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22" w:rsidRDefault="00F27C22">
      <w:pPr>
        <w:spacing w:after="160" w:line="259" w:lineRule="exact"/>
        <w:jc w:val="center"/>
        <w:rPr>
          <w:rFonts w:ascii="Calibri" w:eastAsia="Calibri" w:hAnsi="Calibri" w:cs="Calibri"/>
          <w:color w:val="00000A"/>
          <w:sz w:val="22"/>
          <w:highlight w:val="white"/>
        </w:rPr>
      </w:pPr>
    </w:p>
    <w:p w:rsidR="00F27C22" w:rsidRPr="00844E79" w:rsidRDefault="00844E79" w:rsidP="00844E79">
      <w:pPr>
        <w:spacing w:after="160" w:line="360" w:lineRule="exact"/>
        <w:ind w:left="100" w:right="69" w:firstLine="751"/>
        <w:jc w:val="center"/>
        <w:rPr>
          <w:rFonts w:ascii="Calibri" w:eastAsia="Calibri" w:hAnsi="Calibri" w:cs="Calibri"/>
          <w:b/>
          <w:color w:val="00000A"/>
          <w:sz w:val="26"/>
          <w:shd w:val="clear" w:color="auto" w:fill="FFFFFF"/>
        </w:rPr>
      </w:pPr>
      <w:r>
        <w:rPr>
          <w:rFonts w:ascii="Calibri" w:eastAsia="Calibri" w:hAnsi="Calibri" w:cs="Calibri"/>
          <w:b/>
          <w:color w:val="00000A"/>
          <w:sz w:val="26"/>
          <w:shd w:val="clear" w:color="auto" w:fill="FFFFFF"/>
        </w:rPr>
        <w:t>MINUTA DE PROPOSTA DE RECOMENDAÇÃO</w:t>
      </w:r>
    </w:p>
    <w:p w:rsidR="00F27C22" w:rsidRDefault="00F27C22">
      <w:pPr>
        <w:spacing w:after="160" w:line="259" w:lineRule="exact"/>
        <w:jc w:val="center"/>
        <w:rPr>
          <w:rFonts w:ascii="Calibri" w:eastAsia="Calibri" w:hAnsi="Calibri" w:cs="Calibri"/>
          <w:color w:val="00000A"/>
          <w:sz w:val="22"/>
          <w:shd w:val="clear" w:color="auto" w:fill="FFFFFF"/>
        </w:rPr>
      </w:pPr>
    </w:p>
    <w:p w:rsidR="00F27C22" w:rsidRDefault="00844E79">
      <w:pPr>
        <w:spacing w:after="160" w:line="259" w:lineRule="exact"/>
        <w:ind w:left="2127"/>
        <w:jc w:val="both"/>
        <w:rPr>
          <w:rFonts w:ascii="Calibri" w:eastAsia="Calibri" w:hAnsi="Calibri" w:cs="Calibri"/>
          <w:b/>
          <w:color w:val="00000A"/>
          <w:sz w:val="26"/>
          <w:highlight w:val="white"/>
        </w:rPr>
      </w:pPr>
      <w:r>
        <w:rPr>
          <w:rFonts w:ascii="Calibri" w:eastAsia="Calibri" w:hAnsi="Calibri" w:cs="Calibri"/>
          <w:b/>
          <w:color w:val="00000A"/>
          <w:sz w:val="26"/>
          <w:shd w:val="clear" w:color="auto" w:fill="FFFFFF"/>
        </w:rPr>
        <w:t>RECOMENDAÇÃO Nº _________________________</w:t>
      </w:r>
    </w:p>
    <w:p w:rsidR="00F27C22" w:rsidRDefault="00844E79">
      <w:pPr>
        <w:spacing w:after="160" w:line="259" w:lineRule="exact"/>
        <w:ind w:left="2127"/>
        <w:jc w:val="both"/>
        <w:rPr>
          <w:rFonts w:hint="eastAsia"/>
        </w:rPr>
      </w:pPr>
      <w:r>
        <w:rPr>
          <w:rFonts w:ascii="Calibri" w:eastAsia="Calibri" w:hAnsi="Calibri" w:cs="Calibri"/>
          <w:color w:val="00000A"/>
          <w:sz w:val="26"/>
          <w:shd w:val="clear" w:color="auto" w:fill="FFFFFF"/>
        </w:rPr>
        <w:t xml:space="preserve">Atuação do Ministério Público no dever constitucional de defesa do acesso e da qualidade da Atenção Básica de Saúde; na execução das atividades </w:t>
      </w:r>
      <w:r>
        <w:rPr>
          <w:rFonts w:ascii="Calibri" w:eastAsia="Calibri" w:hAnsi="Calibri" w:cs="Calibri"/>
          <w:color w:val="00000A"/>
          <w:sz w:val="26"/>
          <w:shd w:val="clear" w:color="auto" w:fill="FFFFFF"/>
        </w:rPr>
        <w:t>relacionadas à Ação Nacional da Saúde e dá outras providências.</w:t>
      </w:r>
    </w:p>
    <w:p w:rsidR="00F27C22" w:rsidRDefault="00844E79">
      <w:pPr>
        <w:spacing w:after="160" w:line="360" w:lineRule="exact"/>
        <w:ind w:left="100" w:right="69" w:firstLine="751"/>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O </w:t>
      </w:r>
      <w:r>
        <w:rPr>
          <w:rFonts w:ascii="Calibri" w:eastAsia="Calibri" w:hAnsi="Calibri" w:cs="Calibri"/>
          <w:b/>
          <w:color w:val="00000A"/>
          <w:sz w:val="26"/>
          <w:shd w:val="clear" w:color="auto" w:fill="FFFFFF"/>
        </w:rPr>
        <w:t>C</w:t>
      </w:r>
      <w:r>
        <w:rPr>
          <w:rFonts w:ascii="Calibri" w:eastAsia="Calibri" w:hAnsi="Calibri" w:cs="Calibri"/>
          <w:b/>
          <w:color w:val="00000A"/>
          <w:spacing w:val="-1"/>
          <w:sz w:val="26"/>
          <w:shd w:val="clear" w:color="auto" w:fill="FFFFFF"/>
        </w:rPr>
        <w:t>O</w:t>
      </w:r>
      <w:r>
        <w:rPr>
          <w:rFonts w:ascii="Calibri" w:eastAsia="Calibri" w:hAnsi="Calibri" w:cs="Calibri"/>
          <w:b/>
          <w:color w:val="00000A"/>
          <w:sz w:val="26"/>
          <w:shd w:val="clear" w:color="auto" w:fill="FFFFFF"/>
        </w:rPr>
        <w:t>NSEL</w:t>
      </w:r>
      <w:r>
        <w:rPr>
          <w:rFonts w:ascii="Calibri" w:eastAsia="Calibri" w:hAnsi="Calibri" w:cs="Calibri"/>
          <w:b/>
          <w:color w:val="00000A"/>
          <w:spacing w:val="-1"/>
          <w:sz w:val="26"/>
          <w:shd w:val="clear" w:color="auto" w:fill="FFFFFF"/>
        </w:rPr>
        <w:t>H</w:t>
      </w:r>
      <w:r>
        <w:rPr>
          <w:rFonts w:ascii="Calibri" w:eastAsia="Calibri" w:hAnsi="Calibri" w:cs="Calibri"/>
          <w:b/>
          <w:color w:val="00000A"/>
          <w:sz w:val="26"/>
          <w:shd w:val="clear" w:color="auto" w:fill="FFFFFF"/>
        </w:rPr>
        <w:t>O N</w:t>
      </w:r>
      <w:r>
        <w:rPr>
          <w:rFonts w:ascii="Calibri" w:eastAsia="Calibri" w:hAnsi="Calibri" w:cs="Calibri"/>
          <w:b/>
          <w:color w:val="00000A"/>
          <w:spacing w:val="-1"/>
          <w:sz w:val="26"/>
          <w:shd w:val="clear" w:color="auto" w:fill="FFFFFF"/>
        </w:rPr>
        <w:t>A</w:t>
      </w:r>
      <w:r>
        <w:rPr>
          <w:rFonts w:ascii="Calibri" w:eastAsia="Calibri" w:hAnsi="Calibri" w:cs="Calibri"/>
          <w:b/>
          <w:color w:val="00000A"/>
          <w:sz w:val="26"/>
          <w:shd w:val="clear" w:color="auto" w:fill="FFFFFF"/>
        </w:rPr>
        <w:t>CI</w:t>
      </w:r>
      <w:r>
        <w:rPr>
          <w:rFonts w:ascii="Calibri" w:eastAsia="Calibri" w:hAnsi="Calibri" w:cs="Calibri"/>
          <w:b/>
          <w:color w:val="00000A"/>
          <w:spacing w:val="-1"/>
          <w:sz w:val="26"/>
          <w:shd w:val="clear" w:color="auto" w:fill="FFFFFF"/>
        </w:rPr>
        <w:t>O</w:t>
      </w:r>
      <w:r>
        <w:rPr>
          <w:rFonts w:ascii="Calibri" w:eastAsia="Calibri" w:hAnsi="Calibri" w:cs="Calibri"/>
          <w:b/>
          <w:color w:val="00000A"/>
          <w:sz w:val="26"/>
          <w:shd w:val="clear" w:color="auto" w:fill="FFFFFF"/>
        </w:rPr>
        <w:t>NAL</w:t>
      </w:r>
      <w:r>
        <w:rPr>
          <w:rFonts w:ascii="Calibri" w:eastAsia="Calibri" w:hAnsi="Calibri" w:cs="Calibri"/>
          <w:b/>
          <w:color w:val="00000A"/>
          <w:spacing w:val="46"/>
          <w:sz w:val="26"/>
          <w:shd w:val="clear" w:color="auto" w:fill="FFFFFF"/>
        </w:rPr>
        <w:t xml:space="preserve"> </w:t>
      </w:r>
      <w:r>
        <w:rPr>
          <w:rFonts w:ascii="Calibri" w:eastAsia="Calibri" w:hAnsi="Calibri" w:cs="Calibri"/>
          <w:b/>
          <w:color w:val="00000A"/>
          <w:sz w:val="26"/>
          <w:shd w:val="clear" w:color="auto" w:fill="FFFFFF"/>
        </w:rPr>
        <w:t>DO MI</w:t>
      </w:r>
      <w:r>
        <w:rPr>
          <w:rFonts w:ascii="Calibri" w:eastAsia="Calibri" w:hAnsi="Calibri" w:cs="Calibri"/>
          <w:b/>
          <w:color w:val="00000A"/>
          <w:spacing w:val="-1"/>
          <w:sz w:val="26"/>
          <w:shd w:val="clear" w:color="auto" w:fill="FFFFFF"/>
        </w:rPr>
        <w:t>N</w:t>
      </w:r>
      <w:r>
        <w:rPr>
          <w:rFonts w:ascii="Calibri" w:eastAsia="Calibri" w:hAnsi="Calibri" w:cs="Calibri"/>
          <w:b/>
          <w:color w:val="00000A"/>
          <w:sz w:val="26"/>
          <w:shd w:val="clear" w:color="auto" w:fill="FFFFFF"/>
        </w:rPr>
        <w:t>ISTÉ</w:t>
      </w:r>
      <w:r>
        <w:rPr>
          <w:rFonts w:ascii="Calibri" w:eastAsia="Calibri" w:hAnsi="Calibri" w:cs="Calibri"/>
          <w:b/>
          <w:color w:val="00000A"/>
          <w:spacing w:val="-2"/>
          <w:sz w:val="26"/>
          <w:shd w:val="clear" w:color="auto" w:fill="FFFFFF"/>
        </w:rPr>
        <w:t>R</w:t>
      </w:r>
      <w:r>
        <w:rPr>
          <w:rFonts w:ascii="Calibri" w:eastAsia="Calibri" w:hAnsi="Calibri" w:cs="Calibri"/>
          <w:b/>
          <w:color w:val="00000A"/>
          <w:sz w:val="26"/>
          <w:shd w:val="clear" w:color="auto" w:fill="FFFFFF"/>
        </w:rPr>
        <w:t xml:space="preserve">IO </w:t>
      </w:r>
      <w:r>
        <w:rPr>
          <w:rFonts w:ascii="Calibri" w:eastAsia="Calibri" w:hAnsi="Calibri" w:cs="Calibri"/>
          <w:b/>
          <w:color w:val="00000A"/>
          <w:spacing w:val="-1"/>
          <w:sz w:val="26"/>
          <w:shd w:val="clear" w:color="auto" w:fill="FFFFFF"/>
        </w:rPr>
        <w:t>P</w:t>
      </w:r>
      <w:r>
        <w:rPr>
          <w:rFonts w:ascii="Calibri" w:eastAsia="Calibri" w:hAnsi="Calibri" w:cs="Calibri"/>
          <w:b/>
          <w:color w:val="00000A"/>
          <w:sz w:val="26"/>
          <w:shd w:val="clear" w:color="auto" w:fill="FFFFFF"/>
        </w:rPr>
        <w:t>ÚB</w:t>
      </w:r>
      <w:r>
        <w:rPr>
          <w:rFonts w:ascii="Calibri" w:eastAsia="Calibri" w:hAnsi="Calibri" w:cs="Calibri"/>
          <w:b/>
          <w:color w:val="00000A"/>
          <w:spacing w:val="-2"/>
          <w:sz w:val="26"/>
          <w:shd w:val="clear" w:color="auto" w:fill="FFFFFF"/>
        </w:rPr>
        <w:t>L</w:t>
      </w:r>
      <w:r>
        <w:rPr>
          <w:rFonts w:ascii="Calibri" w:eastAsia="Calibri" w:hAnsi="Calibri" w:cs="Calibri"/>
          <w:b/>
          <w:color w:val="00000A"/>
          <w:sz w:val="26"/>
          <w:shd w:val="clear" w:color="auto" w:fill="FFFFFF"/>
        </w:rPr>
        <w:t>IC</w:t>
      </w:r>
      <w:r>
        <w:rPr>
          <w:rFonts w:ascii="Calibri" w:eastAsia="Calibri" w:hAnsi="Calibri" w:cs="Calibri"/>
          <w:b/>
          <w:color w:val="00000A"/>
          <w:spacing w:val="7"/>
          <w:sz w:val="26"/>
          <w:shd w:val="clear" w:color="auto" w:fill="FFFFFF"/>
        </w:rPr>
        <w:t>O</w:t>
      </w:r>
      <w:r>
        <w:rPr>
          <w:rFonts w:ascii="Calibri" w:eastAsia="Calibri" w:hAnsi="Calibri" w:cs="Calibri"/>
          <w:color w:val="00000A"/>
          <w:sz w:val="26"/>
          <w:shd w:val="clear" w:color="auto" w:fill="FFFFFF"/>
        </w:rPr>
        <w:t>, no exe</w:t>
      </w:r>
      <w:r>
        <w:rPr>
          <w:rFonts w:ascii="Calibri" w:eastAsia="Calibri" w:hAnsi="Calibri" w:cs="Calibri"/>
          <w:color w:val="00000A"/>
          <w:spacing w:val="2"/>
          <w:sz w:val="26"/>
          <w:shd w:val="clear" w:color="auto" w:fill="FFFFFF"/>
        </w:rPr>
        <w:t>r</w:t>
      </w:r>
      <w:r>
        <w:rPr>
          <w:rFonts w:ascii="Calibri" w:eastAsia="Calibri" w:hAnsi="Calibri" w:cs="Calibri"/>
          <w:color w:val="00000A"/>
          <w:sz w:val="26"/>
          <w:shd w:val="clear" w:color="auto" w:fill="FFFFFF"/>
        </w:rPr>
        <w:t>c</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 da co</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ênc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xada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no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ar</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go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130-</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§2°, I,</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ç</w:t>
      </w:r>
      <w:r>
        <w:rPr>
          <w:rFonts w:ascii="Calibri" w:eastAsia="Calibri" w:hAnsi="Calibri" w:cs="Calibri"/>
          <w:color w:val="00000A"/>
          <w:sz w:val="26"/>
          <w:shd w:val="clear" w:color="auto" w:fill="FFFFFF"/>
        </w:rPr>
        <w:t>ão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Federa</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com</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funda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
          <w:sz w:val="26"/>
          <w:shd w:val="clear" w:color="auto" w:fill="FFFFFF"/>
        </w:rPr>
        <w:t>o</w:t>
      </w:r>
      <w:r>
        <w:rPr>
          <w:rFonts w:ascii="Calibri" w:eastAsia="Calibri" w:hAnsi="Calibri" w:cs="Calibri"/>
          <w:color w:val="00000A"/>
          <w:sz w:val="26"/>
          <w:shd w:val="clear" w:color="auto" w:fill="FFFFFF"/>
        </w:rPr>
        <w:t>s ar</w:t>
      </w:r>
      <w:r>
        <w:rPr>
          <w:rFonts w:ascii="Calibri" w:eastAsia="Calibri" w:hAnsi="Calibri" w:cs="Calibri"/>
          <w:color w:val="00000A"/>
          <w:spacing w:val="-1"/>
          <w:sz w:val="26"/>
          <w:shd w:val="clear" w:color="auto" w:fill="FFFFFF"/>
        </w:rPr>
        <w:t>ti</w:t>
      </w:r>
      <w:r>
        <w:rPr>
          <w:rFonts w:ascii="Calibri" w:eastAsia="Calibri" w:hAnsi="Calibri" w:cs="Calibri"/>
          <w:color w:val="00000A"/>
          <w:sz w:val="26"/>
          <w:shd w:val="clear" w:color="auto" w:fill="FFFFFF"/>
        </w:rPr>
        <w:t>gos 147 e</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segu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es de seu R</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g</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In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erno do Conse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ho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Nac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onal</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do 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 –</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RI</w:t>
      </w:r>
      <w:r>
        <w:rPr>
          <w:rFonts w:ascii="Calibri" w:eastAsia="Calibri" w:hAnsi="Calibri" w:cs="Calibri"/>
          <w:color w:val="00000A"/>
          <w:spacing w:val="-2"/>
          <w:sz w:val="26"/>
          <w:shd w:val="clear" w:color="auto" w:fill="FFFFFF"/>
        </w:rPr>
        <w:t>C</w:t>
      </w:r>
      <w:r>
        <w:rPr>
          <w:rFonts w:ascii="Calibri" w:eastAsia="Calibri" w:hAnsi="Calibri" w:cs="Calibri"/>
          <w:color w:val="00000A"/>
          <w:sz w:val="26"/>
          <w:shd w:val="clear" w:color="auto" w:fill="FFFFFF"/>
        </w:rPr>
        <w:t>NM</w:t>
      </w:r>
      <w:r>
        <w:rPr>
          <w:rFonts w:ascii="Calibri" w:eastAsia="Calibri" w:hAnsi="Calibri" w:cs="Calibri"/>
          <w:color w:val="00000A"/>
          <w:spacing w:val="-25"/>
          <w:sz w:val="26"/>
          <w:shd w:val="clear" w:color="auto" w:fill="FFFFFF"/>
        </w:rPr>
        <w:t>P</w:t>
      </w:r>
      <w:r>
        <w:rPr>
          <w:rFonts w:ascii="Calibri" w:eastAsia="Calibri" w:hAnsi="Calibri" w:cs="Calibri"/>
          <w:color w:val="00000A"/>
          <w:sz w:val="26"/>
          <w:shd w:val="clear" w:color="auto" w:fill="FFFFFF"/>
        </w:rPr>
        <w:t>,</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
          <w:sz w:val="26"/>
          <w:shd w:val="clear" w:color="auto" w:fill="FFFFFF"/>
        </w:rPr>
        <w:t>o</w:t>
      </w:r>
      <w:r>
        <w:rPr>
          <w:rFonts w:ascii="Calibri" w:eastAsia="Calibri" w:hAnsi="Calibri" w:cs="Calibri"/>
          <w:color w:val="00000A"/>
          <w:sz w:val="26"/>
          <w:shd w:val="clear" w:color="auto" w:fill="FFFFFF"/>
        </w:rPr>
        <w:t>s</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au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os</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5"/>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ropos</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w:t>
      </w:r>
      <w:r>
        <w:rPr>
          <w:rFonts w:ascii="Calibri" w:eastAsia="Calibri" w:hAnsi="Calibri" w:cs="Calibri"/>
          <w:color w:val="00000A"/>
          <w:spacing w:val="25"/>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4"/>
          <w:sz w:val="26"/>
          <w:shd w:val="clear" w:color="auto" w:fill="FFFFFF"/>
        </w:rPr>
        <w:t xml:space="preserve"> _____________</w:t>
      </w:r>
      <w:r>
        <w:rPr>
          <w:rFonts w:ascii="Calibri" w:eastAsia="Calibri" w:hAnsi="Calibri" w:cs="Calibri"/>
          <w:color w:val="00000A"/>
          <w:sz w:val="26"/>
          <w:shd w:val="clear" w:color="auto" w:fill="FFFFFF"/>
        </w:rPr>
        <w:t>,</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pacing w:val="1"/>
          <w:sz w:val="26"/>
          <w:shd w:val="clear" w:color="auto" w:fill="FFFFFF"/>
        </w:rPr>
        <w:t>j</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gada</w:t>
      </w:r>
      <w:r>
        <w:rPr>
          <w:rFonts w:ascii="Calibri" w:eastAsia="Calibri" w:hAnsi="Calibri" w:cs="Calibri"/>
          <w:color w:val="00000A"/>
          <w:spacing w:val="23"/>
          <w:sz w:val="26"/>
          <w:shd w:val="clear" w:color="auto" w:fill="FFFFFF"/>
        </w:rPr>
        <w:t xml:space="preserve"> </w:t>
      </w:r>
      <w:r>
        <w:rPr>
          <w:rFonts w:ascii="Calibri" w:eastAsia="Calibri" w:hAnsi="Calibri" w:cs="Calibri"/>
          <w:color w:val="00000A"/>
          <w:sz w:val="26"/>
          <w:shd w:val="clear" w:color="auto" w:fill="FFFFFF"/>
        </w:rPr>
        <w:t>na</w:t>
      </w:r>
      <w:r>
        <w:rPr>
          <w:rFonts w:ascii="Calibri" w:eastAsia="Calibri" w:hAnsi="Calibri" w:cs="Calibri"/>
          <w:color w:val="00000A"/>
          <w:spacing w:val="25"/>
          <w:sz w:val="26"/>
          <w:shd w:val="clear" w:color="auto" w:fill="FFFFFF"/>
        </w:rPr>
        <w:t xml:space="preserve"> _____</w:t>
      </w:r>
      <w:r>
        <w:rPr>
          <w:rFonts w:ascii="Calibri" w:eastAsia="Calibri" w:hAnsi="Calibri" w:cs="Calibri"/>
          <w:color w:val="00000A"/>
          <w:sz w:val="26"/>
          <w:shd w:val="clear" w:color="auto" w:fill="FFFFFF"/>
        </w:rPr>
        <w:t>S</w:t>
      </w:r>
      <w:r>
        <w:rPr>
          <w:rFonts w:ascii="Calibri" w:eastAsia="Calibri" w:hAnsi="Calibri" w:cs="Calibri"/>
          <w:color w:val="00000A"/>
          <w:spacing w:val="-3"/>
          <w:sz w:val="26"/>
          <w:shd w:val="clear" w:color="auto" w:fill="FFFFFF"/>
        </w:rPr>
        <w:t>e</w:t>
      </w:r>
      <w:r>
        <w:rPr>
          <w:rFonts w:ascii="Calibri" w:eastAsia="Calibri" w:hAnsi="Calibri" w:cs="Calibri"/>
          <w:color w:val="00000A"/>
          <w:sz w:val="26"/>
          <w:shd w:val="clear" w:color="auto" w:fill="FFFFFF"/>
        </w:rPr>
        <w:t>ssão</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Ord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nár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rea</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zada</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em ________________;</w:t>
      </w:r>
    </w:p>
    <w:p w:rsidR="00F27C22" w:rsidRDefault="00844E79">
      <w:pPr>
        <w:spacing w:before="5" w:after="160" w:line="360" w:lineRule="exact"/>
        <w:ind w:left="100" w:right="80" w:firstLine="850"/>
        <w:jc w:val="both"/>
        <w:rPr>
          <w:rFonts w:ascii="Calibri" w:eastAsia="Calibri" w:hAnsi="Calibri" w:cs="Calibri"/>
          <w:color w:val="00000A"/>
          <w:spacing w:val="2"/>
          <w:sz w:val="26"/>
          <w:highlight w:val="white"/>
        </w:rPr>
      </w:pP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i</w:t>
      </w:r>
      <w:r>
        <w:rPr>
          <w:rFonts w:ascii="Calibri" w:eastAsia="Calibri" w:hAnsi="Calibri" w:cs="Calibri"/>
          <w:color w:val="00000A"/>
          <w:spacing w:val="2"/>
          <w:sz w:val="26"/>
          <w:shd w:val="clear" w:color="auto" w:fill="FFFFFF"/>
        </w:rPr>
        <w:t>d</w:t>
      </w:r>
      <w:r>
        <w:rPr>
          <w:rFonts w:ascii="Calibri" w:eastAsia="Calibri" w:hAnsi="Calibri" w:cs="Calibri"/>
          <w:color w:val="00000A"/>
          <w:sz w:val="26"/>
          <w:shd w:val="clear" w:color="auto" w:fill="FFFFFF"/>
        </w:rPr>
        <w:t>erando</w:t>
      </w:r>
      <w:r>
        <w:rPr>
          <w:rFonts w:ascii="Calibri" w:eastAsia="Calibri" w:hAnsi="Calibri" w:cs="Calibri"/>
          <w:color w:val="00000A"/>
          <w:spacing w:val="2"/>
          <w:sz w:val="26"/>
          <w:shd w:val="clear" w:color="auto" w:fill="FFFFFF"/>
        </w:rPr>
        <w:t xml:space="preserve"> a instituição de um Estado Democrático de Direito destinado a assegurar, dentre outros, os direitos sociais, como valores supremos de uma sociedade fraterna, pluralista e sem preconceitos, conforme preâmbulo da Constituição Federal de 1988;</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z w:val="26"/>
          <w:shd w:val="clear" w:color="auto" w:fill="FFFFFF"/>
        </w:rPr>
        <w:t>Considerando s</w:t>
      </w:r>
      <w:r>
        <w:rPr>
          <w:rFonts w:ascii="Calibri" w:eastAsia="Calibri" w:hAnsi="Calibri" w:cs="Calibri"/>
          <w:color w:val="00000A"/>
          <w:sz w:val="26"/>
          <w:shd w:val="clear" w:color="auto" w:fill="FFFFFF"/>
        </w:rPr>
        <w:t xml:space="preserve">er indissociável o direito fundamental à saúde da concretude dos fundamentos da República Federativa do Brasil, em especial da cidadania e da dignidade da pessoa humana, bem como dos objetivos </w:t>
      </w:r>
      <w:r>
        <w:rPr>
          <w:rFonts w:ascii="Calibri" w:eastAsia="Calibri" w:hAnsi="Calibri" w:cs="Calibri"/>
          <w:color w:val="00000A"/>
          <w:sz w:val="26"/>
          <w:shd w:val="clear" w:color="auto" w:fill="FFFFFF"/>
        </w:rPr>
        <w:t>republicanos da construção de uma sociedade livre, justa e soli</w:t>
      </w:r>
      <w:r>
        <w:rPr>
          <w:rFonts w:ascii="Calibri" w:eastAsia="Calibri" w:hAnsi="Calibri" w:cs="Calibri"/>
          <w:color w:val="00000A"/>
          <w:sz w:val="26"/>
          <w:shd w:val="clear" w:color="auto" w:fill="FFFFFF"/>
        </w:rPr>
        <w:t>dária e; da redução das desigualdades sociais e regionais, inseridos, respectivamente, nos ar</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gos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1º</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2"/>
          <w:sz w:val="26"/>
          <w:shd w:val="clear" w:color="auto" w:fill="FFFFFF"/>
        </w:rPr>
        <w:t>3</w:t>
      </w:r>
      <w:r>
        <w:rPr>
          <w:rFonts w:ascii="Calibri" w:eastAsia="Calibri" w:hAnsi="Calibri" w:cs="Calibri"/>
          <w:color w:val="00000A"/>
          <w:sz w:val="26"/>
          <w:shd w:val="clear" w:color="auto" w:fill="FFFFFF"/>
        </w:rPr>
        <w:t>º</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Cons</w:t>
      </w:r>
      <w:r>
        <w:rPr>
          <w:rFonts w:ascii="Calibri" w:eastAsia="Calibri" w:hAnsi="Calibri" w:cs="Calibri"/>
          <w:color w:val="00000A"/>
          <w:spacing w:val="-1"/>
          <w:sz w:val="26"/>
          <w:shd w:val="clear" w:color="auto" w:fill="FFFFFF"/>
        </w:rPr>
        <w:t>tit</w:t>
      </w:r>
      <w:r>
        <w:rPr>
          <w:rFonts w:ascii="Calibri" w:eastAsia="Calibri" w:hAnsi="Calibri" w:cs="Calibri"/>
          <w:color w:val="00000A"/>
          <w:spacing w:val="2"/>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 Federa</w:t>
      </w:r>
      <w:r>
        <w:rPr>
          <w:rFonts w:ascii="Calibri" w:eastAsia="Calibri" w:hAnsi="Calibri" w:cs="Calibri"/>
          <w:color w:val="00000A"/>
          <w:spacing w:val="-1"/>
          <w:sz w:val="26"/>
          <w:shd w:val="clear" w:color="auto" w:fill="FFFFFF"/>
        </w:rPr>
        <w:t>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que as normas definidoras dos direitos e garantias fundamentais têm aplicação imediata, conforme § 1º do artigo</w:t>
      </w:r>
      <w:r>
        <w:rPr>
          <w:rFonts w:ascii="Calibri" w:eastAsia="Calibri" w:hAnsi="Calibri" w:cs="Calibri"/>
          <w:color w:val="00000A"/>
          <w:spacing w:val="-1"/>
          <w:sz w:val="26"/>
          <w:shd w:val="clear" w:color="auto" w:fill="FFFFFF"/>
        </w:rPr>
        <w:t xml:space="preserve"> 5º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competência comum da União, Estados, Distrito Federal e Municípios, em regime de solidariedade, de cuidar da saúde, garantido, por meio de efetivas políticas sociais e econômicas que visem à redução do risco de d</w:t>
      </w:r>
      <w:r>
        <w:rPr>
          <w:rFonts w:ascii="Calibri" w:eastAsia="Calibri" w:hAnsi="Calibri" w:cs="Calibri"/>
          <w:color w:val="00000A"/>
          <w:spacing w:val="-1"/>
          <w:sz w:val="26"/>
          <w:shd w:val="clear" w:color="auto" w:fill="FFFFFF"/>
        </w:rPr>
        <w:t>oenças e de outros agravos, na forma do artigo 23, inciso II e 196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 xml:space="preserve">Considerando que compete aos municípios prestar, com a cooperação </w:t>
      </w:r>
      <w:r>
        <w:rPr>
          <w:rFonts w:ascii="Calibri" w:eastAsia="Calibri" w:hAnsi="Calibri" w:cs="Calibri"/>
          <w:color w:val="00000A"/>
          <w:spacing w:val="-1"/>
          <w:sz w:val="26"/>
          <w:shd w:val="clear" w:color="auto" w:fill="FFFFFF"/>
        </w:rPr>
        <w:lastRenderedPageBreak/>
        <w:t>técnica e financeira da União e dos Estados, serviços de atendimento à saúde da população, conform</w:t>
      </w:r>
      <w:r>
        <w:rPr>
          <w:rFonts w:ascii="Calibri" w:eastAsia="Calibri" w:hAnsi="Calibri" w:cs="Calibri"/>
          <w:color w:val="00000A"/>
          <w:spacing w:val="-1"/>
          <w:sz w:val="26"/>
          <w:shd w:val="clear" w:color="auto" w:fill="FFFFFF"/>
        </w:rPr>
        <w:t>e artigo 30, inciso VII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possibilidade da intervenção da União nos Estados e no Distrito Federal nos casos, dentre outros, da falta de aplicação do mínimo da receita resultante de impostos estaduais, compreendida a pr</w:t>
      </w:r>
      <w:r>
        <w:rPr>
          <w:rFonts w:ascii="Calibri" w:eastAsia="Calibri" w:hAnsi="Calibri" w:cs="Calibri"/>
          <w:color w:val="00000A"/>
          <w:spacing w:val="-1"/>
          <w:sz w:val="26"/>
          <w:shd w:val="clear" w:color="auto" w:fill="FFFFFF"/>
        </w:rPr>
        <w:t>oveniente de transferências, na manutenção e desenvolvimento do ensino e nas ações e serviços públicos de saúde, conforme artigo 34, inciso VII, “e”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 xml:space="preserve">Considerando a possibilidade da intervenção dos Estados nos municípios nos casos, </w:t>
      </w:r>
      <w:r>
        <w:rPr>
          <w:rFonts w:ascii="Calibri" w:eastAsia="Calibri" w:hAnsi="Calibri" w:cs="Calibri"/>
          <w:color w:val="00000A"/>
          <w:spacing w:val="-1"/>
          <w:sz w:val="26"/>
          <w:shd w:val="clear" w:color="auto" w:fill="FFFFFF"/>
        </w:rPr>
        <w:t>dentre outros, da falta de aplicação do mínimo da receita municipal na manutenção e desenvolvimento do ensino e nas ações e serviços públicos de saúde, conforme artigo 35, inciso III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existência dos princípios do Dire</w:t>
      </w:r>
      <w:r>
        <w:rPr>
          <w:rFonts w:ascii="Calibri" w:eastAsia="Calibri" w:hAnsi="Calibri" w:cs="Calibri"/>
          <w:color w:val="00000A"/>
          <w:spacing w:val="-1"/>
          <w:sz w:val="26"/>
          <w:shd w:val="clear" w:color="auto" w:fill="FFFFFF"/>
        </w:rPr>
        <w:t>ito Administrativo Constitucional expressamente descritos no artigo 37 da Constituição Federal, de observância obrigatória pela administração pública direta ou indireta de qualquer dos Poderes da União, dos Estados, do Distrito Federal e dos Municípios, em</w:t>
      </w:r>
      <w:r>
        <w:rPr>
          <w:rFonts w:ascii="Calibri" w:eastAsia="Calibri" w:hAnsi="Calibri" w:cs="Calibri"/>
          <w:color w:val="00000A"/>
          <w:spacing w:val="-1"/>
          <w:sz w:val="26"/>
          <w:shd w:val="clear" w:color="auto" w:fill="FFFFFF"/>
        </w:rPr>
        <w:t xml:space="preserve"> especial o da eficiência;</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não aplicabilidade da vedação do princípio constitucional da não afetação de receitas de impostos a órgão, fundos ou despesas nos casos da destinação de recursos para as ações e serviços públicos de saúde, dentre o</w:t>
      </w:r>
      <w:r>
        <w:rPr>
          <w:rFonts w:ascii="Calibri" w:eastAsia="Calibri" w:hAnsi="Calibri" w:cs="Calibri"/>
          <w:color w:val="00000A"/>
          <w:spacing w:val="-1"/>
          <w:sz w:val="26"/>
          <w:shd w:val="clear" w:color="auto" w:fill="FFFFFF"/>
        </w:rPr>
        <w:t>utros, na forma do artigo 167, inciso IV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ser indissociável o finalismo da Constituição Econômica, prevista na Ordem Econômica e Financeira (artigo 170) com a Constituição Social, fundada nos fundamentos e objetivos rep</w:t>
      </w:r>
      <w:r>
        <w:rPr>
          <w:rFonts w:ascii="Calibri" w:eastAsia="Calibri" w:hAnsi="Calibri" w:cs="Calibri"/>
          <w:color w:val="00000A"/>
          <w:spacing w:val="-1"/>
          <w:sz w:val="26"/>
          <w:shd w:val="clear" w:color="auto" w:fill="FFFFFF"/>
        </w:rPr>
        <w:t>ublicanos (preâmbulo, artigo 1º e 3º), nos direitos e garantias fundamentais (artigo 5º e 6º) e na Ordem Social (artigo 193);</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 xml:space="preserve">Considerando que a Constituição Econômica, fundada na valorização do trabalho humano e na livre iniciativa, somente se justifica, </w:t>
      </w:r>
      <w:r>
        <w:rPr>
          <w:rFonts w:ascii="Calibri" w:eastAsia="Calibri" w:hAnsi="Calibri" w:cs="Calibri"/>
          <w:color w:val="00000A"/>
          <w:spacing w:val="-1"/>
          <w:sz w:val="26"/>
          <w:shd w:val="clear" w:color="auto" w:fill="FFFFFF"/>
        </w:rPr>
        <w:t>no paradigma do Estado Democrático de Direito, se assegurar a todos, como precípua finalidade, a existência digna, conforme os ditames da justiça social e observados, dentre outros, os princípios da redução das desigualdades regionais e sociais (artigo 170</w:t>
      </w:r>
      <w:r>
        <w:rPr>
          <w:rFonts w:ascii="Calibri" w:eastAsia="Calibri" w:hAnsi="Calibri" w:cs="Calibri"/>
          <w:color w:val="00000A"/>
          <w:spacing w:val="-1"/>
          <w:sz w:val="26"/>
          <w:shd w:val="clear" w:color="auto" w:fill="FFFFFF"/>
        </w:rPr>
        <w:t>, VII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lastRenderedPageBreak/>
        <w:t xml:space="preserve"> Considerando que a Ordem Social, esculpida no artigo 193 da Constituição Federal, sustentada pela Constituição Econômica, tem como base o primado do trabalho e como objetivo o bem-estar e a justiça sociais;</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que</w:t>
      </w:r>
      <w:r>
        <w:rPr>
          <w:rFonts w:ascii="Calibri" w:eastAsia="Calibri" w:hAnsi="Calibri" w:cs="Calibri"/>
          <w:color w:val="00000A"/>
          <w:spacing w:val="-1"/>
          <w:sz w:val="26"/>
          <w:shd w:val="clear" w:color="auto" w:fill="FFFFFF"/>
        </w:rPr>
        <w:t xml:space="preserve"> a Constituição Social, justificada pelo paradigma do Estado Democrático de Direito, assegura a seguridade social, compreendida por um conjunto integrado de ações de iniciativa dos Poderes Públicos e da sociedade, destinadas a assegurar os direitos relativ</w:t>
      </w:r>
      <w:r>
        <w:rPr>
          <w:rFonts w:ascii="Calibri" w:eastAsia="Calibri" w:hAnsi="Calibri" w:cs="Calibri"/>
          <w:color w:val="00000A"/>
          <w:spacing w:val="-1"/>
          <w:sz w:val="26"/>
          <w:shd w:val="clear" w:color="auto" w:fill="FFFFFF"/>
        </w:rPr>
        <w:t>os à saúde, à previdência e à assistência social, conforme artigo 194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importância dos princípios da seguridade social, de observância cogente, com repercussão imediata para a Constituição Econômica, dentre outros, da</w:t>
      </w:r>
      <w:r>
        <w:rPr>
          <w:rFonts w:ascii="Calibri" w:eastAsia="Calibri" w:hAnsi="Calibri" w:cs="Calibri"/>
          <w:color w:val="00000A"/>
          <w:spacing w:val="-1"/>
          <w:sz w:val="26"/>
          <w:shd w:val="clear" w:color="auto" w:fill="FFFFFF"/>
        </w:rPr>
        <w:t xml:space="preserve"> garantia da universalidade da cobertura e do atendimento e da sua irredutibilidade, denotando, com clareza solar, a coexistência dos princípios da vedação da proteção insuficiente e do retrocesso (assistencial e financeiro) constitucional, conforme artigo</w:t>
      </w:r>
      <w:r>
        <w:rPr>
          <w:rFonts w:ascii="Calibri" w:eastAsia="Calibri" w:hAnsi="Calibri" w:cs="Calibri"/>
          <w:color w:val="00000A"/>
          <w:spacing w:val="-1"/>
          <w:sz w:val="26"/>
          <w:shd w:val="clear" w:color="auto" w:fill="FFFFFF"/>
        </w:rPr>
        <w:t xml:space="preserve"> 194, § único da Constituição Federal;</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pacing w:val="-1"/>
          <w:sz w:val="26"/>
          <w:shd w:val="clear" w:color="auto" w:fill="FFFFFF"/>
        </w:rPr>
        <w:t>Considerando que o artigo 196 da Constituição Federal, verdadeira moldura, irradiador de efeitos para todo o sistema jurídico, político e social,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r</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que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a saúde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é</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re</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 xml:space="preserve">o de </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odos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 dever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 xml:space="preserve">do </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ado, gara</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ti</w:t>
      </w:r>
      <w:r>
        <w:rPr>
          <w:rFonts w:ascii="Calibri" w:eastAsia="Calibri" w:hAnsi="Calibri" w:cs="Calibri"/>
          <w:color w:val="00000A"/>
          <w:sz w:val="26"/>
          <w:shd w:val="clear" w:color="auto" w:fill="FFFFFF"/>
        </w:rPr>
        <w:t>do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 po</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í</w:t>
      </w:r>
      <w:r>
        <w:rPr>
          <w:rFonts w:ascii="Calibri" w:eastAsia="Calibri" w:hAnsi="Calibri" w:cs="Calibri"/>
          <w:color w:val="00000A"/>
          <w:spacing w:val="-1"/>
          <w:sz w:val="26"/>
          <w:shd w:val="clear" w:color="auto" w:fill="FFFFFF"/>
        </w:rPr>
        <w:t>ti</w:t>
      </w:r>
      <w:r>
        <w:rPr>
          <w:rFonts w:ascii="Calibri" w:eastAsia="Calibri" w:hAnsi="Calibri" w:cs="Calibri"/>
          <w:color w:val="00000A"/>
          <w:spacing w:val="1"/>
          <w:sz w:val="26"/>
          <w:shd w:val="clear" w:color="auto" w:fill="FFFFFF"/>
        </w:rPr>
        <w:t>c</w:t>
      </w:r>
      <w:r>
        <w:rPr>
          <w:rFonts w:ascii="Calibri" w:eastAsia="Calibri" w:hAnsi="Calibri" w:cs="Calibri"/>
          <w:color w:val="00000A"/>
          <w:sz w:val="26"/>
          <w:shd w:val="clear" w:color="auto" w:fill="FFFFFF"/>
        </w:rPr>
        <w:t>as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pacing w:val="-1"/>
          <w:sz w:val="26"/>
          <w:shd w:val="clear" w:color="auto" w:fill="FFFFFF"/>
        </w:rPr>
        <w:t>s</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econô</w:t>
      </w:r>
      <w:r>
        <w:rPr>
          <w:rFonts w:ascii="Calibri" w:eastAsia="Calibri" w:hAnsi="Calibri" w:cs="Calibri"/>
          <w:color w:val="00000A"/>
          <w:spacing w:val="-1"/>
          <w:sz w:val="26"/>
          <w:shd w:val="clear" w:color="auto" w:fill="FFFFFF"/>
        </w:rPr>
        <w:t>mi</w:t>
      </w:r>
      <w:r>
        <w:rPr>
          <w:rFonts w:ascii="Calibri" w:eastAsia="Calibri" w:hAnsi="Calibri" w:cs="Calibri"/>
          <w:color w:val="00000A"/>
          <w:spacing w:val="1"/>
          <w:sz w:val="26"/>
          <w:shd w:val="clear" w:color="auto" w:fill="FFFFFF"/>
        </w:rPr>
        <w:t>c</w:t>
      </w:r>
      <w:r>
        <w:rPr>
          <w:rFonts w:ascii="Calibri" w:eastAsia="Calibri" w:hAnsi="Calibri" w:cs="Calibri"/>
          <w:color w:val="00000A"/>
          <w:sz w:val="26"/>
          <w:shd w:val="clear" w:color="auto" w:fill="FFFFFF"/>
        </w:rPr>
        <w:t>as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que v</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à redução</w:t>
      </w:r>
      <w:r>
        <w:rPr>
          <w:rFonts w:ascii="Calibri" w:eastAsia="Calibri" w:hAnsi="Calibri" w:cs="Calibri"/>
          <w:color w:val="00000A"/>
          <w:spacing w:val="20"/>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sco</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7"/>
          <w:sz w:val="26"/>
          <w:shd w:val="clear" w:color="auto" w:fill="FFFFFF"/>
        </w:rPr>
        <w:t xml:space="preserve"> </w:t>
      </w:r>
      <w:r>
        <w:rPr>
          <w:rFonts w:ascii="Calibri" w:eastAsia="Calibri" w:hAnsi="Calibri" w:cs="Calibri"/>
          <w:color w:val="00000A"/>
          <w:sz w:val="26"/>
          <w:shd w:val="clear" w:color="auto" w:fill="FFFFFF"/>
        </w:rPr>
        <w:t>doenças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19"/>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7"/>
          <w:sz w:val="26"/>
          <w:shd w:val="clear" w:color="auto" w:fill="FFFFFF"/>
        </w:rPr>
        <w:t xml:space="preserve"> </w:t>
      </w:r>
      <w:r>
        <w:rPr>
          <w:rFonts w:ascii="Calibri" w:eastAsia="Calibri" w:hAnsi="Calibri" w:cs="Calibri"/>
          <w:color w:val="00000A"/>
          <w:sz w:val="26"/>
          <w:shd w:val="clear" w:color="auto" w:fill="FFFFFF"/>
        </w:rPr>
        <w:t>ou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ros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agravos,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devendo</w:t>
      </w:r>
      <w:r>
        <w:rPr>
          <w:rFonts w:ascii="Calibri" w:eastAsia="Calibri" w:hAnsi="Calibri" w:cs="Calibri"/>
          <w:color w:val="00000A"/>
          <w:spacing w:val="20"/>
          <w:sz w:val="26"/>
          <w:shd w:val="clear" w:color="auto" w:fill="FFFFFF"/>
        </w:rPr>
        <w:t xml:space="preserve"> </w:t>
      </w:r>
      <w:r>
        <w:rPr>
          <w:rFonts w:ascii="Calibri" w:eastAsia="Calibri" w:hAnsi="Calibri" w:cs="Calibri"/>
          <w:color w:val="00000A"/>
          <w:sz w:val="26"/>
          <w:shd w:val="clear" w:color="auto" w:fill="FFFFFF"/>
        </w:rPr>
        <w:t>ser</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pacing w:val="-3"/>
          <w:sz w:val="26"/>
          <w:shd w:val="clear" w:color="auto" w:fill="FFFFFF"/>
        </w:rPr>
        <w:t>a</w:t>
      </w:r>
      <w:r>
        <w:rPr>
          <w:rFonts w:ascii="Calibri" w:eastAsia="Calibri" w:hAnsi="Calibri" w:cs="Calibri"/>
          <w:color w:val="00000A"/>
          <w:sz w:val="26"/>
          <w:shd w:val="clear" w:color="auto" w:fill="FFFFFF"/>
        </w:rPr>
        <w:t>ssegurada</w:t>
      </w:r>
      <w:r>
        <w:rPr>
          <w:rFonts w:ascii="Calibri" w:eastAsia="Calibri" w:hAnsi="Calibri" w:cs="Calibri"/>
          <w:color w:val="00000A"/>
          <w:spacing w:val="19"/>
          <w:sz w:val="26"/>
          <w:shd w:val="clear" w:color="auto" w:fill="FFFFFF"/>
        </w:rPr>
        <w:t xml:space="preserve"> </w:t>
      </w:r>
      <w:r>
        <w:rPr>
          <w:rFonts w:ascii="Calibri" w:eastAsia="Calibri" w:hAnsi="Calibri" w:cs="Calibri"/>
          <w:color w:val="00000A"/>
          <w:sz w:val="26"/>
          <w:shd w:val="clear" w:color="auto" w:fill="FFFFFF"/>
        </w:rPr>
        <w:t>por</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odos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es da</w:t>
      </w:r>
      <w:r>
        <w:rPr>
          <w:rFonts w:ascii="Calibri" w:eastAsia="Calibri" w:hAnsi="Calibri" w:cs="Calibri"/>
          <w:color w:val="00000A"/>
          <w:spacing w:val="59"/>
          <w:sz w:val="26"/>
          <w:shd w:val="clear" w:color="auto" w:fill="FFFFFF"/>
        </w:rPr>
        <w:t xml:space="preserve"> </w:t>
      </w:r>
      <w:r>
        <w:rPr>
          <w:rFonts w:ascii="Calibri" w:eastAsia="Calibri" w:hAnsi="Calibri" w:cs="Calibri"/>
          <w:color w:val="00000A"/>
          <w:sz w:val="26"/>
          <w:shd w:val="clear" w:color="auto" w:fill="FFFFFF"/>
        </w:rPr>
        <w:t xml:space="preserve">Federação; </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que as ações e serviços de saúde foram categoricamente guindados ao status de </w:t>
      </w:r>
      <w:r>
        <w:rPr>
          <w:rFonts w:ascii="Calibri" w:eastAsia="Calibri" w:hAnsi="Calibri" w:cs="Calibri"/>
          <w:color w:val="00000A"/>
          <w:sz w:val="26"/>
          <w:shd w:val="clear" w:color="auto" w:fill="FFFFFF"/>
        </w:rPr>
        <w:t>relevância pública, na forma do artigo 197 da Constituição Federal, único assim assegurado pelo legislador constituinte;</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as ações e serviços públicos de saúde integram uma rede regionalizada e hierarquizada e constituem um sistema único, o</w:t>
      </w:r>
      <w:r>
        <w:rPr>
          <w:rFonts w:ascii="Calibri" w:eastAsia="Calibri" w:hAnsi="Calibri" w:cs="Calibri"/>
          <w:color w:val="00000A"/>
          <w:sz w:val="26"/>
          <w:shd w:val="clear" w:color="auto" w:fill="FFFFFF"/>
        </w:rPr>
        <w:t>rganizado de acordo com diretrizes, como a da participação da comunidade e do atendimento integral, com prioridade para as atividades preventivas, sem prejuízo dos serviços assistenciais, conforme artigo 198 da Constituição Federal;</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w:t>
      </w:r>
      <w:r>
        <w:rPr>
          <w:rFonts w:ascii="Calibri" w:eastAsia="Calibri" w:hAnsi="Calibri" w:cs="Calibri"/>
          <w:color w:val="00000A"/>
          <w:spacing w:val="1"/>
          <w:sz w:val="26"/>
          <w:shd w:val="clear" w:color="auto" w:fill="FFFFFF"/>
        </w:rPr>
        <w:t xml:space="preserve"> possui o dever institucional de </w:t>
      </w:r>
      <w:r>
        <w:rPr>
          <w:rFonts w:ascii="Calibri" w:eastAsia="Calibri" w:hAnsi="Calibri" w:cs="Calibri"/>
          <w:color w:val="00000A"/>
          <w:sz w:val="26"/>
          <w:shd w:val="clear" w:color="auto" w:fill="FFFFFF"/>
        </w:rPr>
        <w:t>defender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a ordem</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j</w:t>
      </w:r>
      <w:r>
        <w:rPr>
          <w:rFonts w:ascii="Calibri" w:eastAsia="Calibri" w:hAnsi="Calibri" w:cs="Calibri"/>
          <w:color w:val="00000A"/>
          <w:sz w:val="26"/>
          <w:shd w:val="clear" w:color="auto" w:fill="FFFFFF"/>
        </w:rPr>
        <w:t>ur</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ca, o regime democrático e os interesses sociais e individuais indisponíveis, conforme artigo 127 da Constituição Federal;</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no tocante às ações e serviços públicos de sa</w:t>
      </w:r>
      <w:r>
        <w:rPr>
          <w:rFonts w:ascii="Calibri" w:eastAsia="Calibri" w:hAnsi="Calibri" w:cs="Calibri"/>
          <w:color w:val="00000A"/>
          <w:sz w:val="26"/>
          <w:shd w:val="clear" w:color="auto" w:fill="FFFFFF"/>
        </w:rPr>
        <w:t xml:space="preserve">úde, o </w:t>
      </w:r>
      <w:r>
        <w:rPr>
          <w:rFonts w:ascii="Calibri" w:eastAsia="Calibri" w:hAnsi="Calibri" w:cs="Calibri"/>
          <w:color w:val="00000A"/>
          <w:sz w:val="26"/>
          <w:shd w:val="clear" w:color="auto" w:fill="FFFFFF"/>
        </w:rPr>
        <w:lastRenderedPageBreak/>
        <w:t>legislador constitucional incumbiu ao Ministério Público o dever de z</w:t>
      </w:r>
      <w:r>
        <w:rPr>
          <w:rFonts w:ascii="Calibri" w:eastAsia="Calibri" w:hAnsi="Calibri" w:cs="Calibri"/>
          <w:color w:val="00000A"/>
          <w:spacing w:val="1"/>
          <w:sz w:val="26"/>
          <w:shd w:val="clear" w:color="auto" w:fill="FFFFFF"/>
        </w:rPr>
        <w:t>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ar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efe</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vo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respe</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dos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Poderes</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à</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á</w:t>
      </w:r>
      <w:r>
        <w:rPr>
          <w:rFonts w:ascii="Calibri" w:eastAsia="Calibri" w:hAnsi="Calibri" w:cs="Calibri"/>
          <w:color w:val="00000A"/>
          <w:spacing w:val="2"/>
          <w:sz w:val="26"/>
          <w:shd w:val="clear" w:color="auto" w:fill="FFFFFF"/>
        </w:rPr>
        <w:t>x</w:t>
      </w:r>
      <w:r>
        <w:rPr>
          <w:rFonts w:ascii="Calibri" w:eastAsia="Calibri" w:hAnsi="Calibri" w:cs="Calibri"/>
          <w:color w:val="00000A"/>
          <w:spacing w:val="-1"/>
          <w:sz w:val="26"/>
          <w:shd w:val="clear" w:color="auto" w:fill="FFFFFF"/>
        </w:rPr>
        <w:t>im</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các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 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re</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funda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à</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s</w:t>
      </w:r>
      <w:r>
        <w:rPr>
          <w:rFonts w:ascii="Calibri" w:eastAsia="Calibri" w:hAnsi="Calibri" w:cs="Calibri"/>
          <w:color w:val="00000A"/>
          <w:sz w:val="26"/>
          <w:shd w:val="clear" w:color="auto" w:fill="FFFFFF"/>
        </w:rPr>
        <w:t>aúde,</w:t>
      </w:r>
      <w:r>
        <w:rPr>
          <w:rFonts w:ascii="Calibri" w:eastAsia="Calibri" w:hAnsi="Calibri" w:cs="Calibri"/>
          <w:color w:val="00000A"/>
          <w:spacing w:val="3"/>
          <w:sz w:val="26"/>
          <w:shd w:val="clear" w:color="auto" w:fill="FFFFFF"/>
        </w:rPr>
        <w:t xml:space="preserve"> de relevância pública, </w:t>
      </w:r>
      <w:r>
        <w:rPr>
          <w:rFonts w:ascii="Calibri" w:eastAsia="Calibri" w:hAnsi="Calibri" w:cs="Calibri"/>
          <w:color w:val="00000A"/>
          <w:sz w:val="26"/>
          <w:shd w:val="clear" w:color="auto" w:fill="FFFFFF"/>
        </w:rPr>
        <w:t>b</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c</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garan</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seu</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nanc</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es</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pa</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res de gas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pacing w:val="-3"/>
          <w:sz w:val="26"/>
          <w:shd w:val="clear" w:color="auto" w:fill="FFFFFF"/>
        </w:rPr>
        <w:t>m</w:t>
      </w:r>
      <w:r>
        <w:rPr>
          <w:rFonts w:ascii="Calibri" w:eastAsia="Calibri" w:hAnsi="Calibri" w:cs="Calibri"/>
          <w:color w:val="00000A"/>
          <w:spacing w:val="2"/>
          <w:sz w:val="26"/>
          <w:shd w:val="clear" w:color="auto" w:fill="FFFFFF"/>
        </w:rPr>
        <w:t>o, conforme artigo 129, II da Constituição Federal</w:t>
      </w:r>
      <w:r>
        <w:rPr>
          <w:rFonts w:ascii="Calibri" w:eastAsia="Calibri" w:hAnsi="Calibri" w:cs="Calibri"/>
          <w:color w:val="00000A"/>
          <w:sz w:val="26"/>
          <w:shd w:val="clear" w:color="auto" w:fill="FFFFFF"/>
        </w:rPr>
        <w:t>;</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 utilização do verbo “zelar” e não “promover”, propositadamente utilizado pelo legislador constitucional, quanto ao dever de atuação do Ministério Público na garantia</w:t>
      </w:r>
      <w:r>
        <w:rPr>
          <w:rFonts w:ascii="Calibri" w:eastAsia="Calibri" w:hAnsi="Calibri" w:cs="Calibri"/>
          <w:color w:val="00000A"/>
          <w:sz w:val="26"/>
          <w:shd w:val="clear" w:color="auto" w:fill="FFFFFF"/>
        </w:rPr>
        <w:t xml:space="preserve"> do direito fundamental à saúde, único assim expresso dentre os demais direitos fundamentais, exige-lhe um comportamento positivo, de </w:t>
      </w:r>
      <w:proofErr w:type="spellStart"/>
      <w:r>
        <w:rPr>
          <w:rFonts w:ascii="Calibri" w:eastAsia="Calibri" w:hAnsi="Calibri" w:cs="Calibri"/>
          <w:color w:val="00000A"/>
          <w:sz w:val="26"/>
          <w:shd w:val="clear" w:color="auto" w:fill="FFFFFF"/>
        </w:rPr>
        <w:t>cor</w:t>
      </w:r>
      <w:r>
        <w:rPr>
          <w:rFonts w:ascii="Calibri" w:eastAsia="Calibri" w:hAnsi="Calibri" w:cs="Calibri"/>
          <w:color w:val="00000A"/>
          <w:sz w:val="26"/>
          <w:shd w:val="clear" w:color="auto" w:fill="FFFFFF"/>
        </w:rPr>
        <w:t>responsabilização</w:t>
      </w:r>
      <w:proofErr w:type="spellEnd"/>
      <w:r>
        <w:rPr>
          <w:rFonts w:ascii="Calibri" w:eastAsia="Calibri" w:hAnsi="Calibri" w:cs="Calibri"/>
          <w:color w:val="00000A"/>
          <w:sz w:val="26"/>
          <w:shd w:val="clear" w:color="auto" w:fill="FFFFFF"/>
        </w:rPr>
        <w:t xml:space="preserve"> pelos seus resultados, na perspectiva da consecução prática dos fundamentos e objetivos republicanos;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 Lei Federal nº 8.080, de 19 de setembro de 1990, no seu artigo 2º, dispõe ser a saúde um direito fundamental do ser humano, devendo o Estado prover as condições indispensáveis ao seu pleno exercício;</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a decisão do Supremo Tr</w:t>
      </w:r>
      <w:r>
        <w:rPr>
          <w:rFonts w:ascii="Calibri" w:eastAsia="Calibri" w:hAnsi="Calibri" w:cs="Calibri"/>
          <w:color w:val="00000A"/>
          <w:sz w:val="26"/>
          <w:shd w:val="clear" w:color="auto" w:fill="FFFFFF"/>
        </w:rPr>
        <w:t>ibunal Federal (STF) de que a interpretação da norma programática do direito à saúde não pode transformá-la em promessa constitucional inconsequente, não podendo esse seu caráter, que tem por destinatários todos os entes políticos que compõem, no plano ins</w:t>
      </w:r>
      <w:r>
        <w:rPr>
          <w:rFonts w:ascii="Calibri" w:eastAsia="Calibri" w:hAnsi="Calibri" w:cs="Calibri"/>
          <w:color w:val="00000A"/>
          <w:sz w:val="26"/>
          <w:shd w:val="clear" w:color="auto" w:fill="FFFFFF"/>
        </w:rPr>
        <w:t>titucional, a organização federativa do Estado brasileiro, não pode converter-se em promessa constitucional inconsequente, sob pena de o Poder Público, fraudando justas expectativas nele depositadas pela coletividade, substituir, de maneira ilegítima, o cu</w:t>
      </w:r>
      <w:r>
        <w:rPr>
          <w:rFonts w:ascii="Calibri" w:eastAsia="Calibri" w:hAnsi="Calibri" w:cs="Calibri"/>
          <w:color w:val="00000A"/>
          <w:sz w:val="26"/>
          <w:shd w:val="clear" w:color="auto" w:fill="FFFFFF"/>
        </w:rPr>
        <w:t xml:space="preserve">mprimento de seu impostergável dever, por um gesto irresponsável de infidelidade governamental ao que determina a própria Lei Fundamental do Estado (STA 174 – </w:t>
      </w:r>
      <w:proofErr w:type="spellStart"/>
      <w:r>
        <w:rPr>
          <w:rFonts w:ascii="Calibri" w:eastAsia="Calibri" w:hAnsi="Calibri" w:cs="Calibri"/>
          <w:color w:val="00000A"/>
          <w:sz w:val="26"/>
          <w:shd w:val="clear" w:color="auto" w:fill="FFFFFF"/>
        </w:rPr>
        <w:t>AgR</w:t>
      </w:r>
      <w:proofErr w:type="spellEnd"/>
      <w:r>
        <w:rPr>
          <w:rFonts w:ascii="Calibri" w:eastAsia="Calibri" w:hAnsi="Calibri" w:cs="Calibri"/>
          <w:color w:val="00000A"/>
          <w:sz w:val="26"/>
          <w:shd w:val="clear" w:color="auto" w:fill="FFFFFF"/>
        </w:rPr>
        <w:t xml:space="preserve"> – j. 17/03/2010);</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 Lei Complementar nº 141, de 13 de janeiro de 2012, que r</w:t>
      </w:r>
      <w:r>
        <w:rPr>
          <w:rFonts w:ascii="Calibri" w:eastAsia="Calibri" w:hAnsi="Calibri" w:cs="Calibri"/>
          <w:color w:val="00000A"/>
          <w:sz w:val="26"/>
          <w:shd w:val="clear" w:color="auto" w:fill="FFFFFF"/>
        </w:rPr>
        <w:t>egulamenta o § 3º do artigo 198 da Constituição Federal, dispõe sobre a transparência, visibilidade, fiscalização, avaliação e controle dos órgãos gestores da saúde da União, dos Estados, do Distrito Federal e dos Municípios;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que no tocante à </w:t>
      </w:r>
      <w:r>
        <w:rPr>
          <w:rFonts w:ascii="Calibri" w:eastAsia="Calibri" w:hAnsi="Calibri" w:cs="Calibri"/>
          <w:color w:val="00000A"/>
          <w:sz w:val="26"/>
          <w:shd w:val="clear" w:color="auto" w:fill="FFFFFF"/>
        </w:rPr>
        <w:t>fiscalização da gestão da saúde – Seção IV da Lei Complementar nº 141, de 13 de janeiro de 2012, é determinante em apontar o Ministério Público como um dos destinatários acerca das informações sobre o descumprimento de quaisquer de suas disposições legais;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a existência da Recomendação CNMP nº 54, de 28 de </w:t>
      </w:r>
      <w:r>
        <w:rPr>
          <w:rFonts w:ascii="Calibri" w:eastAsia="Calibri" w:hAnsi="Calibri" w:cs="Calibri"/>
          <w:color w:val="00000A"/>
          <w:sz w:val="26"/>
          <w:shd w:val="clear" w:color="auto" w:fill="FFFFFF"/>
        </w:rPr>
        <w:lastRenderedPageBreak/>
        <w:t>março de 2017 que dispõe sobre a Política Nacional de Fomento à Atuação Resolutiva do Ministério Público;</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a instituição do Plano Nacional de Atuação do Ministério Público em Saúde</w:t>
      </w:r>
      <w:r>
        <w:rPr>
          <w:rFonts w:ascii="Calibri" w:eastAsia="Calibri" w:hAnsi="Calibri" w:cs="Calibri"/>
          <w:color w:val="00000A"/>
          <w:sz w:val="26"/>
          <w:shd w:val="clear" w:color="auto" w:fill="FFFFFF"/>
        </w:rPr>
        <w:t xml:space="preserve"> Pública, aprovado pelo Conselho Nacional de Procuradores-Gerais do Ministério Público dos Estados e da União (CNPG), na sua reunião ordinária, ocorrida em Salvador/BA, nos dias 25 a 27 de agosto de 2004, bem como I Encontro Nacional do Ministério Público </w:t>
      </w:r>
      <w:r>
        <w:rPr>
          <w:rFonts w:ascii="Calibri" w:eastAsia="Calibri" w:hAnsi="Calibri" w:cs="Calibri"/>
          <w:color w:val="00000A"/>
          <w:sz w:val="26"/>
          <w:shd w:val="clear" w:color="auto" w:fill="FFFFFF"/>
        </w:rPr>
        <w:t>em Defesa da Saúde (AMPASA), conforme documento intitulado “Carta de Salvador”;</w:t>
      </w:r>
    </w:p>
    <w:p w:rsidR="00F27C22" w:rsidRDefault="00844E79">
      <w:pPr>
        <w:spacing w:before="29" w:after="160" w:line="360" w:lineRule="exact"/>
        <w:ind w:left="100" w:right="78"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o pap</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 Conse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ho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Nac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onal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na pr</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ç</w:t>
      </w:r>
      <w:r>
        <w:rPr>
          <w:rFonts w:ascii="Calibri" w:eastAsia="Calibri" w:hAnsi="Calibri" w:cs="Calibri"/>
          <w:color w:val="00000A"/>
          <w:sz w:val="26"/>
          <w:shd w:val="clear" w:color="auto" w:fill="FFFFFF"/>
        </w:rPr>
        <w:t>ão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 xml:space="preserve">da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egr</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ção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re 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r</w:t>
      </w:r>
      <w:r>
        <w:rPr>
          <w:rFonts w:ascii="Calibri" w:eastAsia="Calibri" w:hAnsi="Calibri" w:cs="Calibri"/>
          <w:color w:val="00000A"/>
          <w:spacing w:val="1"/>
          <w:sz w:val="26"/>
          <w:shd w:val="clear" w:color="auto" w:fill="FFFFFF"/>
        </w:rPr>
        <w:t>a</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w:t>
      </w:r>
      <w:r>
        <w:rPr>
          <w:rFonts w:ascii="Calibri" w:eastAsia="Calibri" w:hAnsi="Calibri" w:cs="Calibri"/>
          <w:color w:val="00000A"/>
          <w:spacing w:val="2"/>
          <w:sz w:val="26"/>
          <w:shd w:val="clear" w:color="auto" w:fill="FFFFFF"/>
        </w:rPr>
        <w:t>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li</w:t>
      </w: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respe</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d</w:t>
      </w:r>
      <w:r>
        <w:rPr>
          <w:rFonts w:ascii="Calibri" w:eastAsia="Calibri" w:hAnsi="Calibri" w:cs="Calibri"/>
          <w:color w:val="00000A"/>
          <w:sz w:val="26"/>
          <w:shd w:val="clear" w:color="auto" w:fill="FFFFFF"/>
        </w:rPr>
        <w:t xml:space="preserve">a a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nde</w:t>
      </w:r>
      <w:r>
        <w:rPr>
          <w:rFonts w:ascii="Calibri" w:eastAsia="Calibri" w:hAnsi="Calibri" w:cs="Calibri"/>
          <w:color w:val="00000A"/>
          <w:spacing w:val="2"/>
          <w:sz w:val="26"/>
          <w:shd w:val="clear" w:color="auto" w:fill="FFFFFF"/>
        </w:rPr>
        <w:t>p</w:t>
      </w:r>
      <w:r>
        <w:rPr>
          <w:rFonts w:ascii="Calibri" w:eastAsia="Calibri" w:hAnsi="Calibri" w:cs="Calibri"/>
          <w:color w:val="00000A"/>
          <w:sz w:val="26"/>
          <w:shd w:val="clear" w:color="auto" w:fill="FFFFFF"/>
        </w:rPr>
        <w:t>endên</w:t>
      </w:r>
      <w:r>
        <w:rPr>
          <w:rFonts w:ascii="Calibri" w:eastAsia="Calibri" w:hAnsi="Calibri" w:cs="Calibri"/>
          <w:color w:val="00000A"/>
          <w:spacing w:val="1"/>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func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al de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se</w:t>
      </w:r>
      <w:r>
        <w:rPr>
          <w:rFonts w:ascii="Calibri" w:eastAsia="Calibri" w:hAnsi="Calibri" w:cs="Calibri"/>
          <w:color w:val="00000A"/>
          <w:spacing w:val="-2"/>
          <w:sz w:val="26"/>
          <w:shd w:val="clear" w:color="auto" w:fill="FFFFFF"/>
        </w:rPr>
        <w:t>u</w:t>
      </w:r>
      <w:r>
        <w:rPr>
          <w:rFonts w:ascii="Calibri" w:eastAsia="Calibri" w:hAnsi="Calibri" w:cs="Calibri"/>
          <w:color w:val="00000A"/>
          <w:sz w:val="26"/>
          <w:shd w:val="clear" w:color="auto" w:fill="FFFFFF"/>
        </w:rPr>
        <w:t xml:space="preserve">s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e</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bros e</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a au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on</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da</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ns</w:t>
      </w:r>
      <w:r>
        <w:rPr>
          <w:rFonts w:ascii="Calibri" w:eastAsia="Calibri" w:hAnsi="Calibri" w:cs="Calibri"/>
          <w:color w:val="00000A"/>
          <w:spacing w:val="-1"/>
          <w:sz w:val="26"/>
          <w:shd w:val="clear" w:color="auto" w:fill="FFFFFF"/>
        </w:rPr>
        <w:t>tit</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 RECOMENDA:</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1º. Os membros do Ministério Público, incumbidos do dever de zelar pelo direito fundamental à saúde, de relevância pública constitucional, respeitadas suas especificidades regionais e sua independência funcional, devem empreender esforços na execuçã</w:t>
      </w:r>
      <w:r>
        <w:rPr>
          <w:rFonts w:ascii="Calibri" w:eastAsia="Calibri" w:hAnsi="Calibri" w:cs="Calibri"/>
          <w:color w:val="00000A"/>
          <w:sz w:val="26"/>
          <w:shd w:val="clear" w:color="auto" w:fill="FFFFFF"/>
        </w:rPr>
        <w:t>o das atividades da Ação Nacional em defesa do direito à saúde, por meio de projetos ou ações coordenadas, assegurada a formação de parcerias e trabalhos em rede de cooperação com setores público, privado, sociedade civil organizada e comunidade em geral.</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 xml:space="preserve">Artigo 2º. Para os fins de facilitação na construção desses projetos e ações, com vistas à sua execução, planejada, coordenada, integrada e </w:t>
      </w:r>
      <w:r>
        <w:rPr>
          <w:rFonts w:ascii="Calibri" w:eastAsia="Calibri" w:hAnsi="Calibri" w:cs="Calibri"/>
          <w:color w:val="00000A"/>
          <w:sz w:val="26"/>
          <w:shd w:val="clear" w:color="auto" w:fill="FFFFFF"/>
        </w:rPr>
        <w:t>sistêmica, o Fórum Nacional de Saúde, instituído pela Portaria CNMP-PRESI nº 200, de 28 de outubro de 2014, integra</w:t>
      </w:r>
      <w:r>
        <w:rPr>
          <w:rFonts w:ascii="Calibri" w:eastAsia="Calibri" w:hAnsi="Calibri" w:cs="Calibri"/>
          <w:color w:val="00000A"/>
          <w:sz w:val="26"/>
          <w:shd w:val="clear" w:color="auto" w:fill="FFFFFF"/>
        </w:rPr>
        <w:t>do à Comissão de Defesa dos Direitos Fundamentais (CDDF), elaborará e aprovará instrumentos que poderão ser utilizados em fiscalização/inspeção.</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3º. O Fórum Nacional de Saúde, integrado à Comissão de Defesa dos Direitos Fundamentais (CDDF), disponib</w:t>
      </w:r>
      <w:r>
        <w:rPr>
          <w:rFonts w:ascii="Calibri" w:eastAsia="Calibri" w:hAnsi="Calibri" w:cs="Calibri"/>
          <w:color w:val="00000A"/>
          <w:sz w:val="26"/>
          <w:shd w:val="clear" w:color="auto" w:fill="FFFFFF"/>
        </w:rPr>
        <w:t>ilizará, no sítio do Conselho Nacional do Ministério Público, instruções para a utilização desses instrumentos.</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4º. As unidades do Ministério Público devem empreender esforços para remessa das informações dos resultados das atividades desenvolvidas</w:t>
      </w:r>
      <w:r>
        <w:rPr>
          <w:rFonts w:ascii="Calibri" w:eastAsia="Calibri" w:hAnsi="Calibri" w:cs="Calibri"/>
          <w:color w:val="00000A"/>
          <w:sz w:val="26"/>
          <w:shd w:val="clear" w:color="auto" w:fill="FFFFFF"/>
        </w:rPr>
        <w:t xml:space="preserve"> na Ação Nacional, em especial das fiscalizações e/ou inspeções da gestão pública de saúde, para sistematização e publicação pela Comissão de Planejamento Estratégico – CPE e pela Comissão de Defesa dos Direitos </w:t>
      </w:r>
      <w:r>
        <w:rPr>
          <w:rFonts w:ascii="Calibri" w:eastAsia="Calibri" w:hAnsi="Calibri" w:cs="Calibri"/>
          <w:color w:val="00000A"/>
          <w:sz w:val="26"/>
          <w:shd w:val="clear" w:color="auto" w:fill="FFFFFF"/>
        </w:rPr>
        <w:lastRenderedPageBreak/>
        <w:t>Fundamentais - CDDF.</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5º. A Administra</w:t>
      </w:r>
      <w:r>
        <w:rPr>
          <w:rFonts w:ascii="Calibri" w:eastAsia="Calibri" w:hAnsi="Calibri" w:cs="Calibri"/>
          <w:color w:val="00000A"/>
          <w:sz w:val="26"/>
          <w:shd w:val="clear" w:color="auto" w:fill="FFFFFF"/>
        </w:rPr>
        <w:t>ção Superior, em especial a Corregedoria-Geral do respectivo Ministério Público, valorizará, como atuação resolutiva do membro do Ministério Público, a fiscalização e/ou inspeção da gestão pública de saúde, bem como as atividades relacionadas à ação nacion</w:t>
      </w:r>
      <w:r>
        <w:rPr>
          <w:rFonts w:ascii="Calibri" w:eastAsia="Calibri" w:hAnsi="Calibri" w:cs="Calibri"/>
          <w:color w:val="00000A"/>
          <w:sz w:val="26"/>
          <w:shd w:val="clear" w:color="auto" w:fill="FFFFFF"/>
        </w:rPr>
        <w:t>al em defesa do direito à saúde, na forma da Recomendação CNMP nº 54, de 28 de março de 2017.</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6º. Recomenda-se às Chefias do Ministério Público adoção de efetivas providências, programáticas, respeitados os aspectos orçamentários, que fortaleçam a a</w:t>
      </w:r>
      <w:r>
        <w:rPr>
          <w:rFonts w:ascii="Calibri" w:eastAsia="Calibri" w:hAnsi="Calibri" w:cs="Calibri"/>
          <w:color w:val="00000A"/>
          <w:sz w:val="26"/>
          <w:shd w:val="clear" w:color="auto" w:fill="FFFFFF"/>
        </w:rPr>
        <w:t>tuação constitucional dos Órgãos de Execução na tutela do direito à saúde, devendo:</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I – Criar Promotorias de Justiça e Procuradorias de Justiça, especializadas na Defesa da Saúde, observadas as peculiaridades de cada Instituição;</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II – Criar Centros de Apoio Operacionais de Defesa da Saúde ou órgãos equivalentes, para proporcionar o devido suporte técnico aos Órgãos de Execução;</w:t>
      </w:r>
    </w:p>
    <w:p w:rsidR="00F27C22" w:rsidRDefault="00844E79">
      <w:pPr>
        <w:spacing w:before="29" w:after="160" w:line="360" w:lineRule="exact"/>
        <w:ind w:left="100" w:right="78"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III – Inserir a disciplina de direito sanitário no elenco daquelas exigidas em concursos públicos para in</w:t>
      </w:r>
      <w:r>
        <w:rPr>
          <w:rFonts w:ascii="Calibri" w:eastAsia="Calibri" w:hAnsi="Calibri" w:cs="Calibri"/>
          <w:color w:val="00000A"/>
          <w:sz w:val="26"/>
          <w:shd w:val="clear" w:color="auto" w:fill="FFFFFF"/>
        </w:rPr>
        <w:t xml:space="preserve">gresso na carreira, cursos de formação e de </w:t>
      </w:r>
      <w:proofErr w:type="spellStart"/>
      <w:r>
        <w:rPr>
          <w:rFonts w:ascii="Calibri" w:eastAsia="Calibri" w:hAnsi="Calibri" w:cs="Calibri"/>
          <w:color w:val="00000A"/>
          <w:sz w:val="26"/>
          <w:shd w:val="clear" w:color="auto" w:fill="FFFFFF"/>
        </w:rPr>
        <w:t>vitaliciamento</w:t>
      </w:r>
      <w:proofErr w:type="spellEnd"/>
      <w:r>
        <w:rPr>
          <w:rFonts w:ascii="Calibri" w:eastAsia="Calibri" w:hAnsi="Calibri" w:cs="Calibri"/>
          <w:color w:val="00000A"/>
          <w:sz w:val="26"/>
          <w:shd w:val="clear" w:color="auto" w:fill="FFFFFF"/>
        </w:rPr>
        <w:t xml:space="preserve">, propiciando, outrossim, avaliação acerca do preparo profissional nesse campo jurídico; </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IV – Regulamentar a atuação prioritariamente na tutela coletiva, observadas as peculiaridades de cada Instit</w:t>
      </w:r>
      <w:r>
        <w:rPr>
          <w:rFonts w:ascii="Calibri" w:eastAsia="Calibri" w:hAnsi="Calibri" w:cs="Calibri"/>
          <w:color w:val="00000A"/>
          <w:sz w:val="26"/>
          <w:shd w:val="clear" w:color="auto" w:fill="FFFFFF"/>
        </w:rPr>
        <w:t>uição.</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V – Assegurar a convergência estrutural, por meio de recursos técnicos e logísticos, necessários para consecução qualitativa da atuação finalística dos Órgãos de Execução e dos Centros de Apoio Operacionais da área da saúde.</w:t>
      </w:r>
    </w:p>
    <w:p w:rsidR="00F27C22" w:rsidRDefault="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7º. Fica criada a</w:t>
      </w:r>
      <w:r>
        <w:rPr>
          <w:rFonts w:ascii="Calibri" w:eastAsia="Calibri" w:hAnsi="Calibri" w:cs="Calibri"/>
          <w:color w:val="00000A"/>
          <w:sz w:val="26"/>
          <w:shd w:val="clear" w:color="auto" w:fill="FFFFFF"/>
        </w:rPr>
        <w:t xml:space="preserve"> estratégia da “Semana Nacional de Mobilização do Ministério Público na defesa do acesso e da qualidade da Atenção Básica”, como Ação Nacional, coordenada pela Comissão de Planejamento Estratégico (CPE) e pela Comissão de Defesa dos Direitos Fundamentais (</w:t>
      </w:r>
      <w:r>
        <w:rPr>
          <w:rFonts w:ascii="Calibri" w:eastAsia="Calibri" w:hAnsi="Calibri" w:cs="Calibri"/>
          <w:color w:val="00000A"/>
          <w:sz w:val="26"/>
          <w:shd w:val="clear" w:color="auto" w:fill="FFFFFF"/>
        </w:rPr>
        <w:t>CDDF) do Conselho Nacional do Ministério Público – CNMP, a ser executada anualmente.</w:t>
      </w:r>
    </w:p>
    <w:p w:rsidR="00F27C22" w:rsidRDefault="00844E79" w:rsidP="00844E79">
      <w:pPr>
        <w:spacing w:before="29" w:after="160" w:line="360" w:lineRule="exact"/>
        <w:ind w:left="100" w:right="78" w:firstLine="850"/>
        <w:jc w:val="both"/>
        <w:rPr>
          <w:rFonts w:hint="eastAsia"/>
        </w:rPr>
      </w:pPr>
      <w:r>
        <w:rPr>
          <w:rFonts w:ascii="Calibri" w:eastAsia="Calibri" w:hAnsi="Calibri" w:cs="Calibri"/>
          <w:color w:val="00000A"/>
          <w:sz w:val="26"/>
          <w:shd w:val="clear" w:color="auto" w:fill="FFFFFF"/>
        </w:rPr>
        <w:t>Artigo 8º. Esta recomendação entra em vigor na data de sua publicação.</w:t>
      </w:r>
      <w:bookmarkStart w:id="0" w:name="_GoBack"/>
      <w:bookmarkEnd w:id="0"/>
    </w:p>
    <w:sectPr w:rsidR="00F27C22">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compat>
    <w:useFELayout/>
    <w:compatSetting w:name="compatibilityMode" w:uri="http://schemas.microsoft.com/office/word" w:val="12"/>
  </w:compat>
  <w:rsids>
    <w:rsidRoot w:val="00F27C22"/>
    <w:rsid w:val="00844E79"/>
    <w:rsid w:val="00F27C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3B93AB-4BD5-4140-AF41-6EA9201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 Milhomem Januario</dc:creator>
  <dc:description/>
  <cp:lastModifiedBy>Lília Milhomem Januario</cp:lastModifiedBy>
  <cp:revision>2</cp:revision>
  <dcterms:created xsi:type="dcterms:W3CDTF">2017-07-03T18:57:00Z</dcterms:created>
  <dcterms:modified xsi:type="dcterms:W3CDTF">2017-07-03T18:57:00Z</dcterms:modified>
  <dc:language>pt-BR</dc:language>
</cp:coreProperties>
</file>