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E53D10">
            <w:pPr>
              <w:pStyle w:val="Standard"/>
              <w:spacing w:line="360" w:lineRule="auto"/>
              <w:jc w:val="center"/>
              <w:rPr>
                <w:rFonts w:cs="Times New Roman"/>
                <w:b/>
              </w:rPr>
            </w:pPr>
            <w:r>
              <w:rPr>
                <w:b/>
                <w:u w:val="single"/>
              </w:rPr>
              <w:br w:type="page"/>
            </w:r>
            <w:r>
              <w:rPr>
                <w:rFonts w:cs="Times New Roman"/>
                <w:b/>
              </w:rPr>
              <w:t>Pregão Eletrônico 0</w:t>
            </w:r>
            <w:r w:rsidR="00141773">
              <w:rPr>
                <w:rFonts w:cs="Times New Roman"/>
                <w:b/>
              </w:rPr>
              <w:t>6</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 xml:space="preserve">Data de abertura: </w:t>
            </w:r>
            <w:r w:rsidR="00687AA5">
              <w:rPr>
                <w:b/>
              </w:rPr>
              <w:t>0</w:t>
            </w:r>
            <w:r w:rsidR="003F6DAE">
              <w:rPr>
                <w:b/>
              </w:rPr>
              <w:t>5</w:t>
            </w:r>
            <w:r>
              <w:rPr>
                <w:b/>
              </w:rPr>
              <w:t>/</w:t>
            </w:r>
            <w:r w:rsidR="00B079EB">
              <w:rPr>
                <w:b/>
              </w:rPr>
              <w:t>0</w:t>
            </w:r>
            <w:r w:rsidR="00687AA5">
              <w:rPr>
                <w:b/>
              </w:rPr>
              <w:t>6</w:t>
            </w:r>
            <w:r>
              <w:rPr>
                <w:b/>
              </w:rPr>
              <w:t>/2019 às</w:t>
            </w:r>
            <w:r w:rsidR="00B079EB">
              <w:rPr>
                <w:b/>
              </w:rPr>
              <w:t xml:space="preserve"> 1</w:t>
            </w:r>
            <w:r w:rsidR="00831034">
              <w:rPr>
                <w:b/>
              </w:rPr>
              <w:t>4</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141773" w:rsidRDefault="00141773" w:rsidP="00B44E7A">
            <w:pPr>
              <w:pStyle w:val="Standard"/>
              <w:spacing w:line="360" w:lineRule="auto"/>
              <w:jc w:val="both"/>
            </w:pPr>
            <w:r w:rsidRPr="00141773">
              <w:rPr>
                <w:rFonts w:cs="Times New Roman"/>
                <w:bCs/>
              </w:rPr>
              <w:t>Prestação de serviço de acesso IP permanente, dedicado e exclusivo entre a Rede de Dados do Conselho Nacional do Ministério Público - CNMP e a rede mundial de computadores – Internet</w:t>
            </w:r>
            <w:r>
              <w:rPr>
                <w:rFonts w:cs="Times New Roman"/>
                <w:bCs/>
              </w:rPr>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 xml:space="preserve">R$ </w:t>
            </w:r>
            <w:r w:rsidR="00141773">
              <w:rPr>
                <w:rStyle w:val="Forte"/>
                <w:b w:val="0"/>
                <w:color w:val="000000"/>
              </w:rPr>
              <w:t>572.614,63</w:t>
            </w:r>
            <w:r>
              <w:rPr>
                <w:rFonts w:cs="Times New Roman"/>
                <w:bCs/>
              </w:rPr>
              <w:t xml:space="preserve"> </w:t>
            </w:r>
            <w:r w:rsidR="002E7C75">
              <w:rPr>
                <w:rFonts w:cs="Times New Roman"/>
                <w:bCs/>
              </w:rPr>
              <w:t>(</w:t>
            </w:r>
            <w:r w:rsidR="00995C18" w:rsidRPr="00141773">
              <w:rPr>
                <w:bCs/>
              </w:rPr>
              <w:t>quinhentos</w:t>
            </w:r>
            <w:r w:rsidR="00141773" w:rsidRPr="00141773">
              <w:rPr>
                <w:bCs/>
              </w:rPr>
              <w:t xml:space="preserve"> e setenta e dois mil, seiscentos e quatorze reais e sessenta e seis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Lote</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w:t>
            </w:r>
            <w:r w:rsidR="00141773">
              <w:rPr>
                <w:rFonts w:ascii="Arial" w:eastAsia="Arial" w:hAnsi="Arial" w:cs="Franklin Gothic Medium"/>
                <w:bCs/>
                <w:sz w:val="16"/>
                <w:szCs w:val="16"/>
              </w:rPr>
              <w:t>223</w:t>
            </w:r>
            <w:r w:rsidRPr="00690C4D">
              <w:rPr>
                <w:rFonts w:ascii="Arial" w:eastAsia="Arial" w:hAnsi="Arial" w:cs="Franklin Gothic Medium"/>
                <w:bCs/>
                <w:sz w:val="16"/>
                <w:szCs w:val="16"/>
              </w:rPr>
              <w:t xml:space="preserve"> das 9h00 às 17h00, junto à </w:t>
            </w:r>
            <w:r w:rsidR="00141773">
              <w:rPr>
                <w:rFonts w:ascii="Arial" w:eastAsia="Arial" w:hAnsi="Arial" w:cs="Franklin Gothic Medium"/>
                <w:bCs/>
                <w:sz w:val="16"/>
                <w:szCs w:val="16"/>
              </w:rPr>
              <w:t>STI</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 xml:space="preserve">Ver Item </w:t>
            </w:r>
            <w:r w:rsidR="00141773">
              <w:rPr>
                <w:rFonts w:cs="Times New Roman"/>
                <w:bCs/>
              </w:rPr>
              <w:t>14.6</w:t>
            </w:r>
            <w:r>
              <w:rPr>
                <w:rFonts w:cs="Times New Roman"/>
                <w:bCs/>
              </w:rPr>
              <w:t xml:space="preserve"> do Termo de Referência (Anexo I do Edital) – Critérios </w:t>
            </w:r>
            <w:r w:rsidR="00141773">
              <w:rPr>
                <w:rFonts w:cs="Times New Roman"/>
                <w:bCs/>
              </w:rPr>
              <w:t>para julgamento e elaboração das propostas</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141773">
              <w:rPr>
                <w:rFonts w:eastAsia="SimSun" w:cs="Times New Roman"/>
                <w:bCs/>
                <w:lang w:bidi="ar-SA"/>
              </w:rPr>
              <w:t>1</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 xml:space="preserve">Até </w:t>
            </w:r>
            <w:r w:rsidR="003F6DAE">
              <w:rPr>
                <w:rFonts w:eastAsia="SimSun" w:cs="Times New Roman"/>
                <w:bCs/>
                <w:lang w:bidi="ar-SA"/>
              </w:rPr>
              <w:t>30</w:t>
            </w:r>
            <w:r w:rsidR="0031359F">
              <w:rPr>
                <w:rFonts w:eastAsia="SimSun" w:cs="Times New Roman"/>
                <w:bCs/>
                <w:lang w:bidi="ar-SA"/>
              </w:rPr>
              <w:t>/</w:t>
            </w:r>
            <w:r w:rsidR="00B079EB">
              <w:rPr>
                <w:rFonts w:eastAsia="SimSun" w:cs="Times New Roman"/>
                <w:bCs/>
                <w:lang w:bidi="ar-SA"/>
              </w:rPr>
              <w:t>0</w:t>
            </w:r>
            <w:r w:rsidR="00831034">
              <w:rPr>
                <w:rFonts w:eastAsia="SimSun" w:cs="Times New Roman"/>
                <w:bCs/>
                <w:lang w:bidi="ar-SA"/>
              </w:rPr>
              <w:t>5</w:t>
            </w:r>
            <w:r w:rsidR="00B079EB">
              <w:rPr>
                <w:rFonts w:eastAsia="SimSun" w:cs="Times New Roman"/>
                <w:bCs/>
                <w:lang w:bidi="ar-SA"/>
              </w:rPr>
              <w:t xml:space="preserve">/2019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687AA5">
              <w:rPr>
                <w:rFonts w:eastAsia="SimSun" w:cs="Times New Roman"/>
                <w:bCs/>
                <w:lang w:bidi="ar-SA"/>
              </w:rPr>
              <w:t>3</w:t>
            </w:r>
            <w:r w:rsidR="003F6DAE">
              <w:rPr>
                <w:rFonts w:eastAsia="SimSun" w:cs="Times New Roman"/>
                <w:bCs/>
                <w:lang w:bidi="ar-SA"/>
              </w:rPr>
              <w:t>1</w:t>
            </w:r>
            <w:r w:rsidR="00EA79CE">
              <w:rPr>
                <w:rFonts w:eastAsia="SimSun" w:cs="Times New Roman"/>
                <w:bCs/>
                <w:lang w:bidi="ar-SA"/>
              </w:rPr>
              <w:t>/</w:t>
            </w:r>
            <w:r w:rsidR="00B079EB">
              <w:rPr>
                <w:rFonts w:eastAsia="SimSun" w:cs="Times New Roman"/>
                <w:bCs/>
                <w:lang w:bidi="ar-SA"/>
              </w:rPr>
              <w:t>0</w:t>
            </w:r>
            <w:r w:rsidR="00831034">
              <w:rPr>
                <w:rFonts w:eastAsia="SimSun" w:cs="Times New Roman"/>
                <w:bCs/>
                <w:lang w:bidi="ar-SA"/>
              </w:rPr>
              <w:t>5</w:t>
            </w:r>
            <w:r w:rsidR="00EA79CE">
              <w:rPr>
                <w:rFonts w:eastAsia="SimSun" w:cs="Times New Roman"/>
                <w:bCs/>
                <w:lang w:bidi="ar-SA"/>
              </w:rPr>
              <w:t>/</w:t>
            </w:r>
            <w:r w:rsidR="00B079EB">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687AA5">
        <w:rPr>
          <w:b/>
        </w:rPr>
        <w:t>0</w:t>
      </w:r>
      <w:r w:rsidR="003F6DAE">
        <w:rPr>
          <w:b/>
        </w:rPr>
        <w:t>5</w:t>
      </w:r>
      <w:r>
        <w:rPr>
          <w:b/>
        </w:rPr>
        <w:t>/</w:t>
      </w:r>
      <w:r w:rsidR="00B079EB">
        <w:rPr>
          <w:b/>
        </w:rPr>
        <w:t>0</w:t>
      </w:r>
      <w:r w:rsidR="00687AA5">
        <w:rPr>
          <w:b/>
        </w:rPr>
        <w:t>6</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B079EB">
        <w:rPr>
          <w:b/>
        </w:rPr>
        <w:t>14</w:t>
      </w:r>
      <w:r w:rsidR="007C2156">
        <w:rPr>
          <w:b/>
        </w:rPr>
        <w:t xml:space="preserve"> </w:t>
      </w:r>
      <w:r>
        <w:rPr>
          <w:b/>
        </w:rPr>
        <w:t>horas</w:t>
      </w:r>
    </w:p>
    <w:p w:rsidR="00EB44AF" w:rsidRDefault="00EB44AF">
      <w:pPr>
        <w:pStyle w:val="Standard"/>
        <w:spacing w:line="360" w:lineRule="auto"/>
        <w:jc w:val="both"/>
        <w:rPr>
          <w:b/>
        </w:rPr>
      </w:pPr>
    </w:p>
    <w:p w:rsidR="00B079EB" w:rsidRDefault="001B31D8" w:rsidP="00B079EB">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079EB" w:rsidRDefault="00B079EB" w:rsidP="00B079EB">
      <w:pPr>
        <w:pStyle w:val="Standard"/>
        <w:spacing w:line="360" w:lineRule="auto"/>
        <w:jc w:val="both"/>
        <w:rPr>
          <w:rFonts w:eastAsia="Times New Roman" w:cs="Times New Roman"/>
          <w:b/>
          <w:bCs/>
          <w:color w:val="000000"/>
          <w:lang w:eastAsia="pt-BR" w:bidi="ar-SA"/>
        </w:rPr>
      </w:pPr>
    </w:p>
    <w:p w:rsidR="00EB44AF" w:rsidRPr="00744EDA" w:rsidRDefault="00D23DCA" w:rsidP="00B079EB">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sidR="002D6A61">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w:t>
      </w:r>
      <w:r w:rsidR="00995C18">
        <w:rPr>
          <w:rFonts w:eastAsia="Times New Roman" w:cs="Times New Roman"/>
          <w:color w:val="000000"/>
          <w:lang w:eastAsia="pt-BR" w:bidi="ar-SA"/>
        </w:rPr>
        <w:t>a</w:t>
      </w:r>
      <w:r w:rsidR="00744EDA" w:rsidRPr="004D1268">
        <w:rPr>
          <w:rFonts w:eastAsia="Times New Roman" w:cs="Times New Roman"/>
          <w:color w:val="000000"/>
          <w:lang w:eastAsia="pt-BR" w:bidi="ar-SA"/>
        </w:rPr>
        <w:t xml:space="preserve"> </w:t>
      </w:r>
      <w:r w:rsidR="00995C18">
        <w:rPr>
          <w:rFonts w:eastAsia="Times New Roman" w:cs="Times New Roman"/>
          <w:color w:val="000000"/>
          <w:lang w:eastAsia="pt-BR" w:bidi="ar-SA"/>
        </w:rPr>
        <w:t>a FABIANA BITTENCOURT GARCIA SOARES DE LIMA</w:t>
      </w:r>
      <w:r w:rsidR="00744EDA" w:rsidRPr="004D1268">
        <w:rPr>
          <w:rFonts w:eastAsia="Times New Roman" w:cs="Times New Roman"/>
          <w:color w:val="000000"/>
          <w:lang w:eastAsia="pt-BR" w:bidi="ar-SA"/>
        </w:rPr>
        <w:t xml:space="preserve">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67288D">
        <w:rPr>
          <w:rFonts w:eastAsia="Times New Roman" w:cs="Times New Roman"/>
          <w:b/>
          <w:bCs/>
          <w:color w:val="000000"/>
          <w:lang w:eastAsia="pt-BR" w:bidi="ar-SA"/>
        </w:rPr>
        <w:t xml:space="preserve"> </w:t>
      </w:r>
      <w:r w:rsidR="00687AA5">
        <w:rPr>
          <w:rFonts w:eastAsia="Times New Roman" w:cs="Times New Roman"/>
          <w:b/>
          <w:bCs/>
          <w:color w:val="000000"/>
          <w:lang w:eastAsia="pt-BR" w:bidi="ar-SA"/>
        </w:rPr>
        <w:t>0</w:t>
      </w:r>
      <w:r w:rsidR="003F6DAE">
        <w:rPr>
          <w:rFonts w:eastAsia="Times New Roman" w:cs="Times New Roman"/>
          <w:b/>
          <w:bCs/>
          <w:color w:val="000000"/>
          <w:lang w:eastAsia="pt-BR" w:bidi="ar-SA"/>
        </w:rPr>
        <w:t>5</w:t>
      </w:r>
      <w:r w:rsidR="00E53D10">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w:t>
      </w:r>
      <w:r w:rsidR="00B079EB">
        <w:rPr>
          <w:rFonts w:eastAsia="Times New Roman" w:cs="Times New Roman"/>
          <w:b/>
          <w:bCs/>
          <w:color w:val="000000"/>
          <w:lang w:eastAsia="pt-BR" w:bidi="ar-SA"/>
        </w:rPr>
        <w:t xml:space="preserve"> </w:t>
      </w:r>
      <w:r w:rsidR="00687AA5">
        <w:rPr>
          <w:rFonts w:eastAsia="Times New Roman" w:cs="Times New Roman"/>
          <w:b/>
          <w:bCs/>
          <w:color w:val="000000"/>
          <w:lang w:eastAsia="pt-BR" w:bidi="ar-SA"/>
        </w:rPr>
        <w:t>junho</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 xml:space="preserve">14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sidR="00104E8E">
        <w:rPr>
          <w:b/>
          <w:bCs/>
        </w:rPr>
        <w:t>POR LOTE</w:t>
      </w:r>
      <w:r w:rsidR="001B31D8">
        <w:rPr>
          <w:b/>
          <w:bCs/>
        </w:rPr>
        <w:t xml:space="preserve">, execução indireta, empreitada por preço </w:t>
      </w:r>
      <w:r w:rsidR="00CE01F6">
        <w:rPr>
          <w:b/>
          <w:bCs/>
        </w:rPr>
        <w:t>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contratação de </w:t>
      </w:r>
      <w:r w:rsidR="00F270D8">
        <w:rPr>
          <w:rFonts w:cs="Times New Roman"/>
          <w:b/>
          <w:bCs/>
        </w:rPr>
        <w:t>p</w:t>
      </w:r>
      <w:r w:rsidR="00F270D8" w:rsidRPr="00F270D8">
        <w:rPr>
          <w:rFonts w:cs="Times New Roman"/>
          <w:b/>
          <w:bCs/>
        </w:rPr>
        <w:t>restação de serviço de acesso IP permanente, dedicado e exclusivo entre a Rede de Dados do Conselho Nacional do Ministério Público - CNMP e a rede mundial de computadores – Internet</w:t>
      </w:r>
      <w:r w:rsidR="00E53D10" w:rsidRPr="00E53D10">
        <w:rPr>
          <w:rFonts w:cs="Times New Roman"/>
          <w:b/>
          <w:bCs/>
        </w:rPr>
        <w:t>, de acordo com as previsões e as especificações descr</w:t>
      </w:r>
      <w:r w:rsidR="00E53D10">
        <w:rPr>
          <w:rFonts w:cs="Times New Roman"/>
          <w:b/>
          <w:bCs/>
        </w:rPr>
        <w:t>itas n</w:t>
      </w:r>
      <w:r w:rsidR="00F270D8">
        <w:rPr>
          <w:rFonts w:cs="Times New Roman"/>
          <w:b/>
          <w:bCs/>
        </w:rPr>
        <w:t>o</w:t>
      </w:r>
      <w:r w:rsidR="00E53D10">
        <w:rPr>
          <w:rFonts w:cs="Times New Roman"/>
          <w:b/>
          <w:bCs/>
        </w:rPr>
        <w:t xml:space="preserve"> </w:t>
      </w:r>
      <w:r w:rsidR="00F270D8">
        <w:rPr>
          <w:rFonts w:cs="Times New Roman"/>
          <w:b/>
          <w:bCs/>
        </w:rPr>
        <w:t>t</w:t>
      </w:r>
      <w:r w:rsidR="00E53D10">
        <w:rPr>
          <w:rFonts w:cs="Times New Roman"/>
          <w:b/>
          <w:bCs/>
        </w:rPr>
        <w:t xml:space="preserve">ermo de </w:t>
      </w:r>
      <w:r w:rsidR="00F270D8">
        <w:rPr>
          <w:rFonts w:cs="Times New Roman"/>
          <w:b/>
          <w:bCs/>
        </w:rPr>
        <w:t>r</w:t>
      </w:r>
      <w:r w:rsidR="00E53D10">
        <w:rPr>
          <w:rFonts w:cs="Times New Roman"/>
          <w:b/>
          <w:bCs/>
        </w:rPr>
        <w:t>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F270D8" w:rsidRPr="00F270D8">
        <w:rPr>
          <w:rFonts w:cs="Times New Roman"/>
          <w:b/>
          <w:bCs/>
        </w:rPr>
        <w:t>Prestação de serviço de acesso IP permanente, dedicado e exclusivo entre a Rede de Dados do Conselho Nacional do Ministério Público - CNMP e a rede mundial de computadores – Internet</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3A0525" w:rsidRDefault="003A0525"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831034" w:rsidRDefault="004C1893" w:rsidP="00831034">
      <w:pPr>
        <w:pStyle w:val="Textbody"/>
        <w:spacing w:line="360" w:lineRule="auto"/>
        <w:ind w:firstLine="1417"/>
        <w:rPr>
          <w:rFonts w:ascii="Times New Roman" w:eastAsia="Lucida Sans Unicode" w:hAnsi="Times New Roman"/>
        </w:rPr>
      </w:pPr>
      <w:r>
        <w:rPr>
          <w:rFonts w:ascii="Times New Roman" w:eastAsia="Lucida Sans Unicode" w:hAnsi="Times New Roman"/>
        </w:rPr>
        <w:t>f</w:t>
      </w:r>
      <w:r w:rsidR="00690FB9" w:rsidRPr="00690FB9">
        <w:rPr>
          <w:rFonts w:ascii="Times New Roman" w:eastAsia="Lucida Sans Unicode" w:hAnsi="Times New Roman"/>
        </w:rPr>
        <w:t>) empresa em regime de subcontratação.</w:t>
      </w:r>
    </w:p>
    <w:p w:rsidR="00162C5E" w:rsidRPr="00831034" w:rsidRDefault="00162C5E" w:rsidP="00831034">
      <w:pPr>
        <w:pStyle w:val="Textbody"/>
        <w:spacing w:line="360" w:lineRule="auto"/>
        <w:ind w:firstLine="1417"/>
        <w:rPr>
          <w:rFonts w:ascii="Times New Roman" w:hAnsi="Times New Roman" w:cs="Times New Roman"/>
        </w:rPr>
      </w:pPr>
      <w:r w:rsidRPr="00831034">
        <w:rPr>
          <w:rFonts w:ascii="Times New Roman" w:hAnsi="Times New Roman" w:cs="Times New Roman"/>
        </w:rPr>
        <w:t xml:space="preserve">g) 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w:t>
      </w:r>
      <w:r w:rsidRPr="00831034">
        <w:rPr>
          <w:rFonts w:ascii="Times New Roman" w:hAnsi="Times New Roman" w:cs="Times New Roman"/>
          <w:b/>
          <w:bCs/>
        </w:rPr>
        <w:t>CenturyLink Comunicações do Brasil Ltda</w:t>
      </w:r>
      <w:r w:rsidRPr="00831034">
        <w:rPr>
          <w:rFonts w:ascii="Times New Roman" w:hAnsi="Times New Roman" w:cs="Times New Roman"/>
        </w:rPr>
        <w:t>., atual CONTRATADA que fornece o outro canal de comunicação ativo nas dependências do CNMP. A CONTRATADA deverá fornecer canal de comunicação conectado em uma rede de provedor com infraestrutura independente do canal ativo contratado, inclusive com ASNs (Autonomous System Number) distintos, a fim de possibilitar total redundância na conexão à Internet.</w:t>
      </w:r>
    </w:p>
    <w:p w:rsidR="00162C5E" w:rsidRPr="00690FB9" w:rsidRDefault="00162C5E" w:rsidP="00690FB9">
      <w:pPr>
        <w:pStyle w:val="Textbody"/>
        <w:spacing w:line="360" w:lineRule="auto"/>
        <w:ind w:firstLine="1417"/>
        <w:rPr>
          <w:rFonts w:ascii="Times New Roman" w:eastAsia="Lucida Sans Unicode" w:hAnsi="Times New Roman"/>
        </w:rPr>
      </w:pP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rPr>
          <w:lang w:eastAsia="pt-BR"/>
        </w:rPr>
        <w:lastRenderedPageBreak/>
        <w:t>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94673A">
        <w:t>1</w:t>
      </w:r>
      <w:r>
        <w:t xml:space="preserve"> (</w:t>
      </w:r>
      <w:r w:rsidR="0094673A">
        <w:t>uma</w:t>
      </w:r>
      <w: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lastRenderedPageBreak/>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w:t>
      </w:r>
      <w:r w:rsidR="006319B6">
        <w:rPr>
          <w:color w:val="000000"/>
        </w:rPr>
        <w:t>Nº 06/2019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831034">
        <w:rPr>
          <w:rFonts w:eastAsia="Arial" w:cs="Arial"/>
          <w:b/>
          <w:bCs/>
        </w:rPr>
        <w:t xml:space="preserve"> </w:t>
      </w:r>
      <w:r w:rsidR="00687AA5">
        <w:rPr>
          <w:rFonts w:eastAsia="Arial" w:cs="Arial"/>
          <w:b/>
          <w:bCs/>
        </w:rPr>
        <w:t>3</w:t>
      </w:r>
      <w:r w:rsidR="003F6DAE">
        <w:rPr>
          <w:rFonts w:eastAsia="Arial" w:cs="Arial"/>
          <w:b/>
          <w:bCs/>
        </w:rPr>
        <w:t>1</w:t>
      </w:r>
      <w:r>
        <w:rPr>
          <w:rFonts w:eastAsia="Arial" w:cs="Arial"/>
          <w:b/>
          <w:bCs/>
        </w:rPr>
        <w:t>/</w:t>
      </w:r>
      <w:r w:rsidR="00831034">
        <w:rPr>
          <w:rFonts w:eastAsia="Arial" w:cs="Arial"/>
          <w:b/>
          <w:bCs/>
        </w:rPr>
        <w:t>05</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67288D">
        <w:rPr>
          <w:rFonts w:eastAsia="Arial" w:cs="Arial"/>
          <w:b/>
          <w:bCs/>
        </w:rPr>
        <w:t xml:space="preserve"> </w:t>
      </w:r>
      <w:r w:rsidR="003F6DAE">
        <w:rPr>
          <w:rFonts w:eastAsia="Arial" w:cs="Arial"/>
          <w:b/>
          <w:bCs/>
        </w:rPr>
        <w:t>30</w:t>
      </w:r>
      <w:bookmarkStart w:id="0" w:name="_GoBack"/>
      <w:bookmarkEnd w:id="0"/>
      <w:r>
        <w:rPr>
          <w:rFonts w:eastAsia="Arial" w:cs="Arial"/>
          <w:b/>
          <w:bCs/>
        </w:rPr>
        <w:t>/</w:t>
      </w:r>
      <w:r w:rsidR="00831034">
        <w:rPr>
          <w:rFonts w:eastAsia="Arial" w:cs="Arial"/>
          <w:b/>
          <w:bCs/>
        </w:rPr>
        <w:t>05</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lastRenderedPageBreak/>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lastRenderedPageBreak/>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FD1404">
        <w:rPr>
          <w:rFonts w:eastAsia="Arial" w:cs="Arial"/>
          <w:b/>
          <w:bCs/>
        </w:rPr>
        <w:t>total do lote/item</w:t>
      </w:r>
      <w:r>
        <w:rPr>
          <w:rFonts w:eastAsia="Arial" w:cs="Arial"/>
          <w:b/>
          <w:bCs/>
        </w:rPr>
        <w:t>,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7E3470" w:rsidRDefault="007E3470" w:rsidP="00204E0D">
      <w:pPr>
        <w:pStyle w:val="Standard"/>
        <w:spacing w:line="360" w:lineRule="auto"/>
        <w:ind w:left="720"/>
        <w:jc w:val="both"/>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8"/>
        <w:gridCol w:w="985"/>
        <w:gridCol w:w="3721"/>
        <w:gridCol w:w="1843"/>
        <w:gridCol w:w="1843"/>
      </w:tblGrid>
      <w:tr w:rsidR="00B60079" w:rsidTr="00F75AC8">
        <w:tc>
          <w:tcPr>
            <w:tcW w:w="818" w:type="dxa"/>
            <w:shd w:val="clear" w:color="auto" w:fill="A6A6A6" w:themeFill="background1" w:themeFillShade="A6"/>
          </w:tcPr>
          <w:p w:rsidR="00B60079" w:rsidRDefault="00B60079" w:rsidP="004B5BA2">
            <w:pPr>
              <w:jc w:val="center"/>
            </w:pPr>
            <w:r w:rsidRPr="00041956">
              <w:t>LOTE</w:t>
            </w:r>
          </w:p>
          <w:p w:rsidR="00B60079" w:rsidRPr="00041956" w:rsidRDefault="00B60079" w:rsidP="004B5BA2">
            <w:pPr>
              <w:jc w:val="center"/>
            </w:pPr>
            <w:r>
              <w:t>ÚNICO</w:t>
            </w:r>
          </w:p>
        </w:tc>
        <w:tc>
          <w:tcPr>
            <w:tcW w:w="708" w:type="dxa"/>
            <w:shd w:val="clear" w:color="auto" w:fill="A6A6A6" w:themeFill="background1" w:themeFillShade="A6"/>
          </w:tcPr>
          <w:p w:rsidR="00B60079" w:rsidRPr="00041956" w:rsidRDefault="00B60079" w:rsidP="004B5BA2">
            <w:pPr>
              <w:jc w:val="center"/>
            </w:pPr>
            <w:r w:rsidRPr="00041956">
              <w:t>ITEM</w:t>
            </w:r>
          </w:p>
        </w:tc>
        <w:tc>
          <w:tcPr>
            <w:tcW w:w="985" w:type="dxa"/>
            <w:shd w:val="clear" w:color="auto" w:fill="A6A6A6" w:themeFill="background1" w:themeFillShade="A6"/>
          </w:tcPr>
          <w:p w:rsidR="00B60079" w:rsidRPr="00041956" w:rsidRDefault="00B60079" w:rsidP="004B5BA2">
            <w:pPr>
              <w:jc w:val="center"/>
            </w:pPr>
            <w:r w:rsidRPr="00041956">
              <w:t>QTDE.</w:t>
            </w:r>
          </w:p>
        </w:tc>
        <w:tc>
          <w:tcPr>
            <w:tcW w:w="3721" w:type="dxa"/>
            <w:shd w:val="clear" w:color="auto" w:fill="A6A6A6" w:themeFill="background1" w:themeFillShade="A6"/>
          </w:tcPr>
          <w:p w:rsidR="00B60079" w:rsidRPr="00041956" w:rsidRDefault="00B60079" w:rsidP="004B5BA2">
            <w:pPr>
              <w:jc w:val="center"/>
            </w:pPr>
            <w:r w:rsidRPr="00041956">
              <w:t>DESCRIÇÃO</w:t>
            </w:r>
          </w:p>
        </w:tc>
        <w:tc>
          <w:tcPr>
            <w:tcW w:w="1843" w:type="dxa"/>
            <w:shd w:val="clear" w:color="auto" w:fill="A6A6A6" w:themeFill="background1" w:themeFillShade="A6"/>
          </w:tcPr>
          <w:p w:rsidR="00B60079" w:rsidRPr="00041956" w:rsidRDefault="00B60079" w:rsidP="004B5BA2">
            <w:pPr>
              <w:jc w:val="center"/>
            </w:pPr>
            <w:r w:rsidRPr="00041956">
              <w:t>VALOR MENSAL (R$)</w:t>
            </w:r>
          </w:p>
        </w:tc>
        <w:tc>
          <w:tcPr>
            <w:tcW w:w="1843" w:type="dxa"/>
            <w:shd w:val="clear" w:color="auto" w:fill="A6A6A6" w:themeFill="background1" w:themeFillShade="A6"/>
          </w:tcPr>
          <w:p w:rsidR="00B60079" w:rsidRDefault="00B60079" w:rsidP="004B5BA2">
            <w:pPr>
              <w:jc w:val="center"/>
            </w:pPr>
            <w:r w:rsidRPr="00041956">
              <w:t>VALOR ANUAL (R$)</w:t>
            </w:r>
          </w:p>
        </w:tc>
      </w:tr>
      <w:tr w:rsidR="00B60079" w:rsidTr="00F75AC8">
        <w:tc>
          <w:tcPr>
            <w:tcW w:w="818" w:type="dxa"/>
            <w:vMerge w:val="restart"/>
            <w:vAlign w:val="center"/>
          </w:tcPr>
          <w:p w:rsidR="00B60079" w:rsidRDefault="00B60079" w:rsidP="0020657C">
            <w:pPr>
              <w:spacing w:after="57"/>
              <w:jc w:val="center"/>
              <w:rPr>
                <w:rFonts w:cs="Times New Roman"/>
              </w:rPr>
            </w:pPr>
            <w:r>
              <w:rPr>
                <w:rFonts w:cs="Times New Roman"/>
              </w:rPr>
              <w:t>1</w:t>
            </w:r>
          </w:p>
        </w:tc>
        <w:tc>
          <w:tcPr>
            <w:tcW w:w="708" w:type="dxa"/>
          </w:tcPr>
          <w:p w:rsidR="00B60079" w:rsidRDefault="00B60079" w:rsidP="00305E08">
            <w:pPr>
              <w:spacing w:after="57"/>
              <w:jc w:val="center"/>
              <w:rPr>
                <w:rFonts w:cs="Times New Roman"/>
              </w:rPr>
            </w:pPr>
            <w:r>
              <w:rPr>
                <w:rFonts w:cs="Times New Roman"/>
              </w:rPr>
              <w:t>1</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Serviço de acesso IP- CNMP&lt;-&gt;Internet - 140Mbps</w:t>
            </w:r>
          </w:p>
        </w:tc>
        <w:tc>
          <w:tcPr>
            <w:tcW w:w="1843" w:type="dxa"/>
          </w:tcPr>
          <w:p w:rsidR="00B60079" w:rsidRDefault="00AC6C22" w:rsidP="00AC6C22">
            <w:pPr>
              <w:spacing w:after="57"/>
              <w:jc w:val="center"/>
              <w:rPr>
                <w:rFonts w:cs="Times New Roman"/>
              </w:rPr>
            </w:pPr>
            <w:r>
              <w:rPr>
                <w:rFonts w:cs="Times New Roman"/>
              </w:rPr>
              <w:t>5.175,00</w:t>
            </w:r>
          </w:p>
        </w:tc>
        <w:tc>
          <w:tcPr>
            <w:tcW w:w="1843" w:type="dxa"/>
          </w:tcPr>
          <w:p w:rsidR="00B60079" w:rsidRDefault="00AC6C22" w:rsidP="00AC6C22">
            <w:pPr>
              <w:spacing w:after="57"/>
              <w:jc w:val="center"/>
              <w:rPr>
                <w:rFonts w:cs="Times New Roman"/>
              </w:rPr>
            </w:pPr>
            <w:r>
              <w:rPr>
                <w:rFonts w:cs="Times New Roman"/>
              </w:rPr>
              <w:t>62.100,00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2</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6.528,00</w:t>
            </w:r>
          </w:p>
        </w:tc>
        <w:tc>
          <w:tcPr>
            <w:tcW w:w="1843" w:type="dxa"/>
          </w:tcPr>
          <w:p w:rsidR="00B60079" w:rsidRDefault="00AC6C22" w:rsidP="00AC6C22">
            <w:pPr>
              <w:spacing w:after="57"/>
              <w:jc w:val="center"/>
              <w:rPr>
                <w:rFonts w:cs="Times New Roman"/>
              </w:rPr>
            </w:pPr>
            <w:r>
              <w:rPr>
                <w:rFonts w:cs="Times New Roman"/>
              </w:rPr>
              <w:t>78.336,00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3</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7.161,00</w:t>
            </w:r>
          </w:p>
        </w:tc>
        <w:tc>
          <w:tcPr>
            <w:tcW w:w="1843" w:type="dxa"/>
          </w:tcPr>
          <w:p w:rsidR="00B60079" w:rsidRDefault="00AC6C22" w:rsidP="00AC6C22">
            <w:pPr>
              <w:spacing w:after="57"/>
              <w:jc w:val="center"/>
              <w:rPr>
                <w:rFonts w:cs="Times New Roman"/>
              </w:rPr>
            </w:pPr>
            <w:r>
              <w:rPr>
                <w:rFonts w:cs="Times New Roman"/>
              </w:rPr>
              <w:t>85.932,00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4</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8.392,00</w:t>
            </w:r>
          </w:p>
        </w:tc>
        <w:tc>
          <w:tcPr>
            <w:tcW w:w="1843" w:type="dxa"/>
          </w:tcPr>
          <w:p w:rsidR="00B60079" w:rsidRDefault="00AC6C22" w:rsidP="00AC6C22">
            <w:pPr>
              <w:spacing w:after="57"/>
              <w:jc w:val="center"/>
              <w:rPr>
                <w:rFonts w:cs="Times New Roman"/>
              </w:rPr>
            </w:pPr>
            <w:r>
              <w:rPr>
                <w:rFonts w:cs="Times New Roman"/>
              </w:rPr>
              <w:t>100.704,00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5</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843" w:type="dxa"/>
          </w:tcPr>
          <w:p w:rsidR="00B60079" w:rsidRDefault="00AC6C22" w:rsidP="00AC6C22">
            <w:pPr>
              <w:spacing w:after="57"/>
              <w:jc w:val="center"/>
              <w:rPr>
                <w:rFonts w:cs="Times New Roman"/>
              </w:rPr>
            </w:pPr>
            <w:r>
              <w:rPr>
                <w:rFonts w:cs="Times New Roman"/>
              </w:rPr>
              <w:t>11.006,00</w:t>
            </w:r>
          </w:p>
        </w:tc>
        <w:tc>
          <w:tcPr>
            <w:tcW w:w="1843" w:type="dxa"/>
          </w:tcPr>
          <w:p w:rsidR="00B60079" w:rsidRDefault="00AC6C22" w:rsidP="00AC6C22">
            <w:pPr>
              <w:spacing w:after="57"/>
              <w:jc w:val="center"/>
              <w:rPr>
                <w:rFonts w:cs="Times New Roman"/>
              </w:rPr>
            </w:pPr>
            <w:r>
              <w:rPr>
                <w:rFonts w:cs="Times New Roman"/>
              </w:rPr>
              <w:t>132.072,00</w:t>
            </w:r>
          </w:p>
        </w:tc>
      </w:tr>
      <w:tr w:rsidR="00BE3646" w:rsidTr="00BE3646">
        <w:tc>
          <w:tcPr>
            <w:tcW w:w="818" w:type="dxa"/>
            <w:vMerge/>
          </w:tcPr>
          <w:p w:rsidR="00BE3646" w:rsidRDefault="00BE3646" w:rsidP="008F2EA1">
            <w:pPr>
              <w:spacing w:after="57"/>
              <w:rPr>
                <w:rFonts w:cs="Times New Roman"/>
              </w:rPr>
            </w:pPr>
          </w:p>
        </w:tc>
        <w:tc>
          <w:tcPr>
            <w:tcW w:w="708" w:type="dxa"/>
          </w:tcPr>
          <w:p w:rsidR="00BE3646" w:rsidRDefault="00BE3646" w:rsidP="008F2EA1">
            <w:pPr>
              <w:spacing w:after="57"/>
              <w:jc w:val="center"/>
              <w:rPr>
                <w:rFonts w:cs="Times New Roman"/>
              </w:rPr>
            </w:pPr>
          </w:p>
        </w:tc>
        <w:tc>
          <w:tcPr>
            <w:tcW w:w="985" w:type="dxa"/>
          </w:tcPr>
          <w:p w:rsidR="00BE3646" w:rsidRDefault="00BE3646" w:rsidP="008F2EA1">
            <w:pPr>
              <w:spacing w:after="57"/>
              <w:jc w:val="center"/>
              <w:rPr>
                <w:rFonts w:cs="Times New Roman"/>
              </w:rPr>
            </w:pPr>
          </w:p>
        </w:tc>
        <w:tc>
          <w:tcPr>
            <w:tcW w:w="3721" w:type="dxa"/>
          </w:tcPr>
          <w:p w:rsidR="00BE3646" w:rsidRPr="008F2EA1" w:rsidRDefault="00BE3646" w:rsidP="008F2EA1">
            <w:pPr>
              <w:tabs>
                <w:tab w:val="left" w:pos="1016"/>
              </w:tabs>
              <w:spacing w:after="57"/>
              <w:rPr>
                <w:rFonts w:cs="Times New Roman"/>
              </w:rPr>
            </w:pPr>
          </w:p>
        </w:tc>
        <w:tc>
          <w:tcPr>
            <w:tcW w:w="3686" w:type="dxa"/>
            <w:gridSpan w:val="2"/>
            <w:shd w:val="clear" w:color="auto" w:fill="BFBFBF" w:themeFill="background1" w:themeFillShade="BF"/>
          </w:tcPr>
          <w:p w:rsidR="00BE3646" w:rsidRDefault="00BE3646" w:rsidP="00964EB8">
            <w:pPr>
              <w:spacing w:after="57"/>
              <w:rPr>
                <w:rFonts w:cs="Times New Roman"/>
              </w:rPr>
            </w:pPr>
            <w:r>
              <w:rPr>
                <w:rFonts w:cs="Times New Roman"/>
              </w:rPr>
              <w:t>VALOR UNITÁRIO R$</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6</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Anti-DDoS</w:t>
            </w:r>
          </w:p>
        </w:tc>
        <w:tc>
          <w:tcPr>
            <w:tcW w:w="1843" w:type="dxa"/>
          </w:tcPr>
          <w:p w:rsidR="00B60079" w:rsidRDefault="00AC6C22" w:rsidP="00AC6C22">
            <w:pPr>
              <w:spacing w:after="57"/>
              <w:jc w:val="center"/>
              <w:rPr>
                <w:rFonts w:cs="Times New Roman"/>
              </w:rPr>
            </w:pPr>
            <w:r>
              <w:rPr>
                <w:rFonts w:cs="Times New Roman"/>
              </w:rPr>
              <w:t>4.292,00</w:t>
            </w:r>
          </w:p>
        </w:tc>
        <w:tc>
          <w:tcPr>
            <w:tcW w:w="1843" w:type="dxa"/>
          </w:tcPr>
          <w:p w:rsidR="00B60079" w:rsidRDefault="00AC6C22" w:rsidP="00AC6C22">
            <w:pPr>
              <w:spacing w:after="57"/>
              <w:jc w:val="center"/>
              <w:rPr>
                <w:rFonts w:cs="Times New Roman"/>
              </w:rPr>
            </w:pPr>
            <w:r>
              <w:rPr>
                <w:rFonts w:cs="Times New Roman"/>
              </w:rPr>
              <w:t>51.504,00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7</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DNSSec</w:t>
            </w:r>
          </w:p>
        </w:tc>
        <w:tc>
          <w:tcPr>
            <w:tcW w:w="1843" w:type="dxa"/>
          </w:tcPr>
          <w:p w:rsidR="00B60079" w:rsidRDefault="00AC6C22" w:rsidP="00AC6C22">
            <w:pPr>
              <w:spacing w:after="57"/>
              <w:jc w:val="center"/>
              <w:rPr>
                <w:rFonts w:cs="Times New Roman"/>
              </w:rPr>
            </w:pPr>
            <w:r>
              <w:rPr>
                <w:rFonts w:cs="Times New Roman"/>
              </w:rPr>
              <w:t>4.583,33</w:t>
            </w:r>
          </w:p>
        </w:tc>
        <w:tc>
          <w:tcPr>
            <w:tcW w:w="1843" w:type="dxa"/>
          </w:tcPr>
          <w:p w:rsidR="00B60079" w:rsidRDefault="00AC6C22" w:rsidP="00AC6C22">
            <w:pPr>
              <w:spacing w:after="57"/>
              <w:jc w:val="center"/>
              <w:rPr>
                <w:rFonts w:cs="Times New Roman"/>
              </w:rPr>
            </w:pPr>
            <w:r>
              <w:rPr>
                <w:rFonts w:cs="Times New Roman"/>
              </w:rPr>
              <w:t>54.999,96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8</w:t>
            </w:r>
          </w:p>
        </w:tc>
        <w:tc>
          <w:tcPr>
            <w:tcW w:w="985" w:type="dxa"/>
          </w:tcPr>
          <w:p w:rsidR="00B60079" w:rsidRDefault="00B60079" w:rsidP="008F2EA1">
            <w:pPr>
              <w:spacing w:after="57"/>
              <w:jc w:val="center"/>
              <w:rPr>
                <w:rFonts w:cs="Times New Roman"/>
              </w:rPr>
            </w:pPr>
            <w:r>
              <w:rPr>
                <w:rFonts w:cs="Times New Roman"/>
              </w:rPr>
              <w:t xml:space="preserve">1 </w:t>
            </w:r>
            <w:r w:rsidR="00BE3646">
              <w:rPr>
                <w:rFonts w:cs="Times New Roman"/>
              </w:rPr>
              <w:t>um.</w:t>
            </w:r>
          </w:p>
        </w:tc>
        <w:tc>
          <w:tcPr>
            <w:tcW w:w="3721" w:type="dxa"/>
          </w:tcPr>
          <w:p w:rsidR="00B60079" w:rsidRPr="008F2EA1" w:rsidRDefault="00B60079" w:rsidP="008F2EA1">
            <w:pPr>
              <w:spacing w:after="57"/>
              <w:rPr>
                <w:rFonts w:cs="Times New Roman"/>
              </w:rPr>
            </w:pPr>
            <w:r w:rsidRPr="008F2EA1">
              <w:rPr>
                <w:rFonts w:cs="Times New Roman"/>
              </w:rPr>
              <w:t>Serviço de Instalação</w:t>
            </w:r>
          </w:p>
        </w:tc>
        <w:tc>
          <w:tcPr>
            <w:tcW w:w="1843" w:type="dxa"/>
          </w:tcPr>
          <w:p w:rsidR="00B60079" w:rsidRDefault="00AC6C22" w:rsidP="00AC6C22">
            <w:pPr>
              <w:spacing w:after="57"/>
              <w:jc w:val="center"/>
              <w:rPr>
                <w:rFonts w:cs="Times New Roman"/>
              </w:rPr>
            </w:pPr>
            <w:r>
              <w:rPr>
                <w:rFonts w:cs="Times New Roman"/>
              </w:rPr>
              <w:t>6.966,67</w:t>
            </w:r>
          </w:p>
        </w:tc>
        <w:tc>
          <w:tcPr>
            <w:tcW w:w="1843" w:type="dxa"/>
          </w:tcPr>
          <w:p w:rsidR="00B60079" w:rsidRDefault="00AC6C22" w:rsidP="00AC6C22">
            <w:pPr>
              <w:spacing w:after="57"/>
              <w:jc w:val="center"/>
              <w:rPr>
                <w:rFonts w:cs="Times New Roman"/>
              </w:rPr>
            </w:pPr>
            <w:r>
              <w:rPr>
                <w:rFonts w:cs="Times New Roman"/>
              </w:rPr>
              <w:t>6.966,67</w:t>
            </w:r>
          </w:p>
        </w:tc>
      </w:tr>
      <w:tr w:rsidR="008E3F70" w:rsidRPr="008E3F70" w:rsidTr="008E3F70">
        <w:tc>
          <w:tcPr>
            <w:tcW w:w="6232" w:type="dxa"/>
            <w:gridSpan w:val="4"/>
            <w:shd w:val="clear" w:color="auto" w:fill="BFBFBF" w:themeFill="background1" w:themeFillShade="BF"/>
          </w:tcPr>
          <w:p w:rsidR="008E3F70" w:rsidRPr="008E3F70" w:rsidRDefault="008E3F70" w:rsidP="008E3F70">
            <w:pPr>
              <w:spacing w:after="57"/>
              <w:jc w:val="right"/>
              <w:rPr>
                <w:rFonts w:cs="Times New Roman"/>
                <w:b/>
              </w:rPr>
            </w:pPr>
            <w:r w:rsidRPr="008E3F70">
              <w:rPr>
                <w:rFonts w:cs="Times New Roman"/>
                <w:b/>
              </w:rPr>
              <w:t>VALOR TOTAL R$</w:t>
            </w:r>
          </w:p>
        </w:tc>
        <w:tc>
          <w:tcPr>
            <w:tcW w:w="3686" w:type="dxa"/>
            <w:gridSpan w:val="2"/>
            <w:shd w:val="clear" w:color="auto" w:fill="BFBFBF" w:themeFill="background1" w:themeFillShade="BF"/>
          </w:tcPr>
          <w:p w:rsidR="008E3F70" w:rsidRPr="008E3F70" w:rsidRDefault="008E3F70" w:rsidP="00AC6C22">
            <w:pPr>
              <w:spacing w:after="57"/>
              <w:jc w:val="center"/>
              <w:rPr>
                <w:rFonts w:cs="Times New Roman"/>
                <w:b/>
              </w:rPr>
            </w:pPr>
            <w:r w:rsidRPr="008E3F70">
              <w:rPr>
                <w:rFonts w:cs="Times New Roman"/>
                <w:b/>
              </w:rPr>
              <w:t>572.614,63</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w:t>
      </w:r>
      <w:r w:rsidR="001B31D8">
        <w:rPr>
          <w:rFonts w:eastAsia="Times New Roman" w:cs="Times New Roman"/>
          <w:lang w:eastAsia="pt-BR"/>
        </w:rPr>
        <w:lastRenderedPageBreak/>
        <w:t>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w:t>
      </w:r>
      <w:r w:rsidR="00293C03">
        <w:rPr>
          <w:rFonts w:eastAsia="Times New Roman" w:cs="Times New Roman"/>
          <w:color w:val="000000"/>
          <w:lang w:eastAsia="pt-BR"/>
        </w:rPr>
        <w:t xml:space="preserve"> </w:t>
      </w:r>
      <w:r w:rsidR="001B31D8">
        <w:rPr>
          <w:rFonts w:eastAsia="Times New Roman" w:cs="Times New Roman"/>
          <w:color w:val="000000"/>
          <w:lang w:eastAsia="pt-BR"/>
        </w:rPr>
        <w:t>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w:t>
      </w:r>
      <w:r w:rsidR="006319B6">
        <w:rPr>
          <w:rFonts w:eastAsia="CourierNewPSMT" w:cs="Trebuchet MS"/>
          <w:b/>
          <w:bCs/>
        </w:rPr>
        <w:t>Nº 06/2019</w:t>
      </w:r>
    </w:p>
    <w:p w:rsidR="00EB44AF" w:rsidRDefault="001672B0">
      <w:pPr>
        <w:pStyle w:val="Standard"/>
        <w:spacing w:line="360" w:lineRule="auto"/>
        <w:ind w:firstLine="1417"/>
        <w:jc w:val="both"/>
      </w:pPr>
      <w:r>
        <w:rPr>
          <w:rFonts w:eastAsia="CourierNewPSMT" w:cs="Trebuchet MS"/>
          <w:b/>
          <w:bCs/>
        </w:rPr>
        <w:lastRenderedPageBreak/>
        <w:t>PROCESSO SEI Nº</w:t>
      </w:r>
      <w:r w:rsidRPr="001672B0">
        <w:t xml:space="preserve"> </w:t>
      </w:r>
      <w:r w:rsidR="006319B6">
        <w:rPr>
          <w:rFonts w:eastAsia="CourierNewPSMT" w:cs="Trebuchet MS"/>
          <w:b/>
          <w:bCs/>
        </w:rPr>
        <w:t>19.00.6330.0000404/2018-92</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r w:rsidR="001757CA">
        <w:rPr>
          <w:rFonts w:cs="Trebuchet MS"/>
          <w:b/>
          <w:bCs/>
        </w:rPr>
        <w:t>.</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 xml:space="preserve">Comprovação de </w:t>
      </w:r>
      <w:r w:rsidR="00CC25F6">
        <w:rPr>
          <w:rFonts w:eastAsia="Times New Roman" w:cs="Times New Roman"/>
          <w:color w:val="000000"/>
        </w:rPr>
        <w:t xml:space="preserve">capital mínimo ou </w:t>
      </w:r>
      <w:r>
        <w:rPr>
          <w:rFonts w:eastAsia="Times New Roman" w:cs="Times New Roman"/>
          <w:color w:val="000000"/>
        </w:rPr>
        <w:t xml:space="preserve">patrimônio líquido não inferior a 10% (dez por cento) do valor ofertado pela licitante, a qual será exigida somente no caso de a licitante apresentar </w:t>
      </w:r>
      <w:r>
        <w:rPr>
          <w:rFonts w:eastAsia="Times New Roman" w:cs="Times New Roman"/>
          <w:color w:val="000000"/>
        </w:rPr>
        <w:lastRenderedPageBreak/>
        <w:t>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 xml:space="preserve">10.3.7 Atestado de Capacidade Técnica e Declaração/Comprovação, em conformidade com o item </w:t>
      </w:r>
      <w:r w:rsidR="00F942E3">
        <w:rPr>
          <w:rFonts w:eastAsia="Times New Roman" w:cs="Times New Roman"/>
          <w:color w:val="000000"/>
        </w:rPr>
        <w:t>14.6</w:t>
      </w:r>
      <w:r>
        <w:rPr>
          <w:rFonts w:eastAsia="Times New Roman" w:cs="Times New Roman"/>
          <w:color w:val="000000"/>
        </w:rPr>
        <w:t xml:space="preserve">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history="1">
        <w:r>
          <w:rPr>
            <w:rStyle w:val="Internetlink"/>
            <w:rFonts w:cs="Trebuchet MS"/>
          </w:rPr>
          <w:t>cpl@cnmp.mp.br</w:t>
        </w:r>
      </w:hyperlink>
      <w:r>
        <w:rPr>
          <w:rFonts w:cs="Trebuchet MS"/>
        </w:rPr>
        <w:t xml:space="preserve"> a partir de sua convocação no sistema de Pregão Eletrônico, no prazo de 1 (uma)  hora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lastRenderedPageBreak/>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w:t>
      </w:r>
      <w:r>
        <w:rPr>
          <w:rFonts w:ascii="Times New Roman" w:hAnsi="Times New Roman" w:cs="Trebuchet MS"/>
          <w:b/>
          <w:bCs/>
          <w:color w:val="000000"/>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942E3">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942E3">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w:t>
      </w:r>
      <w:r w:rsidR="00F50B7A">
        <w:lastRenderedPageBreak/>
        <w:t xml:space="preserve">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CB0B08" w:rsidRPr="006A4D7D" w:rsidRDefault="00CB0B08" w:rsidP="00CB0B08">
      <w:pPr>
        <w:pStyle w:val="Standard"/>
        <w:spacing w:line="360" w:lineRule="auto"/>
        <w:ind w:firstLine="1417"/>
        <w:jc w:val="both"/>
        <w:rPr>
          <w:rFonts w:cs="Times New Roman"/>
          <w:lang w:eastAsia="pt-BR"/>
        </w:rPr>
      </w:pPr>
      <w:r w:rsidRPr="00CB0B08">
        <w:rPr>
          <w:rFonts w:cs="Times New Roman"/>
        </w:rPr>
        <w:t>13.1</w:t>
      </w:r>
      <w:r w:rsidR="003458A5">
        <w:rPr>
          <w:rFonts w:cs="Times New Roman"/>
        </w:rPr>
        <w:t>0</w:t>
      </w:r>
      <w:r w:rsidRPr="00CB0B08">
        <w:rPr>
          <w:rFonts w:cs="Times New Roman"/>
        </w:rPr>
        <w:t xml:space="preserve"> </w:t>
      </w:r>
      <w:r w:rsidRPr="00CB0B08">
        <w:rPr>
          <w:rFonts w:cs="Times New Roman"/>
          <w:lang w:eastAsia="pt-BR"/>
        </w:rPr>
        <w:t xml:space="preserve">O </w:t>
      </w:r>
      <w:r w:rsidR="006A4D7D" w:rsidRPr="006A4D7D">
        <w:rPr>
          <w:rFonts w:cs="Times New Roman"/>
        </w:rPr>
        <w:t xml:space="preserve">contrato poderá ser reajustado, visando à adequação aos novos preços de mercado e à variação efetiva dos custos de produção, observado o interregno mínimo de 12 (doze) </w:t>
      </w:r>
      <w:r w:rsidR="006A4D7D" w:rsidRPr="006A4D7D">
        <w:rPr>
          <w:rFonts w:cs="Times New Roman"/>
        </w:rPr>
        <w:lastRenderedPageBreak/>
        <w:t>meses, a contar da data de apresentação da proposta ou do orçamento a que essa proposta se referir, ou da data do último reajuste, aplicando-se a variação</w:t>
      </w:r>
      <w:r w:rsidR="00CC25F6">
        <w:rPr>
          <w:rFonts w:cs="Times New Roman"/>
        </w:rPr>
        <w:t xml:space="preserve"> do </w:t>
      </w:r>
      <w:r w:rsidR="00CC25F6" w:rsidRPr="00CC25F6">
        <w:rPr>
          <w:rFonts w:cs="Times New Roman"/>
          <w:b/>
        </w:rPr>
        <w:t>IST</w:t>
      </w:r>
      <w:r w:rsidR="00CC25F6">
        <w:rPr>
          <w:rFonts w:cs="Times New Roman"/>
        </w:rPr>
        <w:t xml:space="preserve"> (Índice de Serviços de Telecomunicações)</w:t>
      </w:r>
      <w:r w:rsidR="006A4D7D" w:rsidRPr="006A4D7D">
        <w:rPr>
          <w:rFonts w:cs="Times New Roman"/>
        </w:rPr>
        <w:t>, ou, na insubsistência deste, por outro índice que vier a substituí-lo.</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lastRenderedPageBreak/>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Pr="00F716C9" w:rsidRDefault="001B31D8" w:rsidP="00F716C9">
      <w:pPr>
        <w:suppressAutoHyphens w:val="0"/>
      </w:pPr>
      <w:r>
        <w:rPr>
          <w:b/>
          <w:bCs/>
        </w:rPr>
        <w:tab/>
        <w:t xml:space="preserve">18.1 </w:t>
      </w:r>
      <w:r w:rsidR="000C6EEE" w:rsidRPr="000C6EEE">
        <w:rPr>
          <w:bCs/>
        </w:rPr>
        <w:t>Os recursos dessa contratação estão consignados no orçamento da União para 2019 na iniciativa “Canal de Comunicação com a Internet – 2”, Elemento Contábil 339040-13.</w:t>
      </w:r>
    </w:p>
    <w:p w:rsidR="00F716C9" w:rsidRPr="00F716C9" w:rsidRDefault="00F716C9" w:rsidP="00F716C9">
      <w:pPr>
        <w:suppressAutoHyphens w:val="0"/>
        <w:rPr>
          <w:rFonts w:eastAsia="Times New Roman" w:cs="Times New Roman"/>
          <w:lang w:eastAsia="pt-BR" w:bidi="ar-SA"/>
        </w:rPr>
      </w:pPr>
    </w:p>
    <w:p w:rsidR="00F50B7A" w:rsidRPr="00F716C9" w:rsidRDefault="00F716C9" w:rsidP="00F716C9">
      <w:pPr>
        <w:tabs>
          <w:tab w:val="left" w:pos="709"/>
          <w:tab w:val="left" w:pos="1418"/>
        </w:tabs>
        <w:snapToGrid w:val="0"/>
        <w:spacing w:before="57" w:after="57" w:line="360" w:lineRule="auto"/>
        <w:jc w:val="both"/>
      </w:pPr>
      <w:r w:rsidRPr="00F716C9">
        <w:t xml:space="preserve"> </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A57987">
      <w:pPr>
        <w:pStyle w:val="Textbody"/>
        <w:numPr>
          <w:ilvl w:val="1"/>
          <w:numId w:val="8"/>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do Termo de Referência, Anexo I deste Edital.</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lastRenderedPageBreak/>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 xml:space="preserve">.11 Independente de declaração expressa, a simples participação nesta licitação implica em aceitação plena das condições estipuladas neste edital, decaindo do direito de impugnar </w:t>
      </w:r>
      <w:r>
        <w:lastRenderedPageBreak/>
        <w:t>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6D43FC" w:rsidRDefault="006D43FC">
      <w:pPr>
        <w:pStyle w:val="Standard"/>
        <w:tabs>
          <w:tab w:val="left" w:pos="2520"/>
        </w:tabs>
        <w:spacing w:line="360" w:lineRule="auto"/>
        <w:jc w:val="center"/>
        <w:rPr>
          <w:rFonts w:ascii="Trebuchet MS" w:hAnsi="Trebuchet MS"/>
          <w:sz w:val="20"/>
          <w:szCs w:val="20"/>
        </w:rPr>
      </w:pPr>
    </w:p>
    <w:p w:rsidR="00CF62E8" w:rsidRDefault="00CF62E8">
      <w:pPr>
        <w:pStyle w:val="Standard"/>
        <w:spacing w:line="360" w:lineRule="auto"/>
        <w:jc w:val="center"/>
        <w:rPr>
          <w:b/>
          <w:u w:val="double"/>
        </w:rPr>
      </w:pPr>
    </w:p>
    <w:p w:rsidR="00EB44AF" w:rsidRDefault="00CC5754">
      <w:pPr>
        <w:pStyle w:val="Normal1"/>
        <w:spacing w:line="360" w:lineRule="auto"/>
        <w:jc w:val="center"/>
        <w:rPr>
          <w:b/>
          <w:bCs/>
        </w:rPr>
      </w:pPr>
      <w:r>
        <w:rPr>
          <w:b/>
          <w:bCs/>
        </w:rPr>
        <w:t>Fabiana Bittencourt</w:t>
      </w:r>
    </w:p>
    <w:p w:rsidR="00EB44AF" w:rsidRDefault="001B31D8">
      <w:pPr>
        <w:pStyle w:val="Normal1"/>
        <w:spacing w:line="360" w:lineRule="auto"/>
        <w:jc w:val="center"/>
      </w:pPr>
      <w:r>
        <w:t>Pregoeir</w:t>
      </w:r>
      <w:r w:rsidR="00CC5754">
        <w:t>a</w:t>
      </w:r>
      <w:r>
        <w:t>/CNMP</w:t>
      </w:r>
      <w:r>
        <w:br w:type="page"/>
      </w:r>
    </w:p>
    <w:p w:rsidR="001672B0" w:rsidRDefault="001672B0" w:rsidP="001672B0">
      <w:pPr>
        <w:pStyle w:val="Standard"/>
        <w:spacing w:line="360" w:lineRule="auto"/>
        <w:jc w:val="center"/>
      </w:pPr>
      <w:r>
        <w:rPr>
          <w:b/>
          <w:u w:val="single"/>
        </w:rPr>
        <w:lastRenderedPageBreak/>
        <w:t xml:space="preserve">EDITAL DE LICITAÇÃO </w:t>
      </w:r>
      <w:r w:rsidR="006319B6">
        <w:rPr>
          <w:b/>
          <w:u w:val="single"/>
        </w:rPr>
        <w:t>Nº 06/2019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6319B6">
        <w:rPr>
          <w:b/>
          <w:bCs/>
          <w:u w:val="single"/>
        </w:rPr>
        <w:t>19.00.6330.0000404/2018-92</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F66841" w:rsidRPr="00F66841" w:rsidRDefault="00E53D10" w:rsidP="00F66841">
      <w:pPr>
        <w:pStyle w:val="Textbody"/>
        <w:jc w:val="center"/>
        <w:rPr>
          <w:rFonts w:ascii="Times New Roman" w:hAnsi="Times New Roman" w:cs="Times New Roman"/>
          <w:b/>
          <w:bCs/>
        </w:rPr>
      </w:pPr>
      <w:r w:rsidRPr="00F66841">
        <w:rPr>
          <w:rStyle w:val="Fontepargpadro1"/>
          <w:rFonts w:ascii="Times New Roman" w:hAnsi="Times New Roman" w:cs="Times New Roman"/>
          <w:b/>
          <w:bCs/>
        </w:rPr>
        <w:t>TERMO DE REFERÊNCIA</w:t>
      </w:r>
      <w:r w:rsidR="00F66841" w:rsidRPr="00F66841">
        <w:rPr>
          <w:rFonts w:ascii="Times New Roman" w:hAnsi="Times New Roman" w:cs="Times New Roman"/>
          <w:b/>
          <w:bCs/>
        </w:rPr>
        <w:t xml:space="preserve"> </w:t>
      </w:r>
    </w:p>
    <w:p w:rsidR="00F66841" w:rsidRPr="00F66841" w:rsidRDefault="00F66841" w:rsidP="00F66841">
      <w:pPr>
        <w:pStyle w:val="Textbody"/>
        <w:numPr>
          <w:ilvl w:val="0"/>
          <w:numId w:val="37"/>
        </w:numPr>
        <w:shd w:val="clear" w:color="auto" w:fill="CCCCCC"/>
        <w:autoSpaceDN w:val="0"/>
        <w:spacing w:before="0" w:after="140" w:line="288" w:lineRule="auto"/>
        <w:ind w:left="283" w:hanging="283"/>
        <w:jc w:val="left"/>
        <w:rPr>
          <w:rFonts w:ascii="Times New Roman" w:hAnsi="Times New Roman" w:cs="Times New Roman"/>
        </w:rPr>
      </w:pPr>
      <w:r w:rsidRPr="00F66841">
        <w:rPr>
          <w:rFonts w:ascii="Times New Roman" w:hAnsi="Times New Roman" w:cs="Times New Roman"/>
        </w:rPr>
        <w:t>OBJETO</w:t>
      </w:r>
    </w:p>
    <w:p w:rsidR="00F66841" w:rsidRPr="00F66841" w:rsidRDefault="00F66841" w:rsidP="00F66841">
      <w:pPr>
        <w:pStyle w:val="Textbody"/>
        <w:numPr>
          <w:ilvl w:val="1"/>
          <w:numId w:val="37"/>
        </w:numPr>
        <w:autoSpaceDN w:val="0"/>
        <w:spacing w:before="0" w:after="140" w:line="288" w:lineRule="auto"/>
        <w:ind w:left="426"/>
        <w:rPr>
          <w:rFonts w:ascii="Times New Roman" w:hAnsi="Times New Roman" w:cs="Times New Roman"/>
        </w:rPr>
      </w:pPr>
      <w:r w:rsidRPr="00F66841">
        <w:rPr>
          <w:rFonts w:ascii="Times New Roman" w:hAnsi="Times New Roman" w:cs="Times New Roman"/>
        </w:rPr>
        <w:t>Prestação de serviço de acesso IP permanente, dedicado e exclusivo entre a Rede de Dados do Conselho Nacional do Ministério Público - CNMP e a rede mundial de computadores – Internet, 24 horas por dia e 7 dias por semana, inclusive feriados, mediante implantação de canal de comunicação de dados a ser instalado na Sala Técnica da Secretaria de Tecnologia da Informação usando infraestrutura de fibra óptica, com serviço de mitigação de ataques de negação distribuída de serviços (DDoS), serviço de DNS,  fornecimento dos  equipamentos necessários à execução do serviço e suporte técnico, pelo prazo de 12(doze) meses, prorrogáveis por iguais períodos até um máximo de 60(sessenta) meses. A Taxa de Transmissão inicial será de 140Mbps (cento e quarenta megabits por segundo) com possibilidade de expansão para 200Mbps (duzentos megabits por segundo), 250Mbps (duzentos e cinquenta megabits por segundo), 300Mbps (trezentos megabits por segundo) e 500Mbps (quinhentos megabits por segundo).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atual CONTRATADA que fornece o outro canal de comunicação ativo nas dependências do CNMP. A CONTRATADA deverá fornecer canal de comunicação conectado em uma rede de provedor com infraestrutura independente do canal ativo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Durante a fase de habilitação a CONTRATADA deverá comprovar que não pertence ao mesmo grupo empresarial, não subloca nem utiliza a mesma infraestrutura de </w:t>
      </w:r>
      <w:r w:rsidRPr="00F66841">
        <w:rPr>
          <w:rFonts w:ascii="Times New Roman" w:hAnsi="Times New Roman" w:cs="Times New Roman"/>
          <w:i/>
        </w:rPr>
        <w:t>backbone</w:t>
      </w:r>
      <w:r w:rsidRPr="00F66841">
        <w:rPr>
          <w:rFonts w:ascii="Times New Roman" w:hAnsi="Times New Roman" w:cs="Times New Roman"/>
        </w:rPr>
        <w:t xml:space="preserve"> da </w:t>
      </w:r>
      <w:r w:rsidRPr="00F66841">
        <w:rPr>
          <w:rFonts w:ascii="Times New Roman" w:hAnsi="Times New Roman" w:cs="Times New Roman"/>
        </w:rPr>
        <w:lastRenderedPageBreak/>
        <w:t>empresa que provê o outro canal redundante. Esta comprovação pode se dar mediante declaração expressa que, caso se comprove posteriormente ser falsa, implicar na desclassificação da empresa.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fins de julgamento das propostas será considerada a soma dos valores de todos os Itens que compõem o Grupo, porém, na execução do contrato, serão solicitados o Serviço de Instalação e apenas mais um dos Serviços de acesso IP para internet com velocidade (Taxa de Transmissão) requerida previamente pelo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do serviço de acesso IP permanente ser fornecido por empresas que detêm concessão para a prestação de serviços de telecomunicações e o serviço de segurança Anti-DDoS não ser considerado um serviço de telecomunicações, existe impedimento legal à prestação de Serviços de Valor Adicionado (SVA) e outros serviços, como proteção Anti-DDoS que não sejam de telecomunicações decorrente da Lei 9.472/1997 (Lei Geral de Telecomunicações – LGT). Assim sendo, é permitido o consórcio entre empresas visando aumento de competitividade, trazendo maior economicidade para 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comprovada a existência de compromisso público ou particular de constituição do consórcio, com indicação da empresa líder, que deverá responsabilizar-se pelo cumprimento das cláusulas do contrato firmado com o CONTRATANTE, sob os aspectos técnicos e administrativos, responder administrativa e judicialmente pelo consórcio, ter poderes expressos para representar o consórcio em todas as fases da contratação e também será o ponto de contato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JUSTIFICATIVA E CRITÉRIOS TÉCNICOS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Atualmente, o Conselho Nacional do Ministério Público mantém dois canais de comunicação que são utilizados para acessos à Internet e divulgação de seus serviços ao público externo. Na arquitetura atual, canais atuam em regime ativo-ativo e balanceamento de carga, garantindo a utilização da Internet por parte dos usuários internos e a publicação de todos os serviços disponíveis ao público na Internet. Os contratos atuais possuem encerramento no mesmo período. Este fator temporal traz aumento de risco de indisponibilidade, pois pode haver descontinuidade dos contratos em um mesmo período, o que acarretaria a indisponibilidade total dos serviços por eles sustentados. Desta forma, a STI considerou prudente a iniciativa de se contratar os canais com lapso temporal ideal de 6(seis) meses, trazendo maior garantia de continuidade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conformação ativo-ativo com regime de balanceamento de carga permite que, em caso de indisponibilidade de um dos canais, o outro tenha capacidade para absorver toda a demanda de tráfego proveniente da Internet com destino aos serviços hospedados no CNMP bem como o tráfego destinado aos sítios de conteúdo institucional, de forma limitada até o reestabelecimento do outro canal. A importância desta conformação torna-se ainda mais evidente quando se </w:t>
      </w:r>
      <w:r w:rsidRPr="00F66841">
        <w:rPr>
          <w:rFonts w:ascii="Times New Roman" w:hAnsi="Times New Roman" w:cs="Times New Roman"/>
        </w:rPr>
        <w:lastRenderedPageBreak/>
        <w:t>consideram os novos serviços hospedados em nuvem, como o Microsoft Office e o correio eletrônico, e o teletrabalho, onde os sistemas e serviços internos devem sempre estar disponíveis aos membros e servidores neste regime.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manutenção de dois contratos continuados distintos de canais de comunicação com a Internet maximizará a disponibilidade dos sistemas e serviços do CNMP, bem como do acesso de seus usuários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regime de contingência, contudo, não impede que ataques distribuídos de negação de serviços (DDoS) sejam efetivos contra o CNMP. Este tipo de ataque é realizado mediante uma série de requisições que passam despercebidas pelos equipamentos de segurança de rede, uma vez que são tratadas como legítimas. Entretanto, como são milhares de requisições simultâneas, ocorre a saturação do canal de comunicação, impedindo que requisições realmente legítimas consigam chegar aos serviços hospedados no CNMP. Desta forma, é necessária a contratação do serviço de mitigação de ataques do tipo DDoS, possível apenas em infraestrutura de operadoras.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se tratar de item essencial de infraestrutura de tecnologia da informação, o objeto da presente contratação permeia diversos objetivos estratégicos institucionais, destacando-se: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transparência ativa como instrumento de controle social;</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Aprimorar o controle e a fiscalização do Ministério Público;</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ação integrada e efetiva das comissões do CNMP; além de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Garantir a infraestrutura para a execução de todos os processos internos e apoio aos processos de aprendizado e crescimento.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Percebe-se portanto que a interrupção do serviço objeto do presente Termo de Referência compromete a realização das atividades institucionais, uma vez que o acesso dos colaboradores do CONTRATANTE a diversos sistemas e serviços depende da disponibilidade do acesso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Em relação à vigência contratual, esta será de de 12(doze) meses, prorrogáveis por iguais períodos até um máximo de 60(sessenta) meses.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proponente deverá possuir outorga da ANATEL para fornecer os serviços SCM.</w:t>
      </w:r>
      <w:r w:rsidRPr="00F66841">
        <w:rPr>
          <w:rFonts w:ascii="Times New Roman" w:hAnsi="Times New Roman" w:cs="Times New Roman"/>
          <w:shd w:val="clear" w:color="auto" w:fill="FFFF00"/>
        </w:rPr>
        <w:t xml:space="preserve">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Quanto ao alinhamento da contratação com o Plano de Gestão, esta está prevista na ação PG_18_STI_016.</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CRITÉRIOS DE SUSTENTABILIDADE</w:t>
      </w:r>
    </w:p>
    <w:p w:rsidR="00F66841" w:rsidRPr="00F66841" w:rsidRDefault="00F66841" w:rsidP="00F66841">
      <w:pPr>
        <w:pStyle w:val="PargrafodaLista"/>
        <w:numPr>
          <w:ilvl w:val="1"/>
          <w:numId w:val="37"/>
        </w:numPr>
        <w:autoSpaceDN w:val="0"/>
        <w:ind w:left="426"/>
        <w:contextualSpacing/>
        <w:jc w:val="both"/>
      </w:pPr>
      <w:r w:rsidRPr="00F66841">
        <w:lastRenderedPageBreak/>
        <w:t xml:space="preserve"> Por se tratar de contratação de serviço de transmissão de dados, não há regulamentação de critérios de sustentabilidade aplicáveis.</w:t>
      </w:r>
    </w:p>
    <w:p w:rsidR="00F66841" w:rsidRPr="00F66841" w:rsidRDefault="00F66841" w:rsidP="00F66841">
      <w:pPr>
        <w:pStyle w:val="PargrafodaLista"/>
        <w:ind w:left="426"/>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DESCRIÇÃO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Canal de comunicação IP dedicado e exclusivo, entre a Rede Local do CNMP e a Internet com as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estar disponível 24 horas por dia, 7 dias por semana;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Latência de, no máximo, 80ms (oitenta milissegundos) e </w:t>
      </w:r>
      <w:r w:rsidRPr="00F66841">
        <w:rPr>
          <w:rFonts w:ascii="Times New Roman" w:hAnsi="Times New Roman" w:cs="Times New Roman"/>
          <w:i/>
        </w:rPr>
        <w:t>jitter</w:t>
      </w:r>
      <w:r w:rsidRPr="00F66841">
        <w:rPr>
          <w:rFonts w:ascii="Times New Roman" w:hAnsi="Times New Roman" w:cs="Times New Roman"/>
        </w:rPr>
        <w:t xml:space="preserve"> de no máximo 40ms (quarenta milissegundos).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Considera-se como latência, o tempo de ida e volta de um pacote, partindo do equipamento roteador alocado nas dependências do CONTRATANTE até o primeiro roteador do alocado nas dependências da CONTRATADA;</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Considera-se </w:t>
      </w:r>
      <w:r w:rsidRPr="00F66841">
        <w:rPr>
          <w:rFonts w:ascii="Times New Roman" w:hAnsi="Times New Roman" w:cs="Times New Roman"/>
          <w:i/>
        </w:rPr>
        <w:t>jitter</w:t>
      </w:r>
      <w:r w:rsidRPr="00F66841">
        <w:rPr>
          <w:rFonts w:ascii="Times New Roman" w:hAnsi="Times New Roman" w:cs="Times New Roman"/>
        </w:rPr>
        <w:t xml:space="preserve"> a variação da latência em determinado período de tempo de teste.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fornecer uma faixa de IPv4 de pelo menos 4(quatro) IPs válidos para o enlace;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divulgar as faixas de endereços IPv4 válidos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Prover conectividade à Internet, com taxa de transmissão inicial prevista de 140Mbps (cento e quarenta megabits por segundo) full duplex, ou seja, 140Mbps de tráfego de entrada e 140Mbps de tráfego de saída simultaneamente;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Quando das eventuais solicitações de alteração de velocidade, para uma das demais previstas no presente Termo de Referência, o funcionamento do link deverá obedecer a todas as características operacionais e de funcionalidades especificadas;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taxa de transmissão ativada deverá sempre estar disponível na totalidade do fluxo contratado e não deve incluir a taxa de </w:t>
      </w:r>
      <w:r w:rsidRPr="00F66841">
        <w:rPr>
          <w:rFonts w:ascii="Times New Roman" w:hAnsi="Times New Roman" w:cs="Times New Roman"/>
          <w:i/>
          <w:iCs/>
        </w:rPr>
        <w:t>overhead</w:t>
      </w:r>
      <w:r w:rsidRPr="00F66841">
        <w:rPr>
          <w:rFonts w:ascii="Times New Roman" w:hAnsi="Times New Roman" w:cs="Times New Roman"/>
        </w:rPr>
        <w:t xml:space="preserve"> de protocolos até a camada 2 do modelo OSI;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ser ATM (</w:t>
      </w:r>
      <w:r w:rsidRPr="00F66841">
        <w:rPr>
          <w:rFonts w:ascii="Times New Roman" w:hAnsi="Times New Roman" w:cs="Times New Roman"/>
          <w:i/>
          <w:iCs/>
        </w:rPr>
        <w:t>Asynchronous Transfer Mode</w:t>
      </w:r>
      <w:r w:rsidRPr="00F66841">
        <w:rPr>
          <w:rFonts w:ascii="Times New Roman" w:hAnsi="Times New Roman" w:cs="Times New Roman"/>
        </w:rPr>
        <w:t xml:space="preserve">) ou </w:t>
      </w:r>
      <w:r w:rsidRPr="00F66841">
        <w:rPr>
          <w:rFonts w:ascii="Times New Roman" w:hAnsi="Times New Roman" w:cs="Times New Roman"/>
          <w:i/>
          <w:iCs/>
        </w:rPr>
        <w:t>Ethernet</w:t>
      </w:r>
      <w:r w:rsidRPr="00F66841">
        <w:rPr>
          <w:rFonts w:ascii="Times New Roman" w:hAnsi="Times New Roman" w:cs="Times New Roman"/>
        </w:rPr>
        <w:t xml:space="preserve">. Entende-se doravante </w:t>
      </w:r>
      <w:r w:rsidRPr="00F66841">
        <w:rPr>
          <w:rFonts w:ascii="Times New Roman" w:hAnsi="Times New Roman" w:cs="Times New Roman"/>
          <w:i/>
          <w:iCs/>
        </w:rPr>
        <w:t>Ethernet</w:t>
      </w:r>
      <w:r w:rsidRPr="00F66841">
        <w:rPr>
          <w:rFonts w:ascii="Times New Roman" w:hAnsi="Times New Roman" w:cs="Times New Roman"/>
        </w:rPr>
        <w:t xml:space="preserve"> por </w:t>
      </w:r>
      <w:r w:rsidRPr="00F66841">
        <w:rPr>
          <w:rFonts w:ascii="Times New Roman" w:hAnsi="Times New Roman" w:cs="Times New Roman"/>
          <w:i/>
          <w:iCs/>
        </w:rPr>
        <w:t>Gigabit Ethernet</w:t>
      </w:r>
      <w:r w:rsidRPr="00F66841">
        <w:rPr>
          <w:rFonts w:ascii="Times New Roman" w:hAnsi="Times New Roman" w:cs="Times New Roman"/>
        </w:rPr>
        <w:t xml:space="preserve"> ou superior desde as dependências do CONTRATANTE até a conexão à infraestrutura de comunicação da CONTRATADA;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comunicação de dados na última milha deverá ser realizada por meio de cabeamento, fibra ótica, metálico ou equivalente, sendo vedada a utilização de conexões por rádio, capaz de suportar os requisitos deste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interligação deve ser em conexão permanente, dedicada e exclusiva, desde as dependências do CONTRATANTE até a conexão à infraestrutura de comunicação da CONTRATADA, </w:t>
      </w:r>
      <w:r w:rsidRPr="00F66841">
        <w:rPr>
          <w:rFonts w:ascii="Times New Roman" w:hAnsi="Times New Roman" w:cs="Times New Roman"/>
        </w:rPr>
        <w:lastRenderedPageBreak/>
        <w:t>obedecendo às recomendações elaboradas pela EIA/TIA(</w:t>
      </w:r>
      <w:r w:rsidRPr="00F66841">
        <w:rPr>
          <w:rFonts w:ascii="Times New Roman" w:hAnsi="Times New Roman" w:cs="Times New Roman"/>
          <w:i/>
          <w:iCs/>
        </w:rPr>
        <w:t>Electronic Industries Alliance/Telecomunications Industry Association</w:t>
      </w:r>
      <w:r w:rsidRPr="00F66841">
        <w:rPr>
          <w:rFonts w:ascii="Times New Roman" w:hAnsi="Times New Roman" w:cs="Times New Roman"/>
        </w:rPr>
        <w:t>), pela ABNT(Associação Brasileira de Normas Técnicas) e demais normas, quando couber;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pelo fornecimento e instalação dos materiais e equipamentos necessários à prestação do serviço, inclusive os roteadores especificados, assumindo todos os custos de instalação;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Após a implantação do circuito, solicitações de instalação, retirada e alteração de características físicas já existentes, incluindo a configuração em equipamentos de comunicação de dados decorrentes dessas mudanças e referentes à resolução de problemas no serviço contratado, dar-se-ão através de solicitações formais por parte do CONTRATANTE, sendo que estas solicitações deverão ser executadas pela CONTRATADA obedecendo-se os prazos estabelecidos no Acordo de Nível de Serviços;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hipótese de mudança de endereço do CONTRATANTE, a CONTRATADA poderá cobrar o mesmo custo de instalação orçado inicialmente para implantação do canal de comunicação, e deverá ser apresentado discriminadamente em fatura e realizada cobrança única;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utilizados para atender os serviços serão instalados inicialmente na Sala Técnica localizada no andar Semi-Enterrado do edifício-sede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fibras ópticas e demais cabeamento utilizados nas dependências do CONTRATANTE deverão ser apropriados para uso interno, ou seja, fibras não geleadas e cabeamento não susceptível a propagação de fogo;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componentes utilizados nas interligações físicas do canal de comunicação de dados deverão possuir certificado de homologação UL (</w:t>
      </w:r>
      <w:r w:rsidRPr="00F66841">
        <w:rPr>
          <w:rFonts w:ascii="Times New Roman" w:hAnsi="Times New Roman" w:cs="Times New Roman"/>
          <w:i/>
          <w:iCs/>
        </w:rPr>
        <w:t>Underwriters Laboratories</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por eventuais adequações nas instalações físicas do CONTRATANTE, assim como na infraestrutura externa para a implantação do serviço contratado (passagem de cabos, lançamento de fibras ópticas, adaptação de tomadas, etc);</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rPr>
      </w:pPr>
      <w:r w:rsidRPr="00F66841">
        <w:rPr>
          <w:rFonts w:ascii="Times New Roman" w:hAnsi="Times New Roman" w:cs="Times New Roman"/>
          <w:b/>
        </w:rPr>
        <w:t>Características do Serviço de Comunicação de Dados: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contratado deverá funcionar em conjunto com canal já instalado. Cada um funcionará como contingência ativa do outro, devendo o canal objeto deste Termo de Referência estar conectado em uma rede de provedor com infraestrutura independente do outro canal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deverá, obrigatoriamente, possuir no Brasil infraestrutura de comunicação principal (</w:t>
      </w:r>
      <w:r w:rsidRPr="00F66841">
        <w:rPr>
          <w:rFonts w:ascii="Times New Roman" w:hAnsi="Times New Roman" w:cs="Times New Roman"/>
          <w:i/>
          <w:iCs/>
        </w:rPr>
        <w:t>backbone</w:t>
      </w:r>
      <w:r w:rsidRPr="00F66841">
        <w:rPr>
          <w:rFonts w:ascii="Times New Roman" w:hAnsi="Times New Roman" w:cs="Times New Roman"/>
        </w:rPr>
        <w:t>) em tecnologia ATM (</w:t>
      </w:r>
      <w:r w:rsidRPr="00F66841">
        <w:rPr>
          <w:rFonts w:ascii="Times New Roman" w:hAnsi="Times New Roman" w:cs="Times New Roman"/>
          <w:i/>
          <w:iCs/>
        </w:rPr>
        <w:t>Asynchronous Transfer Mode</w:t>
      </w:r>
      <w:r w:rsidRPr="00F66841">
        <w:rPr>
          <w:rFonts w:ascii="Times New Roman" w:hAnsi="Times New Roman" w:cs="Times New Roman"/>
        </w:rPr>
        <w:t>), SDH (</w:t>
      </w:r>
      <w:r w:rsidRPr="00F66841">
        <w:rPr>
          <w:rFonts w:ascii="Times New Roman" w:hAnsi="Times New Roman" w:cs="Times New Roman"/>
          <w:i/>
          <w:iCs/>
        </w:rPr>
        <w:t>Synchronous Digital Hierarchy</w:t>
      </w:r>
      <w:r w:rsidRPr="00F66841">
        <w:rPr>
          <w:rFonts w:ascii="Times New Roman" w:hAnsi="Times New Roman" w:cs="Times New Roman"/>
        </w:rPr>
        <w:t>), MPLS (</w:t>
      </w:r>
      <w:r w:rsidRPr="00F66841">
        <w:rPr>
          <w:rFonts w:ascii="Times New Roman" w:hAnsi="Times New Roman" w:cs="Times New Roman"/>
          <w:i/>
          <w:iCs/>
        </w:rPr>
        <w:t>Multiprotocol Label Switching</w:t>
      </w:r>
      <w:r w:rsidRPr="00F66841">
        <w:rPr>
          <w:rFonts w:ascii="Times New Roman" w:hAnsi="Times New Roman" w:cs="Times New Roman"/>
        </w:rPr>
        <w:t xml:space="preserve">) ou </w:t>
      </w:r>
      <w:r w:rsidRPr="00F66841">
        <w:rPr>
          <w:rFonts w:ascii="Times New Roman" w:hAnsi="Times New Roman" w:cs="Times New Roman"/>
          <w:i/>
          <w:iCs/>
        </w:rPr>
        <w:t>Gigabit Ethernet</w:t>
      </w:r>
      <w:r w:rsidRPr="00F66841">
        <w:rPr>
          <w:rFonts w:ascii="Times New Roman" w:hAnsi="Times New Roman" w:cs="Times New Roman"/>
        </w:rPr>
        <w:t>;</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backbone da CONTRATADA deverá possuir conexão instalada com o backbone IP mundial de, no mínimo, 5Gbps;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obrigatoriamente, possuir, no mínimo, 5(cinco) POPs (Points of Presence) próprios no Brasil que utilizem tecnologia ATM, SDH, MPLS ou Gigabit Ethernet, incluindo pelo menos um na cidade de Brasília, DF;</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Somente serão aceitos como POPs válidos, para fins de avaliação de propostas, aqueles que possuam redundância nos canais de comunicação de dados com o "backbone" da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CONTRATADA deverá possuir </w:t>
      </w:r>
      <w:r w:rsidRPr="00F66841">
        <w:rPr>
          <w:rFonts w:ascii="Times New Roman" w:hAnsi="Times New Roman" w:cs="Times New Roman"/>
          <w:i/>
        </w:rPr>
        <w:t>link</w:t>
      </w:r>
      <w:r w:rsidRPr="00F66841">
        <w:rPr>
          <w:rFonts w:ascii="Times New Roman" w:hAnsi="Times New Roman" w:cs="Times New Roman"/>
        </w:rPr>
        <w:t xml:space="preserve"> de comunicação de dados com outras prestadoras de abrangência nacional, possibilitando a capilarização do acesso em todo o Brasil;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O </w:t>
      </w:r>
      <w:r w:rsidRPr="00F66841">
        <w:rPr>
          <w:rStyle w:val="nfase"/>
          <w:rFonts w:ascii="Times New Roman" w:hAnsi="Times New Roman" w:cs="Times New Roman"/>
        </w:rPr>
        <w:t xml:space="preserve">backbone </w:t>
      </w:r>
      <w:r w:rsidRPr="00F66841">
        <w:rPr>
          <w:rFonts w:ascii="Times New Roman" w:hAnsi="Times New Roman" w:cs="Times New Roman"/>
        </w:rPr>
        <w:t>da CONTRATADA deverá possuir, pelo menos, três pontos de troca de tráfego com provedores que possuam AS independentes.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aceitar AS-Path prepending em suas políticas de BGP;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roteadores a serem alocados para a prestação dos serviços deverão atender às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Deverão ser capazes de suprir as necessidades técnicas de performance estabelecidas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Deverão suportar os protocolos SNMP v1, v2, v3 e RMON, além de suportar as tecnologias </w:t>
      </w:r>
      <w:r w:rsidRPr="00F66841">
        <w:rPr>
          <w:rFonts w:ascii="Times New Roman" w:hAnsi="Times New Roman" w:cs="Times New Roman"/>
          <w:i/>
        </w:rPr>
        <w:t>SFlow</w:t>
      </w:r>
      <w:r w:rsidRPr="00F66841">
        <w:rPr>
          <w:rFonts w:ascii="Times New Roman" w:hAnsi="Times New Roman" w:cs="Times New Roman"/>
        </w:rPr>
        <w:t xml:space="preserve"> e </w:t>
      </w:r>
      <w:r w:rsidRPr="00F66841">
        <w:rPr>
          <w:rFonts w:ascii="Times New Roman" w:hAnsi="Times New Roman" w:cs="Times New Roman"/>
          <w:i/>
        </w:rPr>
        <w:t>NetFlow</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Sistema Operacional dos equipamentos deverá ser o mais atual disponível no mercado, devendo ser atualizado sempre que houver necessidade ou que possam agregar melhorias ou correções aos serviços prestados;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roteador destinado ao provimento do serviço deverá possuir, pelo menos 1(uma) interface Ethernet 10/100Mbps com conector RJ45 para gerenciamento e pelo menos 2(duas) interfaces Ethernet 10/100/1000Mbps com conectores SFP para tráfego de dados para interligação à rede local do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O roteador deverá permitir a utilização simultânea de todas as interfaces destinadas ao tráfego de dados;</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 xml:space="preserve">Caso sejam necessários </w:t>
      </w:r>
      <w:r w:rsidRPr="00F66841">
        <w:rPr>
          <w:rFonts w:ascii="Times New Roman" w:hAnsi="Times New Roman" w:cs="Times New Roman"/>
          <w:i/>
        </w:rPr>
        <w:t>transceivers</w:t>
      </w:r>
      <w:r w:rsidRPr="00F66841">
        <w:rPr>
          <w:rFonts w:ascii="Times New Roman" w:hAnsi="Times New Roman" w:cs="Times New Roman"/>
        </w:rPr>
        <w:t xml:space="preserve"> ou outros adaptadores para a interligação do roteador à infraestrutura do CONTRATANTE, estes deverão ser fornecidos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aplicações TCP/IP, em conformidade com as recomendações do IETF (</w:t>
      </w:r>
      <w:r w:rsidRPr="00F66841">
        <w:rPr>
          <w:rFonts w:ascii="Times New Roman" w:hAnsi="Times New Roman" w:cs="Times New Roman"/>
          <w:i/>
        </w:rPr>
        <w:t>Internet Engineering Task Force</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pelo menos, aos protocolos de roteamento BGP-4 e OSPF v2;</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gerenciamento por SNMP (versões 1, 2 e 3) e RMON com no mínimo os grupos padrões: estatísticas, alarmes, histórico e eventos;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fornecer as seguintes MIBs (</w:t>
      </w:r>
      <w:r w:rsidRPr="00F66841">
        <w:rPr>
          <w:rFonts w:ascii="Times New Roman" w:hAnsi="Times New Roman" w:cs="Times New Roman"/>
          <w:i/>
        </w:rPr>
        <w:t>Management Information Bases</w:t>
      </w:r>
      <w:r w:rsidRPr="00F66841">
        <w:rPr>
          <w:rFonts w:ascii="Times New Roman" w:hAnsi="Times New Roman" w:cs="Times New Roman"/>
        </w:rPr>
        <w:t>): MIB-II, MIB estendida do equipamento e aquela que permite o gerenciamento dos recursos instalados e configurados no equipamento;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utilização de filtros de pacotes, construção de listas de acesso e as funcionalidades básicas de segurança;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criação de canal criptografado usando SSH v2, visando administração remota do roteador;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Integrar multiserviços, como voz, dados e vídeo;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implementação de VPN (Redes Privadas Virtuais);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configuração de VLANs (Virtual Local Area Networks), em conformidade com o padrão IEEE 802.30;</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controle (definição) de banda por VLAN;</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IPv6;</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Implementar gateway entre IPv4 e IPv6 e inverso;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PfR (Performance Routing), GLBP (Gateway Load Balancing Protocol) ou funcionalidade compatível e interoperante;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roteador deverá ter capacidade para recebimento de pacotes de roteamento do tipo “full routing”;</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 CONTRATADA deverá divulgar o(s) Sistema(s) Autônomo(s) do CONTRATANTE em seu </w:t>
      </w:r>
      <w:r w:rsidRPr="00F66841">
        <w:rPr>
          <w:rFonts w:ascii="Times New Roman" w:hAnsi="Times New Roman" w:cs="Times New Roman"/>
          <w:i/>
        </w:rPr>
        <w:t>backbone</w:t>
      </w:r>
      <w:r w:rsidRPr="00F66841">
        <w:rPr>
          <w:rFonts w:ascii="Times New Roman" w:hAnsi="Times New Roman" w:cs="Times New Roman"/>
        </w:rPr>
        <w:t>, de forma que os endereços públicos deste último sejam roteados para a Internet.</w:t>
      </w:r>
    </w:p>
    <w:p w:rsidR="00F66841" w:rsidRPr="00F66841" w:rsidRDefault="00F66841" w:rsidP="00F66841">
      <w:pPr>
        <w:pStyle w:val="Textbody"/>
        <w:ind w:left="340"/>
        <w:rPr>
          <w:rFonts w:ascii="Times New Roman" w:hAnsi="Times New Roman" w:cs="Times New Roman"/>
          <w:shd w:val="clear" w:color="auto" w:fill="FF0000"/>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shd w:val="clear" w:color="auto" w:fill="FF0000"/>
        </w:rPr>
      </w:pPr>
      <w:r w:rsidRPr="00F66841">
        <w:rPr>
          <w:rFonts w:ascii="Times New Roman" w:hAnsi="Times New Roman" w:cs="Times New Roman"/>
          <w:b/>
        </w:rPr>
        <w:lastRenderedPageBreak/>
        <w:t>Serviço de segurança Anti-DDoS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fornecido deverá ser protegido por serviço Anti-DDoS, sendo que a CONTRATADA deverá comprovar capacidade de identificação, bloqueio e mitigação de ataques de negação de serviço, inclusive DDoS (</w:t>
      </w:r>
      <w:r w:rsidRPr="00F66841">
        <w:rPr>
          <w:rFonts w:ascii="Times New Roman" w:hAnsi="Times New Roman" w:cs="Times New Roman"/>
          <w:i/>
        </w:rPr>
        <w:t>Distributed Denial of Service</w:t>
      </w:r>
      <w:r w:rsidRPr="00F66841">
        <w:rPr>
          <w:rFonts w:ascii="Times New Roman" w:hAnsi="Times New Roman" w:cs="Times New Roman"/>
        </w:rPr>
        <w:t>), de forma proativa;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 CONTRATADA, através desse serviço, deverá identificar, comunicar a equipe de infraestrutura do CONTRATANTE e mitigar quaisquer tipos de ataques que utilizem indevidamente os recursos de rede em IPv4 e IPv6;</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ocorrências de tais ataques deverão ser reportadas mensalmente, através de relatório enviado por e-mail ao CONTRATANTE, indicando data e hora do início e término do ataque, o(s) IP(s) dos geradores do ataque e o destino;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possuir a capacidade de criar e analisar a reputação de endereços IP, possuindo base de informação própria, gerada durante a filtragem de ataques, e interligada com os principais centros mundiais de avaliação de reputação de endereços IP;</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não poderá afetar a visibilidade do endereço de origem das requisições, mantendo o tráfego legítimo livre de quaisquer modificações;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O serviço deverá suportar a mitigação automática de ataques, utilizando múltiplas técnicas como </w:t>
      </w:r>
      <w:r w:rsidRPr="00F66841">
        <w:rPr>
          <w:rFonts w:ascii="Times New Roman" w:hAnsi="Times New Roman" w:cs="Times New Roman"/>
          <w:i/>
        </w:rPr>
        <w:t>White Lists</w:t>
      </w:r>
      <w:r w:rsidRPr="00F66841">
        <w:rPr>
          <w:rFonts w:ascii="Times New Roman" w:hAnsi="Times New Roman" w:cs="Times New Roman"/>
        </w:rPr>
        <w:t xml:space="preserve">, </w:t>
      </w:r>
      <w:r w:rsidRPr="00F66841">
        <w:rPr>
          <w:rFonts w:ascii="Times New Roman" w:hAnsi="Times New Roman" w:cs="Times New Roman"/>
          <w:i/>
        </w:rPr>
        <w:t>Black Lists</w:t>
      </w:r>
      <w:r w:rsidRPr="00F66841">
        <w:rPr>
          <w:rFonts w:ascii="Times New Roman" w:hAnsi="Times New Roman" w:cs="Times New Roman"/>
        </w:rPr>
        <w:t>, limitação de taxa, técnicas desafio-resposta, descarte de pacotes mal formados, técnicas de mitigação de ataques aos protocolos HTTP e DNS, bloqueio por localização geográfica de endereços IP, dentre outras;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implementar mecanismos capazes de detectar e mitigar todos e quaisquer ataques que façam o uso não autorizado de recursos de rede, tanto para IPv4 como para IPv6, incluindo, mas não se restringindo aos seguintes: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inundação (</w:t>
      </w:r>
      <w:r w:rsidRPr="00F66841">
        <w:rPr>
          <w:rFonts w:ascii="Times New Roman" w:hAnsi="Times New Roman" w:cs="Times New Roman"/>
          <w:i/>
        </w:rPr>
        <w:t>Bandwidth Flood</w:t>
      </w:r>
      <w:r w:rsidRPr="00F66841">
        <w:rPr>
          <w:rFonts w:ascii="Times New Roman" w:hAnsi="Times New Roman" w:cs="Times New Roman"/>
        </w:rPr>
        <w:t>), incluindo Flood de UDP e ICMP;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à pilha TCP, incluindo mal uso das Flags TCP, ataques de RST e FIN, SYN Flood e TCP Idle Resets;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que utilizam Fragmentação de pacotes, incluindo pacotes IP, TCP e UDP;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Botnets, Worms e ataques que utilizam falsificação de endereços IP origem (IP Spoofing);</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Ataques à camada de aplicação, incluindo protocolos HTTP e DNS, a solução deve manter uma lista dinâmica de endereços IP bloqueados, retirando dessa lista os endereços que não </w:t>
      </w:r>
      <w:r w:rsidRPr="00F66841">
        <w:rPr>
          <w:rFonts w:ascii="Times New Roman" w:hAnsi="Times New Roman" w:cs="Times New Roman"/>
        </w:rPr>
        <w:lastRenderedPageBreak/>
        <w:t>enviarem mais requisições maliciosas após um período de tempo considerado seguro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soluções de detecção e mitigação devem possuir serviço de atualização de assinaturas de ataques;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funcionalidades de monitoramento, detecção e mitigação de ataques devem ser mantidas em operação ininterrupta durante as 24 (vinte e quatro) horas do dia, nos 7 (sete) dias da semana, no período de vigência contratual;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nenhuma hipótese será permitida a mitigação de ataques DDoS mediante configuração de ACLs no roteador de borda da CONTRATADA; </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Entende-se por roteador de borda da CONTRATADA o equipamento instalado nas dependências do CONTRATANTE;</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shd w:val="clear" w:color="auto" w:fill="FF0000"/>
        </w:rPr>
      </w:pPr>
      <w:r w:rsidRPr="00F66841">
        <w:rPr>
          <w:rFonts w:ascii="Times New Roman" w:hAnsi="Times New Roman" w:cs="Times New Roman"/>
        </w:rPr>
        <w:t>A CONTRATADA deverá possuir, pelo menos, 2(dois) centros de limpeza redundantes e hospedados em território nacional;</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shd w:val="clear" w:color="auto" w:fill="FF0000"/>
        </w:rPr>
      </w:pPr>
      <w:r w:rsidRPr="00F66841">
        <w:rPr>
          <w:rFonts w:ascii="Times New Roman" w:hAnsi="Times New Roman" w:cs="Times New Roman"/>
          <w:b/>
        </w:rPr>
        <w:t>Serviço de DNS</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A CONTRATADA deverá disponibilizar serviço de resolução de nome (DNS) com suporte a tecnologia DNSSEC, em pelo menos 2(dois) servidores distintos, localizados em território brasileiro, que deverão ser configurados para receber as configurações da publicação de nomes (propagação de zona) através de servidores internos da rede da CONTRATADA.</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ser possível a propagação de mais de 1 zona.</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Os servidores de resolução de nomes devem possuir todos os requisitos de segurança necessários a mitigar ataques como DNS CACHE POISONING, DOS e DDOS, DNS AMPLIFICATION, dentre outros que comprometam sua disponibilidade e autenticidade de seus registros.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 serviço de DNS deve responder a requisições de consulta, alteração de zona, propagação de DNS, dentre outros serviços associados, em regime 24x7x365 com SLA de 99,7%</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permitir controle total das zonas pertencentes ao CONTRATANTE por parte da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CRONOGRAMA DE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Considerando que a CONTRATADA deverá efetuar atividades que não podem ser especificadas pelo CONTRATANTE para o fornecimento do canal de comunicação de dados, e que, além disso, não é possível definir um cronograma de execução preciso para a prestação do </w:t>
      </w:r>
      <w:r w:rsidRPr="00F66841">
        <w:rPr>
          <w:rFonts w:ascii="Times New Roman" w:hAnsi="Times New Roman" w:cs="Times New Roman"/>
        </w:rPr>
        <w:lastRenderedPageBreak/>
        <w:t>serviço de suporte técnico, pois como visto, será realizado, salvo naquelas relacionadas à manutenção preventiva do serviço e equipamentos que o suportam, por solicitações que terão cronogramas estabelecidos nas aberturas de chamados, elaborou-se a tabela abaixo com os principais marcos e eventos que ocorrerão durante a execução do Contrato:</w:t>
      </w:r>
    </w:p>
    <w:tbl>
      <w:tblPr>
        <w:tblStyle w:val="TabeladeGrade4-nfase2"/>
        <w:tblW w:w="9638" w:type="dxa"/>
        <w:tblLayout w:type="fixed"/>
        <w:tblLook w:val="04A0" w:firstRow="1" w:lastRow="0" w:firstColumn="1" w:lastColumn="0" w:noHBand="0" w:noVBand="1"/>
      </w:tblPr>
      <w:tblGrid>
        <w:gridCol w:w="1129"/>
        <w:gridCol w:w="4129"/>
        <w:gridCol w:w="4380"/>
      </w:tblGrid>
      <w:tr w:rsidR="00B957D3" w:rsidRPr="00F66841" w:rsidTr="00B95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nil"/>
              <w:bottom w:val="nil"/>
            </w:tcBorders>
          </w:tcPr>
          <w:p w:rsidR="00B957D3" w:rsidRPr="00F66841" w:rsidRDefault="00B957D3" w:rsidP="00B957D3">
            <w:pPr>
              <w:pStyle w:val="TableContents"/>
              <w:spacing w:after="113"/>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MARCO</w:t>
            </w:r>
          </w:p>
        </w:tc>
        <w:tc>
          <w:tcPr>
            <w:tcW w:w="4129" w:type="dxa"/>
            <w:tcBorders>
              <w:top w:val="nil"/>
              <w:bottom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DESCRIÇÃO</w:t>
            </w:r>
          </w:p>
        </w:tc>
        <w:tc>
          <w:tcPr>
            <w:tcW w:w="4380" w:type="dxa"/>
            <w:tcBorders>
              <w:top w:val="nil"/>
              <w:bottom w:val="nil"/>
              <w:right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QUANDO OCORRE</w:t>
            </w:r>
          </w:p>
        </w:tc>
      </w:tr>
      <w:tr w:rsidR="00F66841" w:rsidRPr="00F66841" w:rsidTr="00B95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Borders>
              <w:top w:val="nil"/>
            </w:tcBorders>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INSTALAÇÃO INICIAL E RECEBIMENTO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Assinatura do Contrato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Após a homologação do certame</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2</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Reunião de alinhamento de expectativas</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5(cinco) dias úteis após a assinatura do Contrato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3</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Emissão da ordem de fornecimento para a instalação inicial do canal de comunicação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10(dez) dias úteis após a reunião de alinhamento de expectativas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4</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Prazo máximo da CONTRATADA para a instalação inicial e configuração plena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60(sessenta) dias corridos contados após recebimento da ordem de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5</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provisório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provisório, após efetuada a entrega dos serviços, para posterior verificação de sua conformidade com as especificações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6</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definitivo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definitivo, em até 10(dez) dias úteis após o recebimento provisório e a verificação da perfeita execução das obrigações contratuais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7</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Início do período de execução do </w:t>
            </w:r>
            <w:r w:rsidRPr="00F66841">
              <w:rPr>
                <w:rFonts w:ascii="Times New Roman" w:hAnsi="Times New Roman" w:cs="Times New Roman"/>
                <w:sz w:val="24"/>
                <w:szCs w:val="24"/>
              </w:rPr>
              <w:lastRenderedPageBreak/>
              <w:t>serviço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 xml:space="preserve">A partir do aceite definitivo dos </w:t>
            </w:r>
            <w:r w:rsidRPr="00F66841">
              <w:rPr>
                <w:rFonts w:ascii="Times New Roman" w:hAnsi="Times New Roman" w:cs="Times New Roman"/>
                <w:sz w:val="24"/>
                <w:szCs w:val="24"/>
              </w:rPr>
              <w:lastRenderedPageBreak/>
              <w:t>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lastRenderedPageBreak/>
              <w:t>EXECUÇÃO DO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8</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Alteração de velocidade do canal</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Sob demanda, durante a vigência do contrato, ocasião onde incidirão os prazos de atendimento estabelecidos em Acordo de Nível de 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9</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Validação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Mensalmente, após o recebimento da fatura prévia do período, contendo detalhamento da disponibilidade do canal de comunicação e todos os serviços previstos neste edital, chamados abertos e seus detalhamentos, e dados de latência. </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10</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do serviço contratado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após o recebimento da fatura definitiva do período, emitida pela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11</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Pagamento relativo ao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até 10(dez) dias úteis após o aceite definitivo, se não houver impedimentos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instalação inicial e de alteração de velocidade serão aceitos definitivamente no prazo de 10 dias úteis, contados do recebimento provisório, após a verificação da qualidade do resultado.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efeito do aceite/recebimento definitivo da instalação, em conjunto com os técnicos do CONTRATANTE, a CONTRATADA já deverá ter realizado, com sucesso, um ou mais testes de aferição do funcionamento de todos os serviços previstos. Tendo sido realizados, com sucesso, os testes de funcionamento, sendo emitido o Termo de Aceite, atestando a conformidade dos mesmos com as especificações constantes no Edital, liberando assim o início do faturamento;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recebimento provisório ou definitivo dos serviços não exclui a responsabilidade da contratada pelos prejuízos resultantes da incorreta execução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DNS e Anti-DDoS totalmente implementados, assim os acessos administrativos aos equipamentos, portal e demais ferramentas de gerenciamento, acesso ao portal de atendimento e central 0800 para abertura de chamados especificados neste Termo de Referência deverão ser disponibilizados até o momento da entrega provisória dos serviços contratados, e serão indispensáveis para o aceite definitivo do serviço contratado.</w:t>
      </w:r>
    </w:p>
    <w:p w:rsidR="00F66841" w:rsidRPr="00F66841" w:rsidRDefault="00F66841" w:rsidP="00F66841">
      <w:pPr>
        <w:pStyle w:val="Textbody"/>
        <w:ind w:left="34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LOCAL E DO PRAZO PARA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deverão ser prestados no CNMP – Conselho Nacional do Ministério Público, localizado no SAFS – Setor de Administração Federal Sul – Quadra 02 – Lote 03, Edifício Adail Belmonte, Brasília/DF, CEP 70070-600.</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prestação dos serviços deverá ser realizada nas condições especificadas neste Termo de Referência.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 DO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representante da Administração acompanhará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o serviço,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Quaisquer exigências da Fiscalização, inerentes ao objeto da presente contratação, deverão ser prontamente atendidas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Style w:val="StrongEmphasis"/>
          <w:rFonts w:ascii="Times New Roman" w:hAnsi="Times New Roman" w:cs="Times New Roman"/>
        </w:rPr>
        <w:t>Da Forma de execução do serviço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Caberá à CONTRATADA fornecer ao CONTRATANTE canal de comunicação de dados para acesso à rede mundial de computadores – </w:t>
      </w:r>
      <w:r w:rsidRPr="00F66841">
        <w:rPr>
          <w:rFonts w:ascii="Times New Roman" w:hAnsi="Times New Roman" w:cs="Times New Roman"/>
          <w:i/>
        </w:rPr>
        <w:t>Internet</w:t>
      </w:r>
      <w:r w:rsidRPr="00F66841">
        <w:rPr>
          <w:rFonts w:ascii="Times New Roman" w:hAnsi="Times New Roman" w:cs="Times New Roman"/>
        </w:rPr>
        <w:t xml:space="preserve"> conforme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será responsável pelo gerenciamento dos equipamentos por ela alocados na prestação do serviço ora contratado;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Deverá ser concedido à equipe do CONTRATANTE acesso de leitura e gravação aos equipamentos, de forma a possibilitar a análise e auditoria das configurações e dos níveis de serviço;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possibilitado acesso aos equipamentos através do protocolo SNMP (versões 1, 2 e 3) e </w:t>
      </w:r>
      <w:r w:rsidRPr="00F66841">
        <w:rPr>
          <w:rStyle w:val="nfase"/>
          <w:rFonts w:ascii="Times New Roman" w:hAnsi="Times New Roman" w:cs="Times New Roman"/>
        </w:rPr>
        <w:t>community</w:t>
      </w:r>
      <w:r w:rsidRPr="00F66841">
        <w:rPr>
          <w:rFonts w:ascii="Times New Roman" w:hAnsi="Times New Roman" w:cs="Times New Roman"/>
        </w:rPr>
        <w:t> somente-leitura, de forma a possibilitar o monitoramento dos equipamentos por parte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Deverá registrar em nome da CONTRATANTE de forma proativa e automática ticket de suporte técnico sempre que verificar indisponibilidade do canal de comunicação ou serviços objetos deste edital, ataques a algum dos serviços, e demais incidentes que comprometam a operação e disponibilidade dos serviços de acordo com os ANS contratados. </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CONTRATADA deverá comunicar ao CONTRATANTE a abertura do ticket por email e ligação telefônica, considerando-se a criticidade do incidente relacionado.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modelo de prestação de serviço de suporte técnico será por solicitação, ou seja, a CONTRATADA receberá do CONTRATANTE a solicitação para o fornecimento de suporte técnico conforme prioridade e prazos estabelecidos;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Caberá à CONTRATADA apresentar soluções definitivas para os problemas apresentados dentro dos prazos 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chamados de suporte técnico serão abertos pela equipe técnica do CONTRATANTE mediante Central de Atendimento (0800) específica para atendimento de chamados que seja do tipo Corporativa e/ou Governamental, e-mail ou portal de atendimento WEB;</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Central de Atendimento (0800) da CONTRATADA deverá oferecer a possibilidade de comunicação direta com o time de atendimento de 2º nível, seja de forma automatizada, seja mediante escalação de atendimento do 1º nível;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Os chamados de suporte técnico serão realizados em decorrência de qualquer problema detectado pela equipe técnica do CONTRATANTE no tocante ao pleno estado de funcionamento do canal de comunicação de dados, dos equipamentos, e dos serviços de DNS e AntiDDoS, inclusive problemas relacionados com instalação, configuração, operação e atualização;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alocar sempre que necessário técnico para atendimento “in loco” que seja capacitado para definir, instalar, configurar, testar e documentar funcionalidades de interesse do CONTRATANTE pertinentes ao serviço contratado;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Cada chamado aberto será avaliado individualmente pela equipe técnica do CONTRATANTE. Serão considerados os seguintes critérios para efeito de avaliação do serviço prestado: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Disponibilidade da Central de Atendimento conforme períodos e horários exigidos;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Cumprimento dos prazos definidos no Acordo de Nível de Serviços (ANS);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Nenhuma penalidade aplicada à CONTRATADA no período;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Atendimento às demais exigências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abertura do chamado técnico junto à Central de Atendimento da CONTRATADA, deverão ser registradas, no mínimo, as seguintes informações: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Identificação/designação do circuito;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Modelo e número de série do equipamento (se for o caso);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Problema observado;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Data e hora da abertura do chamado;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 (nome, telefone, e-mail) do técnico do CONTRATANTE responsável pela abertura do chamado;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fornecerá o número, data e hora de abertura do chamado técnico no ato da comunicação efetuada pela equipe técnica do CONTRATANTE que servirá de referência para acompanhamento e indicadores de disponibilidade e faturamento mensal;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fechamento dos chamados, a CONTRATADA deverá fornecer em detalhes por e-mail, o diagnóstico e a solução para o problema referente ao chamado. O envio destas informações não exime a CONTRATADA do fornecimento do relatório mensal de prestação de serviço com a consolidação dos chamados técnicos abertos pelo CONTRATANTE no período;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serviço será avaliado mensalmente e serão considerados os critérios e indicadores referentes à latência, a perda de pacotes e a disponibilidade mínima exigidas do canal, dos equipamentos e de todos os serviços descritos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Recebimento Definitivo da prestação dos serviços após análise do relatório mensal a ser emitido pela CONTRATADA, relativo aos chamados abertos no período, análise da prestação do serviço e verificação do atendimento das demais condições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Recusa em caso de verificação de erros ou impropriedades impeditivos de recebimento do serviço prestado. A CONTRATADA deverá promover as correções necessárias, considerando o Acordo de Nível de Serviço deste Termo de Referência, sem prejuízo de aplicação de penalidades previstas;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manter sigilo, sob pena de responsabilidade civil, penal e administrativa, sobre todo e qualquer assunto de interesse do CONTRATANTE ou de terceiros de que tomar conhecimento em razão da execução dos serviços executados, respeitando todos os critérios estabelecidos, aplicáveis aos dados, informações, regras de negócios, documentos, entre outros;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presente contratação não implica em necessidade de cessão de direitos autorais dos produtos entregues;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ACORDO DE NÍVEL DE SERVIÇOS</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Os serviços contratados deverão estar disponíveis 24 horas por dia, 7 dias por semana, durante toda a vigência do contrato, e estarão cobertos pelo Acordo de Nível de Serviço (SLA ou ANS), com previsão para descontos na fatura em caso de ocorrência de descumprimento dos níveis estabelecidos a seguir.</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Instalação e alteração de velocidade dos canais de comunicação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instalação inicial do canal de comunicação é de 45(quarenta e cinco) dias úteis, contados do recebimento da ordem de serviço, de acordo com cronograma estipulado.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alteração de velocidade do canal de comunicação será 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10(dez) dias úteis, contados do recebimento da ordem de serviço, caso não haja necessidade de readequação da infraestrutura física, inclusive equipamentos, existentes;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30(trinta) dias úteis, contados do recebimento da ordem de serviço, caso sejam necessárias adequações na infraestrutura, inclusive substituição de equipamentos existentes;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O atraso na instalação inicial ou na alteração de velocidade do canal de comunicação ensejará glosa de 1/30 por dia de atraso referente ao valor mensal da velocidade solicitada. Após 30(trinta) dias de atraso será configurada inexecução parcial/total do objeto, aplicando-se as sanções previstas neste Termo de Referência.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a CONTRATADA verifique que será necessário prazo maior para a instalação inicial/alteração de velocidade do canal, deverá justificar formalmente ao CONTRATANTE assim que identificado fator que ocasione o atraso, informando os motivos e restrições geradores do atraso, bem como estimativa de novo prazo de atendimento.</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Após a análise das justificativas, o CONTRATANTE, aceitando-as poderá autorizar o novo prazo de atendimento. Caso contrário, permanecem os prazos previamente estabelecidos.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serão recebidos provisoriamente quando da entrega dos serviços, pelo(a) responsável pelo acompanhamento e fiscalização do contrato/objeto, para efeito de posterior verificação de sua conformidade com as especificações constantes neste Termo de Referência e na proposta.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poderão ser rejeitados quando em desacordo com as especificações constantes neste Termo de Referência e na proposta, devendo ser reparados, corrigidos ou refeitos no prazo máximo de 3 dias úteis, a contar da notificação da contratada, às suas custas, sem prejuízo de aplicação de sansões administrativas.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Esta notificação suspende os prazos de recebimento e de pagamento até que a irregularidade seja sanada.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As alterações de velocidade do canal de comunicação não irão implicar em nova cobrança de instalação.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início de cobrança do canal de comunicação ou da nova velocidade solicitada será definido pelo termo de aceite definitivo, emitido pelo CONTRATANTE em até 15(quinze) dias após o termo de aceite provisório e após a realização dos testes de conformidade.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aceite somente será emitido se a velocidade solicitada atingir seu limite contratado em ambos os sentidos de comunicação (</w:t>
      </w:r>
      <w:r w:rsidRPr="00F66841">
        <w:rPr>
          <w:rFonts w:ascii="Times New Roman" w:hAnsi="Times New Roman" w:cs="Times New Roman"/>
          <w:i/>
        </w:rPr>
        <w:t>down</w:t>
      </w:r>
      <w:r w:rsidRPr="00F66841">
        <w:rPr>
          <w:rFonts w:ascii="Times New Roman" w:hAnsi="Times New Roman" w:cs="Times New Roman"/>
        </w:rPr>
        <w:t xml:space="preserve"> e </w:t>
      </w:r>
      <w:r w:rsidRPr="00F66841">
        <w:rPr>
          <w:rFonts w:ascii="Times New Roman" w:hAnsi="Times New Roman" w:cs="Times New Roman"/>
          <w:i/>
        </w:rPr>
        <w:t>up</w:t>
      </w:r>
      <w:r w:rsidRPr="00F66841">
        <w:rPr>
          <w:rFonts w:ascii="Times New Roman" w:hAnsi="Times New Roman" w:cs="Times New Roman"/>
        </w:rPr>
        <w:t>), aferido por medição realizada pela CONTRATADA, através de teste de estresse do canal, e comprovação apresentada ao CONTRATANTE, que realizará a homologação através de protocolo  SNMP ou outra ferramenta de gerenciamento.</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Disponibilidade do Serviço Contratado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corresponde ao percentual de tempo, durante um período de faturamento mensal, no qual o serviço estiver em condições normais de funcionamento;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O período de faturamento mensal deverá corresponder ao período de um mês, conforme calendário oficial;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em que o serviço esteja indisponível ou com desempenho degradado;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 início da indisponibilidade do serviço e a sua total recuperação;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ocorrências sucessivas de indisponibilidade dentro de um intervalo igual ou inferior a 24(vinte e quatro) horas do surgimento da primeira ocorrência. Tais períodos deverão ser considerados de recorrência desde a primeira ocorrência de indisponibilidade. Assim, para estes casos, a indisponibilidade deverá ser contada a partir do surgimento da ocorrência inicial até a recuperação da última ocorrência no intervalo;</w:t>
      </w:r>
    </w:p>
    <w:p w:rsidR="00F66841" w:rsidRPr="00F66841" w:rsidRDefault="00F66841" w:rsidP="00F66841">
      <w:pPr>
        <w:pStyle w:val="Textbody"/>
        <w:numPr>
          <w:ilvl w:val="2"/>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Não 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Manutenções programadas pela CONTRATADA, desde que previamente autorizadas pelo CONTRATANTE;</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Style w:val="StrongEmphasis"/>
          <w:rFonts w:ascii="Times New Roman" w:hAnsi="Times New Roman" w:cs="Times New Roman"/>
        </w:rPr>
        <w:t>Para se determinar a degradação de desempenho do canal de comunicação, os seguintes parâmetros deverão ser considerados</w:t>
      </w:r>
      <w:r w:rsidRPr="00F66841">
        <w:rPr>
          <w:rFonts w:ascii="Times New Roman" w:hAnsi="Times New Roman" w:cs="Times New Roman"/>
        </w:rPr>
        <w:t>:</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Latência máxima/Tempo de resposta: 80 ms (cem milissegundos);</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Perda de pacotes máxima de 2% (dois por cento);</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i/>
        </w:rPr>
        <w:t>Jitter</w:t>
      </w:r>
      <w:r w:rsidRPr="00F66841">
        <w:rPr>
          <w:rFonts w:ascii="Times New Roman" w:hAnsi="Times New Roman" w:cs="Times New Roman"/>
        </w:rPr>
        <w:t xml:space="preserve"> de 40 ms (cinquenta milissegundos);</w:t>
      </w:r>
    </w:p>
    <w:p w:rsidR="00F66841" w:rsidRPr="00F66841" w:rsidRDefault="00F66841" w:rsidP="00F66841">
      <w:pPr>
        <w:pStyle w:val="Textbody"/>
        <w:ind w:left="1800"/>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realizar as medições acima, através de sua plataforma de monitoração, em todos os períodos do dia, apresentando-as em valores referentes a cada intervalo de cinco minutos;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Caso qualquer uma das medições exceda os limites estabelecidos continuamente por mais de 30 minutos, o canal será considerado indisponível desde o início da anomalia até o restabelecimento total de sua operação normal;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mínima mensal dos serviços contratados, incluindo o serviço de DNS,  deverá ser de 99,7%(noventa e nove, vírgula sete porcento), conforme seguinte cálculo:</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PFM = Período de Faturamento Mensal</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NDM = Número de dias do mês</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rPr>
      </w:pPr>
      <w:r w:rsidRPr="00F66841">
        <w:rPr>
          <w:rStyle w:val="StrongEmphasis"/>
          <w:rFonts w:ascii="Times New Roman" w:hAnsi="Times New Roman" w:cs="Times New Roman"/>
        </w:rPr>
        <w:t>PFM = NDM * 1440</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[(PFM-Ti)/PFM]*100, onde:</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Percentual de Disponibilidade Mensal (PDM)</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Ti = Somatório de minutos de interrupção observados para o serviço durante o período de faturamento (PFM).</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Sempre que forem apurados percentuais de disponibilidade que estejam abaixo do limite mínimo estabelecido, os somatórios dos tempos de indisponibilidade dentro do período de faturamento serão descontados dos custos mensais do serviço, tomando-se como base os seguintes critérios:</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99,7% &lt; PDM &lt;= 99,3%, desconto de 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99,3% &lt; PDM &lt;= 90,0%, desconto de 10%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99,0% &lt; PDM &lt;= 97,0%, desconto de 25%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97,0% &lt; PDM &lt;= 95,0%, desconto de 30%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95,0% &lt; PDM &lt;= 92,0%, desconto de 35%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92,0% &lt; PDM &lt;= 90,0%, desconto de 40%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90,0% &lt; PDM &lt;= 80,0%, desconto de 70% do valor do serviço e</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80,0% &lt; PDM, desconto de 100% do valor do serviço.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Todos os relatórios deverão ser fornecidos por meio de sistema ou ferramenta apropriada que permita a realização de filtros de busca. Como exemplo busca de relatório por período específico;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 xml:space="preserve">O CONTRATANTE poderá aferir, por meios próprios, e previamente acordados com a CONTRATADA, as métricas de disponibilidade, taxa de erros e tempo de resposta e, havendo </w:t>
      </w:r>
      <w:r w:rsidRPr="00F66841">
        <w:rPr>
          <w:rFonts w:ascii="Times New Roman" w:hAnsi="Times New Roman" w:cs="Times New Roman"/>
        </w:rPr>
        <w:lastRenderedPageBreak/>
        <w:t>divergência com os valores informados pela CONTRATADA, prevalecerão os indicados pelo CONTRATANTE;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Atendimento técnico e operacional</w:t>
      </w: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Além da disponibilidade do serviço contratado, devem ser apurados níveis de serviço dos chamados realizados pelo CONTRATANTE referentes a incidentes atendimentos técnicos ou operacionais;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Deverão ser considerados as seguintes métricas para os incidentes: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b/>
        </w:rPr>
        <w:t>Prioridade:</w:t>
      </w:r>
      <w:r w:rsidRPr="00F66841">
        <w:rPr>
          <w:rFonts w:ascii="Times New Roman" w:hAnsi="Times New Roman" w:cs="Times New Roman"/>
        </w:rPr>
        <w:t xml:space="preserve"> Nível de prioridade a ser atribuído a um chamado realizado pelo CONTRATANTE;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Atendimento:</w:t>
      </w:r>
      <w:r w:rsidRPr="00F66841">
        <w:rPr>
          <w:rFonts w:ascii="Times New Roman" w:hAnsi="Times New Roman" w:cs="Times New Roman"/>
        </w:rPr>
        <w:t xml:space="preserve"> Tempo decorrido entre a abertura do chamado automático ou realizado pelo CONTRATANTE e o efetivo início do atendimento;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Solução Definitiva:</w:t>
      </w:r>
      <w:r w:rsidRPr="00F66841">
        <w:rPr>
          <w:rFonts w:ascii="Times New Roman" w:hAnsi="Times New Roman" w:cs="Times New Roman"/>
        </w:rPr>
        <w:t xml:space="preserve"> Tempo decorrido entre a abertura do chamado e o efetivo restabelecimento do serviço ao seu pleno estado de funcionamento ou atendimento integral da demanda;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contagem do prazo de atendimento e do prazo de solução definitiva de cada chamado será iniciada a partir da abertura do chamado pelo CONTRATANTE (por e-mail, abertura do chamado no portal de atendimento ou na central 0800 da CONTRATADA), ou a partir da abertura automática de chamado pela CONTRATADA, até o momento da comunicação da solução definitiva do problema e aceite pela equipe técnica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prioridades dos chamados serão estabelecidas conforme tabela a seguir:</w:t>
      </w:r>
    </w:p>
    <w:tbl>
      <w:tblPr>
        <w:tblStyle w:val="TabeladeGrade4-nfase2"/>
        <w:tblW w:w="0" w:type="auto"/>
        <w:tblLook w:val="04A0" w:firstRow="1" w:lastRow="0" w:firstColumn="1" w:lastColumn="0" w:noHBand="0" w:noVBand="1"/>
      </w:tblPr>
      <w:tblGrid>
        <w:gridCol w:w="846"/>
        <w:gridCol w:w="6946"/>
        <w:gridCol w:w="1576"/>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Chamados (C)</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Descrição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Prioridade(s)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C1</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emergenciais referentes a problemas de desempenho ou indisponibilidade do canal de comunicação, serviço de DNS ou Anti-DDoS</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P1</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C2</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alterações no DNS</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C3</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 xml:space="preserve">Chamados referentes a problemas de desempenho ou indisponibilidade de acessos administrativos aos equipamentos, monitoramento através do protocolo SNMP, portal e demais </w:t>
            </w:r>
            <w:r w:rsidRPr="00F66841">
              <w:rPr>
                <w:rFonts w:ascii="Times New Roman" w:hAnsi="Times New Roman" w:cs="Times New Roman"/>
              </w:rPr>
              <w:lastRenderedPageBreak/>
              <w:t>ferramentas de gerenciamento, acesso ao portal de atendimento e central 0800</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lastRenderedPageBreak/>
              <w:t>P3</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C4</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informações, dúvidas e outros, sem SLA especificado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P4</w:t>
            </w:r>
          </w:p>
        </w:tc>
      </w:tr>
    </w:tbl>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prazos de atendimento e de solução definitiva e eventuais glosas a serem observados para cada chamado priorizado serão contabilizados no período de 8h às 20h e estão discriminados na tabela abaixo:</w:t>
      </w:r>
    </w:p>
    <w:tbl>
      <w:tblPr>
        <w:tblStyle w:val="TabeladeGrade4-nfase2"/>
        <w:tblW w:w="0" w:type="auto"/>
        <w:tblLook w:val="04A0" w:firstRow="1" w:lastRow="0" w:firstColumn="1" w:lastColumn="0" w:noHBand="0" w:noVBand="1"/>
      </w:tblPr>
      <w:tblGrid>
        <w:gridCol w:w="846"/>
        <w:gridCol w:w="1843"/>
        <w:gridCol w:w="1984"/>
        <w:gridCol w:w="4955"/>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Prioridades(P)</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atendimento (minutos)</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solução definitiva (minutos)</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Glosa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P1</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60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P2</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P3</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3000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dia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P4</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r w:rsidRPr="00F66841">
              <w:rPr>
                <w:rFonts w:ascii="Times New Roman" w:hAnsi="Times New Roman" w:cs="Times New Roman"/>
                <w:vertAlign w:val="superscript"/>
              </w:rPr>
              <w:t>(1)</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p>
        </w:tc>
      </w:tr>
    </w:tbl>
    <w:p w:rsidR="00F66841" w:rsidRPr="00F66841" w:rsidRDefault="00F66841" w:rsidP="00F66841">
      <w:pPr>
        <w:pStyle w:val="Textbody"/>
        <w:numPr>
          <w:ilvl w:val="0"/>
          <w:numId w:val="45"/>
        </w:numPr>
        <w:autoSpaceDN w:val="0"/>
        <w:spacing w:before="0" w:after="140" w:line="288" w:lineRule="auto"/>
        <w:rPr>
          <w:rFonts w:ascii="Times New Roman" w:hAnsi="Times New Roman" w:cs="Times New Roman"/>
        </w:rPr>
      </w:pPr>
      <w:r w:rsidRPr="00F66841">
        <w:rPr>
          <w:rFonts w:ascii="Times New Roman" w:hAnsi="Times New Roman" w:cs="Times New Roman"/>
        </w:rPr>
        <w:t>Prazo para solução definitiva negociado na própria solicitação.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caso de extrapolação do prazo de solução definitiva que corresponda ao valor total mensal do contrato, será aplicada multa por descumprimento parcial de contrato, sem prejuízo das glosas acimas estipuladas.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Após concluído o suporte técnico, a CONTRATADA comunicará o fato à equipe técnica do CONTRATANTE e solicitará autorização para o fechamento do chamado. Durante o período de conclusão do suporte até a efetiva comunicação ao CONTRATANTE, o chamado permanecerá em espera, de forma a não haver penalização indevida à CONTRATADA. Caso o CONTRATANTE não confirme a solução definitiva do problema, o chamado será reaberto, e os </w:t>
      </w:r>
      <w:r w:rsidRPr="00F66841">
        <w:rPr>
          <w:rFonts w:ascii="Times New Roman" w:hAnsi="Times New Roman" w:cs="Times New Roman"/>
        </w:rPr>
        <w:lastRenderedPageBreak/>
        <w:t>prazos de atendimento voltarão a ser considerados, até que seja efetivamente solucionado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encaminhará à CONTRATADA, quando da reunião de alinhamento de expectativas, relação nominal da equipe técnica autorizada a abrir e fechar chamados de suporte técnico;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Faculta-se à CONTRATADA substituir temporariamente o equipamento, peça ou componente defeituoso por outros que restabeleçam o serviço aos níveis de serviço acordados, quando então, a partir de seu pleno estado de funcionamento, ficará suspensa a contagem do prazo de solução definitiva;</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b/>
        </w:rPr>
        <w:t>Do serviço de DNS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garantir que o serviço de DNS apresente disponibilidade de, no mínimo, 99,7%;</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efetivação das atualizações requisitadas para os serviços de DNS deverá ocorrer em um prazo máximo de 4(quatro) horas.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partir da primeira hora de atraso e para cada hora subsequente de atraso, será aplicado o desconto de 1/NDM do valor mensal do serviço, onde NDM = Número de dias do mês.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Entende-se por atualização efetiva o momento em que o serviço de DNS passa a atender as requisições informando os valores solicitados na requisição de atualização.</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rPr>
      </w:pPr>
      <w:r w:rsidRPr="00F66841">
        <w:rPr>
          <w:rFonts w:ascii="Times New Roman" w:hAnsi="Times New Roman" w:cs="Times New Roman"/>
        </w:rPr>
        <w:t xml:space="preserve"> </w:t>
      </w:r>
      <w:r w:rsidRPr="00F66841">
        <w:rPr>
          <w:rFonts w:ascii="Times New Roman" w:hAnsi="Times New Roman" w:cs="Times New Roman"/>
          <w:b/>
        </w:rPr>
        <w:t>Do serviço de Anti-DDoS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A CONTRATADA deverá solicitar autorização do CONTRATANTE e iniciar o processo de mitigação de ataque em até 15(quinze) minutos de sua;</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etapa de autorização pode ser suprimida em situações previamente aprovadas pelo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partir do primeiro minuto de atraso, e em cada período de 15(quinze) minutos de atraso subsequente, será aplicado o desconto de 1/NDM sobre o valor mensal do serviço, onde NDM=Número de dias do mês.</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Os acessos administrativos aos equipamentos, monitoramento através do protocolo SNMP, portal e demais ferramentas de gerenciamento, acesso ao portal de atendimento e central 0800 para abertura de chamados deverão estar disponíveis durante toda a vigência do contrato.</w:t>
      </w:r>
    </w:p>
    <w:p w:rsidR="00F66841" w:rsidRPr="00F66841" w:rsidRDefault="00F66841" w:rsidP="00F66841">
      <w:pPr>
        <w:pStyle w:val="Textbody"/>
        <w:numPr>
          <w:ilvl w:val="2"/>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A indisponibilidade de quaisquer um destes elementos ensejará desconto de 1/NDM sobre a fatura mensal do serviço contratado, para cada dia em que houver a indisponibilidade de acesso, onde NDM = Número de dias do mês.</w:t>
      </w:r>
    </w:p>
    <w:p w:rsidR="00F66841" w:rsidRPr="00F66841" w:rsidRDefault="00F66841" w:rsidP="00F66841">
      <w:pPr>
        <w:pStyle w:val="Textbody"/>
        <w:ind w:left="108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terá vigência de 12(doze) meses, prorrogáveis por iguais períodos até um máximo de 60(sessenta) meses.</w:t>
      </w:r>
    </w:p>
    <w:p w:rsidR="00F66841" w:rsidRPr="00F66841" w:rsidRDefault="00F66841" w:rsidP="00F66841">
      <w:pPr>
        <w:rPr>
          <w:rFonts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ADEQUAÇÃO ORÇAMENTÁRIA</w:t>
      </w:r>
    </w:p>
    <w:p w:rsidR="00F66841" w:rsidRPr="00F66841" w:rsidRDefault="00F66841" w:rsidP="00F66841">
      <w:pPr>
        <w:pStyle w:val="Textbody"/>
        <w:numPr>
          <w:ilvl w:val="1"/>
          <w:numId w:val="37"/>
        </w:numPr>
        <w:autoSpaceDN w:val="0"/>
        <w:spacing w:before="0" w:after="140" w:line="288" w:lineRule="auto"/>
        <w:textAlignment w:val="auto"/>
        <w:rPr>
          <w:rFonts w:ascii="Times New Roman" w:hAnsi="Times New Roman" w:cs="Times New Roman"/>
        </w:rPr>
      </w:pPr>
      <w:r w:rsidRPr="00F66841">
        <w:rPr>
          <w:rFonts w:ascii="Times New Roman" w:hAnsi="Times New Roman" w:cs="Times New Roman"/>
        </w:rPr>
        <w:t>Os recursos dessa contratação estão consignados no orçamento da União para 2019 na iniciativa “Canal de Comunicação com a Internet – 2”, Elemento Contábil 339040-13.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Proporcionar as facilidades indispensáveis à boa execução das obrigações contratuais.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Receber o objeto no prazo e condições estabelecidas no Edital e seus anexos.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Verificar minuciosamente, no prazo fixado, a conformidade dos serviços realizados provisoriamente com as especificações constantes do Edital e da proposta, para fins de aceitação e recebimentos.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Comunicar à CONTRATADA, por escrito, sobre imperfeições, falhas ou irregularidades verificadas no serviço realizado, fixando prazo para que seja substituído, reparado ou corrigido.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Efetuar o pagamento à CONTRATADA no valor correspondente ao serviço, no prazo e forma estabelecidos neste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Aplicar as sanções, conforme previsto no termo de referência (e/ou outros instrumentos adequados, como edital 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Prestar todas as informações e esclarecimentos pertinentes ao serviço CONTRATADA, que venham a ser solicitadas pelos técnicos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relacionar-se com o CONTRATANTE, exclusivamente, por meio do gestor do contrato, e, em sua ausência, por meio dos fiscais requisitantes e técnicos, preferencialmente, por escrito.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prestar esclarecimentos ao CONTRATANTE e sujeitar-se às orientações do fiscal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Relatar ao CONTRATANTE, no prazo máximo de 48(quarenta e oito)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é responsável pelos danos causados diretamente à Administração ou a terceiros, decorrentes de sua culpa ou dolo na execução do contrato (Art. 70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zelar pelas instalações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responsabilizar-se por quaisquer acidentes de trabalho sofridos pelos seus empregados quando em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observar rigorosamente as normas regulamentadoras de segurança do trabalho.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obriga-se a manter, nas dependências do CONTRATANTE, os funcionários identificados e uniformizados de maneira condizente com o serviço, observando ainda as normas internas e de segurança.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deve a disponibilizar Central de Atendimento por telefone do tipo 0800 para a abertura de chamados técnicos durante toda 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disponibilizar e manter atualizados conta de e-mail, endereço e telefones comerciais e do preposto responsável pelo contrato para fins de comunicação formal entre as partes.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Resguardar que seus funcionários cumpram as normas internas do CONTRATANTE e impedir que os que cometerem faltas a partir da classificação de natureza grave continuem na prestação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Assumir todas as responsabilidades e tomar as medidas necessárias para o atendimento dos prestadores de serviço acidentados ou com mal súbito.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caucionar ou utilizar o contrato para quaisquer operações financeiras.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SUBCONTRATAÇÃO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Não será admitida a subcontratação do objeto licitatório.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CRITÉRIOS PARA JULGAMENTO E ELABORAÇÃO DAS PROPOSTAS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proposta apresentada deverá conter o CNPJ da proponente, prazo de validade e ser endereçada ao Conselho Nacional do Ministério Público –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julgamento das propostas se dará pelo menor preço por valor global;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preços da proposta deverão estar inclusos todas as despesas e custos diretos e indiretos, como impostos, taxas e fretes;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proposta deverá conter marca e modelo do equipamento a ser fornecido;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proponentes deverão apresentar preços unitários e totais, conforme quadro abaixo:</w:t>
      </w: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4F463C" w:rsidTr="004F463C">
        <w:tc>
          <w:tcPr>
            <w:tcW w:w="818" w:type="dxa"/>
            <w:shd w:val="clear" w:color="auto" w:fill="A6A6A6" w:themeFill="background1" w:themeFillShade="A6"/>
          </w:tcPr>
          <w:p w:rsidR="004F463C" w:rsidRDefault="004F463C" w:rsidP="00225E2E">
            <w:pPr>
              <w:jc w:val="center"/>
            </w:pPr>
            <w:r w:rsidRPr="00041956">
              <w:t>LOTE</w:t>
            </w:r>
          </w:p>
          <w:p w:rsidR="004F463C" w:rsidRPr="00041956" w:rsidRDefault="004F463C" w:rsidP="00225E2E">
            <w:pPr>
              <w:jc w:val="center"/>
            </w:pPr>
            <w:r>
              <w:t>ÚNICO</w:t>
            </w:r>
          </w:p>
        </w:tc>
        <w:tc>
          <w:tcPr>
            <w:tcW w:w="703" w:type="dxa"/>
            <w:shd w:val="clear" w:color="auto" w:fill="A6A6A6" w:themeFill="background1" w:themeFillShade="A6"/>
          </w:tcPr>
          <w:p w:rsidR="004F463C" w:rsidRPr="00041956" w:rsidRDefault="004F463C" w:rsidP="00225E2E">
            <w:pPr>
              <w:jc w:val="center"/>
            </w:pPr>
            <w:r w:rsidRPr="00041956">
              <w:t>ITEM</w:t>
            </w:r>
          </w:p>
        </w:tc>
        <w:tc>
          <w:tcPr>
            <w:tcW w:w="770" w:type="dxa"/>
            <w:shd w:val="clear" w:color="auto" w:fill="A6A6A6" w:themeFill="background1" w:themeFillShade="A6"/>
          </w:tcPr>
          <w:p w:rsidR="004F463C" w:rsidRPr="00041956" w:rsidRDefault="004F463C" w:rsidP="00225E2E">
            <w:pPr>
              <w:jc w:val="center"/>
            </w:pPr>
            <w:r w:rsidRPr="00041956">
              <w:t>QTDE.</w:t>
            </w:r>
          </w:p>
        </w:tc>
        <w:tc>
          <w:tcPr>
            <w:tcW w:w="2382" w:type="dxa"/>
            <w:shd w:val="clear" w:color="auto" w:fill="A6A6A6" w:themeFill="background1" w:themeFillShade="A6"/>
          </w:tcPr>
          <w:p w:rsidR="004F463C" w:rsidRPr="00041956" w:rsidRDefault="004F463C" w:rsidP="00225E2E">
            <w:pPr>
              <w:jc w:val="center"/>
            </w:pPr>
            <w:r w:rsidRPr="00041956">
              <w:t>DESCRIÇÃO</w:t>
            </w:r>
          </w:p>
        </w:tc>
        <w:tc>
          <w:tcPr>
            <w:tcW w:w="1985" w:type="dxa"/>
            <w:shd w:val="clear" w:color="auto" w:fill="A6A6A6" w:themeFill="background1" w:themeFillShade="A6"/>
          </w:tcPr>
          <w:p w:rsidR="004F463C" w:rsidRPr="00041956" w:rsidRDefault="004F463C" w:rsidP="00225E2E">
            <w:pPr>
              <w:jc w:val="center"/>
            </w:pPr>
            <w:r>
              <w:t>CUSTO POR Mbps (R$)</w:t>
            </w:r>
          </w:p>
        </w:tc>
        <w:tc>
          <w:tcPr>
            <w:tcW w:w="1701" w:type="dxa"/>
            <w:shd w:val="clear" w:color="auto" w:fill="A6A6A6" w:themeFill="background1" w:themeFillShade="A6"/>
          </w:tcPr>
          <w:p w:rsidR="004F463C" w:rsidRPr="00041956" w:rsidRDefault="004F463C" w:rsidP="00225E2E">
            <w:pPr>
              <w:jc w:val="center"/>
            </w:pPr>
            <w:r w:rsidRPr="00041956">
              <w:t>VALOR MENSAL (R$)</w:t>
            </w:r>
          </w:p>
        </w:tc>
        <w:tc>
          <w:tcPr>
            <w:tcW w:w="1559" w:type="dxa"/>
            <w:shd w:val="clear" w:color="auto" w:fill="A6A6A6" w:themeFill="background1" w:themeFillShade="A6"/>
          </w:tcPr>
          <w:p w:rsidR="004F463C" w:rsidRDefault="004F463C" w:rsidP="00225E2E">
            <w:pPr>
              <w:jc w:val="center"/>
            </w:pPr>
            <w:r w:rsidRPr="00041956">
              <w:t>VALOR ANUAL (R$)</w:t>
            </w:r>
          </w:p>
        </w:tc>
      </w:tr>
      <w:tr w:rsidR="004F463C" w:rsidTr="004F463C">
        <w:tc>
          <w:tcPr>
            <w:tcW w:w="818" w:type="dxa"/>
            <w:vMerge w:val="restart"/>
            <w:vAlign w:val="center"/>
          </w:tcPr>
          <w:p w:rsidR="004F463C" w:rsidRDefault="004F463C" w:rsidP="00225E2E">
            <w:pPr>
              <w:spacing w:after="57"/>
              <w:jc w:val="center"/>
              <w:rPr>
                <w:rFonts w:cs="Times New Roman"/>
              </w:rPr>
            </w:pPr>
            <w:r>
              <w:rPr>
                <w:rFonts w:cs="Times New Roman"/>
              </w:rPr>
              <w:t>1</w:t>
            </w:r>
          </w:p>
        </w:tc>
        <w:tc>
          <w:tcPr>
            <w:tcW w:w="703" w:type="dxa"/>
          </w:tcPr>
          <w:p w:rsidR="004F463C" w:rsidRDefault="004F463C" w:rsidP="00225E2E">
            <w:pPr>
              <w:spacing w:after="57"/>
              <w:jc w:val="center"/>
              <w:rPr>
                <w:rFonts w:cs="Times New Roman"/>
              </w:rPr>
            </w:pPr>
            <w:r>
              <w:rPr>
                <w:rFonts w:cs="Times New Roman"/>
              </w:rPr>
              <w:t>1</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2</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3</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4</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5</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536800" w:rsidTr="00536800">
        <w:tc>
          <w:tcPr>
            <w:tcW w:w="818" w:type="dxa"/>
            <w:vMerge/>
          </w:tcPr>
          <w:p w:rsidR="00536800" w:rsidRDefault="00536800" w:rsidP="00225E2E">
            <w:pPr>
              <w:spacing w:after="57"/>
              <w:rPr>
                <w:rFonts w:cs="Times New Roman"/>
              </w:rPr>
            </w:pPr>
          </w:p>
        </w:tc>
        <w:tc>
          <w:tcPr>
            <w:tcW w:w="703" w:type="dxa"/>
          </w:tcPr>
          <w:p w:rsidR="00536800" w:rsidRDefault="00536800" w:rsidP="00225E2E">
            <w:pPr>
              <w:spacing w:after="57"/>
              <w:jc w:val="center"/>
              <w:rPr>
                <w:rFonts w:cs="Times New Roman"/>
              </w:rPr>
            </w:pPr>
          </w:p>
        </w:tc>
        <w:tc>
          <w:tcPr>
            <w:tcW w:w="770" w:type="dxa"/>
          </w:tcPr>
          <w:p w:rsidR="00536800" w:rsidRDefault="00536800" w:rsidP="00225E2E">
            <w:pPr>
              <w:spacing w:after="57"/>
              <w:jc w:val="center"/>
              <w:rPr>
                <w:rFonts w:cs="Times New Roman"/>
              </w:rPr>
            </w:pPr>
          </w:p>
        </w:tc>
        <w:tc>
          <w:tcPr>
            <w:tcW w:w="2382" w:type="dxa"/>
          </w:tcPr>
          <w:p w:rsidR="00536800" w:rsidRPr="008F2EA1" w:rsidRDefault="00536800" w:rsidP="00225E2E">
            <w:pPr>
              <w:tabs>
                <w:tab w:val="left" w:pos="1016"/>
              </w:tabs>
              <w:spacing w:after="57"/>
              <w:rPr>
                <w:rFonts w:cs="Times New Roman"/>
              </w:rPr>
            </w:pPr>
          </w:p>
        </w:tc>
        <w:tc>
          <w:tcPr>
            <w:tcW w:w="5245" w:type="dxa"/>
            <w:gridSpan w:val="3"/>
            <w:shd w:val="clear" w:color="auto" w:fill="BFBFBF" w:themeFill="background1" w:themeFillShade="BF"/>
          </w:tcPr>
          <w:p w:rsidR="00536800" w:rsidRDefault="00536800" w:rsidP="00225E2E">
            <w:pPr>
              <w:spacing w:after="57"/>
              <w:jc w:val="center"/>
              <w:rPr>
                <w:rFonts w:cs="Times New Roman"/>
              </w:rPr>
            </w:pPr>
            <w:r>
              <w:rPr>
                <w:rFonts w:cs="Times New Roman"/>
              </w:rPr>
              <w:t>VALOR UNITÁRIO (R$)</w:t>
            </w: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6</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Anti-DDoS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7</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DNSSec</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8</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Pr="008F2EA1" w:rsidRDefault="004F463C" w:rsidP="00225E2E">
            <w:pPr>
              <w:spacing w:after="57"/>
              <w:rPr>
                <w:rFonts w:cs="Times New Roman"/>
              </w:rPr>
            </w:pPr>
            <w:r w:rsidRPr="008F2EA1">
              <w:rPr>
                <w:rFonts w:cs="Times New Roman"/>
              </w:rPr>
              <w:t>Serviço de Instalação</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RPr="008E3F70" w:rsidTr="004F463C">
        <w:tc>
          <w:tcPr>
            <w:tcW w:w="4673" w:type="dxa"/>
            <w:gridSpan w:val="4"/>
            <w:shd w:val="clear" w:color="auto" w:fill="BFBFBF" w:themeFill="background1" w:themeFillShade="BF"/>
          </w:tcPr>
          <w:p w:rsidR="004F463C" w:rsidRPr="008E3F70" w:rsidRDefault="004F463C"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4F463C" w:rsidRPr="008E3F70" w:rsidRDefault="004F463C" w:rsidP="00225E2E">
            <w:pPr>
              <w:spacing w:after="57"/>
              <w:jc w:val="center"/>
              <w:rPr>
                <w:rFonts w:cs="Times New Roman"/>
                <w:b/>
              </w:rPr>
            </w:pPr>
          </w:p>
        </w:tc>
        <w:tc>
          <w:tcPr>
            <w:tcW w:w="3260" w:type="dxa"/>
            <w:gridSpan w:val="2"/>
            <w:shd w:val="clear" w:color="auto" w:fill="BFBFBF" w:themeFill="background1" w:themeFillShade="BF"/>
          </w:tcPr>
          <w:p w:rsidR="004F463C" w:rsidRPr="008E3F70" w:rsidRDefault="004F463C" w:rsidP="00225E2E">
            <w:pPr>
              <w:spacing w:after="57"/>
              <w:jc w:val="center"/>
              <w:rPr>
                <w:rFonts w:cs="Times New Roman"/>
                <w:b/>
              </w:rPr>
            </w:pPr>
          </w:p>
        </w:tc>
      </w:tr>
    </w:tbl>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Obs.: Valor Global Anual do Lote 1 = valor mensal do Item 1 + valor mensal do Item 2 + valor mensal do Item 3 + valor mensal do Item 4 + valor mensal do Item 5 + valor mensal do Item 6 + valor mensal do Item 7 + valor do Item 8</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A licitante deverá apresentar atestado de capacidade técnica caso tenha se classificado em primeiro lugar, em nome da empresa, expedido por pessoa jurídica de direito público ou privado, que comprove que a licitante tenha executado a contento:</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O fornecimento de canal de comunicação com a Internet, com velocidade superior a 250Mbps</w:t>
      </w:r>
      <w:r w:rsidR="00016E57">
        <w:rPr>
          <w:rFonts w:ascii="Times New Roman" w:hAnsi="Times New Roman" w:cs="Times New Roman"/>
        </w:rPr>
        <w:t xml:space="preserve"> </w:t>
      </w:r>
      <w:r w:rsidRPr="00F66841">
        <w:rPr>
          <w:rFonts w:ascii="Times New Roman" w:hAnsi="Times New Roman" w:cs="Times New Roman"/>
        </w:rPr>
        <w:t>(50% da velocidade exigida para o subitem 1e), conforme especificações contidas neste Termo de Referência;</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de serviço de proteção Anti-DDoS;</w:t>
      </w:r>
    </w:p>
    <w:p w:rsidR="00016E57" w:rsidRDefault="00F66841" w:rsidP="00016E57">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do serviço de DNS;</w:t>
      </w:r>
    </w:p>
    <w:p w:rsidR="00016E57" w:rsidRPr="00016E57" w:rsidRDefault="00016E57" w:rsidP="00016E57">
      <w:pPr>
        <w:pStyle w:val="Textbody"/>
        <w:autoSpaceDN w:val="0"/>
        <w:spacing w:before="0" w:after="140" w:line="288" w:lineRule="auto"/>
        <w:ind w:left="709"/>
        <w:rPr>
          <w:rFonts w:ascii="Times New Roman" w:hAnsi="Times New Roman" w:cs="Times New Roman"/>
        </w:rPr>
      </w:pPr>
      <w:r>
        <w:rPr>
          <w:rFonts w:ascii="Times New Roman" w:hAnsi="Times New Roman" w:cs="Times New Roman"/>
        </w:rPr>
        <w:tab/>
      </w:r>
      <w:r w:rsidRPr="00016E57">
        <w:rPr>
          <w:rFonts w:ascii="Times New Roman" w:hAnsi="Times New Roman" w:cs="Times New Roman"/>
        </w:rPr>
        <w:t>14.6.3.1 Caso a licitante não possua atestado específico para a prestação de seviço de DNS, poderá fornecer atestado de prestação de serviço de DATACENTER, NOC ou similar, desde que comprove que na prestação destes serviços, o DNS também está incluso.</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persistam dúvidas acerca da veracidade da(s) declaração(ões), poderá(ão) ser exigida(s) pelo Pregoeiro cópia(s) do(s) contrato(s), dentre outros documentos, para fins de comprovação do alegado e o período da prestação dos serviços;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ALTERAÇÃO SUBJETIVA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Quaisquer exigências da Fiscalização, inerentes ao objeto da presente contratação, deverão ser prontamente atendidas pela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CONDIÇÕES DE PAGAMENTO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pagará à CONTRATADA, pelos serviços efetivamente prestados, em até 10 (dez) dias úteis, contados a partir da data de recebimento definitivo do objeto, acompanhada do atesto do Fiscal do contrato, conforme o disposto nos artigos 67 e 73 da Lei 8.666/93. Caso a CONTRATADA seja optante pelo “SIMPLES” (Lei nº 9.317/96), será obrigada a informar no corpo da nota fiscal e apresentar declaração, na forma do Anexo IV da Instrução Normativa SRF nº 1.234, de 11/01/2012, em duas vias, assinadas pelo seu representante legal.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pagamento será feito por meio de depósito na conta-corrente da CONTRATADA, através de Ordem Bancária, mediante apresentação da respectiva Nota Fiscal/Fatura do fornecimento.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Sobre o valor da nota fiscal, o CONTRATANTE fará as retenções devidas ao INSS e as dos impostos e contribuições previstas na Instrução Normativa SRF nº 1.234, de 11/01/2012.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ainda, junto à Nota Fiscal/Fatura, apresentar os documentos comprobatórios de regularidade fiscal e trabalhista, exigidos no Termo de Referência/Edital de Licitação.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apresentação de certidões atrasadas ou irregulares com a nota fiscal ensejará anotação do fiscal no registro próprio, de acordo com o item 14.4, e criará pendência a ser sanada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DAS SANÇÕES ADMINISTRATIVAS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Advertência;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Multa, nas seguintes hipóteses e nas demais previstas na seção de penalidades deste termo de referência:</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Multa moratória de 0,5% sobre o valor global do contrato, por dia de atraso injustificado, limitada sua aplicação até o máximo de 30 dias, situação que poderá caracterizar inexecução parcial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 xml:space="preserve">Pela caracterização de inexecução parcial do objeto contratado, será aplicada multa de até </w:t>
      </w:r>
      <w:r w:rsidR="00687AA5">
        <w:rPr>
          <w:rFonts w:ascii="Times New Roman" w:hAnsi="Times New Roman" w:cs="Times New Roman"/>
        </w:rPr>
        <w:t>5</w:t>
      </w:r>
      <w:r w:rsidRPr="00F66841">
        <w:rPr>
          <w:rFonts w:ascii="Times New Roman" w:hAnsi="Times New Roman" w:cs="Times New Roman"/>
        </w:rPr>
        <w:t>% do valor global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Após o 31º dia de atraso, os serviços poderão, a critério do CONTRATANTE, não mais ser aceitos, configurando-se a inexecução total do Contrato, com as consequências previstas em lei e neste instrumento.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 xml:space="preserve">Pela caracterização de inexecução total do objeto contratado, será aplicada multa de até </w:t>
      </w:r>
      <w:r w:rsidR="00687AA5">
        <w:rPr>
          <w:rFonts w:ascii="Times New Roman" w:hAnsi="Times New Roman" w:cs="Times New Roman"/>
        </w:rPr>
        <w:t>1</w:t>
      </w:r>
      <w:r w:rsidRPr="00F66841">
        <w:rPr>
          <w:rFonts w:ascii="Times New Roman" w:hAnsi="Times New Roman" w:cs="Times New Roman"/>
        </w:rPr>
        <w:t>0% do valor global do contrato.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Suspensão temporária de participação em licitação e impedimento de contratar com o CNMP, por até 02 (dois) anos;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sofrido condenação definitiva por praticarem, por meios dolosos, fraudes fiscais no recolhimento de quaisquer tributos;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praticado atos ilícitos visando a frustrar os objetivos da licitação;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Demonstrem não possuir idoneidade para contratar com a Administração em virtude de atos ilícitos praticados.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Na comunicação da aplicação da penalidade de que trata o item anterior, serão informados o nome e a lotação da autoridade que aplicou a sanção, bem como daquela competente para decidir sobre o recurso.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TABELA DE PENALIDADES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Considerações iniciais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não causam prejuízo à Administração;</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a CONTRATADA após a notificação, diligencia para resolver o problema, fornecer o produto ou executar o serviço e</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nas hipóteses que há elementos que sugerem que a CONTRATADA corrigirá seu procedimento.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Descumprimento reiterado de obrigações fiscais e</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Cometimento de infrações graves, muito graves e gravíssimas, considerando os prejuízos causados à CONTRATANTE e as circunstâncias no caso concreto.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multa poderá ser acumulada com quaisquer outras sanções e será aplicada na seguinte forma:</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1: Percentual máximo para as infrações previstas na Lei 10.520/2002</w:t>
      </w:r>
    </w:p>
    <w:tbl>
      <w:tblPr>
        <w:tblStyle w:val="TabeladeGrade4-nfase2"/>
        <w:tblW w:w="5000" w:type="pct"/>
        <w:tblLayout w:type="fixed"/>
        <w:tblLook w:val="04A0" w:firstRow="1" w:lastRow="0" w:firstColumn="1" w:lastColumn="0" w:noHBand="0" w:noVBand="1"/>
      </w:tblPr>
      <w:tblGrid>
        <w:gridCol w:w="4570"/>
        <w:gridCol w:w="5058"/>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c>
          <w:tcPr>
            <w:tcW w:w="5063" w:type="dxa"/>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MULTA (% sobre o valor global do contrato)</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1) apresentação de documentação falsa</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fraude na execução contratual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comportamento inidôneo</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4) fraude fiscal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inexecução total do contrato</w:t>
            </w:r>
          </w:p>
        </w:tc>
        <w:tc>
          <w:tcPr>
            <w:tcW w:w="5063" w:type="dxa"/>
          </w:tcPr>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30% (trinta por cento)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inexecução parcial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7) descumprimento de obrigação contratual</w:t>
            </w:r>
          </w:p>
        </w:tc>
        <w:tc>
          <w:tcPr>
            <w:tcW w:w="5063" w:type="dxa"/>
          </w:tcPr>
          <w:p w:rsidR="00F66841" w:rsidRPr="00F66841" w:rsidRDefault="00F66841" w:rsidP="00F66841">
            <w:pPr>
              <w:pStyle w:val="TableContents"/>
              <w:spacing w:after="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20% (vinte por cento)</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Além dessas, serão aplicadas multas, conforme as infrações cometidas e o nível de gravidade respectivo, indicados nas tabelas a seguir:</w:t>
      </w:r>
    </w:p>
    <w:p w:rsidR="00F66841" w:rsidRPr="00F66841" w:rsidRDefault="00F66841" w:rsidP="00F66841">
      <w:pPr>
        <w:pStyle w:val="Textbody"/>
        <w:ind w:left="340" w:hanging="340"/>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2: Classificação das infrações e multas</w:t>
      </w:r>
    </w:p>
    <w:tbl>
      <w:tblPr>
        <w:tblStyle w:val="TabeladeGrade4-nfase2"/>
        <w:tblW w:w="8814" w:type="dxa"/>
        <w:tblLayout w:type="fixed"/>
        <w:tblLook w:val="04A0" w:firstRow="1" w:lastRow="0" w:firstColumn="1" w:lastColumn="0" w:noHBand="0" w:noVBand="1"/>
      </w:tblPr>
      <w:tblGrid>
        <w:gridCol w:w="3180"/>
        <w:gridCol w:w="563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b w:val="0"/>
                <w:sz w:val="24"/>
                <w:szCs w:val="24"/>
              </w:rPr>
            </w:pPr>
            <w:r w:rsidRPr="00F66841">
              <w:rPr>
                <w:rFonts w:ascii="Times New Roman" w:hAnsi="Times New Roman" w:cs="Times New Roman"/>
                <w:b w:val="0"/>
                <w:sz w:val="24"/>
                <w:szCs w:val="24"/>
              </w:rPr>
              <w:t>NÍVEL</w:t>
            </w:r>
          </w:p>
        </w:tc>
        <w:tc>
          <w:tcPr>
            <w:tcW w:w="5634" w:type="dxa"/>
          </w:tcPr>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CORRESPONDÊNCIA</w:t>
            </w:r>
          </w:p>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(por ocorrência sobre o valor global do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lastRenderedPageBreak/>
              <w:t>1 (menor ofensividade)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(leve)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0,4%.</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(médio)</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0,8%.</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4 (grave)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1,6%.</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(muito grave)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(gravíssimo)</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Todas as ocorrências contratuais serão registradas pelo CONTRANTE, que notificará a CONTRATADA dos registros. Serão atribuídos níveis para as ocorrências, conforme tabela abaixo:</w:t>
      </w:r>
    </w:p>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3: Infrações e correspondentes níveis</w:t>
      </w:r>
    </w:p>
    <w:tbl>
      <w:tblPr>
        <w:tblStyle w:val="TabeladeGrade4-nfase2"/>
        <w:tblW w:w="8850" w:type="dxa"/>
        <w:tblLayout w:type="fixed"/>
        <w:tblLook w:val="04A0" w:firstRow="1" w:lastRow="0" w:firstColumn="1" w:lastColumn="0" w:noHBand="0" w:noVBand="1"/>
      </w:tblPr>
      <w:tblGrid>
        <w:gridCol w:w="1129"/>
        <w:gridCol w:w="6237"/>
        <w:gridCol w:w="148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D863AF">
            <w:pPr>
              <w:pStyle w:val="TableContents"/>
              <w:spacing w:after="283"/>
              <w:ind w:left="0"/>
              <w:rPr>
                <w:rFonts w:ascii="Times New Roman" w:hAnsi="Times New Roman" w:cs="Times New Roman"/>
                <w:sz w:val="24"/>
                <w:szCs w:val="24"/>
              </w:rPr>
            </w:pPr>
            <w:r w:rsidRPr="00F66841">
              <w:rPr>
                <w:rFonts w:ascii="Times New Roman" w:hAnsi="Times New Roman" w:cs="Times New Roman"/>
                <w:sz w:val="24"/>
                <w:szCs w:val="24"/>
              </w:rPr>
              <w:t>Item</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Descrição</w:t>
            </w:r>
          </w:p>
        </w:tc>
        <w:tc>
          <w:tcPr>
            <w:tcW w:w="1484" w:type="dxa"/>
          </w:tcPr>
          <w:p w:rsidR="00F66841" w:rsidRPr="00F66841" w:rsidRDefault="00F66841" w:rsidP="00D863AF">
            <w:pPr>
              <w:pStyle w:val="TableContents"/>
              <w:spacing w:after="28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Nível</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Transferir a outrem, no todo ou em parte, o objeto do contrato sem prévia e expresso acordo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Caucionar ou utilizar o contrato para quaisquer operações financeiras.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3</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Reproduzir, divulgar ou utilizar, em benefício próprio ou de terceiros, quaisquer informações de que tenha tomado ciência em razão da execução dos serviços sem o </w:t>
            </w:r>
            <w:r w:rsidRPr="00F66841">
              <w:rPr>
                <w:rFonts w:ascii="Times New Roman" w:hAnsi="Times New Roman" w:cs="Times New Roman"/>
                <w:sz w:val="24"/>
                <w:szCs w:val="24"/>
              </w:rPr>
              <w:lastRenderedPageBreak/>
              <w:t>consentimento prévio e por escrito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relacionar-se com o CONTRATANTE, exclusivamente, por meio do fiscal do contrato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zelar pelas instalações do CONTRATANTE</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por quaisquer acidentes de trabalho sofridos pelos seus empregados quando em serviço.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observar rigorosamente as normas </w:t>
            </w:r>
            <w:r w:rsidRPr="00F66841">
              <w:rPr>
                <w:rFonts w:ascii="Times New Roman" w:hAnsi="Times New Roman" w:cs="Times New Roman"/>
                <w:sz w:val="24"/>
                <w:szCs w:val="24"/>
              </w:rPr>
              <w:lastRenderedPageBreak/>
              <w:t>regulamentadoras de segurança do trabalho.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14</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15</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disponibilizar e manter atualizados conta de </w:t>
            </w:r>
            <w:r w:rsidRPr="00F66841">
              <w:rPr>
                <w:rFonts w:ascii="Times New Roman" w:hAnsi="Times New Roman" w:cs="Times New Roman"/>
                <w:i/>
                <w:sz w:val="24"/>
                <w:szCs w:val="24"/>
              </w:rPr>
              <w:t xml:space="preserve">e-mail, </w:t>
            </w:r>
            <w:r w:rsidRPr="00F66841">
              <w:rPr>
                <w:rFonts w:ascii="Times New Roman" w:hAnsi="Times New Roman" w:cs="Times New Roman"/>
                <w:sz w:val="24"/>
                <w:szCs w:val="24"/>
              </w:rPr>
              <w:t>endereço e telefones comerciais para fins de comunicação formal entre as partes.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relatar à CONTRATANTE toda e quaisquer irregularidades ocorridas, que impeça, altere ou retarde a execução do contrato, efetuando o registro da ocorrência </w:t>
            </w:r>
            <w:r w:rsidRPr="00F66841">
              <w:rPr>
                <w:rFonts w:ascii="Times New Roman" w:hAnsi="Times New Roman" w:cs="Times New Roman"/>
                <w:sz w:val="24"/>
                <w:szCs w:val="24"/>
              </w:rPr>
              <w:lastRenderedPageBreak/>
              <w:t>com todos os dados e circunstâncias necessárias a seu esclarecimento.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Suspender ou interromper, salvo motivo de força maior ou caso fortuito, a execução do objeto.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Recusar fornecimento determinado pela fiscalização sem motivo justificado.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Retirar das dependências do CNMP quaisquer equipamentos ou materiais de consumo sem autorização prévia.</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Destruir ou danificar documentos por culpa ou dolo de seus agentes.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bl>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Em caso de registro de infração na qual a CONTRATADA apresente justificativa razoável e aceita pelo fiscal do contrato, o nível da infração poderá ser desconsiderado ou inserido em uma categoria de menor gravidade.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A inexecução parcial ou total do contrato será configurada, entre outras hipóteses, na ocorrência de, pelo menos, uma das seguintes situações:</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4: Qualificação da inexecução contratual</w:t>
      </w:r>
    </w:p>
    <w:tbl>
      <w:tblPr>
        <w:tblStyle w:val="TabeladeGrade4-nfase2"/>
        <w:tblW w:w="5000" w:type="pct"/>
        <w:tblLayout w:type="fixed"/>
        <w:tblLook w:val="04A0" w:firstRow="1" w:lastRow="0" w:firstColumn="1" w:lastColumn="0" w:noHBand="0" w:noVBand="1"/>
      </w:tblPr>
      <w:tblGrid>
        <w:gridCol w:w="1731"/>
        <w:gridCol w:w="4137"/>
        <w:gridCol w:w="3760"/>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rsidR="00F66841" w:rsidRPr="00F66841" w:rsidRDefault="00F66841" w:rsidP="00F66841">
            <w:pPr>
              <w:pStyle w:val="TableContents"/>
              <w:spacing w:after="283"/>
              <w:rPr>
                <w:rFonts w:ascii="Times New Roman" w:hAnsi="Times New Roman" w:cs="Times New Roman"/>
                <w:sz w:val="24"/>
                <w:szCs w:val="24"/>
              </w:rPr>
            </w:pPr>
          </w:p>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GRAU</w:t>
            </w:r>
          </w:p>
        </w:tc>
        <w:tc>
          <w:tcPr>
            <w:tcW w:w="7906" w:type="dxa"/>
            <w:gridSpan w:val="2"/>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QUANTIDADE DE INFRAÇÕES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tcPr>
          <w:p w:rsidR="00F66841" w:rsidRPr="00F66841" w:rsidRDefault="00F66841" w:rsidP="00F66841">
            <w:pPr>
              <w:rPr>
                <w:rFonts w:ascii="Times New Roman" w:hAnsi="Times New Roman" w:cs="Times New Roman"/>
              </w:rPr>
            </w:pP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Parcial</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Total</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a 11</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12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 a 10</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11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lastRenderedPageBreak/>
              <w:t>3</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a 9</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10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 a 6</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5</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a 4</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ou mais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Standard"/>
        <w:numPr>
          <w:ilvl w:val="0"/>
          <w:numId w:val="37"/>
        </w:numPr>
        <w:shd w:val="clear" w:color="auto" w:fill="CCCCCC"/>
        <w:autoSpaceDN w:val="0"/>
        <w:spacing w:after="140" w:line="288" w:lineRule="auto"/>
        <w:ind w:left="340" w:hanging="340"/>
        <w:jc w:val="both"/>
        <w:rPr>
          <w:rFonts w:cs="Times New Roman"/>
        </w:rPr>
      </w:pPr>
      <w:r w:rsidRPr="00F66841">
        <w:rPr>
          <w:rFonts w:cs="Times New Roman"/>
        </w:rPr>
        <w:lastRenderedPageBreak/>
        <w:t>DO REAJUSTE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w:t>
      </w:r>
      <w:r w:rsidR="00016E57" w:rsidRPr="00CC25F6">
        <w:rPr>
          <w:rFonts w:cs="Times New Roman"/>
          <w:b/>
        </w:rPr>
        <w:t>IST</w:t>
      </w:r>
      <w:r w:rsidR="00016E57">
        <w:rPr>
          <w:rFonts w:cs="Times New Roman"/>
        </w:rPr>
        <w:t xml:space="preserve"> (Índice de Serviços de Telecomunicações)</w:t>
      </w:r>
      <w:r w:rsidRPr="00F66841">
        <w:rPr>
          <w:rFonts w:cs="Times New Roman"/>
        </w:rPr>
        <w:t xml:space="preserve"> ou, na insubsistência deste, por outro índice que vier a substituí-lo.</w:t>
      </w:r>
    </w:p>
    <w:p w:rsidR="00F66841" w:rsidRPr="00F66841" w:rsidRDefault="00F66841" w:rsidP="00F66841">
      <w:pPr>
        <w:rPr>
          <w:rFonts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Textbody"/>
        <w:pageBreakBefore/>
        <w:rPr>
          <w:rFonts w:ascii="Times New Roman" w:hAnsi="Times New Roman" w:cs="Times New Roman"/>
          <w:b/>
        </w:rPr>
      </w:pPr>
      <w:r w:rsidRPr="00F66841">
        <w:rPr>
          <w:rFonts w:ascii="Times New Roman" w:hAnsi="Times New Roman" w:cs="Times New Roman"/>
          <w:b/>
        </w:rPr>
        <w:lastRenderedPageBreak/>
        <w:t>ANEXO 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(MODELO DE QUALIFICAÇÃO TÉCNICA )</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do PROFISSIONAL xxxxx</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eu,_______________________(nome completo), portadora do Cadastro Nacional da Pessoa Física (CPF) n° ____________________ e inscrita no Registro Competente, sob o número _________, exerço as minhas atividades profissionais de nutricionista na empresa___________________________, inscrita no Cadastro Nacional da Pessoa Jurídica (CNPJ), n.º ___________ desde _______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jc w:val="center"/>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 e carimbo do profissional competente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F66841" w:rsidRPr="00F66841" w:rsidRDefault="00F66841" w:rsidP="00F66841">
      <w:pPr>
        <w:pStyle w:val="Textbody"/>
        <w:pageBreakBefore/>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ANEXO II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DE TREINAMENTO PROFISSIONAL</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E53D10" w:rsidRPr="00E53D10" w:rsidRDefault="00E53D10" w:rsidP="00025514">
      <w:pPr>
        <w:pStyle w:val="Standard"/>
        <w:spacing w:line="360" w:lineRule="auto"/>
        <w:jc w:val="center"/>
        <w:rPr>
          <w:rFonts w:cs="Times New Roman"/>
        </w:rPr>
      </w:pPr>
    </w:p>
    <w:p w:rsidR="00A57987" w:rsidRDefault="00A57987"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t>E</w:t>
      </w:r>
      <w:r w:rsidR="00E87658">
        <w:rPr>
          <w:b/>
          <w:u w:val="single"/>
        </w:rPr>
        <w:t xml:space="preserve">DITAL DE LICITAÇÃO </w:t>
      </w:r>
      <w:r w:rsidR="006319B6">
        <w:rPr>
          <w:b/>
          <w:u w:val="single"/>
        </w:rPr>
        <w:t>Nº 06/2019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319B6">
        <w:rPr>
          <w:b/>
          <w:bCs/>
          <w:u w:val="single"/>
        </w:rPr>
        <w:t>19.00.6330.0000404/2018-92</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w:t>
      </w:r>
      <w:r w:rsidR="006319B6">
        <w:rPr>
          <w:b/>
          <w:sz w:val="22"/>
          <w:szCs w:val="22"/>
        </w:rPr>
        <w:t>Nº 06/2019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9F74AD" w:rsidTr="00225E2E">
        <w:tc>
          <w:tcPr>
            <w:tcW w:w="818" w:type="dxa"/>
            <w:shd w:val="clear" w:color="auto" w:fill="A6A6A6" w:themeFill="background1" w:themeFillShade="A6"/>
          </w:tcPr>
          <w:p w:rsidR="009F74AD" w:rsidRDefault="009F74AD" w:rsidP="00225E2E">
            <w:pPr>
              <w:jc w:val="center"/>
            </w:pPr>
            <w:r w:rsidRPr="00041956">
              <w:t>LOTE</w:t>
            </w:r>
          </w:p>
          <w:p w:rsidR="009F74AD" w:rsidRPr="00041956" w:rsidRDefault="009F74AD" w:rsidP="00225E2E">
            <w:pPr>
              <w:jc w:val="center"/>
            </w:pPr>
            <w:r>
              <w:t>ÚNICO</w:t>
            </w:r>
          </w:p>
        </w:tc>
        <w:tc>
          <w:tcPr>
            <w:tcW w:w="703" w:type="dxa"/>
            <w:shd w:val="clear" w:color="auto" w:fill="A6A6A6" w:themeFill="background1" w:themeFillShade="A6"/>
          </w:tcPr>
          <w:p w:rsidR="009F74AD" w:rsidRPr="00041956" w:rsidRDefault="009F74AD" w:rsidP="00225E2E">
            <w:pPr>
              <w:jc w:val="center"/>
            </w:pPr>
            <w:r w:rsidRPr="00041956">
              <w:t>ITEM</w:t>
            </w:r>
          </w:p>
        </w:tc>
        <w:tc>
          <w:tcPr>
            <w:tcW w:w="770" w:type="dxa"/>
            <w:shd w:val="clear" w:color="auto" w:fill="A6A6A6" w:themeFill="background1" w:themeFillShade="A6"/>
          </w:tcPr>
          <w:p w:rsidR="009F74AD" w:rsidRPr="00041956" w:rsidRDefault="009F74AD" w:rsidP="00225E2E">
            <w:pPr>
              <w:jc w:val="center"/>
            </w:pPr>
            <w:r w:rsidRPr="00041956">
              <w:t>QTDE.</w:t>
            </w:r>
          </w:p>
        </w:tc>
        <w:tc>
          <w:tcPr>
            <w:tcW w:w="2382" w:type="dxa"/>
            <w:shd w:val="clear" w:color="auto" w:fill="A6A6A6" w:themeFill="background1" w:themeFillShade="A6"/>
          </w:tcPr>
          <w:p w:rsidR="009F74AD" w:rsidRPr="00041956" w:rsidRDefault="009F74AD" w:rsidP="00225E2E">
            <w:pPr>
              <w:jc w:val="center"/>
            </w:pPr>
            <w:r w:rsidRPr="00041956">
              <w:t>DESCRIÇÃO</w:t>
            </w:r>
          </w:p>
        </w:tc>
        <w:tc>
          <w:tcPr>
            <w:tcW w:w="1985" w:type="dxa"/>
            <w:shd w:val="clear" w:color="auto" w:fill="A6A6A6" w:themeFill="background1" w:themeFillShade="A6"/>
          </w:tcPr>
          <w:p w:rsidR="009F74AD" w:rsidRPr="00041956" w:rsidRDefault="009F74AD" w:rsidP="00225E2E">
            <w:pPr>
              <w:jc w:val="center"/>
            </w:pPr>
            <w:r>
              <w:t>CUSTO POR Mbps (R$)</w:t>
            </w:r>
          </w:p>
        </w:tc>
        <w:tc>
          <w:tcPr>
            <w:tcW w:w="1701" w:type="dxa"/>
            <w:shd w:val="clear" w:color="auto" w:fill="A6A6A6" w:themeFill="background1" w:themeFillShade="A6"/>
          </w:tcPr>
          <w:p w:rsidR="009F74AD" w:rsidRPr="00041956" w:rsidRDefault="009F74AD" w:rsidP="00225E2E">
            <w:pPr>
              <w:jc w:val="center"/>
            </w:pPr>
            <w:r w:rsidRPr="00041956">
              <w:t>VALOR MENSAL (R$)</w:t>
            </w:r>
          </w:p>
        </w:tc>
        <w:tc>
          <w:tcPr>
            <w:tcW w:w="1559" w:type="dxa"/>
            <w:shd w:val="clear" w:color="auto" w:fill="A6A6A6" w:themeFill="background1" w:themeFillShade="A6"/>
          </w:tcPr>
          <w:p w:rsidR="009F74AD" w:rsidRDefault="009F74AD" w:rsidP="00225E2E">
            <w:pPr>
              <w:jc w:val="center"/>
            </w:pPr>
            <w:r w:rsidRPr="00041956">
              <w:t>VALOR ANUAL (R$)</w:t>
            </w:r>
          </w:p>
        </w:tc>
      </w:tr>
      <w:tr w:rsidR="009F74AD" w:rsidTr="00225E2E">
        <w:tc>
          <w:tcPr>
            <w:tcW w:w="818" w:type="dxa"/>
            <w:vMerge w:val="restart"/>
            <w:vAlign w:val="center"/>
          </w:tcPr>
          <w:p w:rsidR="009F74AD" w:rsidRDefault="009F74AD" w:rsidP="00225E2E">
            <w:pPr>
              <w:spacing w:after="57"/>
              <w:jc w:val="center"/>
              <w:rPr>
                <w:rFonts w:cs="Times New Roman"/>
              </w:rPr>
            </w:pPr>
            <w:r>
              <w:rPr>
                <w:rFonts w:cs="Times New Roman"/>
              </w:rPr>
              <w:t>1</w:t>
            </w:r>
          </w:p>
        </w:tc>
        <w:tc>
          <w:tcPr>
            <w:tcW w:w="703" w:type="dxa"/>
          </w:tcPr>
          <w:p w:rsidR="009F74AD" w:rsidRDefault="009F74AD" w:rsidP="00225E2E">
            <w:pPr>
              <w:spacing w:after="57"/>
              <w:jc w:val="center"/>
              <w:rPr>
                <w:rFonts w:cs="Times New Roman"/>
              </w:rPr>
            </w:pPr>
            <w:r>
              <w:rPr>
                <w:rFonts w:cs="Times New Roman"/>
              </w:rPr>
              <w:t>1</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2</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3</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4</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5</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p>
        </w:tc>
        <w:tc>
          <w:tcPr>
            <w:tcW w:w="770" w:type="dxa"/>
          </w:tcPr>
          <w:p w:rsidR="009F74AD" w:rsidRDefault="009F74AD" w:rsidP="00225E2E">
            <w:pPr>
              <w:spacing w:after="57"/>
              <w:jc w:val="center"/>
              <w:rPr>
                <w:rFonts w:cs="Times New Roman"/>
              </w:rPr>
            </w:pPr>
          </w:p>
        </w:tc>
        <w:tc>
          <w:tcPr>
            <w:tcW w:w="2382" w:type="dxa"/>
          </w:tcPr>
          <w:p w:rsidR="009F74AD" w:rsidRPr="008F2EA1" w:rsidRDefault="009F74AD" w:rsidP="00225E2E">
            <w:pPr>
              <w:tabs>
                <w:tab w:val="left" w:pos="1016"/>
              </w:tabs>
              <w:spacing w:after="57"/>
              <w:rPr>
                <w:rFonts w:cs="Times New Roman"/>
              </w:rPr>
            </w:pPr>
          </w:p>
        </w:tc>
        <w:tc>
          <w:tcPr>
            <w:tcW w:w="5245" w:type="dxa"/>
            <w:gridSpan w:val="3"/>
            <w:shd w:val="clear" w:color="auto" w:fill="BFBFBF" w:themeFill="background1" w:themeFillShade="BF"/>
          </w:tcPr>
          <w:p w:rsidR="009F74AD" w:rsidRDefault="009F74AD" w:rsidP="00225E2E">
            <w:pPr>
              <w:spacing w:after="57"/>
              <w:jc w:val="center"/>
              <w:rPr>
                <w:rFonts w:cs="Times New Roman"/>
              </w:rPr>
            </w:pPr>
            <w:r>
              <w:rPr>
                <w:rFonts w:cs="Times New Roman"/>
              </w:rPr>
              <w:t>VALOR UNITÁRIO (R$)</w:t>
            </w: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6</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Anti-DDoS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7</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DNSSec</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8</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Pr="008F2EA1" w:rsidRDefault="009F74AD" w:rsidP="00225E2E">
            <w:pPr>
              <w:spacing w:after="57"/>
              <w:rPr>
                <w:rFonts w:cs="Times New Roman"/>
              </w:rPr>
            </w:pPr>
            <w:r w:rsidRPr="008F2EA1">
              <w:rPr>
                <w:rFonts w:cs="Times New Roman"/>
              </w:rPr>
              <w:t>Serviço de Instalação</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RPr="008E3F70" w:rsidTr="00225E2E">
        <w:tc>
          <w:tcPr>
            <w:tcW w:w="4673" w:type="dxa"/>
            <w:gridSpan w:val="4"/>
            <w:shd w:val="clear" w:color="auto" w:fill="BFBFBF" w:themeFill="background1" w:themeFillShade="BF"/>
          </w:tcPr>
          <w:p w:rsidR="009F74AD" w:rsidRPr="008E3F70" w:rsidRDefault="009F74AD"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9F74AD" w:rsidRPr="008E3F70" w:rsidRDefault="009F74AD" w:rsidP="00225E2E">
            <w:pPr>
              <w:spacing w:after="57"/>
              <w:jc w:val="center"/>
              <w:rPr>
                <w:rFonts w:cs="Times New Roman"/>
                <w:b/>
              </w:rPr>
            </w:pPr>
          </w:p>
        </w:tc>
        <w:tc>
          <w:tcPr>
            <w:tcW w:w="3260" w:type="dxa"/>
            <w:gridSpan w:val="2"/>
            <w:shd w:val="clear" w:color="auto" w:fill="BFBFBF" w:themeFill="background1" w:themeFillShade="BF"/>
          </w:tcPr>
          <w:p w:rsidR="009F74AD" w:rsidRPr="008E3F70" w:rsidRDefault="009F74AD" w:rsidP="00225E2E">
            <w:pPr>
              <w:spacing w:after="57"/>
              <w:jc w:val="center"/>
              <w:rPr>
                <w:rFonts w:cs="Times New Roman"/>
                <w:b/>
              </w:rPr>
            </w:pPr>
          </w:p>
        </w:tc>
      </w:tr>
    </w:tbl>
    <w:p w:rsidR="00E53D10" w:rsidRDefault="00E53D10" w:rsidP="00E53D10">
      <w:pPr>
        <w:spacing w:after="57"/>
        <w:rPr>
          <w:rFonts w:ascii="Arial" w:hAnsi="Arial" w:cs="Franklin Gothic Medium"/>
          <w:sz w:val="20"/>
          <w:szCs w:val="20"/>
        </w:rPr>
      </w:pPr>
    </w:p>
    <w:p w:rsidR="0061212D" w:rsidRPr="00502A8A" w:rsidRDefault="0061212D" w:rsidP="0061212D">
      <w:pPr>
        <w:pStyle w:val="Textbody"/>
        <w:spacing w:line="240" w:lineRule="auto"/>
        <w:rPr>
          <w:sz w:val="20"/>
          <w:szCs w:val="20"/>
        </w:rPr>
      </w:pPr>
      <w:r w:rsidRPr="00502A8A">
        <w:rPr>
          <w:sz w:val="20"/>
          <w:szCs w:val="20"/>
        </w:rPr>
        <w:t xml:space="preserve">Obs. 1: </w:t>
      </w:r>
      <w:bookmarkStart w:id="1" w:name="_Hlk3387290"/>
      <w:r w:rsidRPr="00502A8A">
        <w:rPr>
          <w:sz w:val="20"/>
          <w:szCs w:val="20"/>
        </w:rPr>
        <w:t xml:space="preserve">Valor Global Anual do </w:t>
      </w:r>
      <w:r>
        <w:rPr>
          <w:sz w:val="20"/>
          <w:szCs w:val="20"/>
        </w:rPr>
        <w:t>Lote</w:t>
      </w:r>
      <w:r w:rsidRPr="00502A8A">
        <w:rPr>
          <w:sz w:val="20"/>
          <w:szCs w:val="20"/>
        </w:rPr>
        <w:t xml:space="preserve"> 1 = </w:t>
      </w:r>
      <w:r w:rsidRPr="00EB4DB4">
        <w:rPr>
          <w:sz w:val="20"/>
          <w:szCs w:val="20"/>
        </w:rPr>
        <w:t>valor mensal do Item 1 + valor mensal do Item 2 + valor mensal do Item 3 + valor mensal do Item 4 + valor mensal do Item 5 + valor mensal do Item 6 + valor mensal do Item 7 + valor do Item 8</w:t>
      </w:r>
      <w:bookmarkEnd w:id="1"/>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Obs</w:t>
      </w:r>
      <w:r w:rsidR="0061212D">
        <w:rPr>
          <w:rFonts w:ascii="Arial" w:hAnsi="Arial" w:cs="Franklin Gothic Medium"/>
          <w:sz w:val="20"/>
          <w:szCs w:val="20"/>
        </w:rPr>
        <w:t>2</w:t>
      </w:r>
      <w:r>
        <w:rPr>
          <w:rFonts w:ascii="Arial" w:hAnsi="Arial" w:cs="Franklin Gothic Medium"/>
          <w:sz w:val="20"/>
          <w:szCs w:val="20"/>
        </w:rPr>
        <w:t>: Nos preços acima propostos estão incluídas todas as despesas e custos diretos e indiretos, como impostos, taxas, fretes, garantias, serviços de instalação, salários, encargos sociais, fiscais e comerciais, bem como quaisquer outros aplicáveis.</w:t>
      </w:r>
    </w:p>
    <w:p w:rsidR="0061212D" w:rsidRDefault="0061212D"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 xml:space="preserve">Obs </w:t>
      </w:r>
      <w:r w:rsidR="0061212D">
        <w:rPr>
          <w:rFonts w:ascii="Arial" w:hAnsi="Arial" w:cs="Franklin Gothic Medium"/>
          <w:sz w:val="20"/>
          <w:szCs w:val="20"/>
        </w:rPr>
        <w:t>3</w:t>
      </w:r>
      <w:r>
        <w:rPr>
          <w:rFonts w:ascii="Arial" w:hAnsi="Arial" w:cs="Franklin Gothic Medium"/>
          <w:sz w:val="20"/>
          <w:szCs w:val="20"/>
        </w:rPr>
        <w:t>: Declaramos de que a empresa possui todos os requisitos exigidos no Edital e no Termo de Referência para o cumprimento do objeto contratual.</w:t>
      </w:r>
    </w:p>
    <w:p w:rsidR="00E53D10" w:rsidRPr="007E3470" w:rsidRDefault="00E53D10" w:rsidP="00E53D10">
      <w:pPr>
        <w:pStyle w:val="Standard"/>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E53D10" w:rsidRPr="00A7180D" w:rsidRDefault="00E53D10" w:rsidP="00304A14">
      <w:pPr>
        <w:pStyle w:val="Standard"/>
        <w:tabs>
          <w:tab w:val="left" w:pos="70"/>
        </w:tabs>
        <w:spacing w:before="57" w:after="57" w:line="360" w:lineRule="auto"/>
        <w:jc w:val="center"/>
        <w:rPr>
          <w:rFonts w:cs="Times New Roman"/>
          <w:bCs/>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FE470E" w:rsidRDefault="00FE470E">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FE470E" w:rsidRDefault="00FE470E">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FE470E" w:rsidRDefault="00FE470E">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FE470E" w:rsidRDefault="00FE470E">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w:t>
      </w:r>
      <w:r w:rsidR="006319B6">
        <w:rPr>
          <w:b/>
          <w:u w:val="single"/>
        </w:rPr>
        <w:t>Nº 06/2019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6319B6">
        <w:rPr>
          <w:b/>
          <w:bCs/>
          <w:u w:val="single"/>
        </w:rPr>
        <w:t>19.00.6330.0000404/2018-92</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A3147">
        <w:rPr>
          <w:rFonts w:cs="Trebuchet MS"/>
        </w:rPr>
        <w:t>global</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 xml:space="preserve">O valor estimado </w:t>
      </w:r>
      <w:r w:rsidR="003A219C" w:rsidRPr="0056228C">
        <w:rPr>
          <w:rFonts w:eastAsia="Arial-BoldMT" w:cs="Trebuchet MS"/>
        </w:rPr>
        <w:t>do contrato será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3A3147" w:rsidTr="00225E2E">
        <w:tc>
          <w:tcPr>
            <w:tcW w:w="818" w:type="dxa"/>
            <w:shd w:val="clear" w:color="auto" w:fill="A6A6A6" w:themeFill="background1" w:themeFillShade="A6"/>
          </w:tcPr>
          <w:p w:rsidR="003A3147" w:rsidRDefault="003A3147" w:rsidP="00225E2E">
            <w:pPr>
              <w:jc w:val="center"/>
            </w:pPr>
            <w:r w:rsidRPr="00041956">
              <w:t>LOTE</w:t>
            </w:r>
          </w:p>
          <w:p w:rsidR="003A3147" w:rsidRPr="00041956" w:rsidRDefault="003A3147" w:rsidP="00225E2E">
            <w:pPr>
              <w:jc w:val="center"/>
            </w:pPr>
            <w:r>
              <w:t>ÚNICO</w:t>
            </w:r>
          </w:p>
        </w:tc>
        <w:tc>
          <w:tcPr>
            <w:tcW w:w="703" w:type="dxa"/>
            <w:shd w:val="clear" w:color="auto" w:fill="A6A6A6" w:themeFill="background1" w:themeFillShade="A6"/>
          </w:tcPr>
          <w:p w:rsidR="003A3147" w:rsidRPr="00041956" w:rsidRDefault="003A3147" w:rsidP="00225E2E">
            <w:pPr>
              <w:jc w:val="center"/>
            </w:pPr>
            <w:r w:rsidRPr="00041956">
              <w:t>ITEM</w:t>
            </w:r>
          </w:p>
        </w:tc>
        <w:tc>
          <w:tcPr>
            <w:tcW w:w="770" w:type="dxa"/>
            <w:shd w:val="clear" w:color="auto" w:fill="A6A6A6" w:themeFill="background1" w:themeFillShade="A6"/>
          </w:tcPr>
          <w:p w:rsidR="003A3147" w:rsidRPr="00041956" w:rsidRDefault="003A3147" w:rsidP="00225E2E">
            <w:pPr>
              <w:jc w:val="center"/>
            </w:pPr>
            <w:r w:rsidRPr="00041956">
              <w:t>QTDE.</w:t>
            </w:r>
          </w:p>
        </w:tc>
        <w:tc>
          <w:tcPr>
            <w:tcW w:w="2382" w:type="dxa"/>
            <w:shd w:val="clear" w:color="auto" w:fill="A6A6A6" w:themeFill="background1" w:themeFillShade="A6"/>
          </w:tcPr>
          <w:p w:rsidR="003A3147" w:rsidRPr="00041956" w:rsidRDefault="003A3147" w:rsidP="00225E2E">
            <w:pPr>
              <w:jc w:val="center"/>
            </w:pPr>
            <w:r w:rsidRPr="00041956">
              <w:t>DESCRIÇÃO</w:t>
            </w:r>
          </w:p>
        </w:tc>
        <w:tc>
          <w:tcPr>
            <w:tcW w:w="1985" w:type="dxa"/>
            <w:shd w:val="clear" w:color="auto" w:fill="A6A6A6" w:themeFill="background1" w:themeFillShade="A6"/>
          </w:tcPr>
          <w:p w:rsidR="003A3147" w:rsidRPr="00041956" w:rsidRDefault="003A3147" w:rsidP="00225E2E">
            <w:pPr>
              <w:jc w:val="center"/>
            </w:pPr>
            <w:r>
              <w:t>CUSTO POR Mbps (R$)</w:t>
            </w:r>
          </w:p>
        </w:tc>
        <w:tc>
          <w:tcPr>
            <w:tcW w:w="1701" w:type="dxa"/>
            <w:shd w:val="clear" w:color="auto" w:fill="A6A6A6" w:themeFill="background1" w:themeFillShade="A6"/>
          </w:tcPr>
          <w:p w:rsidR="003A3147" w:rsidRPr="00041956" w:rsidRDefault="003A3147" w:rsidP="00225E2E">
            <w:pPr>
              <w:jc w:val="center"/>
            </w:pPr>
            <w:r w:rsidRPr="00041956">
              <w:t>VALOR MENSAL (R$)</w:t>
            </w:r>
          </w:p>
        </w:tc>
        <w:tc>
          <w:tcPr>
            <w:tcW w:w="1559" w:type="dxa"/>
            <w:shd w:val="clear" w:color="auto" w:fill="A6A6A6" w:themeFill="background1" w:themeFillShade="A6"/>
          </w:tcPr>
          <w:p w:rsidR="003A3147" w:rsidRDefault="003A3147" w:rsidP="00225E2E">
            <w:pPr>
              <w:jc w:val="center"/>
            </w:pPr>
            <w:r w:rsidRPr="00041956">
              <w:t>VALOR ANUAL (R$)</w:t>
            </w:r>
          </w:p>
        </w:tc>
      </w:tr>
      <w:tr w:rsidR="003A3147" w:rsidTr="00225E2E">
        <w:tc>
          <w:tcPr>
            <w:tcW w:w="818" w:type="dxa"/>
            <w:vMerge w:val="restart"/>
            <w:vAlign w:val="center"/>
          </w:tcPr>
          <w:p w:rsidR="003A3147" w:rsidRDefault="003A3147" w:rsidP="00225E2E">
            <w:pPr>
              <w:spacing w:after="57"/>
              <w:jc w:val="center"/>
              <w:rPr>
                <w:rFonts w:cs="Times New Roman"/>
              </w:rPr>
            </w:pPr>
            <w:r>
              <w:rPr>
                <w:rFonts w:cs="Times New Roman"/>
              </w:rPr>
              <w:t>1</w:t>
            </w:r>
          </w:p>
        </w:tc>
        <w:tc>
          <w:tcPr>
            <w:tcW w:w="703" w:type="dxa"/>
          </w:tcPr>
          <w:p w:rsidR="003A3147" w:rsidRDefault="003A3147" w:rsidP="00225E2E">
            <w:pPr>
              <w:spacing w:after="57"/>
              <w:jc w:val="center"/>
              <w:rPr>
                <w:rFonts w:cs="Times New Roman"/>
              </w:rPr>
            </w:pPr>
            <w:r>
              <w:rPr>
                <w:rFonts w:cs="Times New Roman"/>
              </w:rPr>
              <w:t>1</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2</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3</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4</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5</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p>
        </w:tc>
        <w:tc>
          <w:tcPr>
            <w:tcW w:w="770" w:type="dxa"/>
          </w:tcPr>
          <w:p w:rsidR="003A3147" w:rsidRDefault="003A3147" w:rsidP="00225E2E">
            <w:pPr>
              <w:spacing w:after="57"/>
              <w:jc w:val="center"/>
              <w:rPr>
                <w:rFonts w:cs="Times New Roman"/>
              </w:rPr>
            </w:pPr>
          </w:p>
        </w:tc>
        <w:tc>
          <w:tcPr>
            <w:tcW w:w="2382" w:type="dxa"/>
          </w:tcPr>
          <w:p w:rsidR="003A3147" w:rsidRPr="008F2EA1" w:rsidRDefault="003A3147" w:rsidP="00225E2E">
            <w:pPr>
              <w:tabs>
                <w:tab w:val="left" w:pos="1016"/>
              </w:tabs>
              <w:spacing w:after="57"/>
              <w:rPr>
                <w:rFonts w:cs="Times New Roman"/>
              </w:rPr>
            </w:pPr>
          </w:p>
        </w:tc>
        <w:tc>
          <w:tcPr>
            <w:tcW w:w="5245" w:type="dxa"/>
            <w:gridSpan w:val="3"/>
            <w:shd w:val="clear" w:color="auto" w:fill="BFBFBF" w:themeFill="background1" w:themeFillShade="BF"/>
          </w:tcPr>
          <w:p w:rsidR="003A3147" w:rsidRDefault="003A3147" w:rsidP="00225E2E">
            <w:pPr>
              <w:spacing w:after="57"/>
              <w:jc w:val="center"/>
              <w:rPr>
                <w:rFonts w:cs="Times New Roman"/>
              </w:rPr>
            </w:pPr>
            <w:r>
              <w:rPr>
                <w:rFonts w:cs="Times New Roman"/>
              </w:rPr>
              <w:t>VALOR UNITÁRIO (R$)</w:t>
            </w: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6</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Anti-DDoS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7</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DNSSec</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8</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Pr="008F2EA1" w:rsidRDefault="003A3147" w:rsidP="00225E2E">
            <w:pPr>
              <w:spacing w:after="57"/>
              <w:rPr>
                <w:rFonts w:cs="Times New Roman"/>
              </w:rPr>
            </w:pPr>
            <w:r w:rsidRPr="008F2EA1">
              <w:rPr>
                <w:rFonts w:cs="Times New Roman"/>
              </w:rPr>
              <w:t>Serviço de Instalação</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RPr="008E3F70" w:rsidTr="00225E2E">
        <w:tc>
          <w:tcPr>
            <w:tcW w:w="4673" w:type="dxa"/>
            <w:gridSpan w:val="4"/>
            <w:shd w:val="clear" w:color="auto" w:fill="BFBFBF" w:themeFill="background1" w:themeFillShade="BF"/>
          </w:tcPr>
          <w:p w:rsidR="003A3147" w:rsidRPr="008E3F70" w:rsidRDefault="003A3147"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3A3147" w:rsidRPr="008E3F70" w:rsidRDefault="003A3147" w:rsidP="00225E2E">
            <w:pPr>
              <w:spacing w:after="57"/>
              <w:jc w:val="center"/>
              <w:rPr>
                <w:rFonts w:cs="Times New Roman"/>
                <w:b/>
              </w:rPr>
            </w:pPr>
          </w:p>
        </w:tc>
        <w:tc>
          <w:tcPr>
            <w:tcW w:w="3260" w:type="dxa"/>
            <w:gridSpan w:val="2"/>
            <w:shd w:val="clear" w:color="auto" w:fill="BFBFBF" w:themeFill="background1" w:themeFillShade="BF"/>
          </w:tcPr>
          <w:p w:rsidR="003A3147" w:rsidRPr="008E3F70" w:rsidRDefault="003A3147" w:rsidP="00225E2E">
            <w:pPr>
              <w:spacing w:after="57"/>
              <w:jc w:val="center"/>
              <w:rPr>
                <w:rFonts w:cs="Times New Roman"/>
                <w:b/>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lastRenderedPageBreak/>
        <w:t xml:space="preserve"> </w:t>
      </w: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lastRenderedPageBreak/>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E60C3C" w:rsidRPr="006A4D7D" w:rsidRDefault="00A95ED0" w:rsidP="00E60C3C">
      <w:pPr>
        <w:pStyle w:val="Standard"/>
        <w:spacing w:line="360" w:lineRule="auto"/>
        <w:ind w:firstLine="1417"/>
        <w:jc w:val="both"/>
        <w:rPr>
          <w:rFonts w:cs="Times New Roman"/>
          <w:lang w:eastAsia="pt-BR"/>
        </w:rPr>
      </w:pPr>
      <w:r>
        <w:rPr>
          <w:rFonts w:eastAsia="Arial" w:cs="Trebuchet MS"/>
          <w:color w:val="000000"/>
        </w:rPr>
        <w:tab/>
        <w:t xml:space="preserve">O </w:t>
      </w:r>
      <w:r w:rsidR="00E60C3C"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sidR="00CC25F6">
        <w:rPr>
          <w:rFonts w:cs="Times New Roman"/>
        </w:rPr>
        <w:t xml:space="preserve"> do</w:t>
      </w:r>
      <w:r w:rsidR="00E60C3C" w:rsidRPr="006A4D7D">
        <w:rPr>
          <w:rFonts w:cs="Times New Roman"/>
        </w:rPr>
        <w:t xml:space="preserve"> </w:t>
      </w:r>
      <w:r w:rsidR="00CC25F6" w:rsidRPr="00CC25F6">
        <w:rPr>
          <w:rFonts w:cs="Times New Roman"/>
          <w:b/>
        </w:rPr>
        <w:t>IST</w:t>
      </w:r>
      <w:r w:rsidR="00CC25F6">
        <w:rPr>
          <w:rFonts w:cs="Times New Roman"/>
        </w:rPr>
        <w:t xml:space="preserve"> (Índice de Serviços de Telecomunicações)</w:t>
      </w:r>
      <w:r w:rsidR="00E60C3C" w:rsidRPr="006A4D7D">
        <w:rPr>
          <w:rFonts w:cs="Times New Roman"/>
        </w:rPr>
        <w:t>, ou, na insubsistência deste, por outro índice que vier a substituí-lo.</w:t>
      </w:r>
    </w:p>
    <w:p w:rsidR="00E60C3C" w:rsidRDefault="00E60C3C">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0A41B6">
        <w:rPr>
          <w:rFonts w:eastAsia="Arial" w:cs="Trebuchet MS"/>
          <w:color w:val="000000"/>
        </w:rPr>
        <w:t>primeiro</w:t>
      </w:r>
      <w:r>
        <w:rPr>
          <w:rFonts w:eastAsia="Arial" w:cs="Trebuchet MS"/>
          <w:color w:val="000000"/>
        </w:rPr>
        <w:t xml:space="preserve">. A contratada poderá exercer seu direito </w:t>
      </w:r>
      <w:r w:rsidR="00E60C3C">
        <w:rPr>
          <w:rFonts w:eastAsia="Arial" w:cs="Trebuchet MS"/>
          <w:color w:val="000000"/>
        </w:rPr>
        <w:t>ao reajuste</w:t>
      </w:r>
      <w:r>
        <w:rPr>
          <w:rFonts w:eastAsia="Arial" w:cs="Trebuchet MS"/>
          <w:color w:val="000000"/>
        </w:rPr>
        <w:t xml:space="preserve">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segundo. Caso a contratada não solicite </w:t>
      </w:r>
      <w:r w:rsidR="00E60C3C">
        <w:rPr>
          <w:rFonts w:eastAsia="Arial" w:cs="Trebuchet MS"/>
          <w:color w:val="000000"/>
        </w:rPr>
        <w:t>o reajuste</w:t>
      </w:r>
      <w:r>
        <w:rPr>
          <w:rFonts w:eastAsia="Arial" w:cs="Trebuchet MS"/>
          <w:color w:val="000000"/>
        </w:rPr>
        <w:t xml:space="preserve"> no prazo estipulado no Parágrafo anterior, ocorrerá a preclusão do direito de repactuar.</w:t>
      </w:r>
    </w:p>
    <w:p w:rsidR="002C6067" w:rsidRDefault="002C6067">
      <w:pPr>
        <w:pStyle w:val="Standard"/>
        <w:tabs>
          <w:tab w:val="left" w:pos="0"/>
        </w:tabs>
        <w:spacing w:line="360" w:lineRule="auto"/>
        <w:ind w:firstLine="1417"/>
        <w:jc w:val="both"/>
        <w:rPr>
          <w:rFonts w:ascii="Trebuchet MS" w:eastAsia="Arial" w:hAnsi="Trebuchet MS" w:cs="Trebuchet MS"/>
          <w:color w:val="000000"/>
          <w:sz w:val="20"/>
          <w:szCs w:val="2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DEZ</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ON</w:t>
      </w:r>
      <w:r>
        <w:rPr>
          <w:rFonts w:eastAsia="Arial" w:cs="Trebuchet MS"/>
          <w:b/>
          <w:bCs/>
          <w:color w:val="000000"/>
          <w:u w:val="single"/>
        </w:rPr>
        <w:t>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DOZE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TREZE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3A3147">
        <w:rPr>
          <w:rFonts w:ascii="Times New Roman" w:hAnsi="Times New Roman"/>
        </w:rPr>
        <w:t>8</w:t>
      </w:r>
      <w:r>
        <w:rPr>
          <w:rFonts w:ascii="Times New Roman" w:hAnsi="Times New Roman"/>
        </w:rPr>
        <w:t xml:space="preserve"> – Das Sanções Administrativas e 1</w:t>
      </w:r>
      <w:r w:rsidR="003A3147">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w:t>
      </w:r>
      <w:r>
        <w:rPr>
          <w:rFonts w:eastAsia="Arial" w:cs="Trebuchet MS"/>
          <w:color w:val="000000"/>
        </w:rPr>
        <w:lastRenderedPageBreak/>
        <w:t>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sidR="00E60C3C">
        <w:rPr>
          <w:rFonts w:cs="Trebuchet MS"/>
          <w:b/>
          <w:color w:val="000000"/>
          <w:u w:val="single"/>
        </w:rPr>
        <w:t>ATORZE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lastRenderedPageBreak/>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QUINZE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w:t>
      </w:r>
      <w:r w:rsidR="00E60C3C">
        <w:rPr>
          <w:rFonts w:cs="Trebuchet MS"/>
          <w:b/>
          <w:u w:val="single"/>
        </w:rPr>
        <w:t>EIS</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E60C3C">
        <w:rPr>
          <w:rFonts w:cs="Trebuchet MS"/>
          <w:b/>
          <w:bCs/>
          <w:u w:val="single"/>
        </w:rPr>
        <w:t>ESSETE</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2" w:name="Texto5"/>
      <w:bookmarkStart w:id="3" w:name="Texto4"/>
      <w:bookmarkEnd w:id="2"/>
      <w:bookmarkEnd w:id="3"/>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0E" w:rsidRDefault="00FE470E">
      <w:r>
        <w:separator/>
      </w:r>
    </w:p>
  </w:endnote>
  <w:endnote w:type="continuationSeparator" w:id="0">
    <w:p w:rsidR="00FE470E" w:rsidRDefault="00FE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0E" w:rsidRDefault="00FE470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FE470E" w:rsidRDefault="00FE470E">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0E" w:rsidRDefault="00FE470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FE470E" w:rsidRPr="00C1210A" w:rsidRDefault="00FE470E"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0E" w:rsidRDefault="00FE470E">
      <w:r>
        <w:separator/>
      </w:r>
    </w:p>
  </w:footnote>
  <w:footnote w:type="continuationSeparator" w:id="0">
    <w:p w:rsidR="00FE470E" w:rsidRDefault="00FE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0E" w:rsidRDefault="00FE470E"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FE470E" w:rsidRDefault="00FE470E" w:rsidP="00F40952">
    <w:pPr>
      <w:pStyle w:val="Cabealho"/>
    </w:pPr>
  </w:p>
  <w:p w:rsidR="00FE470E" w:rsidRDefault="00FE470E" w:rsidP="00F40952">
    <w:pPr>
      <w:pStyle w:val="Cabealho"/>
    </w:pPr>
  </w:p>
  <w:p w:rsidR="00FE470E" w:rsidRDefault="00FE470E" w:rsidP="00F40952">
    <w:pPr>
      <w:pStyle w:val="Cabealho"/>
    </w:pPr>
  </w:p>
  <w:p w:rsidR="00FE470E" w:rsidRDefault="00FE470E" w:rsidP="00F40952">
    <w:pPr>
      <w:pStyle w:val="Cabealho"/>
    </w:pPr>
  </w:p>
  <w:p w:rsidR="00FE470E" w:rsidRDefault="00FE470E" w:rsidP="00F40952">
    <w:pPr>
      <w:pStyle w:val="Standard"/>
      <w:spacing w:before="57" w:line="100" w:lineRule="atLeast"/>
      <w:jc w:val="center"/>
    </w:pPr>
  </w:p>
  <w:p w:rsidR="00FE470E" w:rsidRDefault="00FE470E" w:rsidP="00F40952">
    <w:pPr>
      <w:pStyle w:val="Standard"/>
      <w:spacing w:before="57" w:line="100" w:lineRule="atLeast"/>
      <w:jc w:val="center"/>
    </w:pPr>
    <w:r>
      <w:rPr>
        <w:rFonts w:eastAsia="Tahoma" w:cs="Georgia"/>
        <w:smallCaps/>
        <w:lang w:eastAsia="pt-BR" w:bidi="ar-SA"/>
      </w:rPr>
      <w:t>Conselho Nacional do Ministério Público</w:t>
    </w:r>
  </w:p>
  <w:p w:rsidR="00FE470E" w:rsidRPr="00F40952" w:rsidRDefault="00FE470E"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0E" w:rsidRDefault="00FE470E"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FE470E" w:rsidRDefault="00FE470E" w:rsidP="00F40952">
    <w:pPr>
      <w:pStyle w:val="Cabealho"/>
    </w:pPr>
  </w:p>
  <w:p w:rsidR="00FE470E" w:rsidRDefault="00FE470E" w:rsidP="00F40952">
    <w:pPr>
      <w:pStyle w:val="Cabealho"/>
    </w:pPr>
  </w:p>
  <w:p w:rsidR="00FE470E" w:rsidRDefault="00FE470E" w:rsidP="00F40952">
    <w:pPr>
      <w:pStyle w:val="Cabealho"/>
    </w:pPr>
  </w:p>
  <w:p w:rsidR="00FE470E" w:rsidRDefault="00FE470E" w:rsidP="00F40952">
    <w:pPr>
      <w:pStyle w:val="Cabealho"/>
    </w:pPr>
  </w:p>
  <w:p w:rsidR="00FE470E" w:rsidRDefault="00FE470E" w:rsidP="00F40952">
    <w:pPr>
      <w:pStyle w:val="Standard"/>
      <w:spacing w:before="57" w:line="100" w:lineRule="atLeast"/>
      <w:jc w:val="center"/>
    </w:pPr>
  </w:p>
  <w:p w:rsidR="00FE470E" w:rsidRDefault="00FE470E" w:rsidP="00F40952">
    <w:pPr>
      <w:pStyle w:val="Standard"/>
      <w:spacing w:before="57" w:line="100" w:lineRule="atLeast"/>
      <w:jc w:val="center"/>
    </w:pPr>
    <w:r>
      <w:rPr>
        <w:rFonts w:eastAsia="Tahoma" w:cs="Georgia"/>
        <w:smallCaps/>
        <w:lang w:eastAsia="pt-BR" w:bidi="ar-SA"/>
      </w:rPr>
      <w:t>Conselho Nacional do Ministério Público</w:t>
    </w:r>
  </w:p>
  <w:p w:rsidR="00FE470E" w:rsidRDefault="00FE470E">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E322D4"/>
    <w:multiLevelType w:val="hybridMultilevel"/>
    <w:tmpl w:val="32786C04"/>
    <w:lvl w:ilvl="0" w:tplc="27D8D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3D5BB1"/>
    <w:multiLevelType w:val="multilevel"/>
    <w:tmpl w:val="B9B83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D1030CC"/>
    <w:multiLevelType w:val="multilevel"/>
    <w:tmpl w:val="886AF2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E0C7ABE"/>
    <w:multiLevelType w:val="hybridMultilevel"/>
    <w:tmpl w:val="39C4A7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F692464"/>
    <w:multiLevelType w:val="multilevel"/>
    <w:tmpl w:val="2B5E2F5A"/>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1"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81D3E2F"/>
    <w:multiLevelType w:val="multilevel"/>
    <w:tmpl w:val="BE74E5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AAE47C1"/>
    <w:multiLevelType w:val="multilevel"/>
    <w:tmpl w:val="DFA6A2A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6DF7EAA"/>
    <w:multiLevelType w:val="multilevel"/>
    <w:tmpl w:val="4170B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57AF2D10"/>
    <w:multiLevelType w:val="multilevel"/>
    <w:tmpl w:val="0F6C0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8"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9"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40" w15:restartNumberingAfterBreak="0">
    <w:nsid w:val="75644018"/>
    <w:multiLevelType w:val="multilevel"/>
    <w:tmpl w:val="40A6852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7"/>
  </w:num>
  <w:num w:numId="2">
    <w:abstractNumId w:val="34"/>
  </w:num>
  <w:num w:numId="3">
    <w:abstractNumId w:val="29"/>
  </w:num>
  <w:num w:numId="4">
    <w:abstractNumId w:val="32"/>
  </w:num>
  <w:num w:numId="5">
    <w:abstractNumId w:val="19"/>
  </w:num>
  <w:num w:numId="6">
    <w:abstractNumId w:val="27"/>
  </w:num>
  <w:num w:numId="7">
    <w:abstractNumId w:val="18"/>
  </w:num>
  <w:num w:numId="8">
    <w:abstractNumId w:val="43"/>
  </w:num>
  <w:num w:numId="9">
    <w:abstractNumId w:val="41"/>
  </w:num>
  <w:num w:numId="10">
    <w:abstractNumId w:val="10"/>
  </w:num>
  <w:num w:numId="11">
    <w:abstractNumId w:val="31"/>
  </w:num>
  <w:num w:numId="12">
    <w:abstractNumId w:val="23"/>
  </w:num>
  <w:num w:numId="13">
    <w:abstractNumId w:val="14"/>
  </w:num>
  <w:num w:numId="14">
    <w:abstractNumId w:val="6"/>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8"/>
  </w:num>
  <w:num w:numId="23">
    <w:abstractNumId w:val="21"/>
  </w:num>
  <w:num w:numId="24">
    <w:abstractNumId w:val="36"/>
  </w:num>
  <w:num w:numId="25">
    <w:abstractNumId w:val="28"/>
  </w:num>
  <w:num w:numId="26">
    <w:abstractNumId w:val="2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2"/>
  </w:num>
  <w:num w:numId="30">
    <w:abstractNumId w:val="13"/>
  </w:num>
  <w:num w:numId="31">
    <w:abstractNumId w:val="11"/>
  </w:num>
  <w:num w:numId="32">
    <w:abstractNumId w:val="12"/>
  </w:num>
  <w:num w:numId="33">
    <w:abstractNumId w:val="8"/>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40"/>
  </w:num>
  <w:num w:numId="39">
    <w:abstractNumId w:val="9"/>
  </w:num>
  <w:num w:numId="40">
    <w:abstractNumId w:val="33"/>
  </w:num>
  <w:num w:numId="41">
    <w:abstractNumId w:val="35"/>
  </w:num>
  <w:num w:numId="42">
    <w:abstractNumId w:val="24"/>
  </w:num>
  <w:num w:numId="43">
    <w:abstractNumId w:val="25"/>
  </w:num>
  <w:num w:numId="44">
    <w:abstractNumId w:val="17"/>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0C3F"/>
    <w:rsid w:val="0000223E"/>
    <w:rsid w:val="000101B2"/>
    <w:rsid w:val="00016E57"/>
    <w:rsid w:val="00025146"/>
    <w:rsid w:val="00025514"/>
    <w:rsid w:val="0003022E"/>
    <w:rsid w:val="000336AC"/>
    <w:rsid w:val="0004461B"/>
    <w:rsid w:val="000520D6"/>
    <w:rsid w:val="00054AE7"/>
    <w:rsid w:val="00055C85"/>
    <w:rsid w:val="00070565"/>
    <w:rsid w:val="00084F24"/>
    <w:rsid w:val="00093F4A"/>
    <w:rsid w:val="000A41B6"/>
    <w:rsid w:val="000B28E5"/>
    <w:rsid w:val="000B7293"/>
    <w:rsid w:val="000C04E4"/>
    <w:rsid w:val="000C6EEE"/>
    <w:rsid w:val="000D6D40"/>
    <w:rsid w:val="00104E8E"/>
    <w:rsid w:val="0012574C"/>
    <w:rsid w:val="00130219"/>
    <w:rsid w:val="00135489"/>
    <w:rsid w:val="00141773"/>
    <w:rsid w:val="00152655"/>
    <w:rsid w:val="00162C5E"/>
    <w:rsid w:val="001672B0"/>
    <w:rsid w:val="00170E10"/>
    <w:rsid w:val="00172602"/>
    <w:rsid w:val="0017568D"/>
    <w:rsid w:val="001757CA"/>
    <w:rsid w:val="00181E33"/>
    <w:rsid w:val="001913BF"/>
    <w:rsid w:val="001B31D8"/>
    <w:rsid w:val="001B45E4"/>
    <w:rsid w:val="001C6452"/>
    <w:rsid w:val="001F1BAB"/>
    <w:rsid w:val="001F3668"/>
    <w:rsid w:val="001F65C3"/>
    <w:rsid w:val="00201F3F"/>
    <w:rsid w:val="00203F96"/>
    <w:rsid w:val="00204E0D"/>
    <w:rsid w:val="0020657C"/>
    <w:rsid w:val="002241B7"/>
    <w:rsid w:val="00225E2E"/>
    <w:rsid w:val="002371B2"/>
    <w:rsid w:val="002373DD"/>
    <w:rsid w:val="002376BA"/>
    <w:rsid w:val="00247CD0"/>
    <w:rsid w:val="00263B4A"/>
    <w:rsid w:val="00274860"/>
    <w:rsid w:val="00293C03"/>
    <w:rsid w:val="002A1B40"/>
    <w:rsid w:val="002C2700"/>
    <w:rsid w:val="002C6067"/>
    <w:rsid w:val="002D6A61"/>
    <w:rsid w:val="002E7C75"/>
    <w:rsid w:val="00303C17"/>
    <w:rsid w:val="00303EA1"/>
    <w:rsid w:val="00304A14"/>
    <w:rsid w:val="00305E08"/>
    <w:rsid w:val="0031359F"/>
    <w:rsid w:val="00315573"/>
    <w:rsid w:val="00331B69"/>
    <w:rsid w:val="00335A67"/>
    <w:rsid w:val="0034096D"/>
    <w:rsid w:val="00340D68"/>
    <w:rsid w:val="00344FE7"/>
    <w:rsid w:val="003458A5"/>
    <w:rsid w:val="0035423B"/>
    <w:rsid w:val="0036429C"/>
    <w:rsid w:val="003A0525"/>
    <w:rsid w:val="003A219C"/>
    <w:rsid w:val="003A3147"/>
    <w:rsid w:val="003A557B"/>
    <w:rsid w:val="003B60C5"/>
    <w:rsid w:val="003B671B"/>
    <w:rsid w:val="003C19D2"/>
    <w:rsid w:val="003C2E34"/>
    <w:rsid w:val="003D1D15"/>
    <w:rsid w:val="003E7D11"/>
    <w:rsid w:val="003F3BCE"/>
    <w:rsid w:val="003F6DAE"/>
    <w:rsid w:val="003F6E2C"/>
    <w:rsid w:val="004256E0"/>
    <w:rsid w:val="00466098"/>
    <w:rsid w:val="00467474"/>
    <w:rsid w:val="0049012A"/>
    <w:rsid w:val="004A0DA2"/>
    <w:rsid w:val="004B59DC"/>
    <w:rsid w:val="004B5BA2"/>
    <w:rsid w:val="004C1893"/>
    <w:rsid w:val="004D11B0"/>
    <w:rsid w:val="004D1268"/>
    <w:rsid w:val="004D6562"/>
    <w:rsid w:val="004E0510"/>
    <w:rsid w:val="004E0DF0"/>
    <w:rsid w:val="004F463C"/>
    <w:rsid w:val="004F6F6C"/>
    <w:rsid w:val="00504B8A"/>
    <w:rsid w:val="00505A85"/>
    <w:rsid w:val="00525ED8"/>
    <w:rsid w:val="00536800"/>
    <w:rsid w:val="00543C45"/>
    <w:rsid w:val="00555ADE"/>
    <w:rsid w:val="0056228C"/>
    <w:rsid w:val="00593D65"/>
    <w:rsid w:val="005A3894"/>
    <w:rsid w:val="005B36B7"/>
    <w:rsid w:val="005B6617"/>
    <w:rsid w:val="005F787E"/>
    <w:rsid w:val="0061212D"/>
    <w:rsid w:val="00630C0E"/>
    <w:rsid w:val="006319B6"/>
    <w:rsid w:val="006354D6"/>
    <w:rsid w:val="00637D30"/>
    <w:rsid w:val="0067288D"/>
    <w:rsid w:val="00682A4E"/>
    <w:rsid w:val="00687AA5"/>
    <w:rsid w:val="00690C4D"/>
    <w:rsid w:val="00690FB9"/>
    <w:rsid w:val="006A307D"/>
    <w:rsid w:val="006A37CF"/>
    <w:rsid w:val="006A4D7D"/>
    <w:rsid w:val="006A57E1"/>
    <w:rsid w:val="006B24F5"/>
    <w:rsid w:val="006B6CE5"/>
    <w:rsid w:val="006D2A1D"/>
    <w:rsid w:val="006D43FC"/>
    <w:rsid w:val="006F5408"/>
    <w:rsid w:val="006F62FA"/>
    <w:rsid w:val="00713A92"/>
    <w:rsid w:val="00723A0D"/>
    <w:rsid w:val="00744EDA"/>
    <w:rsid w:val="0076313C"/>
    <w:rsid w:val="00772E8C"/>
    <w:rsid w:val="00775CFE"/>
    <w:rsid w:val="00781606"/>
    <w:rsid w:val="007950B3"/>
    <w:rsid w:val="007B0EC1"/>
    <w:rsid w:val="007C1E09"/>
    <w:rsid w:val="007C2156"/>
    <w:rsid w:val="007C5CEB"/>
    <w:rsid w:val="007D56E5"/>
    <w:rsid w:val="007E3470"/>
    <w:rsid w:val="007E7D5A"/>
    <w:rsid w:val="00831034"/>
    <w:rsid w:val="00831F05"/>
    <w:rsid w:val="00841792"/>
    <w:rsid w:val="0086465B"/>
    <w:rsid w:val="008729BB"/>
    <w:rsid w:val="0087326F"/>
    <w:rsid w:val="00887A24"/>
    <w:rsid w:val="00890BF5"/>
    <w:rsid w:val="008924D1"/>
    <w:rsid w:val="00892DBA"/>
    <w:rsid w:val="008A6816"/>
    <w:rsid w:val="008B7F61"/>
    <w:rsid w:val="008E2412"/>
    <w:rsid w:val="008E36BA"/>
    <w:rsid w:val="008E3F70"/>
    <w:rsid w:val="008E6588"/>
    <w:rsid w:val="008E6A9E"/>
    <w:rsid w:val="008F2EA1"/>
    <w:rsid w:val="008F3651"/>
    <w:rsid w:val="008F3978"/>
    <w:rsid w:val="008F7A92"/>
    <w:rsid w:val="00907099"/>
    <w:rsid w:val="00907C26"/>
    <w:rsid w:val="00934249"/>
    <w:rsid w:val="0094673A"/>
    <w:rsid w:val="00951999"/>
    <w:rsid w:val="00960D04"/>
    <w:rsid w:val="00964EB8"/>
    <w:rsid w:val="009906C6"/>
    <w:rsid w:val="00995C18"/>
    <w:rsid w:val="009B553B"/>
    <w:rsid w:val="009F136F"/>
    <w:rsid w:val="009F1763"/>
    <w:rsid w:val="009F1E71"/>
    <w:rsid w:val="009F74AD"/>
    <w:rsid w:val="00A008C2"/>
    <w:rsid w:val="00A265A7"/>
    <w:rsid w:val="00A4459D"/>
    <w:rsid w:val="00A46363"/>
    <w:rsid w:val="00A537EC"/>
    <w:rsid w:val="00A538E2"/>
    <w:rsid w:val="00A57987"/>
    <w:rsid w:val="00A663AA"/>
    <w:rsid w:val="00A77221"/>
    <w:rsid w:val="00A94F0E"/>
    <w:rsid w:val="00A95239"/>
    <w:rsid w:val="00A95ED0"/>
    <w:rsid w:val="00A970C5"/>
    <w:rsid w:val="00AA2BA6"/>
    <w:rsid w:val="00AA51F3"/>
    <w:rsid w:val="00AC0024"/>
    <w:rsid w:val="00AC3FB1"/>
    <w:rsid w:val="00AC6C22"/>
    <w:rsid w:val="00AE213E"/>
    <w:rsid w:val="00AF361A"/>
    <w:rsid w:val="00B01855"/>
    <w:rsid w:val="00B034B0"/>
    <w:rsid w:val="00B079EB"/>
    <w:rsid w:val="00B15276"/>
    <w:rsid w:val="00B160BB"/>
    <w:rsid w:val="00B2479B"/>
    <w:rsid w:val="00B43DE0"/>
    <w:rsid w:val="00B4459F"/>
    <w:rsid w:val="00B44E7A"/>
    <w:rsid w:val="00B46526"/>
    <w:rsid w:val="00B60079"/>
    <w:rsid w:val="00B67AF4"/>
    <w:rsid w:val="00B72134"/>
    <w:rsid w:val="00B957D3"/>
    <w:rsid w:val="00BA7405"/>
    <w:rsid w:val="00BB452E"/>
    <w:rsid w:val="00BE2BA2"/>
    <w:rsid w:val="00BE3646"/>
    <w:rsid w:val="00BE65D6"/>
    <w:rsid w:val="00BF0830"/>
    <w:rsid w:val="00C04D33"/>
    <w:rsid w:val="00C1210A"/>
    <w:rsid w:val="00C13665"/>
    <w:rsid w:val="00C25E17"/>
    <w:rsid w:val="00C60687"/>
    <w:rsid w:val="00C712EC"/>
    <w:rsid w:val="00C83965"/>
    <w:rsid w:val="00CB0B08"/>
    <w:rsid w:val="00CB657A"/>
    <w:rsid w:val="00CC25F6"/>
    <w:rsid w:val="00CC5754"/>
    <w:rsid w:val="00CE01F6"/>
    <w:rsid w:val="00CF62E8"/>
    <w:rsid w:val="00D012C7"/>
    <w:rsid w:val="00D014FA"/>
    <w:rsid w:val="00D054ED"/>
    <w:rsid w:val="00D06180"/>
    <w:rsid w:val="00D23DCA"/>
    <w:rsid w:val="00D503C8"/>
    <w:rsid w:val="00D532E0"/>
    <w:rsid w:val="00D54491"/>
    <w:rsid w:val="00D55BC7"/>
    <w:rsid w:val="00D863AF"/>
    <w:rsid w:val="00DD03AC"/>
    <w:rsid w:val="00DF08CB"/>
    <w:rsid w:val="00DF4DF1"/>
    <w:rsid w:val="00E11DC3"/>
    <w:rsid w:val="00E305A8"/>
    <w:rsid w:val="00E34A0E"/>
    <w:rsid w:val="00E53D10"/>
    <w:rsid w:val="00E5655B"/>
    <w:rsid w:val="00E60C3C"/>
    <w:rsid w:val="00E77FAB"/>
    <w:rsid w:val="00E832B6"/>
    <w:rsid w:val="00E87658"/>
    <w:rsid w:val="00EA79CE"/>
    <w:rsid w:val="00EB44AF"/>
    <w:rsid w:val="00EC01BE"/>
    <w:rsid w:val="00ED0F9E"/>
    <w:rsid w:val="00ED192D"/>
    <w:rsid w:val="00ED412A"/>
    <w:rsid w:val="00F26A8E"/>
    <w:rsid w:val="00F270D8"/>
    <w:rsid w:val="00F40952"/>
    <w:rsid w:val="00F46118"/>
    <w:rsid w:val="00F50B7A"/>
    <w:rsid w:val="00F66841"/>
    <w:rsid w:val="00F70BDA"/>
    <w:rsid w:val="00F716C9"/>
    <w:rsid w:val="00F75AC8"/>
    <w:rsid w:val="00F76C9F"/>
    <w:rsid w:val="00F942E3"/>
    <w:rsid w:val="00FA1EB3"/>
    <w:rsid w:val="00FA6F2B"/>
    <w:rsid w:val="00FA7489"/>
    <w:rsid w:val="00FC778E"/>
    <w:rsid w:val="00FD1404"/>
    <w:rsid w:val="00FD480A"/>
    <w:rsid w:val="00FD6EA0"/>
    <w:rsid w:val="00FE02C9"/>
    <w:rsid w:val="00FE3E9F"/>
    <w:rsid w:val="00FE470E"/>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25B217"/>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paragraph" w:customStyle="1" w:styleId="Heading">
    <w:name w:val="Heading"/>
    <w:basedOn w:val="Standard"/>
    <w:next w:val="Textbody"/>
    <w:rsid w:val="00F66841"/>
    <w:pPr>
      <w:keepNext/>
      <w:autoSpaceDN w:val="0"/>
      <w:spacing w:before="240" w:after="120"/>
    </w:pPr>
    <w:rPr>
      <w:rFonts w:ascii="Liberation Sans" w:eastAsia="Microsoft YaHei" w:hAnsi="Liberation Sans" w:cs="Lucida Sans"/>
      <w:kern w:val="3"/>
      <w:sz w:val="28"/>
      <w:szCs w:val="28"/>
    </w:rPr>
  </w:style>
  <w:style w:type="paragraph" w:customStyle="1" w:styleId="ListContents">
    <w:name w:val="List Contents"/>
    <w:basedOn w:val="Standard"/>
    <w:rsid w:val="00F66841"/>
    <w:pPr>
      <w:autoSpaceDN w:val="0"/>
      <w:ind w:left="567"/>
    </w:pPr>
    <w:rPr>
      <w:rFonts w:ascii="Liberation Serif" w:eastAsia="SimSun" w:hAnsi="Liberation Serif" w:cs="Lucida Sans"/>
      <w:kern w:val="3"/>
    </w:rPr>
  </w:style>
  <w:style w:type="paragraph" w:customStyle="1" w:styleId="ListHeading">
    <w:name w:val="List Heading"/>
    <w:basedOn w:val="Standard"/>
    <w:next w:val="ListContents"/>
    <w:rsid w:val="00F66841"/>
    <w:pPr>
      <w:autoSpaceDN w:val="0"/>
    </w:pPr>
    <w:rPr>
      <w:rFonts w:ascii="Liberation Serif" w:eastAsia="SimSun" w:hAnsi="Liberation Serif" w:cs="Lucida Sans"/>
      <w:kern w:val="3"/>
    </w:rPr>
  </w:style>
  <w:style w:type="character" w:customStyle="1" w:styleId="StrongEmphasis">
    <w:name w:val="Strong Emphasis"/>
    <w:rsid w:val="00F66841"/>
    <w:rPr>
      <w:b/>
      <w:bCs/>
    </w:rPr>
  </w:style>
  <w:style w:type="character" w:styleId="nfaseSutil">
    <w:name w:val="Subtle Emphasis"/>
    <w:basedOn w:val="Fontepargpadro"/>
    <w:uiPriority w:val="19"/>
    <w:qFormat/>
    <w:rsid w:val="00F66841"/>
    <w:rPr>
      <w:i/>
      <w:iCs/>
      <w:color w:val="404040" w:themeColor="text1" w:themeTint="BF"/>
    </w:rPr>
  </w:style>
  <w:style w:type="paragraph" w:styleId="Reviso">
    <w:name w:val="Revision"/>
    <w:hidden/>
    <w:uiPriority w:val="99"/>
    <w:semiHidden/>
    <w:rsid w:val="00F66841"/>
    <w:pPr>
      <w:textAlignment w:val="auto"/>
    </w:pPr>
    <w:rPr>
      <w:rFonts w:ascii="Liberation Serif" w:hAnsi="Liberation Serif"/>
      <w:kern w:val="3"/>
      <w:szCs w:val="21"/>
    </w:rPr>
  </w:style>
  <w:style w:type="table" w:styleId="TabeladeGrade1Clara-nfase2">
    <w:name w:val="Grid Table 1 Light Accent 2"/>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98A2-C8F3-4EF1-BC96-05F72E75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83</Pages>
  <Words>22106</Words>
  <Characters>119376</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6</cp:revision>
  <cp:lastPrinted>2019-05-22T19:27:00Z</cp:lastPrinted>
  <dcterms:created xsi:type="dcterms:W3CDTF">2019-05-22T15:50:00Z</dcterms:created>
  <dcterms:modified xsi:type="dcterms:W3CDTF">2019-05-22T19:45:00Z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