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CAD2" w14:textId="185EFBCF" w:rsidR="000E7238" w:rsidRPr="00BF6A1B" w:rsidRDefault="000E7238" w:rsidP="000E7238">
      <w:pPr>
        <w:pStyle w:val="Standard"/>
        <w:jc w:val="center"/>
        <w:rPr>
          <w:rStyle w:val="Fontepargpadro1"/>
          <w:rFonts w:cs="Times New Roman"/>
          <w:b/>
          <w:bCs/>
          <w:u w:val="thick" w:color="0033CC"/>
          <w:lang w:bidi="ar-SA"/>
        </w:rPr>
      </w:pPr>
      <w:bookmarkStart w:id="0" w:name="_Hlk145405932"/>
      <w:r w:rsidRPr="00BF6A1B">
        <w:rPr>
          <w:rStyle w:val="Fontepargpadro1"/>
          <w:rFonts w:cs="Times New Roman"/>
          <w:b/>
          <w:bCs/>
          <w:u w:val="thick" w:color="0033CC"/>
          <w:lang w:bidi="ar-SA"/>
        </w:rPr>
        <w:t>RE</w:t>
      </w:r>
      <w:r w:rsidR="00423ACB">
        <w:rPr>
          <w:rStyle w:val="Fontepargpadro1"/>
          <w:rFonts w:cs="Times New Roman"/>
          <w:b/>
          <w:bCs/>
          <w:u w:val="thick" w:color="0033CC"/>
          <w:lang w:bidi="ar-SA"/>
        </w:rPr>
        <w:t>COMENDAÇÃO</w:t>
      </w:r>
      <w:r w:rsidRPr="00BF6A1B">
        <w:rPr>
          <w:rStyle w:val="Fontepargpadro1"/>
          <w:rFonts w:cs="Times New Roman"/>
          <w:b/>
          <w:bCs/>
          <w:u w:val="thick" w:color="0033CC"/>
          <w:lang w:bidi="ar-SA"/>
        </w:rPr>
        <w:t xml:space="preserve"> Nº </w:t>
      </w:r>
      <w:r w:rsidR="001314E0">
        <w:rPr>
          <w:rStyle w:val="Fontepargpadro1"/>
          <w:rFonts w:cs="Times New Roman"/>
          <w:b/>
          <w:bCs/>
          <w:u w:val="thick" w:color="0033CC"/>
          <w:lang w:bidi="ar-SA"/>
        </w:rPr>
        <w:t>10</w:t>
      </w:r>
      <w:r w:rsidR="00F44D46">
        <w:rPr>
          <w:rStyle w:val="Fontepargpadro1"/>
          <w:rFonts w:cs="Times New Roman"/>
          <w:b/>
          <w:bCs/>
          <w:u w:val="thick" w:color="0033CC"/>
          <w:lang w:bidi="ar-SA"/>
        </w:rPr>
        <w:t>6</w:t>
      </w:r>
      <w:r w:rsidRPr="00BF6A1B">
        <w:rPr>
          <w:rStyle w:val="Fontepargpadro1"/>
          <w:rFonts w:cs="Times New Roman"/>
          <w:b/>
          <w:bCs/>
          <w:u w:val="thick" w:color="0033CC"/>
          <w:lang w:bidi="ar-SA"/>
        </w:rPr>
        <w:t xml:space="preserve">, DE </w:t>
      </w:r>
      <w:r w:rsidR="00D52817">
        <w:rPr>
          <w:rStyle w:val="Fontepargpadro1"/>
          <w:rFonts w:cs="Times New Roman"/>
          <w:b/>
          <w:bCs/>
          <w:u w:val="thick" w:color="0033CC"/>
          <w:lang w:bidi="ar-SA"/>
        </w:rPr>
        <w:t>28</w:t>
      </w:r>
      <w:r w:rsidRPr="00BF6A1B">
        <w:rPr>
          <w:rStyle w:val="Fontepargpadro1"/>
          <w:rFonts w:cs="Times New Roman"/>
          <w:b/>
          <w:bCs/>
          <w:u w:val="thick" w:color="0033CC"/>
          <w:lang w:bidi="ar-SA"/>
        </w:rPr>
        <w:t xml:space="preserve"> DE </w:t>
      </w:r>
      <w:r w:rsidR="00D52817">
        <w:rPr>
          <w:rStyle w:val="Fontepargpadro1"/>
          <w:rFonts w:cs="Times New Roman"/>
          <w:b/>
          <w:bCs/>
          <w:u w:val="thick" w:color="0033CC"/>
          <w:lang w:bidi="ar-SA"/>
        </w:rPr>
        <w:t>NOVEMBRO</w:t>
      </w:r>
      <w:r w:rsidRPr="00BF6A1B">
        <w:rPr>
          <w:rStyle w:val="Fontepargpadro1"/>
          <w:rFonts w:cs="Times New Roman"/>
          <w:b/>
          <w:bCs/>
          <w:u w:val="thick" w:color="0033CC"/>
          <w:lang w:bidi="ar-SA"/>
        </w:rPr>
        <w:t xml:space="preserve"> DE 2023</w:t>
      </w:r>
    </w:p>
    <w:p w14:paraId="2DCE7C14" w14:textId="77777777" w:rsidR="00D11551" w:rsidRDefault="00D11551" w:rsidP="00F02A6A">
      <w:pPr>
        <w:pStyle w:val="western"/>
        <w:spacing w:before="0" w:beforeAutospacing="0" w:line="360" w:lineRule="auto"/>
        <w:ind w:left="396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9B8A4F4" w14:textId="77777777" w:rsidR="00B37C33" w:rsidRDefault="00B37C33" w:rsidP="00B37C33">
      <w:pPr>
        <w:spacing w:after="0" w:line="240" w:lineRule="auto"/>
        <w:ind w:left="3969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Dispõe sobre a possibilidade de utilização das verbas oriundas de transações penais e suspensões condicionais do processo por instituições públicas e privadas de finalidade social destinadas à defesa e promoção dos direitos das mulheres e à prevenção e combate à violência contra a mulher.</w:t>
      </w:r>
    </w:p>
    <w:p w14:paraId="58C8014A" w14:textId="77777777" w:rsidR="00AF278A" w:rsidRDefault="00AF278A" w:rsidP="00E511E0">
      <w:pPr>
        <w:pStyle w:val="LO-normal"/>
        <w:spacing w:line="360" w:lineRule="auto"/>
        <w:ind w:left="3969"/>
        <w:jc w:val="both"/>
        <w:rPr>
          <w:rFonts w:cs="Times New Roman"/>
          <w:sz w:val="24"/>
          <w:szCs w:val="24"/>
        </w:rPr>
      </w:pPr>
    </w:p>
    <w:bookmarkEnd w:id="0"/>
    <w:p w14:paraId="6D00F2CF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CONSELHO NACIONAL DO MINISTÉRIO PÚBLICO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no exercício das atribuições conferidas pelo art. 130-A, § 2º, I, da Constituição Federal, e com fundamento nos </w:t>
      </w:r>
      <w:proofErr w:type="spellStart"/>
      <w:r>
        <w:rPr>
          <w:rFonts w:ascii="Times New Roman" w:eastAsia="Arial" w:hAnsi="Times New Roman"/>
          <w:color w:val="000000" w:themeColor="text1"/>
          <w:sz w:val="24"/>
          <w:szCs w:val="24"/>
        </w:rPr>
        <w:t>arts</w:t>
      </w:r>
      <w:proofErr w:type="spellEnd"/>
      <w:r>
        <w:rPr>
          <w:rFonts w:ascii="Times New Roman" w:eastAsia="Arial" w:hAnsi="Times New Roman"/>
          <w:color w:val="000000" w:themeColor="text1"/>
          <w:sz w:val="24"/>
          <w:szCs w:val="24"/>
        </w:rPr>
        <w:t>. 147 e seguintes de seu Regimento Interno, em conformidade com a decisão plenária proferida na 17ª Sessão Ordinária de 2023, realizada em 14 de novembro de 2023, nos autos da Proposição nº 1.01222/2021-08;</w:t>
      </w:r>
    </w:p>
    <w:p w14:paraId="586FEC07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Considerando que o Ministério Público possui função essencial à justiça, sendo incumbido da defesa dos interesses sociais e individuais, e que o êxito na promoção da justiça supõe a efetividade concreta dos direitos de cuja proteção e defesa a Instituição é incumbida; </w:t>
      </w:r>
    </w:p>
    <w:p w14:paraId="58BEBA0F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 a Resolução nº 101, de 15 de dezembro de 2009, do Conselho Nacional de Justiça (CNJ), definiu a política institucional do Poder Judiciário na execução de penas e medidas alternativas à prisão;</w:t>
      </w:r>
    </w:p>
    <w:p w14:paraId="27F4B269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 as destinações das penas pecuniárias, espécie de pena restritiva de direitos, não podem resultar no descrédito e inutilidade ao sistema penal, uma vez que a execução da pena é o arremate de todo o processo criminal;</w:t>
      </w:r>
    </w:p>
    <w:p w14:paraId="716D1B44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 a Resolução nº 154, de 13 de julho de 2012, do Conselho Nacional de Justiça, contribuiu para a regulamentação da destinação, do controle e da aplicação de valores oriundos de prestação pecuniária aplicada pela justiça criminal, assegurando a publicidade e a transparência na destinação dos aludidos recursos, destacando, ainda, a necessidade de dar maior efetividade às prestações pecuniárias, aprimorando-se a qualidade da destinação das penas impostas;</w:t>
      </w:r>
    </w:p>
    <w:p w14:paraId="01BBF798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Considerando a necessidade de uniformizar as práticas para o fomento à aplicação da pena de prestação pecuniária em substituição à prisão, como condição da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lastRenderedPageBreak/>
        <w:t>suspensão condicional do processo ou transação penal, visando melhor fiscalização do emprego dos valores recebidos pelas instituições beneficiadas;</w:t>
      </w:r>
    </w:p>
    <w:p w14:paraId="2316274F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a necessidade de regulamentação da destinação, do controle e da aplicação de valores oriundos de prestação pecuniária aplicada pela justiça criminal, assegurando a publicidade e a transparência na destinação dos aludidos recursos;</w:t>
      </w:r>
    </w:p>
    <w:p w14:paraId="23EED82C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 a Resolução CNJ nº 154/2012 resolve que os valores deverão ser, quando não destinados à vítima e seus dependentes, direcionados à entidade pública ou privada com finalidade social;</w:t>
      </w:r>
    </w:p>
    <w:p w14:paraId="1CE7CBA1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que, em 2020, os feminicídios e os chamados atos de violência doméstica noticiados ao Disque 190 cresceram 1,9% e 3,8%, respectivamente, de acordo com dados do Atlas da Violência;</w:t>
      </w:r>
    </w:p>
    <w:p w14:paraId="037BA972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 a Câmara dos Deputados aprovou proposta que destina 5% das verbas do Fundo Nacional de Segurança Pública (FNSP) para ações de enfrentamento à violência contra a mulher;</w:t>
      </w:r>
    </w:p>
    <w:p w14:paraId="3A20389B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Considerando que a função multidisciplinar da Lei nº 11.340, de 7 de agosto de 2006 (Lei Maria da Penha) deve ser garantida para o combate eficiente à violência contra a mulher, RESOLVE:</w:t>
      </w:r>
    </w:p>
    <w:p w14:paraId="01286303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14:paraId="056B0F42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Art. 1º Esta recomendação dispõe sobre a possibilidade de utilização das verbas oriundas de transações penais e suspensões condicionais do processo por instituições públicas e privadas de finalidade social destinadas à defesa e promoção dos direitos das mulheres e à prevenção e combate à violência contra a mulher</w:t>
      </w:r>
    </w:p>
    <w:p w14:paraId="77350E0C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Art. 2º Recomenda-se aos ramos e às unidades do Ministério Público, observada a independência funcional de seus membros, a destinação das verbas oriundas das transações penais e das suspensões condicionais do processo para instituições públicas e privadas de finalidade social destinadas à defesa e promoção dos direitos das mulheres e à prevenção e combate à violência contra a mulher.</w:t>
      </w:r>
    </w:p>
    <w:p w14:paraId="4968DB1A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Art. 3º Recomenda-se que todos os órgãos que compõem o Ministério Público com atuação no enfrentamento à violência contra as mulheres viabilizem junto ao juiz gestor da Comarca competente, observadas as normas da Corregedoria-Geral de Justiça de cada Estado e da Resolução CNJ nº 154, de 13 de julho de 2012, a abertura de edital para o cadastramento de projetos sociais desenvolvidos por instituições</w:t>
      </w:r>
      <w:r>
        <w:t xml:space="preserve">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públicas e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lastRenderedPageBreak/>
        <w:t>privadas de finalidade social destinadas à defesa e promoção dos direitos das mulheres e à prevenção e combate à violência contra a mulher para recebimento das verbas oriundas das transações penais e das suspensões condicionais do processo.</w:t>
      </w:r>
    </w:p>
    <w:p w14:paraId="53472EF2" w14:textId="77777777" w:rsidR="00177497" w:rsidRPr="0010562B" w:rsidRDefault="00177497" w:rsidP="00177497">
      <w:pPr>
        <w:spacing w:after="0" w:line="360" w:lineRule="auto"/>
        <w:ind w:firstLine="1134"/>
        <w:jc w:val="both"/>
        <w:rPr>
          <w:rFonts w:ascii="Times New Roman" w:eastAsia="Arial" w:hAnsi="Times New Roman"/>
          <w:strike/>
          <w:color w:val="000000" w:themeColor="text1"/>
          <w:sz w:val="24"/>
          <w:szCs w:val="24"/>
        </w:rPr>
      </w:pPr>
      <w:r w:rsidRPr="0010562B">
        <w:rPr>
          <w:rStyle w:val="normaltextrun"/>
          <w:rFonts w:ascii="Times New Roman" w:hAnsi="Times New Roman"/>
          <w:sz w:val="24"/>
          <w:szCs w:val="24"/>
        </w:rPr>
        <w:t xml:space="preserve">Parágrafo único. As verbas oriundas das transações penais e das suspensões condicionais do processo, nos termos do </w:t>
      </w:r>
      <w:r w:rsidRPr="0010562B">
        <w:rPr>
          <w:rStyle w:val="normaltextrun"/>
          <w:rFonts w:ascii="Times New Roman" w:hAnsi="Times New Roman"/>
          <w:b/>
          <w:bCs/>
          <w:sz w:val="24"/>
          <w:szCs w:val="24"/>
        </w:rPr>
        <w:t>caput</w:t>
      </w:r>
      <w:r w:rsidRPr="0010562B">
        <w:rPr>
          <w:rStyle w:val="normaltextrun"/>
          <w:rFonts w:ascii="Times New Roman" w:hAnsi="Times New Roman"/>
          <w:sz w:val="24"/>
          <w:szCs w:val="24"/>
        </w:rPr>
        <w:t xml:space="preserve"> deste artigo, poderão custear o aprimoramento de casas-abrigos, órgãos da segurança pública e serviços de saúde especializados no atendimento à mulher em situação de violência doméstica e familiar, bem como projetos e programas de:</w:t>
      </w:r>
      <w:r w:rsidRPr="0010562B">
        <w:rPr>
          <w:rStyle w:val="eop"/>
          <w:rFonts w:ascii="Times New Roman" w:hAnsi="Times New Roman"/>
          <w:sz w:val="24"/>
          <w:szCs w:val="24"/>
        </w:rPr>
        <w:t> </w:t>
      </w:r>
      <w:hyperlink r:id="rId10" w:history="1">
        <w:r w:rsidRPr="0010562B">
          <w:rPr>
            <w:rStyle w:val="Hyperlink"/>
            <w:rFonts w:ascii="Times New Roman" w:hAnsi="Times New Roman"/>
            <w:sz w:val="24"/>
            <w:szCs w:val="24"/>
          </w:rPr>
          <w:t>(Redação dada pela Resolução nº 107, de 5 de fevereiro de 2023)</w:t>
        </w:r>
      </w:hyperlink>
    </w:p>
    <w:p w14:paraId="5EA11728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I - ressocialização do agressor;</w:t>
      </w:r>
    </w:p>
    <w:p w14:paraId="65023850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 - </w:t>
      </w:r>
      <w:proofErr w:type="gramStart"/>
      <w:r>
        <w:rPr>
          <w:rFonts w:ascii="Times New Roman" w:eastAsia="Arial" w:hAnsi="Times New Roman"/>
          <w:color w:val="000000" w:themeColor="text1"/>
          <w:sz w:val="24"/>
          <w:szCs w:val="24"/>
        </w:rPr>
        <w:t>conscientização e fortalecimento</w:t>
      </w:r>
      <w:proofErr w:type="gramEnd"/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das vítimas;</w:t>
      </w:r>
    </w:p>
    <w:p w14:paraId="21374CA6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III - capacitação de mulheres em situação de violência e vulnerabilidade econômica para ingresso no mercado de trabalho e geração de renda;</w:t>
      </w:r>
    </w:p>
    <w:p w14:paraId="6184523F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IV - </w:t>
      </w:r>
      <w:proofErr w:type="gramStart"/>
      <w:r>
        <w:rPr>
          <w:rFonts w:ascii="Times New Roman" w:eastAsia="Arial" w:hAnsi="Times New Roman"/>
          <w:color w:val="000000" w:themeColor="text1"/>
          <w:sz w:val="24"/>
          <w:szCs w:val="24"/>
        </w:rPr>
        <w:t>capacitação</w:t>
      </w:r>
      <w:proofErr w:type="gramEnd"/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da equipe técnica e de toda rede de proteção e enfrentamento à violência contra as mulheres;</w:t>
      </w:r>
    </w:p>
    <w:p w14:paraId="2C5421D7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V - </w:t>
      </w:r>
      <w:proofErr w:type="gramStart"/>
      <w:r>
        <w:rPr>
          <w:rFonts w:ascii="Times New Roman" w:eastAsia="Arial" w:hAnsi="Times New Roman"/>
          <w:color w:val="000000" w:themeColor="text1"/>
          <w:sz w:val="24"/>
          <w:szCs w:val="24"/>
        </w:rPr>
        <w:t>melhoria</w:t>
      </w:r>
      <w:proofErr w:type="gramEnd"/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do sistema carcerário das penitenciárias femininas e das casas de custódia e tratamento de menores femininas; </w:t>
      </w:r>
    </w:p>
    <w:p w14:paraId="32A2FE9C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VI - </w:t>
      </w:r>
      <w:proofErr w:type="gramStart"/>
      <w:r>
        <w:rPr>
          <w:rFonts w:ascii="Times New Roman" w:eastAsia="Arial" w:hAnsi="Times New Roman"/>
          <w:color w:val="000000" w:themeColor="text1"/>
          <w:sz w:val="24"/>
          <w:szCs w:val="24"/>
        </w:rPr>
        <w:t>assistência</w:t>
      </w:r>
      <w:proofErr w:type="gramEnd"/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psicológica e jurídica às meninas e mulheres vítimas de violência;</w:t>
      </w:r>
    </w:p>
    <w:p w14:paraId="320E87C8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VII - desenvolvimento de campanhas e demais iniciativas com o intuito de conscientizar a população sobre violência contra a mulher; e</w:t>
      </w:r>
    </w:p>
    <w:p w14:paraId="727BC6B7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VIII - ampliação do acesso ao sistema de Justiça para as mulheres em situação de violência, entre outras iniciativas que têm como objetivo a defesa e promoção dos direitos das mulheres, a prevenção e combate à violência contra a mulher.</w:t>
      </w:r>
    </w:p>
    <w:p w14:paraId="11834A20" w14:textId="77777777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Art. 4º Esta Recomendação entra em vigor na data da sua publicação.</w:t>
      </w:r>
    </w:p>
    <w:p w14:paraId="74BF79F9" w14:textId="74E3F123" w:rsidR="009E4AAF" w:rsidRDefault="009E4AAF" w:rsidP="009E4AAF">
      <w:pPr>
        <w:spacing w:after="0" w:line="360" w:lineRule="auto"/>
        <w:ind w:firstLine="1134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Brasília-DF, </w:t>
      </w:r>
      <w:r w:rsidR="00B277D8">
        <w:rPr>
          <w:rFonts w:ascii="Times New Roman" w:eastAsia="Arial" w:hAnsi="Times New Roman"/>
          <w:color w:val="000000" w:themeColor="text1"/>
          <w:sz w:val="24"/>
          <w:szCs w:val="24"/>
        </w:rPr>
        <w:t>2</w:t>
      </w:r>
      <w:r w:rsidR="00E511E0">
        <w:rPr>
          <w:rFonts w:ascii="Times New Roman" w:eastAsia="Arial" w:hAnsi="Times New Roman"/>
          <w:color w:val="000000" w:themeColor="text1"/>
          <w:sz w:val="24"/>
          <w:szCs w:val="24"/>
        </w:rPr>
        <w:t>8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de </w:t>
      </w:r>
      <w:r w:rsidR="00B277D8">
        <w:rPr>
          <w:rFonts w:ascii="Times New Roman" w:eastAsia="Arial" w:hAnsi="Times New Roman"/>
          <w:color w:val="000000" w:themeColor="text1"/>
          <w:sz w:val="24"/>
          <w:szCs w:val="24"/>
        </w:rPr>
        <w:t>novembro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d</w:t>
      </w:r>
      <w:r w:rsidR="00B277D8">
        <w:rPr>
          <w:rFonts w:ascii="Times New Roman" w:eastAsia="Arial" w:hAnsi="Times New Roman"/>
          <w:color w:val="000000" w:themeColor="text1"/>
          <w:sz w:val="24"/>
          <w:szCs w:val="24"/>
        </w:rPr>
        <w:t>e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2023.</w:t>
      </w:r>
    </w:p>
    <w:p w14:paraId="70B7492E" w14:textId="77777777" w:rsidR="009E4AAF" w:rsidRDefault="009E4AAF" w:rsidP="009E4AAF">
      <w:pPr>
        <w:spacing w:before="120" w:after="120" w:line="360" w:lineRule="auto"/>
        <w:ind w:firstLine="1418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14:paraId="427F5023" w14:textId="77777777" w:rsidR="009E4AAF" w:rsidRDefault="009E4AAF" w:rsidP="009E4AAF">
      <w:pPr>
        <w:spacing w:after="0" w:line="276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ELIZETA DE PAIVA RAMOS</w:t>
      </w:r>
    </w:p>
    <w:p w14:paraId="60F8A059" w14:textId="452DFACD" w:rsidR="009E4AAF" w:rsidRDefault="009E4AAF" w:rsidP="00B277D8">
      <w:pPr>
        <w:spacing w:after="0" w:line="276" w:lineRule="auto"/>
        <w:jc w:val="center"/>
        <w:rPr>
          <w:b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Presidente do Conselho Nacional do Ministério Público</w:t>
      </w:r>
    </w:p>
    <w:p w14:paraId="6C0EAB7C" w14:textId="77777777" w:rsidR="009E4AAF" w:rsidRDefault="009E4AAF" w:rsidP="007528F3">
      <w:pPr>
        <w:pStyle w:val="BodyText"/>
        <w:spacing w:after="0" w:line="360" w:lineRule="auto"/>
        <w:ind w:firstLine="1134"/>
        <w:jc w:val="both"/>
        <w:rPr>
          <w:rFonts w:cs="Times New Roman"/>
          <w:b/>
          <w:szCs w:val="24"/>
        </w:rPr>
      </w:pPr>
    </w:p>
    <w:p w14:paraId="645D04FF" w14:textId="77777777" w:rsidR="009E4AAF" w:rsidRDefault="009E4AAF" w:rsidP="007528F3">
      <w:pPr>
        <w:pStyle w:val="BodyText"/>
        <w:spacing w:after="0" w:line="360" w:lineRule="auto"/>
        <w:ind w:firstLine="1134"/>
        <w:jc w:val="both"/>
        <w:rPr>
          <w:rFonts w:cs="Times New Roman"/>
          <w:b/>
          <w:szCs w:val="24"/>
        </w:rPr>
      </w:pPr>
    </w:p>
    <w:p w14:paraId="07529F20" w14:textId="77777777" w:rsidR="009E4AAF" w:rsidRDefault="009E4AAF" w:rsidP="007528F3">
      <w:pPr>
        <w:pStyle w:val="BodyText"/>
        <w:spacing w:after="0" w:line="360" w:lineRule="auto"/>
        <w:ind w:firstLine="1134"/>
        <w:jc w:val="both"/>
        <w:rPr>
          <w:rFonts w:cs="Times New Roman"/>
          <w:b/>
          <w:szCs w:val="24"/>
        </w:rPr>
      </w:pPr>
    </w:p>
    <w:p w14:paraId="676E294D" w14:textId="77777777" w:rsidR="009E4AAF" w:rsidRDefault="009E4AAF" w:rsidP="007528F3">
      <w:pPr>
        <w:pStyle w:val="BodyText"/>
        <w:spacing w:after="0" w:line="360" w:lineRule="auto"/>
        <w:ind w:firstLine="1134"/>
        <w:jc w:val="both"/>
        <w:rPr>
          <w:rFonts w:cs="Times New Roman"/>
          <w:b/>
          <w:szCs w:val="24"/>
        </w:rPr>
      </w:pPr>
    </w:p>
    <w:sectPr w:rsidR="009E4AAF" w:rsidSect="00CC1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03A8" w14:textId="77777777" w:rsidR="001D13EE" w:rsidRDefault="001D13EE" w:rsidP="00B95D44">
      <w:pPr>
        <w:spacing w:after="0" w:line="240" w:lineRule="auto"/>
      </w:pPr>
      <w:r>
        <w:separator/>
      </w:r>
    </w:p>
  </w:endnote>
  <w:endnote w:type="continuationSeparator" w:id="0">
    <w:p w14:paraId="6EA254AF" w14:textId="77777777" w:rsidR="001D13EE" w:rsidRDefault="001D13EE" w:rsidP="00B95D44">
      <w:pPr>
        <w:spacing w:after="0" w:line="240" w:lineRule="auto"/>
      </w:pPr>
      <w:r>
        <w:continuationSeparator/>
      </w:r>
    </w:p>
  </w:endnote>
  <w:endnote w:type="continuationNotice" w:id="1">
    <w:p w14:paraId="292DB183" w14:textId="77777777" w:rsidR="001D13EE" w:rsidRDefault="001D1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33C6" w14:textId="77777777" w:rsidR="00F44D46" w:rsidRDefault="00F44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A47" w14:textId="469489FC" w:rsidR="00763EB6" w:rsidRPr="009310E0" w:rsidRDefault="00763EB6">
    <w:pPr>
      <w:spacing w:line="360" w:lineRule="auto"/>
      <w:jc w:val="both"/>
      <w:rPr>
        <w:rFonts w:ascii="Times New Roman" w:hAnsi="Times New Roman"/>
        <w:sz w:val="16"/>
        <w:szCs w:val="16"/>
      </w:rPr>
    </w:pPr>
  </w:p>
  <w:tbl>
    <w:tblPr>
      <w:tblW w:w="907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344"/>
      <w:gridCol w:w="728"/>
    </w:tblGrid>
    <w:tr w:rsidR="00763EB6" w:rsidRPr="009310E0" w14:paraId="6A262CDE" w14:textId="77777777" w:rsidTr="00185C45">
      <w:tc>
        <w:tcPr>
          <w:tcW w:w="8344" w:type="dxa"/>
          <w:shd w:val="clear" w:color="auto" w:fill="auto"/>
        </w:tcPr>
        <w:p w14:paraId="4488C45C" w14:textId="69E77052" w:rsidR="00763EB6" w:rsidRPr="009310E0" w:rsidRDefault="00E51005" w:rsidP="00763EB6">
          <w:pPr>
            <w:pStyle w:val="WW-Estilopadro"/>
            <w:suppressLineNumbers/>
            <w:tabs>
              <w:tab w:val="center" w:pos="4815"/>
              <w:tab w:val="right" w:pos="9630"/>
            </w:tabs>
            <w:snapToGrid w:val="0"/>
            <w:spacing w:line="100" w:lineRule="atLeast"/>
            <w:ind w:right="48"/>
            <w:rPr>
              <w:rFonts w:cs="Times New Roman"/>
            </w:rPr>
          </w:pPr>
          <w:r>
            <w:rPr>
              <w:rFonts w:eastAsia="Verdana" w:cs="Times New Roman"/>
              <w:bCs/>
              <w:color w:val="000000"/>
              <w:sz w:val="16"/>
              <w:szCs w:val="16"/>
            </w:rPr>
            <w:t>RECOMENDAÇÃO</w:t>
          </w:r>
          <w:r w:rsidRPr="006806C4">
            <w:rPr>
              <w:rFonts w:eastAsia="Verdana" w:cs="Times New Roman"/>
              <w:bCs/>
              <w:color w:val="000000"/>
              <w:sz w:val="16"/>
              <w:szCs w:val="16"/>
            </w:rPr>
            <w:t xml:space="preserve"> </w:t>
          </w:r>
          <w:r>
            <w:rPr>
              <w:rFonts w:eastAsia="Verdana" w:cs="Times New Roman"/>
              <w:bCs/>
              <w:color w:val="000000"/>
              <w:sz w:val="16"/>
              <w:szCs w:val="16"/>
            </w:rPr>
            <w:t>N</w:t>
          </w:r>
          <w:r w:rsidRPr="006806C4">
            <w:rPr>
              <w:rFonts w:eastAsia="Verdana" w:cs="Times New Roman"/>
              <w:bCs/>
              <w:color w:val="000000"/>
              <w:sz w:val="16"/>
              <w:szCs w:val="16"/>
            </w:rPr>
            <w:t xml:space="preserve">º </w:t>
          </w:r>
          <w:r w:rsidR="001314E0">
            <w:rPr>
              <w:rFonts w:eastAsia="Verdana" w:cs="Times New Roman"/>
              <w:bCs/>
              <w:color w:val="000000"/>
              <w:sz w:val="16"/>
              <w:szCs w:val="16"/>
            </w:rPr>
            <w:t>10</w:t>
          </w:r>
          <w:r w:rsidR="00F44D46">
            <w:rPr>
              <w:rFonts w:eastAsia="Verdana" w:cs="Times New Roman"/>
              <w:bCs/>
              <w:color w:val="000000"/>
              <w:sz w:val="16"/>
              <w:szCs w:val="16"/>
            </w:rPr>
            <w:t>6</w:t>
          </w:r>
          <w:r>
            <w:rPr>
              <w:rFonts w:eastAsia="Verdana" w:cs="Times New Roman"/>
              <w:bCs/>
              <w:color w:val="000000"/>
              <w:sz w:val="16"/>
              <w:szCs w:val="16"/>
            </w:rPr>
            <w:t xml:space="preserve">, DE </w:t>
          </w:r>
          <w:r w:rsidR="00A95642">
            <w:rPr>
              <w:rFonts w:eastAsia="Verdana" w:cs="Times New Roman"/>
              <w:bCs/>
              <w:color w:val="000000"/>
              <w:sz w:val="16"/>
              <w:szCs w:val="16"/>
            </w:rPr>
            <w:t>28</w:t>
          </w:r>
          <w:r>
            <w:rPr>
              <w:rFonts w:eastAsia="Verdana" w:cs="Times New Roman"/>
              <w:bCs/>
              <w:color w:val="000000"/>
              <w:sz w:val="16"/>
              <w:szCs w:val="16"/>
            </w:rPr>
            <w:t xml:space="preserve"> DE </w:t>
          </w:r>
          <w:r w:rsidR="00A95642">
            <w:rPr>
              <w:rFonts w:eastAsia="Verdana" w:cs="Times New Roman"/>
              <w:bCs/>
              <w:color w:val="000000"/>
              <w:sz w:val="16"/>
              <w:szCs w:val="16"/>
            </w:rPr>
            <w:t>NOVEMBRO</w:t>
          </w:r>
          <w:r>
            <w:rPr>
              <w:rFonts w:eastAsia="Verdana" w:cs="Times New Roman"/>
              <w:bCs/>
              <w:color w:val="000000"/>
              <w:sz w:val="16"/>
              <w:szCs w:val="16"/>
            </w:rPr>
            <w:t xml:space="preserve"> DE 2023</w:t>
          </w:r>
        </w:p>
      </w:tc>
      <w:tc>
        <w:tcPr>
          <w:tcW w:w="728" w:type="dxa"/>
          <w:shd w:val="clear" w:color="auto" w:fill="auto"/>
        </w:tcPr>
        <w:p w14:paraId="4DE1CA99" w14:textId="77777777" w:rsidR="00763EB6" w:rsidRPr="009310E0" w:rsidRDefault="00763EB6" w:rsidP="00763EB6">
          <w:pPr>
            <w:pStyle w:val="Footer"/>
            <w:jc w:val="right"/>
            <w:rPr>
              <w:rFonts w:ascii="Times New Roman" w:hAnsi="Times New Roman"/>
            </w:rPr>
          </w:pPr>
          <w:r w:rsidRPr="009310E0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9310E0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9310E0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9310E0">
            <w:rPr>
              <w:rFonts w:ascii="Times New Roman" w:hAnsi="Times New Roman"/>
              <w:noProof/>
              <w:sz w:val="16"/>
              <w:szCs w:val="16"/>
            </w:rPr>
            <w:t>4</w:t>
          </w:r>
          <w:r w:rsidRPr="009310E0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9310E0">
            <w:rPr>
              <w:rFonts w:ascii="Times New Roman" w:hAnsi="Times New Roman"/>
              <w:sz w:val="16"/>
              <w:szCs w:val="16"/>
            </w:rPr>
            <w:t>/</w:t>
          </w:r>
          <w:r w:rsidRPr="009310E0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9310E0">
            <w:rPr>
              <w:rFonts w:ascii="Times New Roman" w:hAnsi="Times New Roman"/>
              <w:sz w:val="16"/>
              <w:szCs w:val="16"/>
            </w:rPr>
            <w:instrText xml:space="preserve"> NUMPAGES \* ARABIC </w:instrText>
          </w:r>
          <w:r w:rsidRPr="009310E0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9310E0">
            <w:rPr>
              <w:rFonts w:ascii="Times New Roman" w:hAnsi="Times New Roman"/>
              <w:noProof/>
              <w:sz w:val="16"/>
              <w:szCs w:val="16"/>
            </w:rPr>
            <w:t>4</w:t>
          </w:r>
          <w:r w:rsidRPr="009310E0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582D4606" w14:textId="277ACD25" w:rsidR="00F24277" w:rsidRPr="00185C45" w:rsidRDefault="00C73CDE">
    <w:pPr>
      <w:spacing w:line="360" w:lineRule="auto"/>
      <w:jc w:val="both"/>
      <w:rPr>
        <w:rFonts w:ascii="Times New Roman" w:hAnsi="Times New Roman"/>
        <w:sz w:val="16"/>
        <w:szCs w:val="16"/>
      </w:rPr>
    </w:pPr>
    <w:r w:rsidRPr="00185C45">
      <w:rPr>
        <w:rFonts w:ascii="Times New Roman" w:hAnsi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8475" w14:textId="77777777" w:rsidR="00F44D46" w:rsidRDefault="00F4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597F" w14:textId="77777777" w:rsidR="001D13EE" w:rsidRDefault="001D13EE" w:rsidP="00B95D44">
      <w:pPr>
        <w:spacing w:after="0" w:line="240" w:lineRule="auto"/>
      </w:pPr>
      <w:r>
        <w:separator/>
      </w:r>
    </w:p>
  </w:footnote>
  <w:footnote w:type="continuationSeparator" w:id="0">
    <w:p w14:paraId="13951A57" w14:textId="77777777" w:rsidR="001D13EE" w:rsidRDefault="001D13EE" w:rsidP="00B95D44">
      <w:pPr>
        <w:spacing w:after="0" w:line="240" w:lineRule="auto"/>
      </w:pPr>
      <w:r>
        <w:continuationSeparator/>
      </w:r>
    </w:p>
  </w:footnote>
  <w:footnote w:type="continuationNotice" w:id="1">
    <w:p w14:paraId="1F1A118C" w14:textId="77777777" w:rsidR="001D13EE" w:rsidRDefault="001D1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E4AA" w14:textId="77777777" w:rsidR="00F44D46" w:rsidRDefault="00F44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5AF" w14:textId="77777777" w:rsidR="005F3A54" w:rsidRPr="00185C45" w:rsidRDefault="00F46247">
    <w:pPr>
      <w:spacing w:before="113" w:line="360" w:lineRule="auto"/>
      <w:jc w:val="center"/>
      <w:rPr>
        <w:rStyle w:val="Fontepargpadro1"/>
        <w:rFonts w:ascii="Times New Roman" w:eastAsia="Tahoma" w:hAnsi="Times New Roman"/>
        <w:smallCaps/>
        <w:sz w:val="28"/>
        <w:szCs w:val="28"/>
      </w:rPr>
    </w:pPr>
    <w:r w:rsidRPr="00185C45">
      <w:rPr>
        <w:rStyle w:val="Fontepargpadro1"/>
        <w:rFonts w:ascii="Times New Roman" w:eastAsia="Tahoma" w:hAnsi="Times New Roman"/>
        <w:smallCaps/>
        <w:sz w:val="28"/>
        <w:szCs w:val="28"/>
      </w:rPr>
      <w:t>Conselho Nacional do Ministério Público</w:t>
    </w:r>
  </w:p>
  <w:p w14:paraId="66DC19B1" w14:textId="77777777" w:rsidR="005F3A54" w:rsidRPr="0046116A" w:rsidRDefault="005F3A54">
    <w:pPr>
      <w:pStyle w:val="NoSpacing"/>
      <w:jc w:val="both"/>
      <w:rPr>
        <w:rFonts w:ascii="Times New Roman" w:hAnsi="Times New Roman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379" w14:textId="77777777" w:rsidR="00390A2A" w:rsidRPr="00185C45" w:rsidRDefault="00390A2A" w:rsidP="00390A2A">
    <w:pPr>
      <w:spacing w:before="113" w:line="360" w:lineRule="auto"/>
      <w:jc w:val="center"/>
      <w:rPr>
        <w:rStyle w:val="Fontepargpadro1"/>
        <w:rFonts w:ascii="Times New Roman" w:eastAsia="Tahoma" w:hAnsi="Times New Roman"/>
        <w:smallCaps/>
        <w:sz w:val="28"/>
        <w:szCs w:val="28"/>
      </w:rPr>
    </w:pPr>
    <w:r w:rsidRPr="00185C45">
      <w:rPr>
        <w:rFonts w:ascii="Times New Roman" w:hAnsi="Times New Roman"/>
        <w:noProof/>
        <w:sz w:val="28"/>
        <w:szCs w:val="28"/>
        <w:lang w:eastAsia="pt-BR"/>
      </w:rPr>
      <w:drawing>
        <wp:anchor distT="0" distB="0" distL="0" distR="0" simplePos="0" relativeHeight="251658240" behindDoc="0" locked="0" layoutInCell="1" allowOverlap="1" wp14:anchorId="4ECF865B" wp14:editId="5A358D7B">
          <wp:simplePos x="0" y="0"/>
          <wp:positionH relativeFrom="margin">
            <wp:posOffset>2491740</wp:posOffset>
          </wp:positionH>
          <wp:positionV relativeFrom="paragraph">
            <wp:posOffset>-202565</wp:posOffset>
          </wp:positionV>
          <wp:extent cx="695325" cy="690245"/>
          <wp:effectExtent l="0" t="0" r="9525" b="0"/>
          <wp:wrapTopAndBottom/>
          <wp:docPr id="2103295908" name="Imagem 2103295908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95908" name="Imagem 2103295908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49" r="-4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0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C45">
      <w:rPr>
        <w:rStyle w:val="Fontepargpadro1"/>
        <w:rFonts w:ascii="Times New Roman" w:eastAsia="Tahoma" w:hAnsi="Times New Roman"/>
        <w:smallCaps/>
        <w:sz w:val="28"/>
        <w:szCs w:val="28"/>
      </w:rPr>
      <w:t>Conselho Nacional do Ministério Público</w:t>
    </w:r>
  </w:p>
  <w:p w14:paraId="33A2A4F9" w14:textId="77777777" w:rsidR="00390A2A" w:rsidRDefault="00390A2A" w:rsidP="00390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44"/>
    <w:rsid w:val="00002189"/>
    <w:rsid w:val="00003F4A"/>
    <w:rsid w:val="000048D9"/>
    <w:rsid w:val="00012863"/>
    <w:rsid w:val="000145EC"/>
    <w:rsid w:val="00034E4D"/>
    <w:rsid w:val="00035180"/>
    <w:rsid w:val="00035C8E"/>
    <w:rsid w:val="00037500"/>
    <w:rsid w:val="00037F21"/>
    <w:rsid w:val="00041D43"/>
    <w:rsid w:val="00043EC3"/>
    <w:rsid w:val="0004693B"/>
    <w:rsid w:val="00046E5F"/>
    <w:rsid w:val="0005182D"/>
    <w:rsid w:val="0005438E"/>
    <w:rsid w:val="00065A44"/>
    <w:rsid w:val="00077E36"/>
    <w:rsid w:val="0008129F"/>
    <w:rsid w:val="00084F66"/>
    <w:rsid w:val="000905FC"/>
    <w:rsid w:val="0009210B"/>
    <w:rsid w:val="000929F8"/>
    <w:rsid w:val="000969A7"/>
    <w:rsid w:val="00096BCB"/>
    <w:rsid w:val="000A0585"/>
    <w:rsid w:val="000B1201"/>
    <w:rsid w:val="000B1BC1"/>
    <w:rsid w:val="000B7EC0"/>
    <w:rsid w:val="000C08F1"/>
    <w:rsid w:val="000C35AE"/>
    <w:rsid w:val="000C6260"/>
    <w:rsid w:val="000C79E9"/>
    <w:rsid w:val="000C7DC4"/>
    <w:rsid w:val="000C7F9E"/>
    <w:rsid w:val="000E2081"/>
    <w:rsid w:val="000E464F"/>
    <w:rsid w:val="000E4ADB"/>
    <w:rsid w:val="000E7238"/>
    <w:rsid w:val="001027BD"/>
    <w:rsid w:val="00103049"/>
    <w:rsid w:val="001039DA"/>
    <w:rsid w:val="00106104"/>
    <w:rsid w:val="00112943"/>
    <w:rsid w:val="00113D13"/>
    <w:rsid w:val="00124919"/>
    <w:rsid w:val="00130ACB"/>
    <w:rsid w:val="0013105F"/>
    <w:rsid w:val="001314E0"/>
    <w:rsid w:val="001465F0"/>
    <w:rsid w:val="00146D06"/>
    <w:rsid w:val="001567A7"/>
    <w:rsid w:val="00161333"/>
    <w:rsid w:val="0016199C"/>
    <w:rsid w:val="00161DC8"/>
    <w:rsid w:val="001636FB"/>
    <w:rsid w:val="00172835"/>
    <w:rsid w:val="00177497"/>
    <w:rsid w:val="00177551"/>
    <w:rsid w:val="0017791C"/>
    <w:rsid w:val="001803C5"/>
    <w:rsid w:val="001806C6"/>
    <w:rsid w:val="00181375"/>
    <w:rsid w:val="00185C45"/>
    <w:rsid w:val="00185C78"/>
    <w:rsid w:val="00191A25"/>
    <w:rsid w:val="001B3552"/>
    <w:rsid w:val="001C2C92"/>
    <w:rsid w:val="001D02C1"/>
    <w:rsid w:val="001D13EE"/>
    <w:rsid w:val="001D2F40"/>
    <w:rsid w:val="001D5CCB"/>
    <w:rsid w:val="001E01F3"/>
    <w:rsid w:val="001E2324"/>
    <w:rsid w:val="001E342C"/>
    <w:rsid w:val="001F2809"/>
    <w:rsid w:val="001F7ECD"/>
    <w:rsid w:val="00201D83"/>
    <w:rsid w:val="002030EE"/>
    <w:rsid w:val="00205DB8"/>
    <w:rsid w:val="002074F5"/>
    <w:rsid w:val="00214942"/>
    <w:rsid w:val="00221801"/>
    <w:rsid w:val="00223345"/>
    <w:rsid w:val="00230B2F"/>
    <w:rsid w:val="00230D3B"/>
    <w:rsid w:val="0023159C"/>
    <w:rsid w:val="0023704C"/>
    <w:rsid w:val="00240F79"/>
    <w:rsid w:val="00242B99"/>
    <w:rsid w:val="00243ADB"/>
    <w:rsid w:val="00244502"/>
    <w:rsid w:val="002548AF"/>
    <w:rsid w:val="00265042"/>
    <w:rsid w:val="00266682"/>
    <w:rsid w:val="002A0DA0"/>
    <w:rsid w:val="002B0E9E"/>
    <w:rsid w:val="002B1A3E"/>
    <w:rsid w:val="002B1B6E"/>
    <w:rsid w:val="002B670E"/>
    <w:rsid w:val="002C0E42"/>
    <w:rsid w:val="002D037A"/>
    <w:rsid w:val="002D076C"/>
    <w:rsid w:val="002D2694"/>
    <w:rsid w:val="002E030A"/>
    <w:rsid w:val="002E1F64"/>
    <w:rsid w:val="002E3801"/>
    <w:rsid w:val="002F09EF"/>
    <w:rsid w:val="002F0FBF"/>
    <w:rsid w:val="002F1B6E"/>
    <w:rsid w:val="002F70B0"/>
    <w:rsid w:val="00303B8D"/>
    <w:rsid w:val="003107D2"/>
    <w:rsid w:val="00312C31"/>
    <w:rsid w:val="00314A98"/>
    <w:rsid w:val="00324F85"/>
    <w:rsid w:val="00325CE9"/>
    <w:rsid w:val="00326A79"/>
    <w:rsid w:val="003349DB"/>
    <w:rsid w:val="00337045"/>
    <w:rsid w:val="0034275D"/>
    <w:rsid w:val="00343A6A"/>
    <w:rsid w:val="003544A2"/>
    <w:rsid w:val="00355CF1"/>
    <w:rsid w:val="00361CC2"/>
    <w:rsid w:val="00364CB8"/>
    <w:rsid w:val="003670CD"/>
    <w:rsid w:val="0037682E"/>
    <w:rsid w:val="00381E8E"/>
    <w:rsid w:val="00390A2A"/>
    <w:rsid w:val="00397CD3"/>
    <w:rsid w:val="00397E37"/>
    <w:rsid w:val="003A0FEE"/>
    <w:rsid w:val="003A3D21"/>
    <w:rsid w:val="003A5D70"/>
    <w:rsid w:val="003A69B2"/>
    <w:rsid w:val="003B1C93"/>
    <w:rsid w:val="003B44BA"/>
    <w:rsid w:val="003B7DBE"/>
    <w:rsid w:val="003C6E01"/>
    <w:rsid w:val="003D697A"/>
    <w:rsid w:val="003E61D5"/>
    <w:rsid w:val="003E72AA"/>
    <w:rsid w:val="003F550D"/>
    <w:rsid w:val="003F5859"/>
    <w:rsid w:val="00401556"/>
    <w:rsid w:val="004015D1"/>
    <w:rsid w:val="00406299"/>
    <w:rsid w:val="00410B24"/>
    <w:rsid w:val="00411B31"/>
    <w:rsid w:val="004211E2"/>
    <w:rsid w:val="00423ACB"/>
    <w:rsid w:val="004242C7"/>
    <w:rsid w:val="00431F1A"/>
    <w:rsid w:val="004542F7"/>
    <w:rsid w:val="00455CA2"/>
    <w:rsid w:val="0045713E"/>
    <w:rsid w:val="00460B3A"/>
    <w:rsid w:val="0047458D"/>
    <w:rsid w:val="004748A9"/>
    <w:rsid w:val="004803A3"/>
    <w:rsid w:val="00487979"/>
    <w:rsid w:val="004949ED"/>
    <w:rsid w:val="004A3A90"/>
    <w:rsid w:val="004A71A4"/>
    <w:rsid w:val="004B00AB"/>
    <w:rsid w:val="004B73A5"/>
    <w:rsid w:val="004C323B"/>
    <w:rsid w:val="004D7000"/>
    <w:rsid w:val="004E58FC"/>
    <w:rsid w:val="004F0B5F"/>
    <w:rsid w:val="004F543F"/>
    <w:rsid w:val="00512B4B"/>
    <w:rsid w:val="0052518C"/>
    <w:rsid w:val="0052657C"/>
    <w:rsid w:val="00546775"/>
    <w:rsid w:val="00562CF1"/>
    <w:rsid w:val="005679F5"/>
    <w:rsid w:val="0057083B"/>
    <w:rsid w:val="00574656"/>
    <w:rsid w:val="00574AC7"/>
    <w:rsid w:val="00575793"/>
    <w:rsid w:val="00575B0B"/>
    <w:rsid w:val="00586445"/>
    <w:rsid w:val="00594EB4"/>
    <w:rsid w:val="005A20D8"/>
    <w:rsid w:val="005A29E7"/>
    <w:rsid w:val="005A3551"/>
    <w:rsid w:val="005A3563"/>
    <w:rsid w:val="005B0623"/>
    <w:rsid w:val="005B2ED6"/>
    <w:rsid w:val="005B604E"/>
    <w:rsid w:val="005B6904"/>
    <w:rsid w:val="005B7CE3"/>
    <w:rsid w:val="005C159C"/>
    <w:rsid w:val="005C6FBC"/>
    <w:rsid w:val="005E6569"/>
    <w:rsid w:val="005F0676"/>
    <w:rsid w:val="005F3A54"/>
    <w:rsid w:val="00601451"/>
    <w:rsid w:val="0060215B"/>
    <w:rsid w:val="006100D2"/>
    <w:rsid w:val="00610B94"/>
    <w:rsid w:val="00620B15"/>
    <w:rsid w:val="00625C39"/>
    <w:rsid w:val="00635DB3"/>
    <w:rsid w:val="00636515"/>
    <w:rsid w:val="00640F9C"/>
    <w:rsid w:val="00645D35"/>
    <w:rsid w:val="00653676"/>
    <w:rsid w:val="00653BDD"/>
    <w:rsid w:val="006542EC"/>
    <w:rsid w:val="00657074"/>
    <w:rsid w:val="00657917"/>
    <w:rsid w:val="00661B5A"/>
    <w:rsid w:val="006703FE"/>
    <w:rsid w:val="00671F2C"/>
    <w:rsid w:val="0067267F"/>
    <w:rsid w:val="00672AC1"/>
    <w:rsid w:val="006735F7"/>
    <w:rsid w:val="00683DDC"/>
    <w:rsid w:val="00683F2F"/>
    <w:rsid w:val="00690221"/>
    <w:rsid w:val="00690478"/>
    <w:rsid w:val="00694A8B"/>
    <w:rsid w:val="006B4DFA"/>
    <w:rsid w:val="006B5968"/>
    <w:rsid w:val="006C0185"/>
    <w:rsid w:val="006C21F3"/>
    <w:rsid w:val="006C5BC3"/>
    <w:rsid w:val="006C5D63"/>
    <w:rsid w:val="006D7B35"/>
    <w:rsid w:val="006E048D"/>
    <w:rsid w:val="006E2CC8"/>
    <w:rsid w:val="006F0DFE"/>
    <w:rsid w:val="006F3926"/>
    <w:rsid w:val="006F5CEB"/>
    <w:rsid w:val="007019D0"/>
    <w:rsid w:val="00706484"/>
    <w:rsid w:val="00706DD7"/>
    <w:rsid w:val="007075F5"/>
    <w:rsid w:val="00707B64"/>
    <w:rsid w:val="00713971"/>
    <w:rsid w:val="007177EE"/>
    <w:rsid w:val="00717DA9"/>
    <w:rsid w:val="007219BD"/>
    <w:rsid w:val="00725831"/>
    <w:rsid w:val="00736466"/>
    <w:rsid w:val="007425C3"/>
    <w:rsid w:val="007528F3"/>
    <w:rsid w:val="007562E5"/>
    <w:rsid w:val="00763EB6"/>
    <w:rsid w:val="00776E3E"/>
    <w:rsid w:val="00780D36"/>
    <w:rsid w:val="0078269E"/>
    <w:rsid w:val="00787AA7"/>
    <w:rsid w:val="00797812"/>
    <w:rsid w:val="00797A94"/>
    <w:rsid w:val="007A2C11"/>
    <w:rsid w:val="007A3A7C"/>
    <w:rsid w:val="007A53C8"/>
    <w:rsid w:val="007B1ACF"/>
    <w:rsid w:val="007B454A"/>
    <w:rsid w:val="007C1511"/>
    <w:rsid w:val="007C65CD"/>
    <w:rsid w:val="007D6BF9"/>
    <w:rsid w:val="007D7071"/>
    <w:rsid w:val="007E3AE1"/>
    <w:rsid w:val="007F2809"/>
    <w:rsid w:val="007F2D9F"/>
    <w:rsid w:val="007F75CF"/>
    <w:rsid w:val="0080141E"/>
    <w:rsid w:val="008025C7"/>
    <w:rsid w:val="00802A7A"/>
    <w:rsid w:val="00807A99"/>
    <w:rsid w:val="008131A3"/>
    <w:rsid w:val="00813AD9"/>
    <w:rsid w:val="00822BF5"/>
    <w:rsid w:val="00825260"/>
    <w:rsid w:val="00841514"/>
    <w:rsid w:val="0084531C"/>
    <w:rsid w:val="008462FF"/>
    <w:rsid w:val="00857F1D"/>
    <w:rsid w:val="00860502"/>
    <w:rsid w:val="00872291"/>
    <w:rsid w:val="008728CC"/>
    <w:rsid w:val="0089656C"/>
    <w:rsid w:val="00897AB1"/>
    <w:rsid w:val="008A154C"/>
    <w:rsid w:val="008A4F46"/>
    <w:rsid w:val="008B4A75"/>
    <w:rsid w:val="008B532E"/>
    <w:rsid w:val="008C377B"/>
    <w:rsid w:val="008C6C0B"/>
    <w:rsid w:val="008D045F"/>
    <w:rsid w:val="008D4494"/>
    <w:rsid w:val="008E016E"/>
    <w:rsid w:val="008E39CB"/>
    <w:rsid w:val="008E3AA4"/>
    <w:rsid w:val="008E5910"/>
    <w:rsid w:val="008F3D88"/>
    <w:rsid w:val="008F55C3"/>
    <w:rsid w:val="008F7596"/>
    <w:rsid w:val="009019D2"/>
    <w:rsid w:val="00915714"/>
    <w:rsid w:val="00921D45"/>
    <w:rsid w:val="00923354"/>
    <w:rsid w:val="009305AE"/>
    <w:rsid w:val="009310E0"/>
    <w:rsid w:val="00933A28"/>
    <w:rsid w:val="00934023"/>
    <w:rsid w:val="0093658F"/>
    <w:rsid w:val="00936619"/>
    <w:rsid w:val="009371C2"/>
    <w:rsid w:val="00944760"/>
    <w:rsid w:val="00950331"/>
    <w:rsid w:val="00950ED4"/>
    <w:rsid w:val="00953158"/>
    <w:rsid w:val="00956F25"/>
    <w:rsid w:val="009577C3"/>
    <w:rsid w:val="0096374F"/>
    <w:rsid w:val="00966430"/>
    <w:rsid w:val="0097365F"/>
    <w:rsid w:val="00980876"/>
    <w:rsid w:val="00980E2A"/>
    <w:rsid w:val="009837D4"/>
    <w:rsid w:val="00990B6B"/>
    <w:rsid w:val="00993CC1"/>
    <w:rsid w:val="009946AF"/>
    <w:rsid w:val="00996EE9"/>
    <w:rsid w:val="009A344A"/>
    <w:rsid w:val="009A3AA8"/>
    <w:rsid w:val="009A496E"/>
    <w:rsid w:val="009A69D5"/>
    <w:rsid w:val="009B3EE0"/>
    <w:rsid w:val="009E4AAF"/>
    <w:rsid w:val="009E5727"/>
    <w:rsid w:val="009E7A1B"/>
    <w:rsid w:val="009F55DB"/>
    <w:rsid w:val="00A0292F"/>
    <w:rsid w:val="00A03F83"/>
    <w:rsid w:val="00A04D4C"/>
    <w:rsid w:val="00A33E88"/>
    <w:rsid w:val="00A50032"/>
    <w:rsid w:val="00A5054F"/>
    <w:rsid w:val="00A5223B"/>
    <w:rsid w:val="00A5530D"/>
    <w:rsid w:val="00A563BA"/>
    <w:rsid w:val="00A658F5"/>
    <w:rsid w:val="00A70D9E"/>
    <w:rsid w:val="00A73AF8"/>
    <w:rsid w:val="00A8431F"/>
    <w:rsid w:val="00A92FE7"/>
    <w:rsid w:val="00A95642"/>
    <w:rsid w:val="00A96B1E"/>
    <w:rsid w:val="00AA10D2"/>
    <w:rsid w:val="00AA3C98"/>
    <w:rsid w:val="00AA5843"/>
    <w:rsid w:val="00AB1697"/>
    <w:rsid w:val="00AC52F3"/>
    <w:rsid w:val="00AC58E9"/>
    <w:rsid w:val="00AC5B4D"/>
    <w:rsid w:val="00AC6600"/>
    <w:rsid w:val="00AD2522"/>
    <w:rsid w:val="00AD4690"/>
    <w:rsid w:val="00AE61F9"/>
    <w:rsid w:val="00AF278A"/>
    <w:rsid w:val="00AF3984"/>
    <w:rsid w:val="00B06FD1"/>
    <w:rsid w:val="00B150D3"/>
    <w:rsid w:val="00B16298"/>
    <w:rsid w:val="00B201A3"/>
    <w:rsid w:val="00B25FB6"/>
    <w:rsid w:val="00B277D8"/>
    <w:rsid w:val="00B33389"/>
    <w:rsid w:val="00B337B7"/>
    <w:rsid w:val="00B37C33"/>
    <w:rsid w:val="00B41E32"/>
    <w:rsid w:val="00B41EB7"/>
    <w:rsid w:val="00B44EBD"/>
    <w:rsid w:val="00B45555"/>
    <w:rsid w:val="00B45CF7"/>
    <w:rsid w:val="00B47B32"/>
    <w:rsid w:val="00B54DB9"/>
    <w:rsid w:val="00B57AF6"/>
    <w:rsid w:val="00B65907"/>
    <w:rsid w:val="00B707BB"/>
    <w:rsid w:val="00B71357"/>
    <w:rsid w:val="00B717D0"/>
    <w:rsid w:val="00B7220E"/>
    <w:rsid w:val="00B73E37"/>
    <w:rsid w:val="00B74EC7"/>
    <w:rsid w:val="00B777F4"/>
    <w:rsid w:val="00B83364"/>
    <w:rsid w:val="00B83814"/>
    <w:rsid w:val="00B83E46"/>
    <w:rsid w:val="00B927C0"/>
    <w:rsid w:val="00B95D44"/>
    <w:rsid w:val="00BA1D72"/>
    <w:rsid w:val="00BB72C9"/>
    <w:rsid w:val="00BC7DD5"/>
    <w:rsid w:val="00BD45F6"/>
    <w:rsid w:val="00BD4B0F"/>
    <w:rsid w:val="00BE20D1"/>
    <w:rsid w:val="00BF1AE9"/>
    <w:rsid w:val="00BF3C1F"/>
    <w:rsid w:val="00C035E9"/>
    <w:rsid w:val="00C050DC"/>
    <w:rsid w:val="00C07856"/>
    <w:rsid w:val="00C119B3"/>
    <w:rsid w:val="00C12764"/>
    <w:rsid w:val="00C133EF"/>
    <w:rsid w:val="00C1696F"/>
    <w:rsid w:val="00C20082"/>
    <w:rsid w:val="00C2219C"/>
    <w:rsid w:val="00C24710"/>
    <w:rsid w:val="00C2519C"/>
    <w:rsid w:val="00C36D3C"/>
    <w:rsid w:val="00C40E9C"/>
    <w:rsid w:val="00C60447"/>
    <w:rsid w:val="00C61EF0"/>
    <w:rsid w:val="00C63EE6"/>
    <w:rsid w:val="00C6430B"/>
    <w:rsid w:val="00C6639B"/>
    <w:rsid w:val="00C73CDE"/>
    <w:rsid w:val="00C74EE2"/>
    <w:rsid w:val="00C75719"/>
    <w:rsid w:val="00C8135B"/>
    <w:rsid w:val="00C83653"/>
    <w:rsid w:val="00C93BB7"/>
    <w:rsid w:val="00C963A1"/>
    <w:rsid w:val="00CA2747"/>
    <w:rsid w:val="00CA6E0D"/>
    <w:rsid w:val="00CB1405"/>
    <w:rsid w:val="00CB3A32"/>
    <w:rsid w:val="00CB7D46"/>
    <w:rsid w:val="00CC0B3E"/>
    <w:rsid w:val="00CC10BB"/>
    <w:rsid w:val="00CC2B0B"/>
    <w:rsid w:val="00CC3E9A"/>
    <w:rsid w:val="00CC74A3"/>
    <w:rsid w:val="00CE0A04"/>
    <w:rsid w:val="00CE349E"/>
    <w:rsid w:val="00D11551"/>
    <w:rsid w:val="00D16AFB"/>
    <w:rsid w:val="00D31470"/>
    <w:rsid w:val="00D32114"/>
    <w:rsid w:val="00D52817"/>
    <w:rsid w:val="00D647CA"/>
    <w:rsid w:val="00D6555D"/>
    <w:rsid w:val="00D672FB"/>
    <w:rsid w:val="00D71A82"/>
    <w:rsid w:val="00D811CB"/>
    <w:rsid w:val="00D90135"/>
    <w:rsid w:val="00D95679"/>
    <w:rsid w:val="00DA0386"/>
    <w:rsid w:val="00DA208E"/>
    <w:rsid w:val="00DA4CBF"/>
    <w:rsid w:val="00DB3611"/>
    <w:rsid w:val="00DC18BA"/>
    <w:rsid w:val="00DC1F10"/>
    <w:rsid w:val="00DD0946"/>
    <w:rsid w:val="00DD0AB1"/>
    <w:rsid w:val="00DD10C7"/>
    <w:rsid w:val="00DD40F5"/>
    <w:rsid w:val="00DD4917"/>
    <w:rsid w:val="00DD757C"/>
    <w:rsid w:val="00DE7F15"/>
    <w:rsid w:val="00DF22D2"/>
    <w:rsid w:val="00DF55E7"/>
    <w:rsid w:val="00DF62A2"/>
    <w:rsid w:val="00DF6CA7"/>
    <w:rsid w:val="00E02160"/>
    <w:rsid w:val="00E15BA5"/>
    <w:rsid w:val="00E16921"/>
    <w:rsid w:val="00E17AAC"/>
    <w:rsid w:val="00E17BF3"/>
    <w:rsid w:val="00E3017B"/>
    <w:rsid w:val="00E318FA"/>
    <w:rsid w:val="00E3707B"/>
    <w:rsid w:val="00E51005"/>
    <w:rsid w:val="00E511E0"/>
    <w:rsid w:val="00E56822"/>
    <w:rsid w:val="00E61764"/>
    <w:rsid w:val="00E639A5"/>
    <w:rsid w:val="00E73329"/>
    <w:rsid w:val="00E90DD0"/>
    <w:rsid w:val="00E91560"/>
    <w:rsid w:val="00E92D5B"/>
    <w:rsid w:val="00E93B85"/>
    <w:rsid w:val="00E943E9"/>
    <w:rsid w:val="00EA746B"/>
    <w:rsid w:val="00EA7CB8"/>
    <w:rsid w:val="00EB08D4"/>
    <w:rsid w:val="00EB4761"/>
    <w:rsid w:val="00EB4B39"/>
    <w:rsid w:val="00EB6A84"/>
    <w:rsid w:val="00ED08B9"/>
    <w:rsid w:val="00EE2D97"/>
    <w:rsid w:val="00EE441B"/>
    <w:rsid w:val="00EE59E9"/>
    <w:rsid w:val="00EE5A7C"/>
    <w:rsid w:val="00F02A6A"/>
    <w:rsid w:val="00F02B07"/>
    <w:rsid w:val="00F15C58"/>
    <w:rsid w:val="00F24277"/>
    <w:rsid w:val="00F24D69"/>
    <w:rsid w:val="00F36805"/>
    <w:rsid w:val="00F36941"/>
    <w:rsid w:val="00F41EC8"/>
    <w:rsid w:val="00F43406"/>
    <w:rsid w:val="00F44D46"/>
    <w:rsid w:val="00F46247"/>
    <w:rsid w:val="00F474D5"/>
    <w:rsid w:val="00F61667"/>
    <w:rsid w:val="00F62A83"/>
    <w:rsid w:val="00F70B4B"/>
    <w:rsid w:val="00F77B53"/>
    <w:rsid w:val="00F87414"/>
    <w:rsid w:val="00F927AA"/>
    <w:rsid w:val="00F93E30"/>
    <w:rsid w:val="00FA7D57"/>
    <w:rsid w:val="00FB2880"/>
    <w:rsid w:val="00FB4E1B"/>
    <w:rsid w:val="00FC303C"/>
    <w:rsid w:val="00FE4E0B"/>
    <w:rsid w:val="00FF19DA"/>
    <w:rsid w:val="00FF2C72"/>
    <w:rsid w:val="00FF7888"/>
    <w:rsid w:val="5F952B2E"/>
    <w:rsid w:val="703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CEF8F3"/>
  <w15:chartTrackingRefBased/>
  <w15:docId w15:val="{CD7A78B9-E438-4B44-8E23-F8616DC5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44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B95D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WW-Estilopadro">
    <w:name w:val="WW-Estilo padrão"/>
    <w:rsid w:val="00B95D4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A"/>
      <w:kern w:val="3"/>
      <w:sz w:val="24"/>
      <w:szCs w:val="20"/>
      <w:lang w:eastAsia="pt-BR" w:bidi="pt-BR"/>
      <w14:ligatures w14:val="none"/>
    </w:rPr>
  </w:style>
  <w:style w:type="paragraph" w:styleId="NoSpacing">
    <w:name w:val="No Spacing"/>
    <w:uiPriority w:val="1"/>
    <w:qFormat/>
    <w:rsid w:val="00B95D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ntepargpadro1">
    <w:name w:val="Fonte parág. padrão1"/>
    <w:rsid w:val="00B95D44"/>
  </w:style>
  <w:style w:type="character" w:styleId="FootnoteReference">
    <w:name w:val="footnote reference"/>
    <w:uiPriority w:val="99"/>
    <w:semiHidden/>
    <w:unhideWhenUsed/>
    <w:rsid w:val="00B95D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D4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B95D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B95D4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B45555"/>
    <w:pPr>
      <w:ind w:firstLine="4392"/>
      <w:jc w:val="both"/>
      <w:textAlignment w:val="baseline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7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19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4211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3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EE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E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E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2E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1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7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uiPriority w:val="1"/>
    <w:qFormat/>
    <w:rsid w:val="0045713E"/>
    <w:pPr>
      <w:spacing w:before="184" w:after="0" w:line="240" w:lineRule="auto"/>
      <w:ind w:left="1164" w:right="1164"/>
      <w:jc w:val="center"/>
    </w:pPr>
    <w:rPr>
      <w:rFonts w:ascii="Times New Roman" w:eastAsia="Times New Roman" w:hAnsi="Times New Roman"/>
      <w:b/>
      <w:bCs/>
      <w:sz w:val="26"/>
      <w:szCs w:val="26"/>
      <w:lang w:val="pt-PT"/>
    </w:rPr>
  </w:style>
  <w:style w:type="character" w:customStyle="1" w:styleId="normaltextrun">
    <w:name w:val="normaltextrun"/>
    <w:basedOn w:val="DefaultParagraphFont"/>
    <w:rsid w:val="0045713E"/>
  </w:style>
  <w:style w:type="character" w:customStyle="1" w:styleId="eop">
    <w:name w:val="eop"/>
    <w:basedOn w:val="DefaultParagraphFont"/>
    <w:rsid w:val="0045713E"/>
  </w:style>
  <w:style w:type="paragraph" w:styleId="ListParagraph">
    <w:name w:val="List Paragraph"/>
    <w:basedOn w:val="Normal"/>
    <w:uiPriority w:val="34"/>
    <w:qFormat/>
    <w:rsid w:val="009371C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ui-provider">
    <w:name w:val="ui-provider"/>
    <w:basedOn w:val="DefaultParagraphFont"/>
    <w:rsid w:val="009371C2"/>
  </w:style>
  <w:style w:type="character" w:styleId="Strong">
    <w:name w:val="Strong"/>
    <w:uiPriority w:val="22"/>
    <w:qFormat/>
    <w:rsid w:val="009371C2"/>
    <w:rPr>
      <w:b/>
      <w:bCs/>
    </w:rPr>
  </w:style>
  <w:style w:type="character" w:customStyle="1" w:styleId="cf01">
    <w:name w:val="cf01"/>
    <w:rsid w:val="009371C2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2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29F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0E7238"/>
    <w:pPr>
      <w:spacing w:before="100" w:beforeAutospacing="1" w:after="0" w:line="240" w:lineRule="auto"/>
    </w:pPr>
    <w:rPr>
      <w:rFonts w:ascii="Mangal" w:eastAsia="Times New Roman" w:hAnsi="Mangal" w:cs="Mangal"/>
      <w:color w:val="000000"/>
      <w:sz w:val="36"/>
      <w:szCs w:val="36"/>
      <w:lang w:eastAsia="pt-BR"/>
    </w:rPr>
  </w:style>
  <w:style w:type="paragraph" w:customStyle="1" w:styleId="LO-normal">
    <w:name w:val="LO-normal"/>
    <w:qFormat/>
    <w:rsid w:val="00D11551"/>
    <w:pPr>
      <w:suppressAutoHyphens/>
      <w:spacing w:after="0" w:line="240" w:lineRule="auto"/>
    </w:pPr>
    <w:rPr>
      <w:rFonts w:ascii="Times New Roman" w:eastAsia="NSimSun" w:hAnsi="Times New Roman" w:cs="Lucida Sans"/>
      <w:kern w:val="0"/>
      <w:sz w:val="20"/>
      <w:szCs w:val="20"/>
      <w:lang w:eastAsia="zh-CN" w:bidi="hi-I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7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nmp.mp.br/portal/atos-e-normas/norma/10521/&amp;highlight=WyJyZWNvbWVuZGFcdTAwZTdcdTAwZTNvIiwxMDd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85DA0F976074D9FE75BC1AC5DE460" ma:contentTypeVersion="15" ma:contentTypeDescription="Create a new document." ma:contentTypeScope="" ma:versionID="cb8356f5080078aa62599e9cfeca562c">
  <xsd:schema xmlns:xsd="http://www.w3.org/2001/XMLSchema" xmlns:xs="http://www.w3.org/2001/XMLSchema" xmlns:p="http://schemas.microsoft.com/office/2006/metadata/properties" xmlns:ns3="cf0ee52f-cc81-43c8-a01e-5bc915cc3670" xmlns:ns4="e66a9fe4-18ab-4440-a15d-6229162c0ddd" targetNamespace="http://schemas.microsoft.com/office/2006/metadata/properties" ma:root="true" ma:fieldsID="da9a23e1092f36c269278d40aaa59576" ns3:_="" ns4:_="">
    <xsd:import namespace="cf0ee52f-cc81-43c8-a01e-5bc915cc3670"/>
    <xsd:import namespace="e66a9fe4-18ab-4440-a15d-6229162c0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e52f-cc81-43c8-a01e-5bc915cc3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9fe4-18ab-4440-a15d-6229162c0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ee52f-cc81-43c8-a01e-5bc915cc36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0B671-37BB-493D-8C7E-083A2DC3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ee52f-cc81-43c8-a01e-5bc915cc3670"/>
    <ds:schemaRef ds:uri="e66a9fe4-18ab-4440-a15d-6229162c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0F666-AFC9-439C-8C86-76CEC0AFC495}">
  <ds:schemaRefs>
    <ds:schemaRef ds:uri="http://schemas.microsoft.com/office/2006/metadata/properties"/>
    <ds:schemaRef ds:uri="http://schemas.microsoft.com/office/infopath/2007/PartnerControls"/>
    <ds:schemaRef ds:uri="cf0ee52f-cc81-43c8-a01e-5bc915cc3670"/>
  </ds:schemaRefs>
</ds:datastoreItem>
</file>

<file path=customXml/itemProps3.xml><?xml version="1.0" encoding="utf-8"?>
<ds:datastoreItem xmlns:ds="http://schemas.openxmlformats.org/officeDocument/2006/customXml" ds:itemID="{AEBB4D14-06B9-40BD-8EC3-2328AC921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3947C-6FD6-4DAC-8914-53E4082C2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Manoella Campbell</dc:creator>
  <cp:keywords/>
  <dc:description/>
  <cp:lastModifiedBy>Ana Leticia Laydner Cruz</cp:lastModifiedBy>
  <cp:revision>2</cp:revision>
  <cp:lastPrinted>2023-07-11T16:45:00Z</cp:lastPrinted>
  <dcterms:created xsi:type="dcterms:W3CDTF">2024-02-08T19:14:00Z</dcterms:created>
  <dcterms:modified xsi:type="dcterms:W3CDTF">2024-02-08T19:14:00Z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0x0101000AD85DA0F976074D9FE75BC1AC5DE460</vt:lpwstr>
  </property>
</Properties>
</file>