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FE4B" w14:textId="5E4D03BF" w:rsidR="0060008A" w:rsidRDefault="0060008A" w:rsidP="00A54BD5">
      <w:pPr>
        <w:pStyle w:val="Ttulo"/>
        <w:spacing w:before="0" w:after="120" w:line="360" w:lineRule="auto"/>
      </w:pPr>
      <w:r w:rsidRPr="0060008A">
        <w:t xml:space="preserve">RESOLUÇÃO CONJUNTA Nº </w:t>
      </w:r>
      <w:r w:rsidR="00F43EE3">
        <w:t>XX</w:t>
      </w:r>
      <w:r w:rsidRPr="0060008A">
        <w:t xml:space="preserve">, DE </w:t>
      </w:r>
      <w:r w:rsidR="00F43EE3">
        <w:t>XX</w:t>
      </w:r>
      <w:r w:rsidRPr="0060008A">
        <w:t xml:space="preserve"> DE </w:t>
      </w:r>
      <w:r w:rsidR="00F43EE3">
        <w:t>XXXXXXXXXX</w:t>
      </w:r>
      <w:r w:rsidRPr="0060008A">
        <w:t xml:space="preserve"> DE </w:t>
      </w:r>
      <w:r w:rsidR="00F43EE3">
        <w:t>XXXX</w:t>
      </w:r>
    </w:p>
    <w:p w14:paraId="0BC572D1" w14:textId="77777777" w:rsidR="00015829" w:rsidRPr="00015829" w:rsidRDefault="00015829" w:rsidP="00A54BD5">
      <w:pPr>
        <w:spacing w:before="0" w:after="120" w:line="360" w:lineRule="auto"/>
      </w:pPr>
    </w:p>
    <w:p w14:paraId="52C2DC2F" w14:textId="67D672D9" w:rsidR="00F674D3" w:rsidRDefault="00F674D3" w:rsidP="00A54BD5">
      <w:pPr>
        <w:spacing w:before="0" w:after="120" w:line="276" w:lineRule="auto"/>
        <w:ind w:left="3686"/>
      </w:pPr>
      <w:r>
        <w:t>Altera a Resolução Conjunta CNJ/CNMP nº 3</w:t>
      </w:r>
      <w:r w:rsidR="00015829">
        <w:t>, de 16 de abril de 2013, que i</w:t>
      </w:r>
      <w:r w:rsidRPr="00F674D3">
        <w:t>nstitui o Modelo Nacional de Interoperabilidade do Poder Judiciário e do Ministério Público e dá outras providências.</w:t>
      </w:r>
    </w:p>
    <w:p w14:paraId="47759C22" w14:textId="77777777" w:rsidR="00F674D3" w:rsidRPr="00F674D3" w:rsidRDefault="00F674D3" w:rsidP="00A54BD5">
      <w:pPr>
        <w:spacing w:before="0" w:after="120" w:line="360" w:lineRule="auto"/>
      </w:pPr>
    </w:p>
    <w:p w14:paraId="4A850907" w14:textId="24F3531F" w:rsidR="0060008A" w:rsidRPr="00675482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675482">
        <w:t>OS PRESIDENTES DO CONSELHO NACIONAL DE JUSTIÇA E DO CONSELHO NACIONAL DO MINISTÉRIO PÚBLICO</w:t>
      </w:r>
      <w:r w:rsidRPr="00675482">
        <w:rPr>
          <w:b w:val="0"/>
          <w:bCs w:val="0"/>
        </w:rPr>
        <w:t>, no exercício de suas atribuições legais,</w:t>
      </w:r>
    </w:p>
    <w:p w14:paraId="6CB83F89" w14:textId="77777777" w:rsidR="0060008A" w:rsidRPr="00675482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675482">
        <w:t>CONSIDERANDO</w:t>
      </w:r>
      <w:r w:rsidRPr="00675482">
        <w:rPr>
          <w:b w:val="0"/>
          <w:bCs w:val="0"/>
        </w:rPr>
        <w:t xml:space="preserve"> a competência do Conselho Nacional de Justiça e do Conselho Nacional do Ministério Público, nos termos do art. 103-B, § 4º, e do art. 130-A, § 2º, da Constituição da República, especialmente no que concerne ao planejamento estratégico, à coordenação e ao aperfeiçoamento da gestão administrativa do Poder Judiciário e do Ministério Público;</w:t>
      </w:r>
    </w:p>
    <w:p w14:paraId="736A5D7B" w14:textId="77777777" w:rsidR="0060008A" w:rsidRPr="00675482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675482">
        <w:t>CONSIDERANDO</w:t>
      </w:r>
      <w:r w:rsidRPr="00675482">
        <w:rPr>
          <w:b w:val="0"/>
          <w:bCs w:val="0"/>
        </w:rPr>
        <w:t xml:space="preserve"> o papel de coordenação, uniformização e harmonização dos Conselhos Nacionais de Justiça e do Ministério Público quanto às políticas que envolvem demandas na área de tecnologia da informação;</w:t>
      </w:r>
    </w:p>
    <w:p w14:paraId="52913B7B" w14:textId="77777777" w:rsidR="0060008A" w:rsidRPr="00675482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675482">
        <w:t>CONSIDERANDO</w:t>
      </w:r>
      <w:r w:rsidRPr="00675482">
        <w:rPr>
          <w:b w:val="0"/>
          <w:bCs w:val="0"/>
        </w:rPr>
        <w:t xml:space="preserve"> o contido na Resolução nº 12, de 14 de fevereiro de 2006, do Conselho Nacional de Justiça, que prevê a criação de padrões de interoperabilidade para o Poder Judiciário;</w:t>
      </w:r>
    </w:p>
    <w:p w14:paraId="28A3CB01" w14:textId="77777777" w:rsidR="0060008A" w:rsidRPr="00675482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675482">
        <w:t>CONSIDERANDO</w:t>
      </w:r>
      <w:r w:rsidRPr="00675482">
        <w:rPr>
          <w:b w:val="0"/>
          <w:bCs w:val="0"/>
        </w:rPr>
        <w:t xml:space="preserve"> a necessidade de atualização da Resolução Conjunta nº 03, de 16/04/2013;</w:t>
      </w:r>
    </w:p>
    <w:p w14:paraId="2EAFBFBA" w14:textId="77777777" w:rsidR="0060008A" w:rsidRPr="00675482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675482">
        <w:t>RESOLVEM</w:t>
      </w:r>
      <w:r w:rsidRPr="00675482">
        <w:rPr>
          <w:b w:val="0"/>
          <w:bCs w:val="0"/>
        </w:rPr>
        <w:t>:</w:t>
      </w:r>
    </w:p>
    <w:p w14:paraId="275B1EA9" w14:textId="37E1B526" w:rsidR="0060008A" w:rsidRPr="00D50169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D50169">
        <w:rPr>
          <w:b w:val="0"/>
          <w:bCs w:val="0"/>
        </w:rPr>
        <w:t xml:space="preserve">Art. 1º Dar nova redação ao § 3º e </w:t>
      </w:r>
      <w:r w:rsidR="00C71D18">
        <w:rPr>
          <w:b w:val="0"/>
          <w:bCs w:val="0"/>
        </w:rPr>
        <w:t>acrescer</w:t>
      </w:r>
      <w:r w:rsidRPr="00D50169">
        <w:rPr>
          <w:b w:val="0"/>
          <w:bCs w:val="0"/>
        </w:rPr>
        <w:t xml:space="preserve"> o</w:t>
      </w:r>
      <w:r w:rsidR="00C71D18">
        <w:rPr>
          <w:b w:val="0"/>
          <w:bCs w:val="0"/>
        </w:rPr>
        <w:t>s</w:t>
      </w:r>
      <w:r w:rsidRPr="00D50169">
        <w:rPr>
          <w:b w:val="0"/>
          <w:bCs w:val="0"/>
        </w:rPr>
        <w:t xml:space="preserve"> §§ 4º e 5º ao artigo 2º da Resolução Conjunta </w:t>
      </w:r>
      <w:r w:rsidR="00D50169">
        <w:rPr>
          <w:b w:val="0"/>
          <w:bCs w:val="0"/>
        </w:rPr>
        <w:t xml:space="preserve">CNJ/CNMP </w:t>
      </w:r>
      <w:r w:rsidRPr="00D50169">
        <w:rPr>
          <w:b w:val="0"/>
          <w:bCs w:val="0"/>
        </w:rPr>
        <w:t>nº 03, de 16/04/2013, com o seguinte teor:</w:t>
      </w:r>
    </w:p>
    <w:p w14:paraId="6DB3F5EF" w14:textId="2B84217D" w:rsidR="0060008A" w:rsidRPr="00D50169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D50169">
        <w:rPr>
          <w:b w:val="0"/>
          <w:bCs w:val="0"/>
        </w:rPr>
        <w:t>“§</w:t>
      </w:r>
      <w:r w:rsidR="00EF6CC6">
        <w:rPr>
          <w:b w:val="0"/>
          <w:bCs w:val="0"/>
        </w:rPr>
        <w:t xml:space="preserve"> </w:t>
      </w:r>
      <w:r w:rsidRPr="00D50169">
        <w:rPr>
          <w:b w:val="0"/>
          <w:bCs w:val="0"/>
        </w:rPr>
        <w:t>3º Os tribunais deverão instalar a versão mais atual do MNI em até 180 (cento e oitenta) dias da comunicação de sua disponibilização no sítio eletrônico próprio do CNJ.</w:t>
      </w:r>
    </w:p>
    <w:p w14:paraId="2BEEC909" w14:textId="77777777" w:rsidR="0060008A" w:rsidRPr="00D50169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D50169">
        <w:rPr>
          <w:b w:val="0"/>
          <w:bCs w:val="0"/>
        </w:rPr>
        <w:t>§ 4º Os tribunais deverão manter em operação a versão anterior do MNI, de forma simultânea, pelo prazo mínimo de 180 (cento e oitenta) dias a contar da disponibilização da nova versão, de forma a conferir aos clientes daquele serviço sua gradual migração.</w:t>
      </w:r>
    </w:p>
    <w:p w14:paraId="02A337D0" w14:textId="37623D12" w:rsidR="0060008A" w:rsidRPr="00D50169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D50169">
        <w:rPr>
          <w:b w:val="0"/>
          <w:bCs w:val="0"/>
        </w:rPr>
        <w:t xml:space="preserve">§ 5º A indisponibilidade do MNI, independentemente do regular funcionamento dos sistemas de tramitação e controle processual judicial do tribunal, ensejará a prorrogação </w:t>
      </w:r>
      <w:r w:rsidRPr="00D50169">
        <w:rPr>
          <w:b w:val="0"/>
          <w:bCs w:val="0"/>
        </w:rPr>
        <w:lastRenderedPageBreak/>
        <w:t>automática dos prazos processuais para o primeiro dia útil seguinte, na forma do art</w:t>
      </w:r>
      <w:r w:rsidR="00184C31">
        <w:rPr>
          <w:b w:val="0"/>
          <w:bCs w:val="0"/>
        </w:rPr>
        <w:t>igo</w:t>
      </w:r>
      <w:r w:rsidRPr="00D50169">
        <w:rPr>
          <w:b w:val="0"/>
          <w:bCs w:val="0"/>
        </w:rPr>
        <w:t xml:space="preserve"> 224, § 1º, do Código de Processo Civil.”</w:t>
      </w:r>
    </w:p>
    <w:p w14:paraId="4AA0DC5C" w14:textId="77777777" w:rsidR="0060008A" w:rsidRPr="00D50169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D50169">
        <w:rPr>
          <w:b w:val="0"/>
          <w:bCs w:val="0"/>
        </w:rPr>
        <w:t>Art. 2º. Dar nova redação aos incisos do artigo 3º, que passarão a vigorar com a seguinte redação:</w:t>
      </w:r>
    </w:p>
    <w:p w14:paraId="18329F4D" w14:textId="77777777" w:rsidR="0060008A" w:rsidRPr="00D50169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D50169">
        <w:rPr>
          <w:b w:val="0"/>
          <w:bCs w:val="0"/>
        </w:rPr>
        <w:t>“I – em 30 (trinta) dias, o status da versão do MNI empregada;</w:t>
      </w:r>
    </w:p>
    <w:p w14:paraId="69160A56" w14:textId="77777777" w:rsidR="0060008A" w:rsidRPr="00D50169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D50169">
        <w:rPr>
          <w:b w:val="0"/>
          <w:bCs w:val="0"/>
        </w:rPr>
        <w:t>II – em 90 (noventa) dias, o cronograma para a implantação da versão mais atual do MNI, caso não seja aquela utilizada pelo tribunal;</w:t>
      </w:r>
    </w:p>
    <w:p w14:paraId="0D977C62" w14:textId="77777777" w:rsidR="0060008A" w:rsidRPr="00D50169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D50169">
        <w:rPr>
          <w:b w:val="0"/>
          <w:bCs w:val="0"/>
        </w:rPr>
        <w:t>III – em 180 (cento e oitenta) dias, o cronograma de implantação da versão mais atual do MNI ou a justificativa fundamentada do atraso, instruída com o cronograma atualizado.”</w:t>
      </w:r>
    </w:p>
    <w:p w14:paraId="73DD65BA" w14:textId="2B9E4F72" w:rsidR="00856744" w:rsidRDefault="0060008A" w:rsidP="00A54BD5">
      <w:pPr>
        <w:pStyle w:val="Ttulo"/>
        <w:spacing w:before="0" w:after="120" w:line="360" w:lineRule="auto"/>
        <w:ind w:firstLine="1134"/>
        <w:jc w:val="both"/>
        <w:rPr>
          <w:b w:val="0"/>
          <w:bCs w:val="0"/>
        </w:rPr>
      </w:pPr>
      <w:r w:rsidRPr="00D50169">
        <w:rPr>
          <w:b w:val="0"/>
          <w:bCs w:val="0"/>
        </w:rPr>
        <w:t>Art. 3º Esta Resolução entra em vigor na data de sua publicação.</w:t>
      </w:r>
    </w:p>
    <w:p w14:paraId="688B632D" w14:textId="77777777" w:rsidR="009629C0" w:rsidRDefault="009629C0" w:rsidP="009629C0">
      <w:pPr>
        <w:jc w:val="center"/>
      </w:pPr>
    </w:p>
    <w:p w14:paraId="35DC6401" w14:textId="77777777" w:rsidR="009629C0" w:rsidRDefault="009629C0" w:rsidP="009629C0">
      <w:pPr>
        <w:jc w:val="center"/>
      </w:pPr>
    </w:p>
    <w:p w14:paraId="499245F3" w14:textId="4C719EDD" w:rsidR="009629C0" w:rsidRPr="00FF5CAE" w:rsidRDefault="009629C0" w:rsidP="009629C0">
      <w:pPr>
        <w:jc w:val="center"/>
      </w:pPr>
      <w:r w:rsidRPr="00FF5CAE">
        <w:t xml:space="preserve">Ministro </w:t>
      </w:r>
      <w:r w:rsidR="00C451D6" w:rsidRPr="00FF5CAE">
        <w:t>LUIZ FUX</w:t>
      </w:r>
    </w:p>
    <w:p w14:paraId="3CB5F018" w14:textId="77777777" w:rsidR="009629C0" w:rsidRDefault="009629C0" w:rsidP="009629C0">
      <w:pPr>
        <w:jc w:val="center"/>
      </w:pPr>
      <w:r w:rsidRPr="009629C0">
        <w:t>Presidente do Conselho Nacional de Justiça</w:t>
      </w:r>
    </w:p>
    <w:p w14:paraId="6EDD3070" w14:textId="62F55241" w:rsidR="009629C0" w:rsidRDefault="009629C0" w:rsidP="009629C0">
      <w:pPr>
        <w:jc w:val="center"/>
      </w:pPr>
    </w:p>
    <w:p w14:paraId="786163EC" w14:textId="77777777" w:rsidR="009629C0" w:rsidRDefault="009629C0" w:rsidP="009629C0">
      <w:pPr>
        <w:jc w:val="center"/>
      </w:pPr>
    </w:p>
    <w:p w14:paraId="1F8449A5" w14:textId="58F30C21" w:rsidR="009629C0" w:rsidRDefault="00FF5CAE" w:rsidP="009629C0">
      <w:pPr>
        <w:jc w:val="center"/>
      </w:pPr>
      <w:r w:rsidRPr="00FF5CAE">
        <w:t>ANTÔNIO AUGUSTO BRANDÃO DE ARAS</w:t>
      </w:r>
    </w:p>
    <w:p w14:paraId="3D3DDBB4" w14:textId="051F5ECB" w:rsidR="009629C0" w:rsidRPr="00A54BD5" w:rsidRDefault="009629C0" w:rsidP="009629C0">
      <w:pPr>
        <w:jc w:val="center"/>
      </w:pPr>
      <w:r w:rsidRPr="009629C0">
        <w:t>Presidente do Conselho Nacional do Ministério Público</w:t>
      </w:r>
    </w:p>
    <w:sectPr w:rsidR="009629C0" w:rsidRPr="00A54BD5" w:rsidSect="006232B1">
      <w:head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75F2" w14:textId="77777777" w:rsidR="0066321E" w:rsidRDefault="0066321E" w:rsidP="006232B1">
      <w:pPr>
        <w:spacing w:before="0" w:line="240" w:lineRule="auto"/>
      </w:pPr>
      <w:r>
        <w:separator/>
      </w:r>
    </w:p>
  </w:endnote>
  <w:endnote w:type="continuationSeparator" w:id="0">
    <w:p w14:paraId="78DEBE1C" w14:textId="77777777" w:rsidR="0066321E" w:rsidRDefault="0066321E" w:rsidP="00623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B8E0" w14:textId="77777777" w:rsidR="0066321E" w:rsidRDefault="0066321E" w:rsidP="006232B1">
      <w:pPr>
        <w:spacing w:before="0" w:line="240" w:lineRule="auto"/>
      </w:pPr>
      <w:r>
        <w:separator/>
      </w:r>
    </w:p>
  </w:footnote>
  <w:footnote w:type="continuationSeparator" w:id="0">
    <w:p w14:paraId="63C930CB" w14:textId="77777777" w:rsidR="0066321E" w:rsidRDefault="0066321E" w:rsidP="006232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2D54" w14:textId="087EDB44" w:rsidR="006232B1" w:rsidRDefault="006232B1" w:rsidP="006232B1">
    <w:pPr>
      <w:pStyle w:val="Cabealho"/>
      <w:tabs>
        <w:tab w:val="clear" w:pos="4252"/>
        <w:tab w:val="clear" w:pos="8504"/>
        <w:tab w:val="right" w:pos="9070"/>
      </w:tabs>
    </w:pPr>
    <w:r>
      <w:rPr>
        <w:noProof/>
      </w:rPr>
      <w:drawing>
        <wp:inline distT="0" distB="0" distL="0" distR="0" wp14:anchorId="30ECA6B8" wp14:editId="2D7E664F">
          <wp:extent cx="2146743" cy="72000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-cnj-pr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7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7A34D5A" wp14:editId="254FF8C1">
          <wp:extent cx="1782708" cy="720000"/>
          <wp:effectExtent l="0" t="0" r="825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MP Méd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70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E828B" w14:textId="77777777" w:rsidR="006232B1" w:rsidRDefault="006232B1" w:rsidP="008F6C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B1"/>
    <w:rsid w:val="00013489"/>
    <w:rsid w:val="00015829"/>
    <w:rsid w:val="000162F3"/>
    <w:rsid w:val="00016D17"/>
    <w:rsid w:val="00047326"/>
    <w:rsid w:val="00083E14"/>
    <w:rsid w:val="000D21C5"/>
    <w:rsid w:val="000F76CD"/>
    <w:rsid w:val="00140C4D"/>
    <w:rsid w:val="00150119"/>
    <w:rsid w:val="00153B84"/>
    <w:rsid w:val="00184C31"/>
    <w:rsid w:val="0018598C"/>
    <w:rsid w:val="001924E7"/>
    <w:rsid w:val="00196CCE"/>
    <w:rsid w:val="001A3A13"/>
    <w:rsid w:val="001F0730"/>
    <w:rsid w:val="00252E5D"/>
    <w:rsid w:val="00262368"/>
    <w:rsid w:val="00267A85"/>
    <w:rsid w:val="002F3AC3"/>
    <w:rsid w:val="002F5039"/>
    <w:rsid w:val="002F556C"/>
    <w:rsid w:val="002F6ECD"/>
    <w:rsid w:val="00315AB6"/>
    <w:rsid w:val="00326451"/>
    <w:rsid w:val="003A0D4C"/>
    <w:rsid w:val="003F4822"/>
    <w:rsid w:val="00402824"/>
    <w:rsid w:val="00415298"/>
    <w:rsid w:val="004217AE"/>
    <w:rsid w:val="00473734"/>
    <w:rsid w:val="004C22EB"/>
    <w:rsid w:val="004E71DD"/>
    <w:rsid w:val="0051247F"/>
    <w:rsid w:val="00517EDE"/>
    <w:rsid w:val="00540540"/>
    <w:rsid w:val="00563183"/>
    <w:rsid w:val="00572D0A"/>
    <w:rsid w:val="005B4589"/>
    <w:rsid w:val="005F198D"/>
    <w:rsid w:val="0060008A"/>
    <w:rsid w:val="00605F27"/>
    <w:rsid w:val="0062187B"/>
    <w:rsid w:val="006232B1"/>
    <w:rsid w:val="00624955"/>
    <w:rsid w:val="00647F3B"/>
    <w:rsid w:val="0065230B"/>
    <w:rsid w:val="00654920"/>
    <w:rsid w:val="0066321E"/>
    <w:rsid w:val="00675482"/>
    <w:rsid w:val="00680222"/>
    <w:rsid w:val="006822DE"/>
    <w:rsid w:val="006B7D46"/>
    <w:rsid w:val="006F2F2B"/>
    <w:rsid w:val="007138AD"/>
    <w:rsid w:val="0074025C"/>
    <w:rsid w:val="007505B0"/>
    <w:rsid w:val="00767911"/>
    <w:rsid w:val="007B3889"/>
    <w:rsid w:val="007D37BA"/>
    <w:rsid w:val="007E087D"/>
    <w:rsid w:val="008145B7"/>
    <w:rsid w:val="00856744"/>
    <w:rsid w:val="00896561"/>
    <w:rsid w:val="008F042F"/>
    <w:rsid w:val="008F6C56"/>
    <w:rsid w:val="0090279D"/>
    <w:rsid w:val="009103A5"/>
    <w:rsid w:val="009629C0"/>
    <w:rsid w:val="00963171"/>
    <w:rsid w:val="00974BC1"/>
    <w:rsid w:val="00996E33"/>
    <w:rsid w:val="009E32FC"/>
    <w:rsid w:val="00A17E56"/>
    <w:rsid w:val="00A54BD5"/>
    <w:rsid w:val="00B72FD0"/>
    <w:rsid w:val="00B83464"/>
    <w:rsid w:val="00B90D1B"/>
    <w:rsid w:val="00B91A45"/>
    <w:rsid w:val="00BD4191"/>
    <w:rsid w:val="00BE3C2F"/>
    <w:rsid w:val="00C451D6"/>
    <w:rsid w:val="00C50427"/>
    <w:rsid w:val="00C664E4"/>
    <w:rsid w:val="00C71D18"/>
    <w:rsid w:val="00C739EA"/>
    <w:rsid w:val="00C808B1"/>
    <w:rsid w:val="00CA1E7F"/>
    <w:rsid w:val="00CD7D0F"/>
    <w:rsid w:val="00D10A82"/>
    <w:rsid w:val="00D173CE"/>
    <w:rsid w:val="00D234D8"/>
    <w:rsid w:val="00D325BE"/>
    <w:rsid w:val="00D41D9D"/>
    <w:rsid w:val="00D43B9D"/>
    <w:rsid w:val="00D50169"/>
    <w:rsid w:val="00D81ED2"/>
    <w:rsid w:val="00D854E2"/>
    <w:rsid w:val="00D85BF0"/>
    <w:rsid w:val="00D85DD5"/>
    <w:rsid w:val="00E23938"/>
    <w:rsid w:val="00E30E87"/>
    <w:rsid w:val="00E42CF3"/>
    <w:rsid w:val="00E6123F"/>
    <w:rsid w:val="00E6580B"/>
    <w:rsid w:val="00E75E9B"/>
    <w:rsid w:val="00E935FA"/>
    <w:rsid w:val="00EA43A8"/>
    <w:rsid w:val="00EA7077"/>
    <w:rsid w:val="00EB592B"/>
    <w:rsid w:val="00EE0E73"/>
    <w:rsid w:val="00EF6CC6"/>
    <w:rsid w:val="00F12E98"/>
    <w:rsid w:val="00F20E6C"/>
    <w:rsid w:val="00F24109"/>
    <w:rsid w:val="00F43EE3"/>
    <w:rsid w:val="00F52515"/>
    <w:rsid w:val="00F674D3"/>
    <w:rsid w:val="00F75791"/>
    <w:rsid w:val="00F85044"/>
    <w:rsid w:val="00FC2E39"/>
    <w:rsid w:val="00FD0E67"/>
    <w:rsid w:val="00FD10C1"/>
    <w:rsid w:val="00FD1C2C"/>
    <w:rsid w:val="00FF5CAE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CC3BC"/>
  <w15:chartTrackingRefBased/>
  <w15:docId w15:val="{6F8F5C35-B307-4639-A108-58B9A4D1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56"/>
    <w:pPr>
      <w:spacing w:before="80" w:after="0" w:line="30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6232B1"/>
    <w:pPr>
      <w:spacing w:after="120"/>
      <w:jc w:val="left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2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2B1"/>
  </w:style>
  <w:style w:type="paragraph" w:styleId="Rodap">
    <w:name w:val="footer"/>
    <w:basedOn w:val="Normal"/>
    <w:link w:val="RodapChar"/>
    <w:uiPriority w:val="99"/>
    <w:unhideWhenUsed/>
    <w:rsid w:val="006232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2B1"/>
  </w:style>
  <w:style w:type="paragraph" w:styleId="Ttulo">
    <w:name w:val="Title"/>
    <w:basedOn w:val="Normal"/>
    <w:next w:val="Normal"/>
    <w:link w:val="TtuloChar"/>
    <w:uiPriority w:val="10"/>
    <w:qFormat/>
    <w:rsid w:val="006232B1"/>
    <w:pPr>
      <w:jc w:val="center"/>
    </w:pPr>
    <w:rPr>
      <w:b/>
      <w:bCs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232B1"/>
    <w:rPr>
      <w:rFonts w:ascii="Arial" w:hAnsi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6232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232B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D0753CDFCD04293AF31BE51AD3D4D" ma:contentTypeVersion="11" ma:contentTypeDescription="Create a new document." ma:contentTypeScope="" ma:versionID="1205675e2837efc8097586879802dc3c">
  <xsd:schema xmlns:xsd="http://www.w3.org/2001/XMLSchema" xmlns:xs="http://www.w3.org/2001/XMLSchema" xmlns:p="http://schemas.microsoft.com/office/2006/metadata/properties" xmlns:ns3="725e1d8e-3dcb-44ed-ac3d-acca26c3d732" xmlns:ns4="65759ead-84e3-426f-a311-955953ca88e2" targetNamespace="http://schemas.microsoft.com/office/2006/metadata/properties" ma:root="true" ma:fieldsID="dd252cd754ff2cdc015d830882f375b8" ns3:_="" ns4:_="">
    <xsd:import namespace="725e1d8e-3dcb-44ed-ac3d-acca26c3d732"/>
    <xsd:import namespace="65759ead-84e3-426f-a311-955953ca88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1d8e-3dcb-44ed-ac3d-acca26c3d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9ead-84e3-426f-a311-955953ca8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0F9E3-542A-451B-AE68-776013BD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e1d8e-3dcb-44ed-ac3d-acca26c3d732"/>
    <ds:schemaRef ds:uri="65759ead-84e3-426f-a311-955953ca8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B0D66-9954-4534-B504-ADD0E7F76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45320-BC03-466B-93A6-31E75C21E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Nacional do Ministério Público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Maciel Vieira</dc:creator>
  <cp:keywords/>
  <dc:description/>
  <cp:lastModifiedBy>Bernardo Maciel Vieira</cp:lastModifiedBy>
  <cp:revision>112</cp:revision>
  <cp:lastPrinted>2021-06-21T19:10:00Z</cp:lastPrinted>
  <dcterms:created xsi:type="dcterms:W3CDTF">2021-06-09T19:21:00Z</dcterms:created>
  <dcterms:modified xsi:type="dcterms:W3CDTF">2022-03-21T16:45:00Z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0x01010078CD0753CDFCD04293AF31BE51AD3D4D</vt:lpwstr>
  </property>
</Properties>
</file>