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6121" w14:textId="44108A92" w:rsidR="002D49E6" w:rsidRPr="00507A23" w:rsidRDefault="002D49E6" w:rsidP="00D7568F">
      <w:pPr>
        <w:jc w:val="center"/>
        <w:rPr>
          <w:b/>
          <w:bCs/>
          <w:color w:val="700000"/>
          <w:sz w:val="32"/>
          <w:szCs w:val="32"/>
        </w:rPr>
      </w:pPr>
      <w:r w:rsidRPr="00507A23">
        <w:rPr>
          <w:b/>
          <w:bCs/>
          <w:color w:val="700000"/>
          <w:sz w:val="32"/>
          <w:szCs w:val="32"/>
        </w:rPr>
        <w:t xml:space="preserve">RELATÓRIO ESTATÍSTICO TRIMESTRAL </w:t>
      </w:r>
    </w:p>
    <w:p w14:paraId="49CBD340" w14:textId="0B035C93" w:rsidR="00A241E4" w:rsidRPr="00507A23" w:rsidRDefault="002D49E6" w:rsidP="00D7568F">
      <w:pPr>
        <w:jc w:val="center"/>
        <w:rPr>
          <w:rFonts w:ascii="Arial" w:hAnsi="Arial" w:cs="Arial"/>
          <w:b/>
          <w:bCs/>
          <w:color w:val="700000"/>
        </w:rPr>
      </w:pPr>
      <w:r w:rsidRPr="00507A23">
        <w:rPr>
          <w:b/>
          <w:bCs/>
          <w:color w:val="700000"/>
        </w:rPr>
        <w:t>Edição n° 04/2022 – outubro a dezembro de 2022</w:t>
      </w:r>
    </w:p>
    <w:p w14:paraId="42660B7D" w14:textId="5836C0F8" w:rsidR="00AF6A07" w:rsidRDefault="00AF6A07" w:rsidP="00474F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95C043" w14:textId="77777777" w:rsidR="00AF6A07" w:rsidRDefault="00AF6A07" w:rsidP="00474F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227B5B7" w14:textId="5873128F" w:rsidR="00AF6A07" w:rsidRDefault="00AF6A07" w:rsidP="00474F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D716E9E" w14:textId="77777777" w:rsidR="00AF6A07" w:rsidRDefault="00AF6A07" w:rsidP="00474F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D6D55E8" w14:textId="77777777" w:rsidR="00424D77" w:rsidRDefault="00424D77" w:rsidP="002A32ED">
      <w:pPr>
        <w:widowControl/>
        <w:suppressAutoHyphens w:val="0"/>
        <w:spacing w:line="360" w:lineRule="auto"/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7AE495CE" w14:textId="00EC89C1" w:rsidR="002A32ED" w:rsidRPr="005E6B03" w:rsidRDefault="002A32ED" w:rsidP="002A32ED">
      <w:pPr>
        <w:widowControl/>
        <w:suppressAutoHyphens w:val="0"/>
        <w:spacing w:line="360" w:lineRule="auto"/>
        <w:jc w:val="center"/>
        <w:rPr>
          <w:b/>
          <w:bCs/>
          <w:sz w:val="32"/>
          <w:szCs w:val="32"/>
        </w:rPr>
      </w:pPr>
      <w:r w:rsidRPr="005E6B03">
        <w:rPr>
          <w:b/>
          <w:bCs/>
          <w:sz w:val="32"/>
          <w:szCs w:val="32"/>
        </w:rPr>
        <w:t>APRESENTAÇÃO</w:t>
      </w:r>
    </w:p>
    <w:p w14:paraId="35BBFB5D" w14:textId="77777777" w:rsidR="00424D77" w:rsidRDefault="00424D77" w:rsidP="002A32ED">
      <w:pPr>
        <w:widowControl/>
        <w:suppressAutoHyphens w:val="0"/>
        <w:spacing w:line="360" w:lineRule="auto"/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0D77C8B6" w14:textId="77777777" w:rsidR="002A32ED" w:rsidRDefault="002A32ED" w:rsidP="00B045D9">
      <w:pPr>
        <w:widowControl/>
        <w:suppressAutoHyphens w:val="0"/>
        <w:spacing w:line="360" w:lineRule="auto"/>
        <w:rPr>
          <w:b/>
          <w:bCs/>
          <w:color w:val="C45911" w:themeColor="accent2" w:themeShade="BF"/>
          <w:sz w:val="32"/>
          <w:szCs w:val="32"/>
        </w:rPr>
      </w:pPr>
      <w:r w:rsidRPr="002A32ED">
        <w:rPr>
          <w:b/>
          <w:bCs/>
          <w:color w:val="C45911" w:themeColor="accent2" w:themeShade="BF"/>
          <w:sz w:val="32"/>
          <w:szCs w:val="32"/>
        </w:rPr>
        <w:t xml:space="preserve"> </w:t>
      </w:r>
    </w:p>
    <w:p w14:paraId="0F35A290" w14:textId="013D79C1" w:rsidR="008014C8" w:rsidRPr="002A32ED" w:rsidRDefault="002A32ED" w:rsidP="007F37B9">
      <w:pPr>
        <w:widowControl/>
        <w:suppressAutoHyphens w:val="0"/>
        <w:spacing w:line="360" w:lineRule="auto"/>
        <w:ind w:firstLine="1134"/>
        <w:jc w:val="both"/>
        <w:rPr>
          <w:bCs/>
          <w:color w:val="404040" w:themeColor="text1" w:themeTint="BF"/>
        </w:rPr>
      </w:pPr>
      <w:r w:rsidRPr="002A32ED">
        <w:rPr>
          <w:bCs/>
          <w:color w:val="404040" w:themeColor="text1" w:themeTint="BF"/>
        </w:rPr>
        <w:t xml:space="preserve">O presente relatório tem a finalidade de trazer </w:t>
      </w:r>
      <w:r w:rsidR="008014C8">
        <w:rPr>
          <w:bCs/>
          <w:color w:val="404040" w:themeColor="text1" w:themeTint="BF"/>
        </w:rPr>
        <w:t>a público as est</w:t>
      </w:r>
      <w:r w:rsidR="00983E7B">
        <w:rPr>
          <w:bCs/>
          <w:color w:val="404040" w:themeColor="text1" w:themeTint="BF"/>
        </w:rPr>
        <w:t>atís</w:t>
      </w:r>
      <w:r w:rsidR="008014C8">
        <w:rPr>
          <w:bCs/>
          <w:color w:val="404040" w:themeColor="text1" w:themeTint="BF"/>
        </w:rPr>
        <w:t xml:space="preserve">ticas referentes ao tratamento das manifestações registradas junto a Ouvidoria Nacional no Período de outubro a dezembro de 2023. </w:t>
      </w:r>
    </w:p>
    <w:p w14:paraId="0A433EB2" w14:textId="715C134E" w:rsidR="002A32ED" w:rsidRPr="002A32ED" w:rsidRDefault="002A32ED" w:rsidP="007F37B9">
      <w:pPr>
        <w:widowControl/>
        <w:suppressAutoHyphens w:val="0"/>
        <w:spacing w:line="360" w:lineRule="auto"/>
        <w:ind w:firstLine="1134"/>
        <w:jc w:val="both"/>
        <w:rPr>
          <w:bCs/>
          <w:color w:val="404040" w:themeColor="text1" w:themeTint="BF"/>
        </w:rPr>
      </w:pPr>
      <w:r w:rsidRPr="002A32ED">
        <w:rPr>
          <w:bCs/>
          <w:color w:val="404040" w:themeColor="text1" w:themeTint="BF"/>
        </w:rPr>
        <w:t>Nessa senda, tal documento segue a</w:t>
      </w:r>
      <w:r w:rsidR="00424FC5">
        <w:rPr>
          <w:bCs/>
          <w:color w:val="404040" w:themeColor="text1" w:themeTint="BF"/>
        </w:rPr>
        <w:t>s</w:t>
      </w:r>
      <w:r w:rsidRPr="002A32ED">
        <w:rPr>
          <w:bCs/>
          <w:color w:val="404040" w:themeColor="text1" w:themeTint="BF"/>
        </w:rPr>
        <w:t xml:space="preserve"> diretrizes elencadas pela Resolução CNMP n° 95, de 22 de maio de 2013, alterada pelas Resoluções CNMP n° 153, de 21 de novembro de 2016, e nº 180, de 7 de agosto de 2017. </w:t>
      </w:r>
    </w:p>
    <w:p w14:paraId="32982935" w14:textId="77777777" w:rsidR="002A32ED" w:rsidRDefault="002A32ED" w:rsidP="002A32ED">
      <w:pPr>
        <w:widowControl/>
        <w:suppressAutoHyphens w:val="0"/>
        <w:spacing w:line="360" w:lineRule="auto"/>
        <w:ind w:firstLine="708"/>
        <w:jc w:val="both"/>
        <w:rPr>
          <w:bCs/>
          <w:color w:val="404040" w:themeColor="text1" w:themeTint="BF"/>
        </w:rPr>
      </w:pPr>
    </w:p>
    <w:p w14:paraId="597C915E" w14:textId="77777777" w:rsidR="004C4975" w:rsidRPr="002A32ED" w:rsidRDefault="004C4975" w:rsidP="002A32ED">
      <w:pPr>
        <w:widowControl/>
        <w:suppressAutoHyphens w:val="0"/>
        <w:spacing w:line="360" w:lineRule="auto"/>
        <w:ind w:firstLine="708"/>
        <w:jc w:val="both"/>
        <w:rPr>
          <w:bCs/>
          <w:color w:val="404040" w:themeColor="text1" w:themeTint="BF"/>
        </w:rPr>
      </w:pPr>
    </w:p>
    <w:p w14:paraId="12719B7E" w14:textId="77777777" w:rsidR="002A32ED" w:rsidRPr="002A32ED" w:rsidRDefault="002A32ED" w:rsidP="002A32ED">
      <w:pPr>
        <w:widowControl/>
        <w:suppressAutoHyphens w:val="0"/>
        <w:spacing w:line="360" w:lineRule="auto"/>
        <w:ind w:firstLine="708"/>
        <w:jc w:val="both"/>
        <w:rPr>
          <w:bCs/>
          <w:color w:val="404040" w:themeColor="text1" w:themeTint="BF"/>
        </w:rPr>
      </w:pPr>
    </w:p>
    <w:p w14:paraId="2B66DDF5" w14:textId="2F974235" w:rsidR="002A32ED" w:rsidRPr="006E68D5" w:rsidRDefault="006E68D5" w:rsidP="00A6252D">
      <w:pPr>
        <w:widowControl/>
        <w:suppressAutoHyphens w:val="0"/>
        <w:spacing w:line="360" w:lineRule="auto"/>
        <w:jc w:val="center"/>
        <w:rPr>
          <w:b/>
          <w:bCs/>
          <w:color w:val="404040" w:themeColor="text1" w:themeTint="BF"/>
        </w:rPr>
      </w:pPr>
      <w:r w:rsidRPr="006E68D5">
        <w:rPr>
          <w:b/>
          <w:bCs/>
          <w:color w:val="404040" w:themeColor="text1" w:themeTint="BF"/>
        </w:rPr>
        <w:t>ENGELS AUGUSTO MUNIZ</w:t>
      </w:r>
    </w:p>
    <w:p w14:paraId="5DE08C1F" w14:textId="3B7167BD" w:rsidR="002A32ED" w:rsidRPr="002A32ED" w:rsidRDefault="002A32ED" w:rsidP="00A6252D">
      <w:pPr>
        <w:widowControl/>
        <w:suppressAutoHyphens w:val="0"/>
        <w:spacing w:line="360" w:lineRule="auto"/>
        <w:jc w:val="center"/>
        <w:rPr>
          <w:bCs/>
          <w:color w:val="404040" w:themeColor="text1" w:themeTint="BF"/>
        </w:rPr>
      </w:pPr>
      <w:r w:rsidRPr="002A32ED">
        <w:rPr>
          <w:bCs/>
          <w:color w:val="404040" w:themeColor="text1" w:themeTint="BF"/>
        </w:rPr>
        <w:t xml:space="preserve">Ouvidor </w:t>
      </w:r>
      <w:r w:rsidR="00260933">
        <w:rPr>
          <w:bCs/>
          <w:color w:val="404040" w:themeColor="text1" w:themeTint="BF"/>
        </w:rPr>
        <w:t xml:space="preserve">Nacional do </w:t>
      </w:r>
      <w:r w:rsidRPr="002A32ED">
        <w:rPr>
          <w:bCs/>
          <w:color w:val="404040" w:themeColor="text1" w:themeTint="BF"/>
        </w:rPr>
        <w:t>Ministério Público</w:t>
      </w:r>
    </w:p>
    <w:p w14:paraId="0A6C7362" w14:textId="77777777" w:rsidR="002A32ED" w:rsidRDefault="002A32ED" w:rsidP="002A32ED">
      <w:pPr>
        <w:widowControl/>
        <w:suppressAutoHyphens w:val="0"/>
        <w:spacing w:line="360" w:lineRule="auto"/>
        <w:ind w:firstLine="708"/>
        <w:jc w:val="both"/>
        <w:rPr>
          <w:bCs/>
          <w:color w:val="404040" w:themeColor="text1" w:themeTint="BF"/>
        </w:rPr>
      </w:pPr>
    </w:p>
    <w:p w14:paraId="270591E2" w14:textId="77777777" w:rsidR="003E08EE" w:rsidRPr="002A32ED" w:rsidRDefault="003E08EE" w:rsidP="002A32ED">
      <w:pPr>
        <w:widowControl/>
        <w:suppressAutoHyphens w:val="0"/>
        <w:spacing w:line="360" w:lineRule="auto"/>
        <w:ind w:firstLine="708"/>
        <w:jc w:val="both"/>
        <w:rPr>
          <w:bCs/>
          <w:color w:val="404040" w:themeColor="text1" w:themeTint="BF"/>
        </w:rPr>
      </w:pPr>
    </w:p>
    <w:p w14:paraId="7D931C36" w14:textId="77777777" w:rsidR="002A32ED" w:rsidRPr="002A32ED" w:rsidRDefault="002A32ED" w:rsidP="002A32ED">
      <w:pPr>
        <w:widowControl/>
        <w:suppressAutoHyphens w:val="0"/>
        <w:spacing w:line="360" w:lineRule="auto"/>
        <w:ind w:firstLine="708"/>
        <w:rPr>
          <w:bCs/>
        </w:rPr>
      </w:pPr>
    </w:p>
    <w:p w14:paraId="50C8F2F4" w14:textId="77777777" w:rsidR="002A32ED" w:rsidRPr="002A32ED" w:rsidRDefault="002A32ED" w:rsidP="00B045D9">
      <w:pPr>
        <w:widowControl/>
        <w:suppressAutoHyphens w:val="0"/>
        <w:spacing w:line="360" w:lineRule="auto"/>
        <w:rPr>
          <w:bCs/>
        </w:rPr>
      </w:pPr>
    </w:p>
    <w:p w14:paraId="481D4EA3" w14:textId="77777777" w:rsidR="002A32ED" w:rsidRDefault="002A32ED" w:rsidP="00B045D9">
      <w:pPr>
        <w:widowControl/>
        <w:suppressAutoHyphens w:val="0"/>
        <w:spacing w:line="360" w:lineRule="auto"/>
        <w:rPr>
          <w:b/>
          <w:bCs/>
          <w:color w:val="C45911" w:themeColor="accent2" w:themeShade="BF"/>
          <w:sz w:val="32"/>
          <w:szCs w:val="32"/>
        </w:rPr>
      </w:pPr>
    </w:p>
    <w:p w14:paraId="275E8E72" w14:textId="77777777" w:rsidR="002A32ED" w:rsidRDefault="002A32ED" w:rsidP="00B045D9">
      <w:pPr>
        <w:widowControl/>
        <w:suppressAutoHyphens w:val="0"/>
        <w:spacing w:line="360" w:lineRule="auto"/>
        <w:rPr>
          <w:b/>
          <w:bCs/>
          <w:color w:val="C45911" w:themeColor="accent2" w:themeShade="BF"/>
          <w:sz w:val="32"/>
          <w:szCs w:val="32"/>
        </w:rPr>
      </w:pPr>
    </w:p>
    <w:p w14:paraId="718B6CF9" w14:textId="77777777" w:rsidR="002A32ED" w:rsidRDefault="002A32ED" w:rsidP="00B045D9">
      <w:pPr>
        <w:widowControl/>
        <w:suppressAutoHyphens w:val="0"/>
        <w:spacing w:line="360" w:lineRule="auto"/>
        <w:rPr>
          <w:b/>
          <w:bCs/>
          <w:color w:val="C45911" w:themeColor="accent2" w:themeShade="BF"/>
          <w:sz w:val="32"/>
          <w:szCs w:val="32"/>
        </w:rPr>
      </w:pPr>
    </w:p>
    <w:p w14:paraId="0CE08A31" w14:textId="77777777" w:rsidR="002A32ED" w:rsidRDefault="002A32ED" w:rsidP="00B045D9">
      <w:pPr>
        <w:widowControl/>
        <w:suppressAutoHyphens w:val="0"/>
        <w:spacing w:line="360" w:lineRule="auto"/>
        <w:rPr>
          <w:b/>
          <w:bCs/>
          <w:color w:val="C45911" w:themeColor="accent2" w:themeShade="BF"/>
          <w:sz w:val="32"/>
          <w:szCs w:val="32"/>
        </w:rPr>
      </w:pPr>
    </w:p>
    <w:p w14:paraId="03C594EB" w14:textId="3839D82E" w:rsidR="008227DA" w:rsidRPr="00E8214A" w:rsidRDefault="008227DA" w:rsidP="002A32ED">
      <w:pPr>
        <w:widowControl/>
        <w:suppressAutoHyphens w:val="0"/>
        <w:spacing w:line="360" w:lineRule="auto"/>
        <w:jc w:val="center"/>
        <w:rPr>
          <w:b/>
          <w:bCs/>
          <w:sz w:val="32"/>
          <w:szCs w:val="32"/>
        </w:rPr>
      </w:pPr>
      <w:r w:rsidRPr="00E8214A">
        <w:rPr>
          <w:b/>
          <w:bCs/>
          <w:sz w:val="32"/>
          <w:szCs w:val="32"/>
        </w:rPr>
        <w:lastRenderedPageBreak/>
        <w:t>RESUMO D</w:t>
      </w:r>
      <w:r w:rsidR="003C72E2" w:rsidRPr="00E8214A">
        <w:rPr>
          <w:b/>
          <w:bCs/>
          <w:sz w:val="32"/>
          <w:szCs w:val="32"/>
        </w:rPr>
        <w:t>O</w:t>
      </w:r>
      <w:r w:rsidRPr="00E8214A">
        <w:rPr>
          <w:b/>
          <w:bCs/>
          <w:sz w:val="32"/>
          <w:szCs w:val="32"/>
        </w:rPr>
        <w:t xml:space="preserve"> RELATÓRIO ESTATÍSTICO</w:t>
      </w:r>
    </w:p>
    <w:p w14:paraId="10BD959D" w14:textId="77777777" w:rsidR="002A32ED" w:rsidRDefault="002A32ED" w:rsidP="00B045D9">
      <w:pPr>
        <w:widowControl/>
        <w:suppressAutoHyphens w:val="0"/>
        <w:spacing w:line="360" w:lineRule="auto"/>
        <w:rPr>
          <w:bCs/>
        </w:rPr>
      </w:pPr>
    </w:p>
    <w:p w14:paraId="357069E8" w14:textId="77777777" w:rsidR="006E68D5" w:rsidRDefault="006E68D5" w:rsidP="002A32ED">
      <w:pPr>
        <w:widowControl/>
        <w:suppressAutoHyphens w:val="0"/>
        <w:spacing w:line="360" w:lineRule="auto"/>
        <w:jc w:val="both"/>
        <w:rPr>
          <w:bCs/>
        </w:rPr>
      </w:pPr>
    </w:p>
    <w:p w14:paraId="58AB0D05" w14:textId="799461B6" w:rsidR="008227DA" w:rsidRDefault="002F4FDF" w:rsidP="00AA4F3A">
      <w:pPr>
        <w:widowControl/>
        <w:suppressAutoHyphens w:val="0"/>
        <w:spacing w:line="360" w:lineRule="auto"/>
        <w:ind w:firstLine="1418"/>
        <w:jc w:val="both"/>
        <w:rPr>
          <w:bCs/>
        </w:rPr>
      </w:pPr>
      <w:r>
        <w:rPr>
          <w:bCs/>
        </w:rPr>
        <w:t>As manifestações são classificadas, de acordo com a Resolução nº 95/CNMP, como:</w:t>
      </w:r>
    </w:p>
    <w:p w14:paraId="4F61BED2" w14:textId="77777777" w:rsidR="004C3D1F" w:rsidRPr="002F4FDF" w:rsidRDefault="004C3D1F" w:rsidP="002A32ED">
      <w:pPr>
        <w:widowControl/>
        <w:suppressAutoHyphens w:val="0"/>
        <w:spacing w:line="360" w:lineRule="auto"/>
        <w:jc w:val="both"/>
        <w:rPr>
          <w:bCs/>
        </w:rPr>
      </w:pPr>
    </w:p>
    <w:p w14:paraId="75EAE95A" w14:textId="5F59DBB9" w:rsidR="002F4FDF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 xml:space="preserve">Reclamações: manifestações de insatisfação, investidas ou não de gravidade, com responsabilidade de ação ou omissão atribuída ao Ministério Público, aos membros ou seus serviços auxiliares; </w:t>
      </w:r>
    </w:p>
    <w:p w14:paraId="6F845CAA" w14:textId="77777777" w:rsidR="002F4FDF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 xml:space="preserve">Críticas: manifestações de censura contra ato, procedimento, serviço ou posição adotada pelo Ministério Público, pelos membros ou pelos serviços auxiliares; (Redação dada pela Resolução nº 180, de 7 de agosto de 2017) </w:t>
      </w:r>
    </w:p>
    <w:p w14:paraId="283C466B" w14:textId="43E3DF71" w:rsidR="002F4FDF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 xml:space="preserve">Representação: manifestações residuais em relação à reclamação, à crítica e ao pedido de informação; (Redação dada pela Resolução </w:t>
      </w:r>
      <w:r>
        <w:rPr>
          <w:bCs/>
        </w:rPr>
        <w:t>nº 180, de 7 de agosto de 2017)</w:t>
      </w:r>
    </w:p>
    <w:p w14:paraId="09C9A621" w14:textId="77777777" w:rsidR="002F4FDF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 xml:space="preserve">Sugestões: proposta de melhoria e aprimoramento dos serviços do Ministério Público, além de propostas de inovação de procedimentos ou serviços prestados; (Redação dada pela Resolução nº 180, de 7 de agosto de 2017) </w:t>
      </w:r>
    </w:p>
    <w:p w14:paraId="73D84595" w14:textId="77777777" w:rsidR="002F4FDF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>Elogios: manifestações de satisfação ou reconhecimento da qualidade dos serviços prestados, dos atos ou procedimentos dos executados pelo Ministério Público, pelos membros e pelos seus serviços auxiliares</w:t>
      </w:r>
      <w:r>
        <w:rPr>
          <w:bCs/>
        </w:rPr>
        <w:t xml:space="preserve">; e </w:t>
      </w:r>
      <w:r w:rsidRPr="002F4FDF">
        <w:rPr>
          <w:bCs/>
        </w:rPr>
        <w:t xml:space="preserve"> </w:t>
      </w:r>
    </w:p>
    <w:p w14:paraId="4DA6FF62" w14:textId="4AF248A2" w:rsidR="008227DA" w:rsidRDefault="002F4FDF" w:rsidP="002A32ED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Cs/>
        </w:rPr>
      </w:pPr>
      <w:r w:rsidRPr="002F4FDF">
        <w:rPr>
          <w:bCs/>
        </w:rPr>
        <w:t xml:space="preserve">Pedidos de Informação: manifestações que se enquadrem aos dispositivos da Lei de Acesso à Informação. </w:t>
      </w:r>
    </w:p>
    <w:p w14:paraId="38E01B70" w14:textId="77777777" w:rsidR="00B87BD8" w:rsidRDefault="00B87BD8" w:rsidP="002A32ED">
      <w:pPr>
        <w:widowControl/>
        <w:suppressAutoHyphens w:val="0"/>
        <w:spacing w:line="360" w:lineRule="auto"/>
        <w:jc w:val="both"/>
        <w:rPr>
          <w:bCs/>
        </w:rPr>
      </w:pPr>
    </w:p>
    <w:p w14:paraId="6B2EBC44" w14:textId="0476B198" w:rsidR="00FB3A13" w:rsidRPr="00BF7F0C" w:rsidRDefault="002F4FDF" w:rsidP="00BF7F0C">
      <w:pPr>
        <w:widowControl/>
        <w:suppressAutoHyphens w:val="0"/>
        <w:spacing w:line="360" w:lineRule="auto"/>
        <w:ind w:firstLine="1418"/>
        <w:jc w:val="both"/>
        <w:rPr>
          <w:bCs/>
        </w:rPr>
      </w:pPr>
      <w:r>
        <w:rPr>
          <w:bCs/>
        </w:rPr>
        <w:t>As informações a seguir são d</w:t>
      </w:r>
      <w:r w:rsidRPr="002F4FDF">
        <w:rPr>
          <w:bCs/>
        </w:rPr>
        <w:t xml:space="preserve">ados retirados do Sistema </w:t>
      </w:r>
      <w:r w:rsidR="00D90551">
        <w:rPr>
          <w:bCs/>
        </w:rPr>
        <w:t xml:space="preserve">Business Intelligence - </w:t>
      </w:r>
      <w:r w:rsidR="00D90551" w:rsidRPr="002F4FDF">
        <w:rPr>
          <w:bCs/>
        </w:rPr>
        <w:t>BI</w:t>
      </w:r>
      <w:r w:rsidR="00D90551">
        <w:rPr>
          <w:bCs/>
        </w:rPr>
        <w:t xml:space="preserve"> </w:t>
      </w:r>
      <w:r w:rsidR="00D90551" w:rsidRPr="002F4FDF">
        <w:rPr>
          <w:bCs/>
        </w:rPr>
        <w:t>do</w:t>
      </w:r>
      <w:r w:rsidRPr="002F4FDF">
        <w:rPr>
          <w:bCs/>
        </w:rPr>
        <w:t xml:space="preserve"> CNMP – Sistema de Levantamento Estatístico do Conselho </w:t>
      </w:r>
      <w:r w:rsidR="00BF7F0C">
        <w:rPr>
          <w:bCs/>
        </w:rPr>
        <w:t>Nacional do Ministério Público:</w:t>
      </w:r>
    </w:p>
    <w:p w14:paraId="0A05D2E9" w14:textId="7B25D7D7" w:rsidR="00B87BD8" w:rsidRPr="009726D1" w:rsidRDefault="00FE7E42" w:rsidP="00B87BD8">
      <w:pPr>
        <w:pStyle w:val="PargrafodaLista"/>
        <w:widowControl/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7ECD8AB7" w14:textId="6135E94C" w:rsidR="009726D1" w:rsidRPr="009726D1" w:rsidRDefault="009726D1" w:rsidP="002A32ED">
      <w:pPr>
        <w:pStyle w:val="PargrafodaLista"/>
        <w:widowControl/>
        <w:suppressAutoHyphens w:val="0"/>
        <w:spacing w:line="360" w:lineRule="auto"/>
        <w:jc w:val="both"/>
        <w:rPr>
          <w:bCs/>
          <w:szCs w:val="24"/>
        </w:rPr>
      </w:pPr>
    </w:p>
    <w:p w14:paraId="49826FF8" w14:textId="77777777" w:rsidR="00B87BD8" w:rsidRDefault="00B87BD8" w:rsidP="00B87BD8">
      <w:pPr>
        <w:pStyle w:val="PargrafodaLista"/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1B229AC5" w14:textId="77777777" w:rsidR="00E812D8" w:rsidRPr="00B87BD8" w:rsidRDefault="00E812D8" w:rsidP="00B87BD8">
      <w:pPr>
        <w:pStyle w:val="PargrafodaLista"/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2C0E54C3" w14:textId="77777777" w:rsidR="00B87BD8" w:rsidRPr="00B87BD8" w:rsidRDefault="00B87BD8" w:rsidP="00B87BD8">
      <w:pPr>
        <w:pStyle w:val="PargrafodaLista"/>
        <w:widowControl/>
        <w:suppressAutoHyphens w:val="0"/>
        <w:spacing w:line="360" w:lineRule="auto"/>
        <w:jc w:val="both"/>
        <w:rPr>
          <w:b/>
          <w:bCs/>
          <w:szCs w:val="24"/>
        </w:rPr>
      </w:pPr>
    </w:p>
    <w:p w14:paraId="37871CA6" w14:textId="7D4F6DB1" w:rsidR="008014C8" w:rsidRDefault="008014C8" w:rsidP="008014C8">
      <w:pPr>
        <w:widowControl/>
        <w:suppressAutoHyphens w:val="0"/>
        <w:spacing w:line="360" w:lineRule="auto"/>
        <w:ind w:left="360"/>
        <w:jc w:val="both"/>
        <w:rPr>
          <w:b/>
          <w:bCs/>
        </w:rPr>
      </w:pPr>
    </w:p>
    <w:p w14:paraId="0C9C6AD3" w14:textId="223BEBCE" w:rsidR="008227DA" w:rsidRPr="008E177F" w:rsidRDefault="009726D1" w:rsidP="008E177F">
      <w:pPr>
        <w:pStyle w:val="PargrafodaLista"/>
        <w:widowControl/>
        <w:numPr>
          <w:ilvl w:val="0"/>
          <w:numId w:val="8"/>
        </w:numPr>
        <w:suppressAutoHyphens w:val="0"/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r w:rsidRPr="008E177F">
        <w:rPr>
          <w:b/>
          <w:bCs/>
          <w:sz w:val="28"/>
          <w:szCs w:val="28"/>
        </w:rPr>
        <w:t xml:space="preserve">Quantidade de manifestações tabeladas por assunto: </w:t>
      </w:r>
    </w:p>
    <w:p w14:paraId="603CD278" w14:textId="6CDCE546" w:rsidR="00B87BD8" w:rsidRDefault="00B87BD8" w:rsidP="00B87BD8">
      <w:pPr>
        <w:pStyle w:val="PargrafodaLista"/>
        <w:rPr>
          <w:b/>
          <w:bCs/>
          <w:szCs w:val="24"/>
        </w:rPr>
      </w:pPr>
    </w:p>
    <w:tbl>
      <w:tblPr>
        <w:tblW w:w="6663" w:type="dxa"/>
        <w:tblInd w:w="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560"/>
      </w:tblGrid>
      <w:tr w:rsidR="005B13B7" w:rsidRPr="005B13B7" w14:paraId="41B9F6A4" w14:textId="77777777" w:rsidTr="00E44E1C">
        <w:trPr>
          <w:trHeight w:val="390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13B79BB" w14:textId="77777777" w:rsidR="005B13B7" w:rsidRPr="005B13B7" w:rsidRDefault="005B13B7" w:rsidP="005B13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833C0C"/>
                <w:kern w:val="0"/>
                <w:sz w:val="28"/>
                <w:szCs w:val="28"/>
                <w:lang w:eastAsia="pt-BR" w:bidi="ar-SA"/>
              </w:rPr>
            </w:pPr>
            <w:r w:rsidRPr="005B13B7">
              <w:rPr>
                <w:rFonts w:eastAsia="Times New Roman" w:cs="Times New Roman"/>
                <w:b/>
                <w:bCs/>
                <w:color w:val="833C0C"/>
                <w:kern w:val="0"/>
                <w:sz w:val="28"/>
                <w:szCs w:val="28"/>
                <w:lang w:eastAsia="pt-BR" w:bidi="ar-SA"/>
              </w:rPr>
              <w:t>Ouvidoria do CNMP</w:t>
            </w:r>
          </w:p>
        </w:tc>
      </w:tr>
      <w:tr w:rsidR="005B13B7" w:rsidRPr="005B13B7" w14:paraId="74DFC0E9" w14:textId="77777777" w:rsidTr="00E44E1C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637C726" w14:textId="77777777" w:rsidR="005B13B7" w:rsidRPr="005B13B7" w:rsidRDefault="005B13B7" w:rsidP="005B13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B13B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2022</w:t>
            </w:r>
          </w:p>
        </w:tc>
      </w:tr>
      <w:tr w:rsidR="005B13B7" w:rsidRPr="005B13B7" w14:paraId="67C97A05" w14:textId="77777777" w:rsidTr="00E44E1C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F8AF1E" w14:textId="77777777" w:rsidR="005B13B7" w:rsidRPr="005B13B7" w:rsidRDefault="005B13B7" w:rsidP="005B13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B13B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Assunto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62F122" w14:textId="77777777" w:rsidR="005B13B7" w:rsidRPr="005B13B7" w:rsidRDefault="005B13B7" w:rsidP="005B13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B13B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4º Trimestral</w:t>
            </w:r>
          </w:p>
        </w:tc>
      </w:tr>
      <w:tr w:rsidR="00BF7F0C" w:rsidRPr="005B13B7" w14:paraId="064C6192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5AF566" w14:textId="51B09FB5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7850CE4" w14:textId="12CB7817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</w:tr>
      <w:tr w:rsidR="00BF7F0C" w:rsidRPr="005B13B7" w14:paraId="79B5795F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D03E" w14:textId="58EC8E83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Ouvidoria das Mulheres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CA8D3" w14:textId="33415DAA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</w:tr>
      <w:tr w:rsidR="00BF7F0C" w:rsidRPr="005B13B7" w14:paraId="19A64AAC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E1FBB" w14:textId="0AEFB02C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Administração e Funcionamento do Ministério Público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D142A44" w14:textId="29CB6AE3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BF7F0C" w:rsidRPr="005B13B7" w14:paraId="0A567D40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567" w14:textId="7EFDDC33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Atuação de Membros e Servidores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EDBE" w14:textId="48A111F4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</w:tr>
      <w:tr w:rsidR="00BF7F0C" w:rsidRPr="005B13B7" w14:paraId="4E71ADF5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FB0F4" w14:textId="718A1313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Demandas alheias à competência do Ministério Público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C045D06" w14:textId="0D1F560F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BF7F0C" w:rsidRPr="005B13B7" w14:paraId="168644D0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6BA" w14:textId="4149A9C7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Concurso Público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BEE5" w14:textId="0C89A1F2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F7F0C" w:rsidRPr="005B13B7" w14:paraId="3BAB902E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AAF83" w14:textId="563C3250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Crimes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FC072A" w14:textId="1B00633C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F7F0C" w:rsidRPr="005B13B7" w14:paraId="75B8BDB5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7D9" w14:textId="04752DAA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1014" w14:textId="5C530124" w:rsidR="00BF7F0C" w:rsidRPr="005B13B7" w:rsidRDefault="00683E25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F7F0C" w:rsidRPr="00E93F03" w14:paraId="1723A8C3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2BEEA" w14:textId="2D238A2F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Controle Externo da Atividade Policial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0730215" w14:textId="07112772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F7F0C" w:rsidRPr="005B13B7" w14:paraId="5133BDBA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F1B" w14:textId="2F580A7C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Improbidade Administrativa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867A" w14:textId="4039341B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F7F0C" w:rsidRPr="005B13B7" w14:paraId="39464285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26661" w14:textId="64391222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Serviços Públicos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C1E80F5" w14:textId="5EC31143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F7F0C" w:rsidRPr="005B13B7" w14:paraId="1AECDA09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A8C" w14:textId="71736912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Consultas e Dúvidas Jurídicas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3BB7" w14:textId="61CD7864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F7F0C" w:rsidRPr="005B13B7" w14:paraId="651C598E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55D18" w14:textId="1D8E0EE0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Infância e Juventude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8122AF" w14:textId="6448BCF2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BF7F0C" w:rsidRPr="005B13B7" w14:paraId="419528F0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8F74" w14:textId="7D39401F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Consumidor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1A13" w14:textId="665E0AC9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F7F0C" w:rsidRPr="005B13B7" w14:paraId="0C16EEAB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505775" w14:textId="1F0B0D80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Idoso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F37D5EF" w14:textId="6E0E47FF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F7F0C" w:rsidRPr="005B13B7" w14:paraId="2C7E0774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DC7A" w14:textId="01475F7C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D23AA" w14:textId="2A836613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F7F0C" w:rsidRPr="005B13B7" w14:paraId="0A80D027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0A6AF" w14:textId="3EAFDE11" w:rsidR="00BF7F0C" w:rsidRPr="005B13B7" w:rsidRDefault="00BF7F0C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Meio Ambiente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377499" w14:textId="6902BFD1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E6AF2" w:rsidRPr="005B13B7" w14:paraId="2C202AE7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0EFC" w14:textId="39C150A6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Acessibilidade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19078" w14:textId="52463E98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F7F0C" w:rsidRPr="005B13B7" w14:paraId="4F4C8D92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ABB8E" w14:textId="19BFD794" w:rsidR="00BF7F0C" w:rsidRPr="005B13B7" w:rsidRDefault="002E6AF2" w:rsidP="00BF7F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Aguardando Resposta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19A160B" w14:textId="079AB5A5" w:rsidR="00BF7F0C" w:rsidRPr="005B13B7" w:rsidRDefault="00BF7F0C" w:rsidP="00BF7F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18F6AB5D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F141" w14:textId="760A2EEF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Discriminação de Gênero, Etnia, Condição Física, Social ou Mental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734F0" w14:textId="3BAA8CFC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6FBCD294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8CFE6" w14:textId="77E2212F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Eleitoral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4EC7E7A" w14:textId="1A4F7B8C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2A3451BF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63D0" w14:textId="48D3693F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Execução Penal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CF9B3" w14:textId="5924F6BC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4DAA5A49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30E0D5" w14:textId="73BCDDA4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Inválidas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22E1A0E" w14:textId="3A35D783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705CDF6F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7C23" w14:textId="355CF3DD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Pendentes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5077B" w14:textId="1C3C2B3C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3918BD54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F498CA" w14:textId="14115315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Residência na Comarca e Lotação de Membros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9653C7" w14:textId="4650D64B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35E2C043" w14:textId="77777777" w:rsidTr="00F5789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16A9" w14:textId="6DA2CF66" w:rsidR="002E6AF2" w:rsidRPr="005B13B7" w:rsidRDefault="002E6AF2" w:rsidP="002E6AF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Sindical e questões análogas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60E63" w14:textId="5BC19100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6AF2" w:rsidRPr="005B13B7" w14:paraId="07B62DF0" w14:textId="77777777" w:rsidTr="00E44E1C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24F6C92" w14:textId="77777777" w:rsidR="002E6AF2" w:rsidRPr="005B13B7" w:rsidRDefault="002E6AF2" w:rsidP="002E6AF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</w:pPr>
            <w:r w:rsidRPr="005B13B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 xml:space="preserve">Total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C0505A4" w14:textId="2AED2C89" w:rsidR="002E6AF2" w:rsidRPr="005B13B7" w:rsidRDefault="002E6AF2" w:rsidP="002E6A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>840</w:t>
            </w:r>
          </w:p>
        </w:tc>
      </w:tr>
    </w:tbl>
    <w:p w14:paraId="2473BF69" w14:textId="12D13C2D" w:rsidR="00CA63E4" w:rsidRDefault="00CA63E4" w:rsidP="00B87BD8">
      <w:pPr>
        <w:pStyle w:val="PargrafodaLista"/>
        <w:rPr>
          <w:b/>
          <w:bCs/>
          <w:szCs w:val="24"/>
        </w:rPr>
      </w:pPr>
    </w:p>
    <w:p w14:paraId="3DEC2751" w14:textId="4C4A1A05" w:rsidR="00CA63E4" w:rsidRDefault="00CA63E4" w:rsidP="00B87BD8">
      <w:pPr>
        <w:pStyle w:val="PargrafodaLista"/>
        <w:rPr>
          <w:noProof/>
        </w:rPr>
      </w:pPr>
    </w:p>
    <w:p w14:paraId="08ADCF5F" w14:textId="77777777" w:rsidR="00956A62" w:rsidRDefault="00956A62" w:rsidP="00B87BD8">
      <w:pPr>
        <w:pStyle w:val="PargrafodaLista"/>
        <w:rPr>
          <w:noProof/>
        </w:rPr>
      </w:pPr>
    </w:p>
    <w:p w14:paraId="2D26B707" w14:textId="4148461C" w:rsidR="00956A62" w:rsidRDefault="00956A62">
      <w:pPr>
        <w:widowControl/>
        <w:suppressAutoHyphens w:val="0"/>
        <w:spacing w:after="160" w:line="259" w:lineRule="auto"/>
        <w:rPr>
          <w:rFonts w:cs="Mangal"/>
          <w:noProof/>
          <w:szCs w:val="21"/>
        </w:rPr>
      </w:pPr>
      <w:r>
        <w:rPr>
          <w:noProof/>
        </w:rPr>
        <w:br w:type="page"/>
      </w:r>
    </w:p>
    <w:p w14:paraId="5D59097F" w14:textId="77777777" w:rsidR="00CA63E4" w:rsidRDefault="00CA63E4" w:rsidP="00B87BD8">
      <w:pPr>
        <w:pStyle w:val="PargrafodaLista"/>
        <w:rPr>
          <w:b/>
          <w:bCs/>
          <w:szCs w:val="24"/>
        </w:rPr>
      </w:pPr>
    </w:p>
    <w:p w14:paraId="729F899D" w14:textId="77777777" w:rsidR="00CA63E4" w:rsidRDefault="00CA63E4" w:rsidP="00B87BD8">
      <w:pPr>
        <w:pStyle w:val="PargrafodaLista"/>
        <w:rPr>
          <w:b/>
          <w:bCs/>
          <w:szCs w:val="24"/>
        </w:rPr>
      </w:pPr>
    </w:p>
    <w:p w14:paraId="6CB04041" w14:textId="23E278B7" w:rsidR="00B87BD8" w:rsidRPr="008E177F" w:rsidRDefault="00287492" w:rsidP="00512E4A">
      <w:pPr>
        <w:pStyle w:val="PargrafodaLista"/>
        <w:widowControl/>
        <w:numPr>
          <w:ilvl w:val="0"/>
          <w:numId w:val="8"/>
        </w:numPr>
        <w:suppressAutoHyphens w:val="0"/>
        <w:spacing w:line="360" w:lineRule="auto"/>
        <w:ind w:left="0" w:firstLine="284"/>
        <w:rPr>
          <w:b/>
          <w:bCs/>
          <w:sz w:val="28"/>
          <w:szCs w:val="28"/>
        </w:rPr>
      </w:pPr>
      <w:r w:rsidRPr="008E177F">
        <w:rPr>
          <w:b/>
          <w:bCs/>
          <w:sz w:val="28"/>
          <w:szCs w:val="28"/>
        </w:rPr>
        <w:t xml:space="preserve">Quantidade de Manifestações tabeladas por tipos de solicitação: </w:t>
      </w:r>
    </w:p>
    <w:p w14:paraId="042A3FB8" w14:textId="6968FDA9" w:rsidR="006E68D5" w:rsidRPr="00287492" w:rsidRDefault="006E68D5" w:rsidP="006E68D5">
      <w:pPr>
        <w:pStyle w:val="PargrafodaLista"/>
        <w:widowControl/>
        <w:suppressAutoHyphens w:val="0"/>
        <w:spacing w:line="360" w:lineRule="auto"/>
        <w:rPr>
          <w:b/>
          <w:bCs/>
        </w:rPr>
      </w:pPr>
    </w:p>
    <w:tbl>
      <w:tblPr>
        <w:tblW w:w="6920" w:type="dxa"/>
        <w:tblInd w:w="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7"/>
        <w:gridCol w:w="1223"/>
      </w:tblGrid>
      <w:tr w:rsidR="0053591F" w:rsidRPr="0053591F" w14:paraId="2CD0970A" w14:textId="77777777" w:rsidTr="00E44E1C">
        <w:trPr>
          <w:trHeight w:val="315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68664AA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b/>
                <w:bCs/>
                <w:color w:val="833C0C"/>
                <w:kern w:val="0"/>
                <w:lang w:eastAsia="pt-BR" w:bidi="ar-SA"/>
              </w:rPr>
              <w:t>2022</w:t>
            </w:r>
          </w:p>
        </w:tc>
      </w:tr>
      <w:tr w:rsidR="0053591F" w:rsidRPr="0053591F" w14:paraId="66C1AF2A" w14:textId="77777777" w:rsidTr="00E44E1C">
        <w:trPr>
          <w:trHeight w:val="33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93F26D5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Ouvidoria do CNMP</w:t>
            </w:r>
          </w:p>
        </w:tc>
      </w:tr>
      <w:tr w:rsidR="0053591F" w:rsidRPr="0053591F" w14:paraId="5851B753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69CCC7" w14:textId="70169A30" w:rsidR="0053591F" w:rsidRPr="0053591F" w:rsidRDefault="00DB1A7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Seção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E1C510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4º Trimestral</w:t>
            </w:r>
          </w:p>
        </w:tc>
      </w:tr>
      <w:tr w:rsidR="0053591F" w:rsidRPr="0053591F" w14:paraId="6DABE253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D40D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1. Quantidade de Reclamações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DBF3" w14:textId="7314CD36" w:rsidR="0053591F" w:rsidRPr="0053591F" w:rsidRDefault="00BF7F0C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406</w:t>
            </w:r>
          </w:p>
        </w:tc>
      </w:tr>
      <w:tr w:rsidR="0053591F" w:rsidRPr="0053591F" w14:paraId="1B451814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167D77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2. Quantidade de Sugestões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7D82D0C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16</w:t>
            </w:r>
          </w:p>
        </w:tc>
      </w:tr>
      <w:tr w:rsidR="0053591F" w:rsidRPr="0053591F" w14:paraId="47E712EA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6E43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3. Quantidade de Pedidos de Informação - LAI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E69F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58</w:t>
            </w:r>
          </w:p>
        </w:tc>
      </w:tr>
      <w:tr w:rsidR="0053591F" w:rsidRPr="0053591F" w14:paraId="3D519782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6CD7AD8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4. Quantidade de Críticas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3EE7029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21</w:t>
            </w:r>
          </w:p>
        </w:tc>
      </w:tr>
      <w:tr w:rsidR="0053591F" w:rsidRPr="0053591F" w14:paraId="2FD3667E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1C0E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5. Quantidade de Elogios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5061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</w:t>
            </w:r>
          </w:p>
        </w:tc>
      </w:tr>
      <w:tr w:rsidR="0053591F" w:rsidRPr="0053591F" w14:paraId="169D78EE" w14:textId="77777777" w:rsidTr="00E44E1C">
        <w:trPr>
          <w:trHeight w:val="300"/>
        </w:trPr>
        <w:tc>
          <w:tcPr>
            <w:tcW w:w="5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5C0FADAA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6. Quantidade de Representações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862DF2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81</w:t>
            </w:r>
          </w:p>
        </w:tc>
      </w:tr>
      <w:tr w:rsidR="0053591F" w:rsidRPr="0053591F" w14:paraId="18BF6B41" w14:textId="77777777" w:rsidTr="00E44E1C">
        <w:trPr>
          <w:trHeight w:val="300"/>
        </w:trPr>
        <w:tc>
          <w:tcPr>
            <w:tcW w:w="5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4F809" w14:textId="77777777" w:rsidR="0053591F" w:rsidRPr="0053591F" w:rsidRDefault="0053591F" w:rsidP="0053591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8. Ouvidoria das Mulheres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C463D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253</w:t>
            </w:r>
          </w:p>
        </w:tc>
      </w:tr>
      <w:tr w:rsidR="0053591F" w:rsidRPr="0053591F" w14:paraId="29E60F23" w14:textId="77777777" w:rsidTr="00E44E1C">
        <w:trPr>
          <w:trHeight w:val="315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C72804" w14:textId="77777777" w:rsidR="0053591F" w:rsidRPr="0053591F" w:rsidRDefault="0053591F" w:rsidP="005359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53591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Total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56CC3C" w14:textId="77777777" w:rsidR="0053591F" w:rsidRPr="0053591F" w:rsidRDefault="0053591F" w:rsidP="005359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3591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>840</w:t>
            </w:r>
          </w:p>
        </w:tc>
      </w:tr>
    </w:tbl>
    <w:p w14:paraId="14DEFE6D" w14:textId="77777777" w:rsidR="00512E4A" w:rsidRDefault="00512E4A" w:rsidP="006E68D5">
      <w:pPr>
        <w:pStyle w:val="PargrafodaLista"/>
        <w:widowControl/>
        <w:suppressAutoHyphens w:val="0"/>
        <w:spacing w:line="360" w:lineRule="auto"/>
        <w:rPr>
          <w:b/>
          <w:bCs/>
          <w:szCs w:val="24"/>
        </w:rPr>
      </w:pPr>
    </w:p>
    <w:p w14:paraId="38A7308B" w14:textId="77777777" w:rsidR="000F3345" w:rsidRDefault="000F3345" w:rsidP="006E68D5">
      <w:pPr>
        <w:pStyle w:val="PargrafodaLista"/>
        <w:widowControl/>
        <w:suppressAutoHyphens w:val="0"/>
        <w:spacing w:line="360" w:lineRule="auto"/>
        <w:rPr>
          <w:b/>
          <w:bCs/>
          <w:szCs w:val="24"/>
        </w:rPr>
      </w:pPr>
    </w:p>
    <w:p w14:paraId="3054759D" w14:textId="77777777" w:rsidR="000F3345" w:rsidRPr="006E68D5" w:rsidRDefault="000F3345" w:rsidP="006E68D5">
      <w:pPr>
        <w:pStyle w:val="PargrafodaLista"/>
        <w:widowControl/>
        <w:suppressAutoHyphens w:val="0"/>
        <w:spacing w:line="360" w:lineRule="auto"/>
        <w:rPr>
          <w:b/>
          <w:bCs/>
          <w:szCs w:val="24"/>
        </w:rPr>
      </w:pPr>
    </w:p>
    <w:p w14:paraId="33F2F3B6" w14:textId="3B162F3F" w:rsidR="00512E4A" w:rsidRDefault="00287492" w:rsidP="00512E4A">
      <w:pPr>
        <w:pStyle w:val="PargrafodaLista"/>
        <w:widowControl/>
        <w:numPr>
          <w:ilvl w:val="0"/>
          <w:numId w:val="8"/>
        </w:numPr>
        <w:suppressAutoHyphens w:val="0"/>
        <w:spacing w:line="360" w:lineRule="auto"/>
        <w:rPr>
          <w:b/>
          <w:bCs/>
          <w:sz w:val="28"/>
          <w:szCs w:val="28"/>
        </w:rPr>
      </w:pPr>
      <w:r w:rsidRPr="00512E4A">
        <w:rPr>
          <w:b/>
          <w:bCs/>
          <w:sz w:val="28"/>
          <w:szCs w:val="28"/>
        </w:rPr>
        <w:t xml:space="preserve">Pedidos </w:t>
      </w:r>
      <w:r w:rsidR="002A32ED" w:rsidRPr="00512E4A">
        <w:rPr>
          <w:b/>
          <w:bCs/>
          <w:sz w:val="28"/>
          <w:szCs w:val="28"/>
        </w:rPr>
        <w:t xml:space="preserve">de acesso </w:t>
      </w:r>
      <w:r w:rsidR="00381A1A" w:rsidRPr="00512E4A">
        <w:rPr>
          <w:b/>
          <w:bCs/>
          <w:sz w:val="28"/>
          <w:szCs w:val="28"/>
        </w:rPr>
        <w:t>à</w:t>
      </w:r>
      <w:r w:rsidR="00BF7F0C">
        <w:rPr>
          <w:b/>
          <w:bCs/>
          <w:sz w:val="28"/>
          <w:szCs w:val="28"/>
        </w:rPr>
        <w:t xml:space="preserve"> informação:</w:t>
      </w:r>
    </w:p>
    <w:p w14:paraId="6BF7AF7B" w14:textId="77777777" w:rsidR="00A66F93" w:rsidRDefault="00A66F93" w:rsidP="00A66F93">
      <w:pPr>
        <w:widowControl/>
        <w:suppressAutoHyphens w:val="0"/>
        <w:spacing w:line="360" w:lineRule="auto"/>
        <w:rPr>
          <w:b/>
          <w:bCs/>
          <w:sz w:val="28"/>
          <w:szCs w:val="28"/>
        </w:rPr>
      </w:pPr>
    </w:p>
    <w:tbl>
      <w:tblPr>
        <w:tblW w:w="538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1237"/>
      </w:tblGrid>
      <w:tr w:rsidR="00DB1A7F" w:rsidRPr="00DB1A7F" w14:paraId="7F17DD96" w14:textId="77777777" w:rsidTr="00454162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91754AB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b/>
                <w:bCs/>
                <w:color w:val="833C0C"/>
                <w:kern w:val="0"/>
                <w:lang w:eastAsia="pt-BR" w:bidi="ar-SA"/>
              </w:rPr>
              <w:t>2022</w:t>
            </w:r>
          </w:p>
        </w:tc>
      </w:tr>
      <w:tr w:rsidR="00DB1A7F" w:rsidRPr="00DB1A7F" w14:paraId="07E0E069" w14:textId="77777777" w:rsidTr="00454162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19CCFE8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Ouvidoria do CNMP</w:t>
            </w:r>
          </w:p>
        </w:tc>
      </w:tr>
      <w:tr w:rsidR="00DB1A7F" w:rsidRPr="00DB1A7F" w14:paraId="124E7293" w14:textId="77777777" w:rsidTr="00454162">
        <w:trPr>
          <w:trHeight w:val="300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DC98D" w14:textId="7B3E5018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Seção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FA02EA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4º Trimestral</w:t>
            </w:r>
          </w:p>
        </w:tc>
      </w:tr>
      <w:tr w:rsidR="00DB1A7F" w:rsidRPr="00DB1A7F" w14:paraId="0A0DFFE6" w14:textId="77777777" w:rsidTr="00454162">
        <w:trPr>
          <w:trHeight w:val="315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E2148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3. Quantidade de Pedidos de Informação - LAI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59FAF1E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58</w:t>
            </w:r>
          </w:p>
        </w:tc>
      </w:tr>
      <w:tr w:rsidR="00DB1A7F" w:rsidRPr="00DB1A7F" w14:paraId="0895C4D7" w14:textId="77777777" w:rsidTr="00454162">
        <w:trPr>
          <w:trHeight w:val="315"/>
        </w:trPr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61EC08B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DB1A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Total Geral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CD71DB" w14:textId="77777777" w:rsidR="00DB1A7F" w:rsidRPr="00DB1A7F" w:rsidRDefault="00DB1A7F" w:rsidP="00DB1A7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DB1A7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58</w:t>
            </w:r>
          </w:p>
        </w:tc>
      </w:tr>
    </w:tbl>
    <w:p w14:paraId="12E42E0E" w14:textId="2E2629B6" w:rsidR="00A66F93" w:rsidRDefault="00A66F93" w:rsidP="00A66F93">
      <w:pPr>
        <w:widowControl/>
        <w:suppressAutoHyphens w:val="0"/>
        <w:spacing w:line="360" w:lineRule="auto"/>
        <w:rPr>
          <w:b/>
          <w:bCs/>
          <w:sz w:val="28"/>
          <w:szCs w:val="28"/>
        </w:rPr>
      </w:pPr>
    </w:p>
    <w:p w14:paraId="146D7FD2" w14:textId="77777777" w:rsidR="00241978" w:rsidRDefault="00241978" w:rsidP="00512E4A">
      <w:pPr>
        <w:widowControl/>
        <w:suppressAutoHyphens w:val="0"/>
        <w:spacing w:line="360" w:lineRule="auto"/>
        <w:ind w:firstLine="851"/>
        <w:rPr>
          <w:bCs/>
        </w:rPr>
      </w:pPr>
    </w:p>
    <w:p w14:paraId="2C2DD18A" w14:textId="77777777" w:rsidR="00241978" w:rsidRDefault="00241978" w:rsidP="00E812D8">
      <w:pPr>
        <w:widowControl/>
        <w:suppressAutoHyphens w:val="0"/>
        <w:spacing w:line="360" w:lineRule="auto"/>
        <w:ind w:firstLine="851"/>
        <w:jc w:val="both"/>
        <w:rPr>
          <w:bCs/>
        </w:rPr>
      </w:pPr>
    </w:p>
    <w:p w14:paraId="0ABE3AF4" w14:textId="47CD5B21" w:rsidR="002A32ED" w:rsidRDefault="002A32ED" w:rsidP="00E812D8">
      <w:pPr>
        <w:widowControl/>
        <w:suppressAutoHyphens w:val="0"/>
        <w:spacing w:line="360" w:lineRule="auto"/>
        <w:ind w:firstLine="1418"/>
        <w:jc w:val="both"/>
        <w:rPr>
          <w:bCs/>
        </w:rPr>
      </w:pPr>
      <w:r>
        <w:rPr>
          <w:bCs/>
        </w:rPr>
        <w:t xml:space="preserve">Tendo em vista, o Artigo 2º da Resolução nº 212/2020 do CNMP, a Ouvidoria Nacional é a unidade responsável pelo Serviço de Informações ao Cidadão </w:t>
      </w:r>
      <w:r w:rsidR="0089197A">
        <w:rPr>
          <w:bCs/>
        </w:rPr>
        <w:t xml:space="preserve">(SIC), </w:t>
      </w:r>
      <w:r w:rsidR="0089197A" w:rsidRPr="0089197A">
        <w:rPr>
          <w:bCs/>
        </w:rPr>
        <w:t>para os efeitos da Lei nº 12.527, de 18 de novembro de 2011.</w:t>
      </w:r>
      <w:r w:rsidR="0089197A">
        <w:rPr>
          <w:bCs/>
        </w:rPr>
        <w:t xml:space="preserve"> </w:t>
      </w:r>
    </w:p>
    <w:p w14:paraId="42B55833" w14:textId="358E42DD" w:rsidR="00186F69" w:rsidRPr="0082611E" w:rsidRDefault="0089197A" w:rsidP="00E812D8">
      <w:pPr>
        <w:widowControl/>
        <w:suppressAutoHyphens w:val="0"/>
        <w:spacing w:line="360" w:lineRule="auto"/>
        <w:ind w:firstLine="1418"/>
        <w:jc w:val="both"/>
      </w:pPr>
      <w:r>
        <w:rPr>
          <w:bCs/>
        </w:rPr>
        <w:t xml:space="preserve">Assim, é importante apontar que, durante </w:t>
      </w:r>
      <w:r w:rsidR="00287492">
        <w:rPr>
          <w:bCs/>
        </w:rPr>
        <w:t>o segundo semestre de 2022</w:t>
      </w:r>
      <w:r>
        <w:rPr>
          <w:bCs/>
        </w:rPr>
        <w:t xml:space="preserve"> não houve</w:t>
      </w:r>
      <w:r w:rsidR="00287492">
        <w:rPr>
          <w:bCs/>
        </w:rPr>
        <w:t xml:space="preserve"> negativa de pedido de acesso </w:t>
      </w:r>
      <w:r w:rsidR="00A3409F">
        <w:rPr>
          <w:bCs/>
        </w:rPr>
        <w:t>à</w:t>
      </w:r>
      <w:r w:rsidR="00287492">
        <w:rPr>
          <w:bCs/>
        </w:rPr>
        <w:t xml:space="preserve"> informação. </w:t>
      </w:r>
    </w:p>
    <w:sectPr w:rsidR="00186F69" w:rsidRPr="0082611E" w:rsidSect="005C1361">
      <w:headerReference w:type="default" r:id="rId8"/>
      <w:pgSz w:w="11906" w:h="16838"/>
      <w:pgMar w:top="2552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FFAB" w14:textId="77777777" w:rsidR="000037EA" w:rsidRDefault="000037EA" w:rsidP="00B43507">
      <w:r>
        <w:separator/>
      </w:r>
    </w:p>
  </w:endnote>
  <w:endnote w:type="continuationSeparator" w:id="0">
    <w:p w14:paraId="3D381E3C" w14:textId="77777777" w:rsidR="000037EA" w:rsidRDefault="000037EA" w:rsidP="00B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714B" w14:textId="77777777" w:rsidR="000037EA" w:rsidRDefault="000037EA" w:rsidP="00B43507">
      <w:r>
        <w:separator/>
      </w:r>
    </w:p>
  </w:footnote>
  <w:footnote w:type="continuationSeparator" w:id="0">
    <w:p w14:paraId="7E73465A" w14:textId="77777777" w:rsidR="000037EA" w:rsidRDefault="000037EA" w:rsidP="00B4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9A3" w14:textId="1128243D" w:rsidR="00B43507" w:rsidRDefault="004C4ECD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C02F560" wp14:editId="0A680A46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710" cy="1085850"/>
          <wp:effectExtent l="0" t="0" r="635" b="0"/>
          <wp:wrapNone/>
          <wp:docPr id="44204487" name="Imagem 44204487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960"/>
    <w:multiLevelType w:val="hybridMultilevel"/>
    <w:tmpl w:val="61C8A7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109"/>
    <w:multiLevelType w:val="hybridMultilevel"/>
    <w:tmpl w:val="23D28620"/>
    <w:lvl w:ilvl="0" w:tplc="5A04A5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100"/>
    <w:multiLevelType w:val="hybridMultilevel"/>
    <w:tmpl w:val="0074C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700"/>
    <w:multiLevelType w:val="hybridMultilevel"/>
    <w:tmpl w:val="2778A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0A1E"/>
    <w:multiLevelType w:val="hybridMultilevel"/>
    <w:tmpl w:val="BB6C9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B51BE"/>
    <w:multiLevelType w:val="hybridMultilevel"/>
    <w:tmpl w:val="C6809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01C0"/>
    <w:multiLevelType w:val="hybridMultilevel"/>
    <w:tmpl w:val="09FEB98A"/>
    <w:lvl w:ilvl="0" w:tplc="30A80C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3FA4"/>
    <w:multiLevelType w:val="hybridMultilevel"/>
    <w:tmpl w:val="17FA4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3530">
    <w:abstractNumId w:val="0"/>
  </w:num>
  <w:num w:numId="2" w16cid:durableId="347098613">
    <w:abstractNumId w:val="6"/>
  </w:num>
  <w:num w:numId="3" w16cid:durableId="111558376">
    <w:abstractNumId w:val="1"/>
  </w:num>
  <w:num w:numId="4" w16cid:durableId="426733175">
    <w:abstractNumId w:val="3"/>
  </w:num>
  <w:num w:numId="5" w16cid:durableId="1199704574">
    <w:abstractNumId w:val="5"/>
  </w:num>
  <w:num w:numId="6" w16cid:durableId="1565531190">
    <w:abstractNumId w:val="4"/>
  </w:num>
  <w:num w:numId="7" w16cid:durableId="346829873">
    <w:abstractNumId w:val="7"/>
  </w:num>
  <w:num w:numId="8" w16cid:durableId="36190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07"/>
    <w:rsid w:val="000037EA"/>
    <w:rsid w:val="0001441F"/>
    <w:rsid w:val="000235D3"/>
    <w:rsid w:val="00033BEF"/>
    <w:rsid w:val="00060EEF"/>
    <w:rsid w:val="000611DD"/>
    <w:rsid w:val="000633D9"/>
    <w:rsid w:val="000706D9"/>
    <w:rsid w:val="000728FE"/>
    <w:rsid w:val="000952E6"/>
    <w:rsid w:val="000A24A7"/>
    <w:rsid w:val="000A26C6"/>
    <w:rsid w:val="000B5768"/>
    <w:rsid w:val="000C2F3B"/>
    <w:rsid w:val="000C60AB"/>
    <w:rsid w:val="000C728A"/>
    <w:rsid w:val="000E14BC"/>
    <w:rsid w:val="000E678F"/>
    <w:rsid w:val="000E7F76"/>
    <w:rsid w:val="000F3345"/>
    <w:rsid w:val="001224F2"/>
    <w:rsid w:val="001317AE"/>
    <w:rsid w:val="00136C55"/>
    <w:rsid w:val="00142C13"/>
    <w:rsid w:val="00142D73"/>
    <w:rsid w:val="00154B2F"/>
    <w:rsid w:val="00155FB5"/>
    <w:rsid w:val="001621A3"/>
    <w:rsid w:val="001632A0"/>
    <w:rsid w:val="00164CFF"/>
    <w:rsid w:val="001672DF"/>
    <w:rsid w:val="00172F48"/>
    <w:rsid w:val="001773DF"/>
    <w:rsid w:val="00177CB7"/>
    <w:rsid w:val="00186F69"/>
    <w:rsid w:val="0018761A"/>
    <w:rsid w:val="00192A40"/>
    <w:rsid w:val="00192B96"/>
    <w:rsid w:val="001A202E"/>
    <w:rsid w:val="001D0442"/>
    <w:rsid w:val="001D2279"/>
    <w:rsid w:val="001F5B3C"/>
    <w:rsid w:val="001F6B93"/>
    <w:rsid w:val="0020299D"/>
    <w:rsid w:val="00202B75"/>
    <w:rsid w:val="00204159"/>
    <w:rsid w:val="00206FC0"/>
    <w:rsid w:val="002174B6"/>
    <w:rsid w:val="002208E1"/>
    <w:rsid w:val="00220A58"/>
    <w:rsid w:val="002316A1"/>
    <w:rsid w:val="00235E0F"/>
    <w:rsid w:val="0024054B"/>
    <w:rsid w:val="00241978"/>
    <w:rsid w:val="002602E0"/>
    <w:rsid w:val="00260933"/>
    <w:rsid w:val="002624CD"/>
    <w:rsid w:val="0026381E"/>
    <w:rsid w:val="002653CE"/>
    <w:rsid w:val="00272368"/>
    <w:rsid w:val="00273B41"/>
    <w:rsid w:val="0027508E"/>
    <w:rsid w:val="00286751"/>
    <w:rsid w:val="00287492"/>
    <w:rsid w:val="00287E8E"/>
    <w:rsid w:val="002A32ED"/>
    <w:rsid w:val="002A45B9"/>
    <w:rsid w:val="002A67FF"/>
    <w:rsid w:val="002B6318"/>
    <w:rsid w:val="002C6527"/>
    <w:rsid w:val="002C68E1"/>
    <w:rsid w:val="002D0699"/>
    <w:rsid w:val="002D3319"/>
    <w:rsid w:val="002D49E6"/>
    <w:rsid w:val="002E6AF2"/>
    <w:rsid w:val="002F4FDF"/>
    <w:rsid w:val="003102F7"/>
    <w:rsid w:val="00310613"/>
    <w:rsid w:val="003368BD"/>
    <w:rsid w:val="00364E9C"/>
    <w:rsid w:val="00365B83"/>
    <w:rsid w:val="00374C08"/>
    <w:rsid w:val="0037621C"/>
    <w:rsid w:val="00381A1A"/>
    <w:rsid w:val="00391EE6"/>
    <w:rsid w:val="003A75C0"/>
    <w:rsid w:val="003B0418"/>
    <w:rsid w:val="003C6D55"/>
    <w:rsid w:val="003C72E2"/>
    <w:rsid w:val="003D59D5"/>
    <w:rsid w:val="003D6906"/>
    <w:rsid w:val="003E04B0"/>
    <w:rsid w:val="003E08EE"/>
    <w:rsid w:val="00402218"/>
    <w:rsid w:val="00411959"/>
    <w:rsid w:val="004137CE"/>
    <w:rsid w:val="00417566"/>
    <w:rsid w:val="00424D77"/>
    <w:rsid w:val="00424FC5"/>
    <w:rsid w:val="00430624"/>
    <w:rsid w:val="00442776"/>
    <w:rsid w:val="0044623E"/>
    <w:rsid w:val="00454162"/>
    <w:rsid w:val="00455C39"/>
    <w:rsid w:val="00460916"/>
    <w:rsid w:val="00460CFA"/>
    <w:rsid w:val="00471D8C"/>
    <w:rsid w:val="00474F7A"/>
    <w:rsid w:val="004763BA"/>
    <w:rsid w:val="00481581"/>
    <w:rsid w:val="00481957"/>
    <w:rsid w:val="0048675A"/>
    <w:rsid w:val="00497806"/>
    <w:rsid w:val="004A4F35"/>
    <w:rsid w:val="004C3D1F"/>
    <w:rsid w:val="004C4975"/>
    <w:rsid w:val="004C4ECD"/>
    <w:rsid w:val="004E77FA"/>
    <w:rsid w:val="004F2C06"/>
    <w:rsid w:val="00507A23"/>
    <w:rsid w:val="00512E4A"/>
    <w:rsid w:val="005227E3"/>
    <w:rsid w:val="0053591F"/>
    <w:rsid w:val="0055549E"/>
    <w:rsid w:val="00573ACD"/>
    <w:rsid w:val="00583210"/>
    <w:rsid w:val="00587C7C"/>
    <w:rsid w:val="00591F80"/>
    <w:rsid w:val="005A1259"/>
    <w:rsid w:val="005A7331"/>
    <w:rsid w:val="005B13B7"/>
    <w:rsid w:val="005C1361"/>
    <w:rsid w:val="005D26D9"/>
    <w:rsid w:val="005D4C04"/>
    <w:rsid w:val="005E3727"/>
    <w:rsid w:val="005E3975"/>
    <w:rsid w:val="005E56CA"/>
    <w:rsid w:val="005E6B03"/>
    <w:rsid w:val="005F181E"/>
    <w:rsid w:val="00601864"/>
    <w:rsid w:val="00603067"/>
    <w:rsid w:val="00620ED4"/>
    <w:rsid w:val="0062545C"/>
    <w:rsid w:val="00625B0A"/>
    <w:rsid w:val="00632E35"/>
    <w:rsid w:val="00657611"/>
    <w:rsid w:val="00675145"/>
    <w:rsid w:val="00683E25"/>
    <w:rsid w:val="00687895"/>
    <w:rsid w:val="00691E1F"/>
    <w:rsid w:val="00696EB8"/>
    <w:rsid w:val="006A45D5"/>
    <w:rsid w:val="006A7516"/>
    <w:rsid w:val="006C0E86"/>
    <w:rsid w:val="006C22F6"/>
    <w:rsid w:val="006C5917"/>
    <w:rsid w:val="006D0E52"/>
    <w:rsid w:val="006D36A1"/>
    <w:rsid w:val="006E1CC7"/>
    <w:rsid w:val="006E68D5"/>
    <w:rsid w:val="006E74AD"/>
    <w:rsid w:val="006F70D8"/>
    <w:rsid w:val="00717E5F"/>
    <w:rsid w:val="007241D5"/>
    <w:rsid w:val="0074194F"/>
    <w:rsid w:val="00741BD4"/>
    <w:rsid w:val="0075590C"/>
    <w:rsid w:val="00761AC0"/>
    <w:rsid w:val="00766CFC"/>
    <w:rsid w:val="0077227D"/>
    <w:rsid w:val="00773B48"/>
    <w:rsid w:val="0078591C"/>
    <w:rsid w:val="00794EDB"/>
    <w:rsid w:val="00796C97"/>
    <w:rsid w:val="007A055D"/>
    <w:rsid w:val="007A2E2D"/>
    <w:rsid w:val="007C4934"/>
    <w:rsid w:val="007E45D8"/>
    <w:rsid w:val="007E65B8"/>
    <w:rsid w:val="007E7501"/>
    <w:rsid w:val="007F37B9"/>
    <w:rsid w:val="008014C8"/>
    <w:rsid w:val="00807676"/>
    <w:rsid w:val="0081013B"/>
    <w:rsid w:val="008142F9"/>
    <w:rsid w:val="008227DA"/>
    <w:rsid w:val="0082611E"/>
    <w:rsid w:val="008450A7"/>
    <w:rsid w:val="00847241"/>
    <w:rsid w:val="00853723"/>
    <w:rsid w:val="00860D24"/>
    <w:rsid w:val="0087300E"/>
    <w:rsid w:val="00881018"/>
    <w:rsid w:val="00887DAA"/>
    <w:rsid w:val="0089197A"/>
    <w:rsid w:val="00895770"/>
    <w:rsid w:val="008A41CB"/>
    <w:rsid w:val="008A5FB8"/>
    <w:rsid w:val="008D2F42"/>
    <w:rsid w:val="008E177F"/>
    <w:rsid w:val="008F2FD3"/>
    <w:rsid w:val="00910571"/>
    <w:rsid w:val="00947CD5"/>
    <w:rsid w:val="00953E94"/>
    <w:rsid w:val="00956A62"/>
    <w:rsid w:val="0096064A"/>
    <w:rsid w:val="00961271"/>
    <w:rsid w:val="009612A3"/>
    <w:rsid w:val="00962646"/>
    <w:rsid w:val="00970073"/>
    <w:rsid w:val="009726D1"/>
    <w:rsid w:val="00976FBC"/>
    <w:rsid w:val="0098378B"/>
    <w:rsid w:val="00983E7B"/>
    <w:rsid w:val="009A0F92"/>
    <w:rsid w:val="009A4953"/>
    <w:rsid w:val="009B5E9B"/>
    <w:rsid w:val="009B65BD"/>
    <w:rsid w:val="009C104A"/>
    <w:rsid w:val="009C62C9"/>
    <w:rsid w:val="009E1A2A"/>
    <w:rsid w:val="009E6F80"/>
    <w:rsid w:val="00A05AAD"/>
    <w:rsid w:val="00A064DD"/>
    <w:rsid w:val="00A10CC8"/>
    <w:rsid w:val="00A10F7F"/>
    <w:rsid w:val="00A1280B"/>
    <w:rsid w:val="00A129C0"/>
    <w:rsid w:val="00A12C9B"/>
    <w:rsid w:val="00A17617"/>
    <w:rsid w:val="00A22563"/>
    <w:rsid w:val="00A241E4"/>
    <w:rsid w:val="00A30078"/>
    <w:rsid w:val="00A30406"/>
    <w:rsid w:val="00A3409F"/>
    <w:rsid w:val="00A41E62"/>
    <w:rsid w:val="00A46A63"/>
    <w:rsid w:val="00A53CEE"/>
    <w:rsid w:val="00A565EC"/>
    <w:rsid w:val="00A6252D"/>
    <w:rsid w:val="00A65680"/>
    <w:rsid w:val="00A66F93"/>
    <w:rsid w:val="00A70769"/>
    <w:rsid w:val="00A847B1"/>
    <w:rsid w:val="00A929AF"/>
    <w:rsid w:val="00AA21E5"/>
    <w:rsid w:val="00AA4F3A"/>
    <w:rsid w:val="00AC0101"/>
    <w:rsid w:val="00AC7CD2"/>
    <w:rsid w:val="00AD45AE"/>
    <w:rsid w:val="00AE2147"/>
    <w:rsid w:val="00AF53C6"/>
    <w:rsid w:val="00AF6A07"/>
    <w:rsid w:val="00B03CB4"/>
    <w:rsid w:val="00B045D9"/>
    <w:rsid w:val="00B12CB4"/>
    <w:rsid w:val="00B12CCD"/>
    <w:rsid w:val="00B12F1D"/>
    <w:rsid w:val="00B2418E"/>
    <w:rsid w:val="00B36B82"/>
    <w:rsid w:val="00B43507"/>
    <w:rsid w:val="00B44743"/>
    <w:rsid w:val="00B45784"/>
    <w:rsid w:val="00B5384F"/>
    <w:rsid w:val="00B53D51"/>
    <w:rsid w:val="00B57766"/>
    <w:rsid w:val="00B6392F"/>
    <w:rsid w:val="00B712E3"/>
    <w:rsid w:val="00B8486F"/>
    <w:rsid w:val="00B87BD8"/>
    <w:rsid w:val="00B91026"/>
    <w:rsid w:val="00B9138B"/>
    <w:rsid w:val="00B958A9"/>
    <w:rsid w:val="00BA0122"/>
    <w:rsid w:val="00BB133A"/>
    <w:rsid w:val="00BD2096"/>
    <w:rsid w:val="00BD2E15"/>
    <w:rsid w:val="00BD2FB6"/>
    <w:rsid w:val="00BD488E"/>
    <w:rsid w:val="00BE51F4"/>
    <w:rsid w:val="00BF7F0C"/>
    <w:rsid w:val="00C00480"/>
    <w:rsid w:val="00C014DA"/>
    <w:rsid w:val="00C06957"/>
    <w:rsid w:val="00C141DE"/>
    <w:rsid w:val="00C22CB6"/>
    <w:rsid w:val="00C31A10"/>
    <w:rsid w:val="00C46543"/>
    <w:rsid w:val="00C47A22"/>
    <w:rsid w:val="00C529F4"/>
    <w:rsid w:val="00C54E28"/>
    <w:rsid w:val="00C63533"/>
    <w:rsid w:val="00C64DD3"/>
    <w:rsid w:val="00C729C7"/>
    <w:rsid w:val="00C739E6"/>
    <w:rsid w:val="00C73C0A"/>
    <w:rsid w:val="00C81C06"/>
    <w:rsid w:val="00C835A1"/>
    <w:rsid w:val="00C93464"/>
    <w:rsid w:val="00C958A2"/>
    <w:rsid w:val="00C967F5"/>
    <w:rsid w:val="00CA63E4"/>
    <w:rsid w:val="00CA78C7"/>
    <w:rsid w:val="00CB2066"/>
    <w:rsid w:val="00CC6370"/>
    <w:rsid w:val="00CD1565"/>
    <w:rsid w:val="00CD25C0"/>
    <w:rsid w:val="00CE1038"/>
    <w:rsid w:val="00CE7F12"/>
    <w:rsid w:val="00CF5E85"/>
    <w:rsid w:val="00D3274B"/>
    <w:rsid w:val="00D33CAB"/>
    <w:rsid w:val="00D36237"/>
    <w:rsid w:val="00D458A2"/>
    <w:rsid w:val="00D53AE8"/>
    <w:rsid w:val="00D54FA4"/>
    <w:rsid w:val="00D606FC"/>
    <w:rsid w:val="00D64FA2"/>
    <w:rsid w:val="00D7181E"/>
    <w:rsid w:val="00D7568F"/>
    <w:rsid w:val="00D77743"/>
    <w:rsid w:val="00D90551"/>
    <w:rsid w:val="00D95BF3"/>
    <w:rsid w:val="00DB1A7F"/>
    <w:rsid w:val="00DB2066"/>
    <w:rsid w:val="00DD542E"/>
    <w:rsid w:val="00DF4618"/>
    <w:rsid w:val="00DF6547"/>
    <w:rsid w:val="00DF6A2A"/>
    <w:rsid w:val="00DF74C7"/>
    <w:rsid w:val="00E44E1C"/>
    <w:rsid w:val="00E54F4C"/>
    <w:rsid w:val="00E57034"/>
    <w:rsid w:val="00E7489C"/>
    <w:rsid w:val="00E812D8"/>
    <w:rsid w:val="00E8214A"/>
    <w:rsid w:val="00E93F03"/>
    <w:rsid w:val="00F00010"/>
    <w:rsid w:val="00F011A1"/>
    <w:rsid w:val="00F03014"/>
    <w:rsid w:val="00F04EB8"/>
    <w:rsid w:val="00F17A4F"/>
    <w:rsid w:val="00F20896"/>
    <w:rsid w:val="00F256D4"/>
    <w:rsid w:val="00F25F6F"/>
    <w:rsid w:val="00F2677C"/>
    <w:rsid w:val="00F31FC8"/>
    <w:rsid w:val="00F36F29"/>
    <w:rsid w:val="00F4469C"/>
    <w:rsid w:val="00F63992"/>
    <w:rsid w:val="00F64E3C"/>
    <w:rsid w:val="00F8606F"/>
    <w:rsid w:val="00F9703A"/>
    <w:rsid w:val="00FA1C30"/>
    <w:rsid w:val="00FB3A13"/>
    <w:rsid w:val="00FC7578"/>
    <w:rsid w:val="00FD41D3"/>
    <w:rsid w:val="00FE2563"/>
    <w:rsid w:val="00FE35FF"/>
    <w:rsid w:val="00FE55FC"/>
    <w:rsid w:val="00FE7E4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5E0B"/>
  <w15:chartTrackingRefBased/>
  <w15:docId w15:val="{E1A814F6-0431-4887-98ED-8BD5B36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A565E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5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507"/>
  </w:style>
  <w:style w:type="paragraph" w:styleId="Rodap">
    <w:name w:val="footer"/>
    <w:basedOn w:val="Normal"/>
    <w:link w:val="RodapChar"/>
    <w:uiPriority w:val="99"/>
    <w:unhideWhenUsed/>
    <w:rsid w:val="00B435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507"/>
  </w:style>
  <w:style w:type="character" w:styleId="Hyperlink">
    <w:name w:val="Hyperlink"/>
    <w:rsid w:val="00A241E4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A241E4"/>
    <w:pPr>
      <w:ind w:left="720"/>
      <w:contextualSpacing/>
    </w:pPr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EE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1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59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A565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ighlight">
    <w:name w:val="highlight"/>
    <w:basedOn w:val="Fontepargpadro"/>
    <w:rsid w:val="00A565EC"/>
  </w:style>
  <w:style w:type="paragraph" w:customStyle="1" w:styleId="Standard">
    <w:name w:val="Standard"/>
    <w:rsid w:val="00FD4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D41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FD66-7E9E-4B4E-AA00-C101403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Flavio Laerth</cp:lastModifiedBy>
  <cp:revision>24</cp:revision>
  <cp:lastPrinted>2022-09-06T19:54:00Z</cp:lastPrinted>
  <dcterms:created xsi:type="dcterms:W3CDTF">2023-07-13T15:29:00Z</dcterms:created>
  <dcterms:modified xsi:type="dcterms:W3CDTF">2023-08-03T16:55:00Z</dcterms:modified>
</cp:coreProperties>
</file>