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20791B5" w:rsidR="006163E8" w:rsidRDefault="0048594A" w:rsidP="009E6182">
            <w:pPr>
              <w:pStyle w:val="Standard"/>
              <w:spacing w:line="360" w:lineRule="auto"/>
              <w:jc w:val="center"/>
            </w:pPr>
            <w:r>
              <w:rPr>
                <w:rFonts w:cs="Times New Roman"/>
                <w:b/>
                <w:sz w:val="24"/>
                <w:szCs w:val="24"/>
              </w:rPr>
              <w:t xml:space="preserve">Pregão Eletrônico </w:t>
            </w:r>
            <w:r w:rsidR="006944C6">
              <w:rPr>
                <w:rFonts w:cs="Times New Roman"/>
                <w:b/>
                <w:sz w:val="24"/>
                <w:szCs w:val="24"/>
              </w:rPr>
              <w:t>01</w:t>
            </w:r>
            <w:r w:rsidR="000020F3">
              <w:rPr>
                <w:rFonts w:cs="Times New Roman"/>
                <w:b/>
                <w:sz w:val="24"/>
                <w:szCs w:val="24"/>
              </w:rPr>
              <w:t>/202</w:t>
            </w:r>
            <w:r w:rsidR="006944C6">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98E0B05" w:rsidR="006163E8" w:rsidRDefault="0048594A" w:rsidP="009E6182">
            <w:pPr>
              <w:pStyle w:val="Standard"/>
              <w:spacing w:line="360" w:lineRule="auto"/>
              <w:jc w:val="center"/>
            </w:pPr>
            <w:r w:rsidRPr="500E6EE3">
              <w:rPr>
                <w:rFonts w:cs="Times New Roman"/>
                <w:b/>
                <w:bCs/>
                <w:sz w:val="24"/>
                <w:szCs w:val="24"/>
              </w:rPr>
              <w:t xml:space="preserve">Data de abertura: </w:t>
            </w:r>
            <w:r w:rsidR="002D2BA8">
              <w:rPr>
                <w:rFonts w:cs="Times New Roman"/>
                <w:b/>
                <w:bCs/>
                <w:sz w:val="24"/>
                <w:szCs w:val="24"/>
              </w:rPr>
              <w:t xml:space="preserve"> </w:t>
            </w:r>
            <w:r w:rsidR="009B7BDA">
              <w:rPr>
                <w:rFonts w:cs="Times New Roman"/>
                <w:b/>
                <w:bCs/>
                <w:sz w:val="24"/>
                <w:szCs w:val="24"/>
              </w:rPr>
              <w:t>26/01</w:t>
            </w:r>
            <w:r w:rsidRPr="500E6EE3">
              <w:rPr>
                <w:rFonts w:cs="Times New Roman"/>
                <w:b/>
                <w:bCs/>
                <w:sz w:val="24"/>
                <w:szCs w:val="24"/>
              </w:rPr>
              <w:t>/202</w:t>
            </w:r>
            <w:r w:rsidR="006944C6">
              <w:rPr>
                <w:rFonts w:cs="Times New Roman"/>
                <w:b/>
                <w:bCs/>
                <w:sz w:val="24"/>
                <w:szCs w:val="24"/>
              </w:rPr>
              <w:t>1</w:t>
            </w:r>
            <w:r w:rsidRPr="500E6EE3">
              <w:rPr>
                <w:rFonts w:cs="Times New Roman"/>
                <w:b/>
                <w:bCs/>
                <w:sz w:val="24"/>
                <w:szCs w:val="24"/>
              </w:rPr>
              <w:t xml:space="preserve">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087297FB" w:rsidR="006163E8" w:rsidRPr="002D2BA8" w:rsidRDefault="009E6182" w:rsidP="0007272D">
            <w:pPr>
              <w:pStyle w:val="Textbody"/>
              <w:spacing w:before="57" w:after="57" w:line="360" w:lineRule="auto"/>
              <w:jc w:val="both"/>
              <w:rPr>
                <w:rFonts w:ascii="Times New Roman" w:hAnsi="Times New Roman" w:cs="Times New Roman"/>
                <w:szCs w:val="22"/>
              </w:rPr>
            </w:pPr>
            <w:r w:rsidRPr="009E6182">
              <w:rPr>
                <w:rFonts w:ascii="Times New Roman" w:hAnsi="Times New Roman" w:cs="Times New Roman"/>
                <w:szCs w:val="22"/>
              </w:rPr>
              <w:t>Contratação, pelo menor preço por lote, de empresa para a prestação de Serviço Telefônico Fixo Comutado – STFC (fixo-fixo e fixo-móvel), a ser executado de forma contínua, nas modalidades Local, Longa Distância Nacional e Longa Distância Internacional, para atendimento ao Conselho Nacional do Ministério Público.</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70BABE71" w:rsidR="00173D7B" w:rsidRDefault="00F7522F" w:rsidP="0007272D">
            <w:pPr>
              <w:pStyle w:val="textojustificadorecuoprimeiralinha"/>
              <w:spacing w:before="0" w:after="0"/>
              <w:ind w:right="700"/>
              <w:jc w:val="both"/>
              <w:rPr>
                <w:b/>
                <w:bCs/>
                <w:color w:val="000000"/>
              </w:rPr>
            </w:pPr>
            <w:r w:rsidRPr="00F7522F">
              <w:rPr>
                <w:b/>
                <w:bCs/>
                <w:color w:val="000000"/>
              </w:rPr>
              <w:t xml:space="preserve">R$ </w:t>
            </w:r>
            <w:r w:rsidR="00801869">
              <w:rPr>
                <w:b/>
                <w:bCs/>
                <w:color w:val="000000"/>
              </w:rPr>
              <w:t>25.103,02</w:t>
            </w:r>
            <w:r w:rsidR="008A7A3F">
              <w:rPr>
                <w:b/>
                <w:bCs/>
                <w:color w:val="000000"/>
              </w:rPr>
              <w:t xml:space="preserve"> (</w:t>
            </w:r>
            <w:r w:rsidR="00801869">
              <w:rPr>
                <w:rStyle w:val="Forte"/>
                <w:color w:val="000000"/>
              </w:rPr>
              <w:t>vinte e cinco mil cento e três reais e dois centavos</w:t>
            </w:r>
            <w:r w:rsidR="008A7A3F">
              <w:rPr>
                <w:b/>
                <w:bCs/>
                <w:color w:val="000000"/>
              </w:rPr>
              <w:t>)</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6C90FAFD" w:rsidR="00FB1C9A" w:rsidRDefault="00FB1C9A" w:rsidP="009E6182">
            <w:pPr>
              <w:pStyle w:val="Standard"/>
              <w:spacing w:line="360" w:lineRule="auto"/>
              <w:jc w:val="center"/>
            </w:pPr>
            <w:r>
              <w:rPr>
                <w:rFonts w:cs="Times New Roman"/>
                <w:sz w:val="24"/>
                <w:szCs w:val="24"/>
              </w:rPr>
              <w:t xml:space="preserve">Ver item </w:t>
            </w:r>
            <w:r w:rsidR="009E6182">
              <w:rPr>
                <w:rFonts w:cs="Times New Roman"/>
                <w:sz w:val="24"/>
                <w:szCs w:val="24"/>
              </w:rPr>
              <w:t xml:space="preserve">20 </w:t>
            </w:r>
            <w:r>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06147DA" w:rsidR="006163E8" w:rsidRDefault="006163E8">
            <w:pPr>
              <w:pStyle w:val="Standard"/>
              <w:spacing w:line="360" w:lineRule="auto"/>
              <w:jc w:val="center"/>
            </w:pPr>
            <w:r>
              <w:rPr>
                <w:rFonts w:cs="Times New Roman"/>
                <w:sz w:val="24"/>
                <w:szCs w:val="24"/>
              </w:rPr>
              <w:t xml:space="preserve">Menor Preço </w:t>
            </w:r>
            <w:r w:rsidR="009E6182">
              <w:rPr>
                <w:rFonts w:cs="Times New Roman"/>
                <w:sz w:val="24"/>
                <w:szCs w:val="24"/>
              </w:rPr>
              <w:t>por lote</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0643781" w:rsidR="006163E8" w:rsidRDefault="00B24A61" w:rsidP="000104AC">
            <w:pPr>
              <w:pStyle w:val="Standard"/>
              <w:spacing w:line="360" w:lineRule="auto"/>
              <w:jc w:val="both"/>
            </w:pPr>
            <w:r w:rsidRPr="500E6EE3">
              <w:rPr>
                <w:rFonts w:cs="Times New Roman"/>
                <w:sz w:val="24"/>
                <w:szCs w:val="24"/>
              </w:rPr>
              <w:t>Até</w:t>
            </w:r>
            <w:r w:rsidR="009B7BDA">
              <w:rPr>
                <w:rFonts w:cs="Times New Roman"/>
                <w:sz w:val="24"/>
                <w:szCs w:val="24"/>
              </w:rPr>
              <w:t xml:space="preserve"> 21/01</w:t>
            </w:r>
            <w:r w:rsidRPr="500E6EE3">
              <w:rPr>
                <w:rFonts w:cs="Times New Roman"/>
                <w:sz w:val="24"/>
                <w:szCs w:val="24"/>
              </w:rPr>
              <w:t>/202</w:t>
            </w:r>
            <w:r w:rsidR="006944C6">
              <w:rPr>
                <w:rFonts w:cs="Times New Roman"/>
                <w:sz w:val="24"/>
                <w:szCs w:val="24"/>
              </w:rPr>
              <w:t>1</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2C87A08" w:rsidR="006163E8" w:rsidRDefault="00B24A61" w:rsidP="000104AC">
            <w:pPr>
              <w:pStyle w:val="Standard"/>
              <w:spacing w:line="360" w:lineRule="auto"/>
            </w:pPr>
            <w:r w:rsidRPr="500E6EE3">
              <w:rPr>
                <w:rFonts w:cs="Times New Roman"/>
                <w:sz w:val="24"/>
                <w:szCs w:val="24"/>
              </w:rPr>
              <w:t xml:space="preserve">Até </w:t>
            </w:r>
            <w:r w:rsidR="009B7BDA">
              <w:rPr>
                <w:rFonts w:cs="Times New Roman"/>
                <w:sz w:val="24"/>
                <w:szCs w:val="24"/>
              </w:rPr>
              <w:t>21</w:t>
            </w:r>
            <w:r w:rsidRPr="500E6EE3">
              <w:rPr>
                <w:rFonts w:cs="Times New Roman"/>
                <w:sz w:val="24"/>
                <w:szCs w:val="24"/>
              </w:rPr>
              <w:t>/</w:t>
            </w:r>
            <w:r w:rsidR="009B7BDA">
              <w:rPr>
                <w:rFonts w:cs="Times New Roman"/>
                <w:sz w:val="24"/>
                <w:szCs w:val="24"/>
              </w:rPr>
              <w:t>01/</w:t>
            </w:r>
            <w:r w:rsidRPr="500E6EE3">
              <w:rPr>
                <w:rFonts w:cs="Times New Roman"/>
                <w:sz w:val="24"/>
                <w:szCs w:val="24"/>
              </w:rPr>
              <w:t>202</w:t>
            </w:r>
            <w:r w:rsidR="006944C6">
              <w:rPr>
                <w:rFonts w:cs="Times New Roman"/>
                <w:sz w:val="24"/>
                <w:szCs w:val="24"/>
              </w:rPr>
              <w:t>1</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783B074B"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6944C6">
        <w:rPr>
          <w:b/>
          <w:sz w:val="24"/>
          <w:szCs w:val="24"/>
          <w:u w:val="single"/>
        </w:rPr>
        <w:t>01</w:t>
      </w:r>
      <w:r w:rsidR="005564FC">
        <w:rPr>
          <w:b/>
          <w:sz w:val="24"/>
          <w:szCs w:val="24"/>
          <w:u w:val="single"/>
        </w:rPr>
        <w:t>/202</w:t>
      </w:r>
      <w:r w:rsidR="006944C6">
        <w:rPr>
          <w:b/>
          <w:sz w:val="24"/>
          <w:szCs w:val="24"/>
          <w:u w:val="single"/>
        </w:rPr>
        <w:t>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17D6434F"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5564FC" w:rsidRPr="005564FC">
        <w:rPr>
          <w:b/>
          <w:bCs/>
          <w:sz w:val="24"/>
          <w:szCs w:val="24"/>
          <w:u w:val="single"/>
        </w:rPr>
        <w:t>19.00.6160.0007372/2020-61</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0DEB9F8F" w:rsidR="006163E8" w:rsidRDefault="000F316F">
      <w:pPr>
        <w:pStyle w:val="Standard"/>
        <w:spacing w:line="360" w:lineRule="auto"/>
        <w:jc w:val="both"/>
      </w:pPr>
      <w:r w:rsidRPr="500E6EE3">
        <w:rPr>
          <w:b/>
          <w:bCs/>
          <w:sz w:val="24"/>
          <w:szCs w:val="24"/>
        </w:rPr>
        <w:t>DATA:</w:t>
      </w:r>
      <w:r w:rsidR="008A7A3F">
        <w:rPr>
          <w:b/>
          <w:bCs/>
          <w:sz w:val="24"/>
          <w:szCs w:val="24"/>
        </w:rPr>
        <w:t xml:space="preserve"> </w:t>
      </w:r>
      <w:r w:rsidR="009B7BDA">
        <w:rPr>
          <w:b/>
          <w:bCs/>
          <w:sz w:val="24"/>
          <w:szCs w:val="24"/>
        </w:rPr>
        <w:t>26/01/</w:t>
      </w:r>
      <w:r w:rsidRPr="500E6EE3">
        <w:rPr>
          <w:b/>
          <w:bCs/>
          <w:sz w:val="24"/>
          <w:szCs w:val="24"/>
        </w:rPr>
        <w:t>202</w:t>
      </w:r>
      <w:r w:rsidR="006944C6">
        <w:rPr>
          <w:b/>
          <w:bCs/>
          <w:sz w:val="24"/>
          <w:szCs w:val="24"/>
        </w:rPr>
        <w:t>1</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591D7C29"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sediado no Setor de Administração Federal Sul – SAFS, Quadra 2, Lote 3, Ed. Adail Belmonte, CEP 70070-600, torna público, por meio do Pregoeiro Marciel Rubens da Silva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A1387E6" w:rsidRPr="500E6EE3">
        <w:rPr>
          <w:rFonts w:eastAsia="CourierNewPSMT" w:cs="CourierNewPSMT"/>
          <w:b/>
          <w:bCs/>
        </w:rPr>
        <w:t xml:space="preserve"> </w:t>
      </w:r>
      <w:r w:rsidR="009B7BDA">
        <w:rPr>
          <w:rFonts w:eastAsia="CourierNewPSMT" w:cs="CourierNewPSMT"/>
          <w:b/>
          <w:bCs/>
        </w:rPr>
        <w:t>26 de janeiro</w:t>
      </w:r>
      <w:r w:rsidR="005564FC">
        <w:rPr>
          <w:rFonts w:eastAsia="CourierNewPSMT" w:cs="CourierNewPSMT"/>
          <w:b/>
          <w:bCs/>
        </w:rPr>
        <w:t xml:space="preserve"> </w:t>
      </w:r>
      <w:r w:rsidR="00D2334F">
        <w:rPr>
          <w:rFonts w:eastAsia="CourierNewPSMT" w:cs="CourierNewPSMT"/>
          <w:b/>
          <w:bCs/>
        </w:rPr>
        <w:t xml:space="preserve">de </w:t>
      </w:r>
      <w:r w:rsidR="00337D0B" w:rsidRPr="500E6EE3">
        <w:rPr>
          <w:rFonts w:eastAsia="CourierNewPSMT" w:cs="CourierNewPSMT"/>
          <w:b/>
          <w:bCs/>
        </w:rPr>
        <w:t>202</w:t>
      </w:r>
      <w:r w:rsidR="006944C6">
        <w:rPr>
          <w:rFonts w:eastAsia="CourierNewPSMT" w:cs="CourierNewPSMT"/>
          <w:b/>
          <w:bCs/>
        </w:rPr>
        <w:t>1</w:t>
      </w:r>
      <w:r w:rsidR="00337D0B" w:rsidRPr="500E6EE3">
        <w:rPr>
          <w:rFonts w:eastAsia="CourierNewPSMT" w:cs="CourierNewPSMT"/>
          <w:b/>
          <w:bCs/>
        </w:rPr>
        <w:t>,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w:t>
      </w:r>
      <w:r w:rsidR="005564FC">
        <w:rPr>
          <w:rFonts w:cs="Trebuchet MS"/>
          <w:b/>
          <w:bCs/>
          <w:color w:val="000000"/>
        </w:rPr>
        <w:t xml:space="preserve"> POR LOTE</w:t>
      </w:r>
      <w:r w:rsidRPr="500E6EE3">
        <w:rPr>
          <w:rFonts w:cs="Trebuchet MS"/>
          <w:b/>
          <w:bCs/>
          <w:color w:val="000000"/>
        </w:rPr>
        <w:t>, na modalidade de PREGÃO ELETRÔNICO</w:t>
      </w:r>
      <w:r w:rsidRPr="500E6EE3">
        <w:rPr>
          <w:rFonts w:cs="Times New Roman"/>
          <w:b/>
          <w:bCs/>
          <w:color w:val="000000"/>
        </w:rPr>
        <w:t xml:space="preserve">, </w:t>
      </w:r>
      <w:r w:rsidRPr="500E6EE3">
        <w:rPr>
          <w:rFonts w:cs="Trebuchet MS"/>
          <w:b/>
          <w:bCs/>
          <w:color w:val="000000"/>
        </w:rPr>
        <w:t xml:space="preserve">execução indireta, empreitado por </w:t>
      </w:r>
      <w:r w:rsidR="005564FC">
        <w:rPr>
          <w:rFonts w:cs="Trebuchet MS"/>
          <w:b/>
          <w:bCs/>
          <w:color w:val="000000"/>
        </w:rPr>
        <w:t>valor unitário</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5564FC">
        <w:rPr>
          <w:rStyle w:val="Fontepargpadro2"/>
          <w:rFonts w:cs="Times New Roman"/>
          <w:b/>
        </w:rPr>
        <w:t>contratação</w:t>
      </w:r>
      <w:r w:rsidR="005564FC" w:rsidRPr="005564FC">
        <w:rPr>
          <w:rStyle w:val="Fontepargpadro2"/>
          <w:rFonts w:cs="Times New Roman"/>
          <w:b/>
        </w:rPr>
        <w:t xml:space="preserve"> de empresa para a prestação de Serviço Telefônico Fixo Comutado –</w:t>
      </w:r>
      <w:r w:rsidR="005564FC">
        <w:rPr>
          <w:rStyle w:val="Fontepargpadro2"/>
          <w:rFonts w:cs="Times New Roman"/>
          <w:b/>
        </w:rPr>
        <w:t xml:space="preserve"> STFC (fixo-fixo e fixo-móvel)</w:t>
      </w:r>
      <w:r w:rsidR="005564FC" w:rsidRPr="005564FC">
        <w:rPr>
          <w:rStyle w:val="Fontepargpadro2"/>
          <w:rFonts w:cs="Times New Roman"/>
          <w:b/>
        </w:rPr>
        <w:t>, para atendimento ao Conselho</w:t>
      </w:r>
      <w:r w:rsidR="005564FC">
        <w:rPr>
          <w:rStyle w:val="Fontepargpadro2"/>
          <w:rFonts w:cs="Times New Roman"/>
          <w:b/>
        </w:rPr>
        <w:t xml:space="preserve"> Nacional do Ministério Público</w:t>
      </w:r>
      <w:r w:rsidR="008A7A3F" w:rsidRPr="00F63FE4">
        <w:rPr>
          <w:rFonts w:cs="Times New Roman"/>
          <w:b/>
          <w:szCs w:val="22"/>
        </w:rPr>
        <w:t>.</w:t>
      </w:r>
      <w:r w:rsidR="00F63FE4">
        <w:rPr>
          <w:rFonts w:cs="Times New Roman"/>
          <w:b/>
          <w:szCs w:val="22"/>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08DD84D2"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5564FC">
        <w:rPr>
          <w:rStyle w:val="Fontepargpadro2"/>
          <w:rFonts w:cs="Times New Roman"/>
          <w:b/>
        </w:rPr>
        <w:t>c</w:t>
      </w:r>
      <w:r w:rsidR="005564FC" w:rsidRPr="005564FC">
        <w:rPr>
          <w:rStyle w:val="Fontepargpadro2"/>
          <w:rFonts w:cs="Times New Roman"/>
          <w:b/>
        </w:rPr>
        <w:t>ontratação</w:t>
      </w:r>
      <w:r w:rsidR="005564FC">
        <w:rPr>
          <w:rStyle w:val="Fontepargpadro2"/>
          <w:rFonts w:cs="Times New Roman"/>
          <w:b/>
        </w:rPr>
        <w:t xml:space="preserve"> </w:t>
      </w:r>
      <w:r w:rsidR="005564FC" w:rsidRPr="005564FC">
        <w:rPr>
          <w:rStyle w:val="Fontepargpadro2"/>
          <w:rFonts w:cs="Times New Roman"/>
          <w:b/>
        </w:rPr>
        <w:t>de empresa para a prestação de Serviço Telefônico Fixo Comutado – STFC (fixo-fixo e fixo-móvel), a ser executado de forma contínua, nas modalidades Local, Longa Distância Nacional e Longa Distância Internacional, para atendimento ao Conselho Nacional do Ministério Público.</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5F7446F"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 xml:space="preserve">Poderão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lastRenderedPageBreak/>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w:t>
      </w:r>
      <w:r>
        <w:rPr>
          <w:b/>
          <w:bCs/>
          <w:sz w:val="24"/>
          <w:szCs w:val="24"/>
        </w:rPr>
        <w:lastRenderedPageBreak/>
        <w:t xml:space="preserve">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7106A451"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6944C6">
        <w:rPr>
          <w:color w:val="000000"/>
          <w:sz w:val="24"/>
          <w:szCs w:val="24"/>
        </w:rPr>
        <w:t>01</w:t>
      </w:r>
      <w:r w:rsidR="005564FC">
        <w:rPr>
          <w:color w:val="000000"/>
          <w:sz w:val="24"/>
          <w:szCs w:val="24"/>
        </w:rPr>
        <w:t>/202</w:t>
      </w:r>
      <w:r w:rsidR="006944C6">
        <w:rPr>
          <w:color w:val="000000"/>
          <w:sz w:val="24"/>
          <w:szCs w:val="24"/>
        </w:rPr>
        <w:t>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5B3108F5" w14:textId="7ECDF75D" w:rsidR="006163E8" w:rsidRDefault="006163E8" w:rsidP="00810031">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42532872" w:rsidR="006163E8" w:rsidRDefault="006163E8">
      <w:pPr>
        <w:pStyle w:val="Standard"/>
        <w:spacing w:line="360" w:lineRule="auto"/>
        <w:ind w:firstLine="1417"/>
        <w:jc w:val="both"/>
      </w:pPr>
      <w:r w:rsidRPr="500E6EE3">
        <w:rPr>
          <w:rFonts w:eastAsia="Times New Roman" w:cs="Times New Roman"/>
          <w:sz w:val="24"/>
          <w:szCs w:val="24"/>
        </w:rPr>
        <w:t xml:space="preserve"> </w:t>
      </w:r>
      <w:r w:rsidRPr="500E6EE3">
        <w:rPr>
          <w:rFonts w:eastAsia="Arial" w:cs="Arial"/>
          <w:sz w:val="24"/>
          <w:szCs w:val="24"/>
        </w:rPr>
        <w:t xml:space="preserve">7.1 </w:t>
      </w:r>
      <w:r w:rsidR="00DC4270" w:rsidRPr="500E6EE3">
        <w:rPr>
          <w:rFonts w:eastAsia="Arial" w:cs="Arial"/>
          <w:b/>
          <w:bCs/>
          <w:sz w:val="24"/>
          <w:szCs w:val="24"/>
        </w:rPr>
        <w:t>Até o dia</w:t>
      </w:r>
      <w:r w:rsidR="00677853">
        <w:rPr>
          <w:rFonts w:eastAsia="Arial" w:cs="Arial"/>
          <w:b/>
          <w:bCs/>
          <w:sz w:val="24"/>
          <w:szCs w:val="24"/>
        </w:rPr>
        <w:t xml:space="preserve"> </w:t>
      </w:r>
      <w:r w:rsidR="009B7BDA">
        <w:rPr>
          <w:rFonts w:eastAsia="Arial" w:cs="Arial"/>
          <w:b/>
          <w:bCs/>
          <w:sz w:val="24"/>
          <w:szCs w:val="24"/>
        </w:rPr>
        <w:t>21/01</w:t>
      </w:r>
      <w:r w:rsidR="00DC4270" w:rsidRPr="500E6EE3">
        <w:rPr>
          <w:rFonts w:eastAsia="Arial" w:cs="Arial"/>
          <w:b/>
          <w:bCs/>
          <w:sz w:val="24"/>
          <w:szCs w:val="24"/>
        </w:rPr>
        <w:t>/202</w:t>
      </w:r>
      <w:r w:rsidR="006944C6">
        <w:rPr>
          <w:rFonts w:eastAsia="Arial" w:cs="Arial"/>
          <w:b/>
          <w:bCs/>
          <w:sz w:val="24"/>
          <w:szCs w:val="24"/>
        </w:rPr>
        <w:t>1</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51EE10D" w:rsidR="006163E8" w:rsidRDefault="006163E8">
      <w:pPr>
        <w:pStyle w:val="Standard"/>
        <w:spacing w:line="360" w:lineRule="auto"/>
        <w:ind w:firstLine="1417"/>
        <w:jc w:val="both"/>
      </w:pPr>
      <w:r w:rsidRPr="500E6EE3">
        <w:rPr>
          <w:rFonts w:eastAsia="Arial" w:cs="Arial"/>
          <w:color w:val="000000" w:themeColor="text1"/>
          <w:sz w:val="24"/>
          <w:szCs w:val="24"/>
        </w:rPr>
        <w:t xml:space="preserve">7.2 Os pedidos de esclarecimentos referentes ao processo licitatório deverão ser enviados ao Pregoeiro, </w:t>
      </w:r>
      <w:r w:rsidR="00DC4270" w:rsidRPr="500E6EE3">
        <w:rPr>
          <w:rFonts w:eastAsia="Arial" w:cs="Arial"/>
          <w:b/>
          <w:bCs/>
          <w:sz w:val="24"/>
          <w:szCs w:val="24"/>
        </w:rPr>
        <w:t xml:space="preserve">até o dia </w:t>
      </w:r>
      <w:r w:rsidR="009B7BDA">
        <w:rPr>
          <w:rFonts w:eastAsia="Arial" w:cs="Arial"/>
          <w:b/>
          <w:bCs/>
          <w:sz w:val="24"/>
          <w:szCs w:val="24"/>
        </w:rPr>
        <w:t>21/01</w:t>
      </w:r>
      <w:r w:rsidR="00DC4270" w:rsidRPr="500E6EE3">
        <w:rPr>
          <w:rFonts w:eastAsia="Arial" w:cs="Arial"/>
          <w:b/>
          <w:bCs/>
          <w:sz w:val="24"/>
          <w:szCs w:val="24"/>
        </w:rPr>
        <w:t>/202</w:t>
      </w:r>
      <w:r w:rsidR="006944C6">
        <w:rPr>
          <w:rFonts w:eastAsia="Arial" w:cs="Arial"/>
          <w:b/>
          <w:bCs/>
          <w:sz w:val="24"/>
          <w:szCs w:val="24"/>
        </w:rPr>
        <w:t>1</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3C06D534"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F63FE4">
        <w:rPr>
          <w:sz w:val="24"/>
          <w:szCs w:val="24"/>
        </w:rPr>
        <w:t xml:space="preserve"> </w:t>
      </w:r>
      <w:r w:rsidR="00FD6608">
        <w:rPr>
          <w:sz w:val="24"/>
          <w:szCs w:val="24"/>
        </w:rPr>
        <w:t>2</w:t>
      </w:r>
      <w:r w:rsidR="00F63FE4">
        <w:rPr>
          <w:sz w:val="24"/>
          <w:szCs w:val="24"/>
        </w:rPr>
        <w:t>% (</w:t>
      </w:r>
      <w:r w:rsidR="00FD6608">
        <w:rPr>
          <w:sz w:val="24"/>
          <w:szCs w:val="24"/>
        </w:rPr>
        <w:t>dois</w:t>
      </w:r>
      <w:r w:rsidR="00F63FE4">
        <w:rPr>
          <w:sz w:val="24"/>
          <w:szCs w:val="24"/>
        </w:rPr>
        <w:t xml:space="preserve"> por cento)</w:t>
      </w:r>
      <w:r w:rsidR="00FD6608">
        <w:rPr>
          <w:sz w:val="24"/>
          <w:szCs w:val="24"/>
        </w:rPr>
        <w:t>.</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1BC1C78C" w14:textId="77777777" w:rsidR="004A46E8" w:rsidRDefault="004A46E8" w:rsidP="004A46E8">
      <w:pPr>
        <w:autoSpaceDE w:val="0"/>
        <w:autoSpaceDN w:val="0"/>
        <w:spacing w:line="360" w:lineRule="auto"/>
        <w:jc w:val="both"/>
        <w:rPr>
          <w:rFonts w:eastAsia="Arial" w:cs="Times New Roman"/>
          <w:b/>
          <w:bCs/>
          <w:color w:val="000000"/>
          <w:kern w:val="3"/>
          <w:u w:val="single"/>
        </w:rPr>
      </w:pPr>
    </w:p>
    <w:p w14:paraId="10254188" w14:textId="2BEBF9D6" w:rsidR="004A46E8" w:rsidRPr="004A46E8" w:rsidRDefault="004A46E8" w:rsidP="004A46E8">
      <w:pPr>
        <w:autoSpaceDE w:val="0"/>
        <w:autoSpaceDN w:val="0"/>
        <w:spacing w:line="360" w:lineRule="auto"/>
        <w:jc w:val="both"/>
        <w:rPr>
          <w:rFonts w:eastAsia="Arial" w:cs="Times New Roman"/>
          <w:color w:val="000000"/>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4A46E8" w:rsidRPr="004A46E8" w14:paraId="0DEC0B51" w14:textId="77777777" w:rsidTr="00801869">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004FBC00" w14:textId="44FC0CD3" w:rsidR="004A46E8" w:rsidRPr="004A46E8" w:rsidRDefault="004E380C" w:rsidP="004A46E8">
            <w:pPr>
              <w:autoSpaceDN w:val="0"/>
              <w:rPr>
                <w:rFonts w:cs="Times New Roman"/>
                <w:b/>
                <w:bCs/>
                <w:kern w:val="3"/>
              </w:rPr>
            </w:pPr>
            <w:r>
              <w:rPr>
                <w:rFonts w:cs="Times New Roman"/>
                <w:b/>
                <w:bCs/>
                <w:kern w:val="3"/>
              </w:rPr>
              <w:t>LOTE 1 – STFC LOCAL</w:t>
            </w:r>
          </w:p>
        </w:tc>
      </w:tr>
    </w:tbl>
    <w:p w14:paraId="337AE890" w14:textId="77777777" w:rsidR="004A46E8" w:rsidRPr="004A46E8" w:rsidRDefault="004A46E8" w:rsidP="004A46E8">
      <w:pPr>
        <w:autoSpaceDN w:val="0"/>
        <w:rPr>
          <w:rFonts w:cs="Times New Roman"/>
          <w:vanish/>
          <w:kern w:val="3"/>
        </w:rPr>
      </w:pPr>
    </w:p>
    <w:p w14:paraId="14AE8C40" w14:textId="77777777" w:rsidR="004A46E8" w:rsidRPr="004A46E8" w:rsidRDefault="004A46E8" w:rsidP="004A46E8">
      <w:pPr>
        <w:autoSpaceDN w:val="0"/>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4A46E8" w:rsidRPr="004A46E8" w14:paraId="5A5AA1C3" w14:textId="77777777" w:rsidTr="00801869">
        <w:tc>
          <w:tcPr>
            <w:tcW w:w="96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46C759" w14:textId="77777777" w:rsidR="004A46E8" w:rsidRPr="004A46E8" w:rsidRDefault="004A46E8" w:rsidP="004A46E8">
            <w:pPr>
              <w:autoSpaceDN w:val="0"/>
              <w:rPr>
                <w:rFonts w:cs="Times New Roman"/>
                <w:kern w:val="3"/>
              </w:rPr>
            </w:pPr>
            <w:r w:rsidRPr="004A46E8">
              <w:rPr>
                <w:rFonts w:cs="Times New Roman"/>
                <w:kern w:val="3"/>
              </w:rPr>
              <w:t>Percentual de desconto a ser aplicado ao Valor Total: (                          ) %</w:t>
            </w:r>
          </w:p>
        </w:tc>
      </w:tr>
    </w:tbl>
    <w:p w14:paraId="61FC8D21" w14:textId="77777777" w:rsidR="004A46E8" w:rsidRPr="004A46E8" w:rsidRDefault="004A46E8" w:rsidP="004A46E8">
      <w:pPr>
        <w:autoSpaceDN w:val="0"/>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4A46E8" w:rsidRPr="004A46E8" w14:paraId="34A3531B" w14:textId="77777777" w:rsidTr="00801869">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30BF1C48" w14:textId="058D22E3" w:rsidR="004A46E8" w:rsidRPr="004A46E8" w:rsidRDefault="004A46E8" w:rsidP="004E380C">
            <w:pPr>
              <w:autoSpaceDN w:val="0"/>
              <w:rPr>
                <w:rFonts w:cs="Times New Roman"/>
                <w:b/>
                <w:bCs/>
                <w:kern w:val="3"/>
              </w:rPr>
            </w:pPr>
            <w:r w:rsidRPr="004A46E8">
              <w:rPr>
                <w:rFonts w:cs="Times New Roman"/>
                <w:b/>
                <w:bCs/>
                <w:kern w:val="3"/>
              </w:rPr>
              <w:t>Valor após deduzido o percentual de desconto (R$):</w:t>
            </w:r>
            <w:r w:rsidR="008B795F">
              <w:rPr>
                <w:rFonts w:cs="Times New Roman"/>
                <w:b/>
                <w:bCs/>
                <w:kern w:val="3"/>
              </w:rPr>
              <w:t xml:space="preserve"> </w:t>
            </w:r>
            <w:r w:rsidR="004E380C">
              <w:rPr>
                <w:rFonts w:cs="Times New Roman"/>
                <w:b/>
                <w:bCs/>
                <w:kern w:val="3"/>
              </w:rPr>
              <w:t>19.685,52</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ACC236" w14:textId="77777777" w:rsidR="004A46E8" w:rsidRPr="004A46E8" w:rsidRDefault="004A46E8" w:rsidP="004A46E8">
            <w:pPr>
              <w:autoSpaceDN w:val="0"/>
              <w:jc w:val="right"/>
              <w:rPr>
                <w:rFonts w:cs="Times New Roman"/>
                <w:kern w:val="3"/>
              </w:rPr>
            </w:pPr>
          </w:p>
        </w:tc>
      </w:tr>
    </w:tbl>
    <w:p w14:paraId="465FDE46" w14:textId="77777777" w:rsidR="004A46E8" w:rsidRPr="004A46E8" w:rsidRDefault="004A46E8" w:rsidP="004A46E8">
      <w:pPr>
        <w:autoSpaceDE w:val="0"/>
        <w:autoSpaceDN w:val="0"/>
        <w:jc w:val="both"/>
        <w:rPr>
          <w:rFonts w:eastAsia="ArialMT" w:cs="Times New Roman"/>
          <w:b/>
          <w:bCs/>
          <w:kern w:val="3"/>
        </w:rPr>
      </w:pPr>
    </w:p>
    <w:p w14:paraId="711A573D" w14:textId="77777777" w:rsidR="004A46E8" w:rsidRPr="004A46E8" w:rsidRDefault="004A46E8" w:rsidP="004A46E8">
      <w:pPr>
        <w:autoSpaceDN w:val="0"/>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10"/>
        <w:gridCol w:w="2235"/>
      </w:tblGrid>
      <w:tr w:rsidR="004A46E8" w:rsidRPr="004A46E8" w14:paraId="5C77C27C" w14:textId="77777777" w:rsidTr="00801869">
        <w:tc>
          <w:tcPr>
            <w:tcW w:w="741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1A91AFB4" w14:textId="77777777" w:rsidR="004A46E8" w:rsidRPr="004A46E8" w:rsidRDefault="004A46E8" w:rsidP="004A46E8">
            <w:pPr>
              <w:autoSpaceDN w:val="0"/>
              <w:rPr>
                <w:rFonts w:cs="Times New Roman"/>
                <w:b/>
                <w:bCs/>
                <w:kern w:val="3"/>
              </w:rPr>
            </w:pPr>
            <w:r w:rsidRPr="004A46E8">
              <w:rPr>
                <w:rFonts w:cs="Times New Roman"/>
                <w:b/>
                <w:bCs/>
                <w:kern w:val="3"/>
              </w:rPr>
              <w:t>VALOR GLOBAL ANUAL DO LOTE 1 COM OS DESCONTOS (R$)</w:t>
            </w:r>
          </w:p>
        </w:tc>
        <w:tc>
          <w:tcPr>
            <w:tcW w:w="223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20E5FA2" w14:textId="543158F2" w:rsidR="004A46E8" w:rsidRPr="004A46E8" w:rsidRDefault="008B795F" w:rsidP="004A46E8">
            <w:pPr>
              <w:autoSpaceDN w:val="0"/>
              <w:jc w:val="center"/>
              <w:rPr>
                <w:rFonts w:cs="Times New Roman"/>
                <w:b/>
                <w:bCs/>
                <w:kern w:val="3"/>
              </w:rPr>
            </w:pPr>
            <w:r>
              <w:rPr>
                <w:rFonts w:cs="Times New Roman"/>
                <w:b/>
                <w:bCs/>
                <w:kern w:val="3"/>
              </w:rPr>
              <w:t>19.685,52</w:t>
            </w:r>
          </w:p>
        </w:tc>
      </w:tr>
    </w:tbl>
    <w:p w14:paraId="796CF9D1" w14:textId="77777777" w:rsidR="004A46E8" w:rsidRPr="004A46E8" w:rsidRDefault="004A46E8" w:rsidP="004A46E8">
      <w:pPr>
        <w:autoSpaceDE w:val="0"/>
        <w:autoSpaceDN w:val="0"/>
        <w:jc w:val="both"/>
        <w:rPr>
          <w:rFonts w:eastAsia="ArialMT" w:cs="Times New Roman"/>
          <w:b/>
          <w:bCs/>
          <w:kern w:val="3"/>
        </w:rPr>
      </w:pPr>
    </w:p>
    <w:p w14:paraId="1279843F" w14:textId="77777777" w:rsidR="004E380C" w:rsidRDefault="004E380C" w:rsidP="004A46E8">
      <w:pPr>
        <w:autoSpaceDE w:val="0"/>
        <w:autoSpaceDN w:val="0"/>
        <w:spacing w:line="360" w:lineRule="auto"/>
        <w:jc w:val="both"/>
        <w:rPr>
          <w:rFonts w:eastAsia="Arial" w:cs="Times New Roman"/>
          <w:b/>
          <w:bCs/>
          <w:color w:val="000000"/>
          <w:kern w:val="3"/>
          <w:u w:val="single"/>
        </w:rPr>
      </w:pPr>
    </w:p>
    <w:p w14:paraId="42C6E4AB" w14:textId="77777777" w:rsidR="004E380C" w:rsidRDefault="004E380C" w:rsidP="004A46E8">
      <w:pPr>
        <w:autoSpaceDE w:val="0"/>
        <w:autoSpaceDN w:val="0"/>
        <w:spacing w:line="360" w:lineRule="auto"/>
        <w:jc w:val="both"/>
        <w:rPr>
          <w:rFonts w:eastAsia="Arial" w:cs="Times New Roman"/>
          <w:b/>
          <w:bCs/>
          <w:color w:val="000000"/>
          <w:kern w:val="3"/>
          <w:u w:val="single"/>
        </w:rPr>
      </w:pPr>
    </w:p>
    <w:p w14:paraId="4BB6EDDC" w14:textId="3036CDEC" w:rsidR="004A46E8" w:rsidRPr="004A46E8" w:rsidRDefault="004A46E8" w:rsidP="004A46E8">
      <w:pPr>
        <w:autoSpaceDE w:val="0"/>
        <w:autoSpaceDN w:val="0"/>
        <w:spacing w:line="360" w:lineRule="auto"/>
        <w:jc w:val="both"/>
        <w:rPr>
          <w:rFonts w:eastAsia="Arial"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4A46E8" w:rsidRPr="004A46E8" w14:paraId="0EEED953" w14:textId="77777777" w:rsidTr="00801869">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19C75404" w14:textId="4A80BB91" w:rsidR="004A46E8" w:rsidRPr="004E380C" w:rsidRDefault="004E380C" w:rsidP="004A46E8">
            <w:pPr>
              <w:autoSpaceDN w:val="0"/>
              <w:rPr>
                <w:rFonts w:cs="Times New Roman"/>
                <w:b/>
                <w:bCs/>
                <w:kern w:val="3"/>
              </w:rPr>
            </w:pPr>
            <w:r w:rsidRPr="004E380C">
              <w:rPr>
                <w:rFonts w:eastAsia="Arial" w:cs="Times New Roman"/>
                <w:b/>
                <w:bCs/>
                <w:color w:val="000000"/>
                <w:kern w:val="3"/>
              </w:rPr>
              <w:t>LOTE 2 – STFC À LONGA DISTÂNCIA NACIONAL:</w:t>
            </w:r>
          </w:p>
        </w:tc>
      </w:tr>
    </w:tbl>
    <w:p w14:paraId="7C13FDA5" w14:textId="77777777" w:rsidR="004A46E8" w:rsidRPr="004A46E8" w:rsidRDefault="004A46E8" w:rsidP="004A46E8">
      <w:pPr>
        <w:autoSpaceDN w:val="0"/>
        <w:rPr>
          <w:rFonts w:cs="Times New Roman"/>
          <w:vanish/>
          <w:kern w:val="3"/>
        </w:rPr>
      </w:pPr>
    </w:p>
    <w:p w14:paraId="0ABF1213" w14:textId="77777777" w:rsidR="004A46E8" w:rsidRPr="004A46E8" w:rsidRDefault="004A46E8" w:rsidP="004A46E8">
      <w:pPr>
        <w:autoSpaceDN w:val="0"/>
        <w:rPr>
          <w:rFonts w:cs="Times New Roman"/>
          <w:vanish/>
          <w:kern w:val="3"/>
        </w:rPr>
      </w:pPr>
    </w:p>
    <w:p w14:paraId="1837AA93" w14:textId="77777777" w:rsidR="004A46E8" w:rsidRPr="004A46E8" w:rsidRDefault="004A46E8" w:rsidP="004A46E8">
      <w:pPr>
        <w:autoSpaceDE w:val="0"/>
        <w:autoSpaceDN w:val="0"/>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4E380C" w:rsidRPr="004A46E8" w14:paraId="0E1CAEE1" w14:textId="77777777" w:rsidTr="006944C6">
        <w:tc>
          <w:tcPr>
            <w:tcW w:w="96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8AA65B" w14:textId="77777777" w:rsidR="004E380C" w:rsidRPr="004A46E8" w:rsidRDefault="004E380C" w:rsidP="006944C6">
            <w:pPr>
              <w:autoSpaceDN w:val="0"/>
              <w:rPr>
                <w:rFonts w:cs="Times New Roman"/>
                <w:kern w:val="3"/>
              </w:rPr>
            </w:pPr>
            <w:r w:rsidRPr="004A46E8">
              <w:rPr>
                <w:rFonts w:cs="Times New Roman"/>
                <w:kern w:val="3"/>
              </w:rPr>
              <w:t>Percentual de desconto a ser aplicado ao Valor Total: (                          ) %</w:t>
            </w:r>
          </w:p>
        </w:tc>
      </w:tr>
    </w:tbl>
    <w:p w14:paraId="7D6D9B97" w14:textId="77777777" w:rsidR="004E380C" w:rsidRPr="004A46E8" w:rsidRDefault="004E380C" w:rsidP="004E380C">
      <w:pPr>
        <w:autoSpaceDN w:val="0"/>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4E380C" w:rsidRPr="004A46E8" w14:paraId="6C40BA69"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70F6F659" w14:textId="0BE1F1B3" w:rsidR="004E380C" w:rsidRPr="004A46E8" w:rsidRDefault="004E380C" w:rsidP="004E380C">
            <w:pPr>
              <w:autoSpaceDN w:val="0"/>
              <w:rPr>
                <w:rFonts w:cs="Times New Roman"/>
                <w:b/>
                <w:bCs/>
                <w:kern w:val="3"/>
              </w:rPr>
            </w:pPr>
            <w:r w:rsidRPr="004A46E8">
              <w:rPr>
                <w:rFonts w:cs="Times New Roman"/>
                <w:b/>
                <w:bCs/>
                <w:kern w:val="3"/>
              </w:rPr>
              <w:t>Valor após deduzido o percentual de desconto (R$):</w:t>
            </w:r>
            <w:r>
              <w:rPr>
                <w:rFonts w:cs="Times New Roman"/>
                <w:b/>
                <w:bCs/>
                <w:kern w:val="3"/>
              </w:rPr>
              <w:t xml:space="preserve"> 4.800</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55B655" w14:textId="77777777" w:rsidR="004E380C" w:rsidRPr="004A46E8" w:rsidRDefault="004E380C" w:rsidP="006944C6">
            <w:pPr>
              <w:autoSpaceDN w:val="0"/>
              <w:jc w:val="right"/>
              <w:rPr>
                <w:rFonts w:cs="Times New Roman"/>
                <w:kern w:val="3"/>
              </w:rPr>
            </w:pPr>
          </w:p>
        </w:tc>
      </w:tr>
      <w:tr w:rsidR="004E380C" w:rsidRPr="004A46E8" w14:paraId="7DCC6DE8" w14:textId="77777777" w:rsidTr="004E380C">
        <w:tc>
          <w:tcPr>
            <w:tcW w:w="7425" w:type="dxa"/>
            <w:tcBorders>
              <w:top w:val="single" w:sz="2" w:space="0" w:color="000000"/>
              <w:left w:val="single" w:sz="2" w:space="0" w:color="000000"/>
              <w:bottom w:val="single" w:sz="2" w:space="0" w:color="000000"/>
            </w:tcBorders>
            <w:shd w:val="pct25" w:color="auto" w:fill="auto"/>
            <w:tcMar>
              <w:top w:w="55" w:type="dxa"/>
              <w:left w:w="55" w:type="dxa"/>
              <w:bottom w:w="55" w:type="dxa"/>
              <w:right w:w="55" w:type="dxa"/>
            </w:tcMar>
          </w:tcPr>
          <w:p w14:paraId="2F32587C" w14:textId="77777777" w:rsidR="004E380C" w:rsidRPr="004A46E8" w:rsidRDefault="004E380C" w:rsidP="006944C6">
            <w:pPr>
              <w:autoSpaceDN w:val="0"/>
              <w:rPr>
                <w:rFonts w:cs="Times New Roman"/>
                <w:b/>
                <w:bCs/>
                <w:kern w:val="3"/>
              </w:rPr>
            </w:pPr>
            <w:r w:rsidRPr="004A46E8">
              <w:rPr>
                <w:rFonts w:cs="Times New Roman"/>
                <w:b/>
                <w:bCs/>
                <w:kern w:val="3"/>
              </w:rPr>
              <w:t>VALOR GLOBAL ANUAL DO LOTE 2 COM OS DESCONTOS (R$):</w:t>
            </w:r>
          </w:p>
        </w:tc>
        <w:tc>
          <w:tcPr>
            <w:tcW w:w="2220" w:type="dxa"/>
            <w:tcBorders>
              <w:top w:val="single" w:sz="2" w:space="0" w:color="000000"/>
              <w:left w:val="single" w:sz="2" w:space="0" w:color="000000"/>
              <w:bottom w:val="single" w:sz="2" w:space="0" w:color="000000"/>
              <w:right w:val="single" w:sz="2" w:space="0" w:color="000000"/>
            </w:tcBorders>
            <w:shd w:val="pct25" w:color="auto" w:fill="auto"/>
            <w:tcMar>
              <w:top w:w="55" w:type="dxa"/>
              <w:left w:w="55" w:type="dxa"/>
              <w:bottom w:w="55" w:type="dxa"/>
              <w:right w:w="55" w:type="dxa"/>
            </w:tcMar>
          </w:tcPr>
          <w:p w14:paraId="39794EAF" w14:textId="77777777" w:rsidR="004E380C" w:rsidRPr="004E380C" w:rsidRDefault="004E380C" w:rsidP="004E380C">
            <w:pPr>
              <w:autoSpaceDN w:val="0"/>
              <w:jc w:val="right"/>
              <w:rPr>
                <w:rFonts w:cs="Times New Roman"/>
                <w:b/>
                <w:kern w:val="3"/>
              </w:rPr>
            </w:pPr>
            <w:r w:rsidRPr="004E380C">
              <w:rPr>
                <w:rFonts w:cs="Times New Roman"/>
                <w:b/>
                <w:kern w:val="3"/>
              </w:rPr>
              <w:t>4.800,00</w:t>
            </w:r>
          </w:p>
        </w:tc>
      </w:tr>
    </w:tbl>
    <w:p w14:paraId="147B68ED" w14:textId="77777777" w:rsidR="004A46E8" w:rsidRPr="004A46E8" w:rsidRDefault="004A46E8" w:rsidP="004A46E8">
      <w:pPr>
        <w:autoSpaceDE w:val="0"/>
        <w:autoSpaceDN w:val="0"/>
        <w:jc w:val="both"/>
        <w:rPr>
          <w:rFonts w:eastAsia="ArialMT" w:cs="Times New Roman"/>
          <w:b/>
          <w:bCs/>
          <w:kern w:val="3"/>
        </w:rPr>
      </w:pPr>
    </w:p>
    <w:p w14:paraId="6CB139BE" w14:textId="77777777" w:rsidR="004A46E8" w:rsidRPr="004A46E8" w:rsidRDefault="004A46E8" w:rsidP="004A46E8">
      <w:pPr>
        <w:autoSpaceDE w:val="0"/>
        <w:autoSpaceDN w:val="0"/>
        <w:spacing w:line="360" w:lineRule="auto"/>
        <w:jc w:val="both"/>
        <w:rPr>
          <w:rFonts w:eastAsia="Arial" w:cs="Times New Roman"/>
          <w:color w:val="000000"/>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4A46E8" w:rsidRPr="004A46E8" w14:paraId="56A7B532" w14:textId="77777777" w:rsidTr="00801869">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223A23D3" w14:textId="77777777" w:rsidR="004E380C" w:rsidRPr="004E380C" w:rsidRDefault="004E380C" w:rsidP="004E380C">
            <w:pPr>
              <w:autoSpaceDE w:val="0"/>
              <w:autoSpaceDN w:val="0"/>
              <w:spacing w:line="360" w:lineRule="auto"/>
              <w:jc w:val="both"/>
              <w:rPr>
                <w:rFonts w:eastAsia="Arial" w:cs="Times New Roman"/>
                <w:b/>
                <w:bCs/>
                <w:kern w:val="3"/>
              </w:rPr>
            </w:pPr>
            <w:r w:rsidRPr="004E380C">
              <w:rPr>
                <w:rFonts w:eastAsia="Arial" w:cs="Times New Roman"/>
                <w:b/>
                <w:bCs/>
                <w:color w:val="000000"/>
                <w:kern w:val="3"/>
              </w:rPr>
              <w:t>LOTE 3 – STFC À LONGA DISTÂNCIA INTERNACIONAL:</w:t>
            </w:r>
          </w:p>
          <w:p w14:paraId="66013052" w14:textId="7156990B" w:rsidR="004A46E8" w:rsidRPr="004A46E8" w:rsidRDefault="004A46E8" w:rsidP="004A46E8">
            <w:pPr>
              <w:autoSpaceDN w:val="0"/>
              <w:rPr>
                <w:rFonts w:cs="Times New Roman"/>
                <w:b/>
                <w:bCs/>
                <w:kern w:val="3"/>
              </w:rPr>
            </w:pPr>
          </w:p>
        </w:tc>
      </w:tr>
    </w:tbl>
    <w:p w14:paraId="7ADF1F38" w14:textId="77777777" w:rsidR="004A46E8" w:rsidRPr="004A46E8" w:rsidRDefault="004A46E8" w:rsidP="004A46E8">
      <w:pPr>
        <w:autoSpaceDN w:val="0"/>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4E380C" w:rsidRPr="004A46E8" w14:paraId="20EAA971" w14:textId="77777777" w:rsidTr="006944C6">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CA00EF8" w14:textId="77777777" w:rsidR="004E380C" w:rsidRPr="004A46E8" w:rsidRDefault="004E380C" w:rsidP="004E380C">
            <w:pPr>
              <w:autoSpaceDN w:val="0"/>
              <w:rPr>
                <w:rFonts w:cs="Times New Roman"/>
                <w:kern w:val="3"/>
              </w:rPr>
            </w:pPr>
            <w:r w:rsidRPr="004A46E8">
              <w:rPr>
                <w:rFonts w:cs="Times New Roman"/>
                <w:kern w:val="3"/>
              </w:rPr>
              <w:t xml:space="preserve">Percentual de desconto a ser aplicado ao Valor Total: </w:t>
            </w:r>
            <w:proofErr w:type="gramStart"/>
            <w:r w:rsidRPr="004A46E8">
              <w:rPr>
                <w:rFonts w:cs="Times New Roman"/>
                <w:kern w:val="3"/>
              </w:rPr>
              <w:t xml:space="preserve">(  </w:t>
            </w:r>
            <w:proofErr w:type="gramEnd"/>
            <w:r w:rsidRPr="004A46E8">
              <w:rPr>
                <w:rFonts w:cs="Times New Roman"/>
                <w:kern w:val="3"/>
              </w:rPr>
              <w:t xml:space="preserve">                        ) %</w:t>
            </w:r>
          </w:p>
          <w:p w14:paraId="1D38A3A5" w14:textId="6FFC1743" w:rsidR="004E380C" w:rsidRPr="004A46E8" w:rsidRDefault="004E380C" w:rsidP="004A46E8">
            <w:pPr>
              <w:autoSpaceDN w:val="0"/>
              <w:jc w:val="right"/>
              <w:rPr>
                <w:rFonts w:cs="Times New Roman"/>
                <w:kern w:val="3"/>
              </w:rPr>
            </w:pPr>
          </w:p>
        </w:tc>
      </w:tr>
      <w:tr w:rsidR="008A6AA8" w:rsidRPr="004A46E8" w14:paraId="551BD01B"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629857A4" w14:textId="27DD55F3" w:rsidR="008A6AA8" w:rsidRPr="004A46E8" w:rsidRDefault="008A6AA8" w:rsidP="008A6AA8">
            <w:pPr>
              <w:autoSpaceDN w:val="0"/>
              <w:rPr>
                <w:rFonts w:cs="Times New Roman"/>
                <w:b/>
                <w:bCs/>
                <w:kern w:val="3"/>
              </w:rPr>
            </w:pPr>
            <w:r w:rsidRPr="004A46E8">
              <w:rPr>
                <w:rFonts w:cs="Times New Roman"/>
                <w:b/>
                <w:bCs/>
                <w:kern w:val="3"/>
              </w:rPr>
              <w:t>Valor após deduzido o percentual de desconto (R$):</w:t>
            </w:r>
            <w:r>
              <w:rPr>
                <w:rFonts w:cs="Times New Roman"/>
                <w:b/>
                <w:bCs/>
                <w:kern w:val="3"/>
              </w:rPr>
              <w:t xml:space="preserve"> 617,50</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6725A5" w14:textId="77777777" w:rsidR="008A6AA8" w:rsidRPr="004A46E8" w:rsidRDefault="008A6AA8" w:rsidP="006944C6">
            <w:pPr>
              <w:autoSpaceDN w:val="0"/>
              <w:jc w:val="right"/>
              <w:rPr>
                <w:rFonts w:cs="Times New Roman"/>
                <w:kern w:val="3"/>
              </w:rPr>
            </w:pPr>
          </w:p>
        </w:tc>
      </w:tr>
    </w:tbl>
    <w:p w14:paraId="7389D0E6" w14:textId="77777777" w:rsidR="004A46E8" w:rsidRPr="004A46E8" w:rsidRDefault="004A46E8" w:rsidP="004A46E8">
      <w:pPr>
        <w:autoSpaceDN w:val="0"/>
        <w:rPr>
          <w:rFonts w:cs="Times New Roman"/>
          <w:vanish/>
          <w:kern w:val="3"/>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4A46E8" w:rsidRPr="004A46E8" w14:paraId="7C8E4E5F" w14:textId="77777777" w:rsidTr="00801869">
        <w:tc>
          <w:tcPr>
            <w:tcW w:w="7425" w:type="dxa"/>
            <w:shd w:val="pct25" w:color="auto" w:fill="auto"/>
            <w:tcMar>
              <w:top w:w="55" w:type="dxa"/>
              <w:left w:w="55" w:type="dxa"/>
              <w:bottom w:w="55" w:type="dxa"/>
              <w:right w:w="55" w:type="dxa"/>
            </w:tcMar>
          </w:tcPr>
          <w:p w14:paraId="09200211" w14:textId="77777777" w:rsidR="004A46E8" w:rsidRPr="004A46E8" w:rsidRDefault="004A46E8" w:rsidP="004A46E8">
            <w:pPr>
              <w:autoSpaceDN w:val="0"/>
              <w:rPr>
                <w:rFonts w:cs="Times New Roman"/>
                <w:b/>
                <w:bCs/>
                <w:kern w:val="3"/>
              </w:rPr>
            </w:pPr>
            <w:r w:rsidRPr="004A46E8">
              <w:rPr>
                <w:rFonts w:cs="Times New Roman"/>
                <w:b/>
                <w:bCs/>
                <w:kern w:val="3"/>
              </w:rPr>
              <w:t>VALOR GLOBAL ANUAL DO LOTE 3 COM OS DESCONTOS (R$):</w:t>
            </w:r>
          </w:p>
        </w:tc>
        <w:tc>
          <w:tcPr>
            <w:tcW w:w="2220" w:type="dxa"/>
            <w:shd w:val="pct25" w:color="auto" w:fill="auto"/>
            <w:tcMar>
              <w:top w:w="55" w:type="dxa"/>
              <w:left w:w="55" w:type="dxa"/>
              <w:bottom w:w="55" w:type="dxa"/>
              <w:right w:w="55" w:type="dxa"/>
            </w:tcMar>
          </w:tcPr>
          <w:p w14:paraId="2BFBF90E" w14:textId="28AFBED3" w:rsidR="004A46E8" w:rsidRPr="0087667E" w:rsidRDefault="0087667E" w:rsidP="004A46E8">
            <w:pPr>
              <w:autoSpaceDN w:val="0"/>
              <w:jc w:val="right"/>
              <w:rPr>
                <w:rFonts w:cs="Times New Roman"/>
                <w:b/>
                <w:kern w:val="3"/>
              </w:rPr>
            </w:pPr>
            <w:r w:rsidRPr="0087667E">
              <w:rPr>
                <w:rFonts w:cs="Times New Roman"/>
                <w:b/>
                <w:kern w:val="3"/>
              </w:rPr>
              <w:t>617,50</w:t>
            </w:r>
          </w:p>
        </w:tc>
      </w:tr>
    </w:tbl>
    <w:p w14:paraId="34F1EC78" w14:textId="4436D03E" w:rsidR="00F63FE4" w:rsidRPr="007311B9" w:rsidRDefault="00F63FE4" w:rsidP="005C3750">
      <w:pPr>
        <w:pStyle w:val="Standard"/>
        <w:spacing w:line="360" w:lineRule="auto"/>
        <w:jc w:val="both"/>
      </w:pPr>
    </w:p>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lastRenderedPageBreak/>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lastRenderedPageBreak/>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3"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4"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http://www.tst.jus.br/certidao</w:t>
        </w:r>
      </w:hyperlink>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6621FA" w:rsidRDefault="006163E8">
      <w:pPr>
        <w:pStyle w:val="Standard"/>
        <w:spacing w:line="360" w:lineRule="auto"/>
        <w:ind w:firstLine="1417"/>
        <w:jc w:val="both"/>
        <w:rPr>
          <w:b/>
        </w:rPr>
      </w:pPr>
      <w:r w:rsidRPr="006621FA">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Pr="006621FA" w:rsidRDefault="006163E8">
      <w:pPr>
        <w:pStyle w:val="Standard"/>
        <w:spacing w:line="360" w:lineRule="auto"/>
        <w:ind w:firstLine="1417"/>
        <w:jc w:val="both"/>
        <w:rPr>
          <w:b/>
        </w:rPr>
      </w:pPr>
      <w:r w:rsidRPr="006621FA">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6621FA" w:rsidRDefault="006163E8">
      <w:pPr>
        <w:pStyle w:val="Corpodetexto23"/>
        <w:tabs>
          <w:tab w:val="left" w:pos="15"/>
        </w:tabs>
        <w:spacing w:line="360" w:lineRule="auto"/>
        <w:ind w:firstLine="1417"/>
        <w:rPr>
          <w:b/>
        </w:rPr>
      </w:pPr>
      <w:r w:rsidRPr="006621FA">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02B432C1"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lastRenderedPageBreak/>
        <w:tab/>
      </w:r>
      <w:r w:rsidRPr="007311B9">
        <w:rPr>
          <w:rFonts w:ascii="Times New Roman" w:hAnsi="Times New Roman" w:cs="Times New Roman"/>
          <w:color w:val="000000"/>
          <w:sz w:val="24"/>
          <w:szCs w:val="24"/>
        </w:rPr>
        <w:tab/>
        <w:t>10.7.1</w:t>
      </w:r>
      <w:r w:rsidR="00BD6559">
        <w:rPr>
          <w:rFonts w:ascii="Times New Roman" w:hAnsi="Times New Roman" w:cs="Times New Roman"/>
          <w:color w:val="000000"/>
          <w:sz w:val="24"/>
          <w:szCs w:val="24"/>
        </w:rPr>
        <w:t xml:space="preserve"> Para fins de habilitação técnica a licitante deverá apresentar os atestados e/ou declarações, constantes no item 16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tab/>
        <w:t xml:space="preserve"> </w:t>
      </w:r>
      <w:r w:rsidRPr="007311B9">
        <w:rPr>
          <w:rFonts w:eastAsia="Times New Roman" w:cs="Times New Roman"/>
          <w:color w:val="000000"/>
          <w:szCs w:val="24"/>
        </w:rPr>
        <w:tab/>
      </w:r>
      <w:r w:rsidRPr="007311B9">
        <w:rPr>
          <w:rFonts w:eastAsia="Times New Roman" w:cs="Times New Roman"/>
          <w:color w:val="000000"/>
          <w:szCs w:val="24"/>
        </w:rPr>
        <w:tab/>
        <w:t xml:space="preserve">10.10 </w:t>
      </w:r>
      <w:r w:rsidRPr="007311B9">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r w:rsidRPr="007311B9">
        <w:rPr>
          <w:rFonts w:cs="Times New Roman"/>
          <w:szCs w:val="24"/>
        </w:rPr>
        <w:t xml:space="preserve">10.14.1 </w:t>
      </w:r>
      <w:r w:rsidRPr="007311B9">
        <w:rPr>
          <w:rFonts w:eastAsia="CourierNewPSMT" w:cs="Times New Roman"/>
          <w:szCs w:val="24"/>
        </w:rPr>
        <w:t xml:space="preserve">Os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7B27233D"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6621FA">
        <w:rPr>
          <w:rFonts w:ascii="Times New Roman" w:hAnsi="Times New Roman" w:cs="Times New Roman"/>
          <w:sz w:val="24"/>
          <w:szCs w:val="24"/>
        </w:rPr>
        <w:t>7</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6621FA">
        <w:rPr>
          <w:rFonts w:ascii="Times New Roman" w:hAnsi="Times New Roman" w:cs="Times New Roman"/>
          <w:sz w:val="24"/>
          <w:szCs w:val="24"/>
        </w:rPr>
        <w:t>18</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1A6563C6"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12 (doze)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 xml:space="preserve">artir da data de sua assinatura, </w:t>
      </w:r>
      <w:r w:rsidR="00F463EB" w:rsidRPr="00F463EB">
        <w:rPr>
          <w:rFonts w:ascii="Times New Roman" w:eastAsia="Arial" w:hAnsi="Times New Roman" w:cs="Times New Roman"/>
          <w:sz w:val="24"/>
          <w:szCs w:val="24"/>
        </w:rPr>
        <w:t>podendo ser prorrogado por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w:t>
      </w:r>
      <w:r>
        <w:rPr>
          <w:sz w:val="24"/>
          <w:szCs w:val="24"/>
        </w:rPr>
        <w:lastRenderedPageBreak/>
        <w:t>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334559AA" w:rsidR="006163E8" w:rsidRDefault="006163E8">
      <w:pPr>
        <w:pStyle w:val="Standard"/>
        <w:spacing w:line="360" w:lineRule="auto"/>
        <w:ind w:firstLine="1417"/>
        <w:jc w:val="both"/>
        <w:rPr>
          <w:rFonts w:cs="Times New Roman"/>
          <w:sz w:val="24"/>
          <w:szCs w:val="24"/>
        </w:rPr>
      </w:pPr>
      <w:r>
        <w:rPr>
          <w:rFonts w:cs="Times New Roman"/>
          <w:sz w:val="24"/>
          <w:szCs w:val="24"/>
        </w:rPr>
        <w:t xml:space="preserve">13.09 </w:t>
      </w:r>
      <w:r>
        <w:rPr>
          <w:rFonts w:cs="Times New Roman"/>
          <w:sz w:val="24"/>
          <w:szCs w:val="24"/>
          <w:lang w:eastAsia="pt-BR"/>
        </w:rPr>
        <w:t xml:space="preserve">O </w:t>
      </w:r>
      <w:r>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Pr>
          <w:rFonts w:cs="Times New Roman"/>
          <w:sz w:val="24"/>
          <w:szCs w:val="24"/>
        </w:rPr>
        <w:t xml:space="preserve"> ou da data do último reajuste, </w:t>
      </w:r>
      <w:r w:rsidR="006621FA" w:rsidRPr="006621FA">
        <w:rPr>
          <w:rFonts w:cs="Times New Roman"/>
          <w:sz w:val="24"/>
          <w:szCs w:val="24"/>
        </w:rPr>
        <w:t>mediante negociação prévia entre as partes, observados os preços praticados no mercado, na forma do § 1° do art. 28 da Lei n° 9.069, de 29 de junho de 1995, tendo como limite máximo o índice divulgado pela Agência Nacional de Telecomunicações – ANATEL</w:t>
      </w:r>
      <w:r w:rsidR="006621FA">
        <w:rPr>
          <w:rFonts w:cs="Times New Roman"/>
          <w:sz w:val="24"/>
          <w:szCs w:val="24"/>
        </w:rPr>
        <w:t>.</w:t>
      </w:r>
    </w:p>
    <w:p w14:paraId="07547A01" w14:textId="7D8A01BE" w:rsidR="006163E8" w:rsidRDefault="006163E8" w:rsidP="006621FA">
      <w:pPr>
        <w:pStyle w:val="Standard"/>
        <w:spacing w:line="360" w:lineRule="auto"/>
        <w:jc w:val="both"/>
        <w:rPr>
          <w:rFonts w:cs="Times New Roman"/>
          <w:sz w:val="24"/>
          <w:szCs w:val="24"/>
          <w:lang w:eastAsia="pt-BR"/>
        </w:rPr>
      </w:pPr>
    </w:p>
    <w:p w14:paraId="641CECAC" w14:textId="3FEAA292" w:rsidR="006163E8" w:rsidRDefault="006621FA">
      <w:pPr>
        <w:pStyle w:val="Standard"/>
        <w:shd w:val="clear" w:color="auto" w:fill="C0C0C0"/>
        <w:spacing w:line="360" w:lineRule="auto"/>
        <w:ind w:firstLine="1417"/>
        <w:jc w:val="both"/>
      </w:pPr>
      <w:r>
        <w:rPr>
          <w:b/>
          <w:bCs/>
          <w:sz w:val="24"/>
          <w:szCs w:val="24"/>
        </w:rPr>
        <w:t>14</w:t>
      </w:r>
      <w:r w:rsidR="006163E8">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209FB98C" w:rsidR="006163E8" w:rsidRDefault="006621FA">
      <w:pPr>
        <w:pStyle w:val="Standard"/>
        <w:spacing w:line="360" w:lineRule="auto"/>
        <w:ind w:firstLine="1417"/>
        <w:jc w:val="both"/>
      </w:pPr>
      <w:r>
        <w:rPr>
          <w:sz w:val="24"/>
          <w:szCs w:val="24"/>
        </w:rPr>
        <w:t>14</w:t>
      </w:r>
      <w:r w:rsidR="006163E8">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Default="006621FA">
      <w:pPr>
        <w:pStyle w:val="Standard"/>
        <w:spacing w:line="360" w:lineRule="auto"/>
        <w:ind w:firstLine="1417"/>
        <w:jc w:val="both"/>
      </w:pPr>
      <w:r>
        <w:rPr>
          <w:sz w:val="24"/>
          <w:szCs w:val="24"/>
        </w:rPr>
        <w:t>14</w:t>
      </w:r>
      <w:r w:rsidR="006163E8">
        <w:rPr>
          <w:sz w:val="24"/>
          <w:szCs w:val="24"/>
        </w:rPr>
        <w:t>.1.2 As decisões e providências que ultrapassarem a competência do representante deverão ser solicitadas ao seu gestor, em tempo hábil para adoção das medidas convenientes.</w:t>
      </w:r>
    </w:p>
    <w:p w14:paraId="44703623" w14:textId="3CE8F856" w:rsidR="006163E8" w:rsidRDefault="006621FA">
      <w:pPr>
        <w:pStyle w:val="Standard"/>
        <w:spacing w:line="360" w:lineRule="auto"/>
        <w:ind w:firstLine="1417"/>
        <w:jc w:val="both"/>
      </w:pPr>
      <w:r>
        <w:rPr>
          <w:sz w:val="24"/>
          <w:szCs w:val="24"/>
        </w:rPr>
        <w:t>14</w:t>
      </w:r>
      <w:r w:rsidR="006163E8">
        <w:rPr>
          <w:sz w:val="24"/>
          <w:szCs w:val="24"/>
        </w:rPr>
        <w:t>.2 Da mesma forma, a Adjudicatária deverá indicar um preposto para, se aceito pelo CNMP, representá-la na execução do Contrato.</w:t>
      </w:r>
    </w:p>
    <w:p w14:paraId="463EE75D" w14:textId="19F5418F" w:rsidR="006163E8" w:rsidRDefault="006621FA">
      <w:pPr>
        <w:pStyle w:val="Standard"/>
        <w:spacing w:line="360" w:lineRule="auto"/>
        <w:ind w:firstLine="1417"/>
        <w:jc w:val="both"/>
      </w:pPr>
      <w:r>
        <w:rPr>
          <w:sz w:val="24"/>
          <w:szCs w:val="24"/>
        </w:rPr>
        <w:t>14</w:t>
      </w:r>
      <w:r w:rsidR="006163E8">
        <w:rPr>
          <w:sz w:val="24"/>
          <w:szCs w:val="24"/>
        </w:rPr>
        <w:t>.3 Nos termos da Lei nº 8.666/93 constituirá documento de autorização para a execução dos serviços o Contrato Assinado, acompanhado da Nota de Empenho.</w:t>
      </w:r>
    </w:p>
    <w:p w14:paraId="5D78EB1C" w14:textId="54B28F7D" w:rsidR="006163E8" w:rsidRDefault="006621FA">
      <w:pPr>
        <w:pStyle w:val="Standard"/>
        <w:spacing w:line="360" w:lineRule="auto"/>
        <w:ind w:firstLine="1417"/>
        <w:jc w:val="both"/>
      </w:pPr>
      <w:r>
        <w:rPr>
          <w:sz w:val="24"/>
          <w:szCs w:val="24"/>
        </w:rPr>
        <w:t>14</w:t>
      </w:r>
      <w:r w:rsidR="006163E8">
        <w:rPr>
          <w:sz w:val="24"/>
          <w:szCs w:val="24"/>
        </w:rPr>
        <w:t>.4 O Conselho Nacional do Ministério Público, poderá rejeitar, no todo ou em parte, os serviços prestados, se em desacordo com o Contrato.</w:t>
      </w:r>
    </w:p>
    <w:p w14:paraId="4F05E686" w14:textId="3391F55E" w:rsidR="006163E8" w:rsidRDefault="006621FA">
      <w:pPr>
        <w:pStyle w:val="Standard"/>
        <w:spacing w:line="360" w:lineRule="auto"/>
        <w:ind w:firstLine="1417"/>
        <w:jc w:val="both"/>
      </w:pPr>
      <w:r>
        <w:rPr>
          <w:sz w:val="24"/>
          <w:szCs w:val="24"/>
        </w:rPr>
        <w:lastRenderedPageBreak/>
        <w:t>14</w:t>
      </w:r>
      <w:r w:rsidR="006163E8">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0DEA6E24" w:rsidR="006163E8" w:rsidRDefault="006163E8">
      <w:pPr>
        <w:pStyle w:val="Standard"/>
        <w:shd w:val="clear" w:color="auto" w:fill="C0C0C0"/>
        <w:spacing w:line="360" w:lineRule="auto"/>
        <w:ind w:firstLine="1417"/>
        <w:jc w:val="both"/>
      </w:pPr>
      <w:r>
        <w:rPr>
          <w:b/>
          <w:bCs/>
          <w:sz w:val="24"/>
          <w:szCs w:val="24"/>
        </w:rPr>
        <w:t>1</w:t>
      </w:r>
      <w:r w:rsidR="006621FA">
        <w:rPr>
          <w:b/>
          <w:bCs/>
          <w:sz w:val="24"/>
          <w:szCs w:val="24"/>
        </w:rPr>
        <w:t>5</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08B9AC36" w:rsidR="006163E8" w:rsidRDefault="006163E8">
      <w:pPr>
        <w:pStyle w:val="Standard"/>
        <w:spacing w:line="360" w:lineRule="auto"/>
        <w:ind w:firstLine="1417"/>
        <w:jc w:val="both"/>
      </w:pPr>
      <w:r>
        <w:rPr>
          <w:b/>
          <w:bCs/>
          <w:sz w:val="24"/>
          <w:szCs w:val="24"/>
        </w:rPr>
        <w:t>1</w:t>
      </w:r>
      <w:r w:rsidR="006621FA">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277C83BC" w:rsidR="006163E8" w:rsidRDefault="006163E8">
      <w:pPr>
        <w:pStyle w:val="Standard"/>
        <w:shd w:val="clear" w:color="auto" w:fill="C0C0C0"/>
        <w:spacing w:line="360" w:lineRule="auto"/>
        <w:ind w:firstLine="1417"/>
        <w:jc w:val="both"/>
      </w:pPr>
      <w:r>
        <w:rPr>
          <w:b/>
          <w:sz w:val="24"/>
          <w:szCs w:val="24"/>
        </w:rPr>
        <w:t>1</w:t>
      </w:r>
      <w:r w:rsidR="006621FA">
        <w:rPr>
          <w:b/>
          <w:sz w:val="24"/>
          <w:szCs w:val="24"/>
        </w:rPr>
        <w:t>6</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25E08D01" w:rsidR="006163E8" w:rsidRDefault="006163E8">
      <w:pPr>
        <w:pStyle w:val="Standard"/>
        <w:spacing w:line="360" w:lineRule="auto"/>
        <w:ind w:firstLine="1417"/>
        <w:jc w:val="both"/>
      </w:pPr>
      <w:r>
        <w:rPr>
          <w:b/>
          <w:bCs/>
          <w:sz w:val="24"/>
          <w:szCs w:val="24"/>
        </w:rPr>
        <w:t>1</w:t>
      </w:r>
      <w:r w:rsidR="006621FA">
        <w:rPr>
          <w:b/>
          <w:bCs/>
          <w:sz w:val="24"/>
          <w:szCs w:val="24"/>
        </w:rPr>
        <w:t>6</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1CD3B569" w:rsidR="006163E8" w:rsidRDefault="006163E8">
      <w:pPr>
        <w:pStyle w:val="Standard"/>
        <w:shd w:val="clear" w:color="auto" w:fill="C0C0C0"/>
        <w:spacing w:line="360" w:lineRule="auto"/>
        <w:ind w:firstLine="1417"/>
        <w:jc w:val="both"/>
      </w:pPr>
      <w:r>
        <w:rPr>
          <w:b/>
          <w:sz w:val="24"/>
          <w:szCs w:val="24"/>
        </w:rPr>
        <w:t>1</w:t>
      </w:r>
      <w:r w:rsidR="006621FA">
        <w:rPr>
          <w:b/>
          <w:sz w:val="24"/>
          <w:szCs w:val="24"/>
        </w:rPr>
        <w:t>7</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CF6EDD4" w:rsidR="006163E8" w:rsidRDefault="006163E8">
      <w:pPr>
        <w:pStyle w:val="Standard"/>
        <w:spacing w:line="360" w:lineRule="auto"/>
        <w:ind w:firstLine="1417"/>
        <w:jc w:val="both"/>
      </w:pPr>
      <w:r>
        <w:rPr>
          <w:rFonts w:eastAsia="Arial" w:cs="Arial"/>
          <w:b/>
          <w:bCs/>
          <w:color w:val="000000"/>
          <w:sz w:val="24"/>
          <w:szCs w:val="24"/>
        </w:rPr>
        <w:t>1</w:t>
      </w:r>
      <w:r w:rsidR="006621FA">
        <w:rPr>
          <w:rFonts w:eastAsia="Arial" w:cs="Arial"/>
          <w:b/>
          <w:bCs/>
          <w:color w:val="000000"/>
          <w:sz w:val="24"/>
          <w:szCs w:val="24"/>
        </w:rPr>
        <w:t>7</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884860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6621FA">
        <w:rPr>
          <w:rFonts w:ascii="Times New Roman" w:hAnsi="Times New Roman" w:cs="Tahoma"/>
          <w:sz w:val="24"/>
          <w:szCs w:val="24"/>
        </w:rPr>
        <w:t>8</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12FC70E5" w:rsidR="006163E8" w:rsidRDefault="006163E8" w:rsidP="002D4E81">
      <w:pPr>
        <w:pStyle w:val="Standard"/>
        <w:spacing w:before="57" w:after="57" w:line="360" w:lineRule="auto"/>
        <w:ind w:firstLine="851"/>
        <w:jc w:val="both"/>
        <w:rPr>
          <w:sz w:val="24"/>
          <w:szCs w:val="24"/>
        </w:rPr>
      </w:pPr>
      <w:r w:rsidRPr="000F316F">
        <w:rPr>
          <w:rFonts w:cs="Times New Roman"/>
          <w:bCs/>
        </w:rPr>
        <w:tab/>
      </w:r>
      <w:r w:rsidRPr="00435FA1">
        <w:rPr>
          <w:rFonts w:cs="Times New Roman"/>
          <w:bCs/>
          <w:sz w:val="24"/>
          <w:szCs w:val="24"/>
        </w:rPr>
        <w:t>1</w:t>
      </w:r>
      <w:r w:rsidR="006621FA">
        <w:rPr>
          <w:rFonts w:cs="Times New Roman"/>
          <w:bCs/>
          <w:sz w:val="24"/>
          <w:szCs w:val="24"/>
        </w:rPr>
        <w:t>8</w:t>
      </w:r>
      <w:r w:rsidRPr="00435FA1">
        <w:rPr>
          <w:rFonts w:cs="Times New Roman"/>
          <w:bCs/>
          <w:sz w:val="24"/>
          <w:szCs w:val="24"/>
        </w:rPr>
        <w:t>.1</w:t>
      </w:r>
      <w:r w:rsidRPr="00435FA1">
        <w:rPr>
          <w:rFonts w:cs="Times New Roman"/>
          <w:b/>
          <w:bCs/>
          <w:sz w:val="24"/>
          <w:szCs w:val="24"/>
        </w:rPr>
        <w:t xml:space="preserve"> </w:t>
      </w:r>
      <w:r w:rsidR="002D4E81" w:rsidRPr="002D4E81">
        <w:rPr>
          <w:sz w:val="24"/>
          <w:szCs w:val="24"/>
        </w:rPr>
        <w:t>Os recursos dessa contratação estão consignados no orçamento da União para 202</w:t>
      </w:r>
      <w:r w:rsidR="006944C6">
        <w:rPr>
          <w:sz w:val="24"/>
          <w:szCs w:val="24"/>
        </w:rPr>
        <w:t>1</w:t>
      </w:r>
      <w:r w:rsidR="002D4E81" w:rsidRPr="002D4E81">
        <w:rPr>
          <w:sz w:val="24"/>
          <w:szCs w:val="24"/>
        </w:rPr>
        <w:t xml:space="preserve"> </w:t>
      </w:r>
      <w:r w:rsidR="006944C6">
        <w:rPr>
          <w:sz w:val="24"/>
          <w:szCs w:val="24"/>
        </w:rPr>
        <w:t>no Plano de Ação PG_21_COENG _030</w:t>
      </w:r>
      <w:r w:rsidR="006621FA" w:rsidRPr="006621FA">
        <w:rPr>
          <w:sz w:val="24"/>
          <w:szCs w:val="24"/>
        </w:rPr>
        <w:t xml:space="preserve"> </w:t>
      </w:r>
      <w:r w:rsidR="006944C6">
        <w:rPr>
          <w:sz w:val="24"/>
          <w:szCs w:val="24"/>
        </w:rPr>
        <w:t>– Serviços de Telefonia Fixa Nacional/Internacional</w:t>
      </w:r>
      <w:r w:rsidR="006621FA" w:rsidRPr="006621FA">
        <w:rPr>
          <w:sz w:val="24"/>
          <w:szCs w:val="24"/>
        </w:rPr>
        <w:t>, Elemento Contábil 33.90.39-58.</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2454585E" w:rsidR="006163E8" w:rsidRDefault="006621FA">
      <w:pPr>
        <w:pStyle w:val="Ttulo2"/>
        <w:shd w:val="clear" w:color="auto" w:fill="C0C0C0"/>
        <w:tabs>
          <w:tab w:val="left" w:pos="0"/>
        </w:tabs>
        <w:spacing w:line="360" w:lineRule="auto"/>
        <w:ind w:firstLine="1417"/>
        <w:jc w:val="left"/>
      </w:pPr>
      <w:r>
        <w:rPr>
          <w:rFonts w:ascii="Times New Roman" w:hAnsi="Times New Roman" w:cs="Tahoma"/>
          <w:sz w:val="24"/>
          <w:szCs w:val="24"/>
        </w:rPr>
        <w:t>19</w:t>
      </w:r>
      <w:r w:rsidR="00A119E4">
        <w:rPr>
          <w:rFonts w:ascii="Times New Roman" w:hAnsi="Times New Roman" w:cs="Tahoma"/>
          <w:sz w:val="24"/>
          <w:szCs w:val="24"/>
        </w:rPr>
        <w:t xml:space="preserve">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3E930A34" w:rsidR="006163E8" w:rsidRPr="00D2334F" w:rsidRDefault="006621FA">
      <w:pPr>
        <w:pStyle w:val="Standard"/>
        <w:spacing w:line="360" w:lineRule="auto"/>
        <w:ind w:firstLine="1417"/>
        <w:jc w:val="both"/>
        <w:rPr>
          <w:b/>
        </w:rPr>
      </w:pPr>
      <w:r>
        <w:rPr>
          <w:rFonts w:eastAsia="Arial"/>
          <w:sz w:val="24"/>
          <w:szCs w:val="24"/>
        </w:rPr>
        <w:t>19</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CD37934" w:rsidR="006163E8" w:rsidRDefault="006621FA">
      <w:pPr>
        <w:pStyle w:val="Ttulo2"/>
        <w:shd w:val="clear" w:color="auto" w:fill="C0C0C0"/>
        <w:tabs>
          <w:tab w:val="left" w:pos="0"/>
        </w:tabs>
        <w:spacing w:line="360" w:lineRule="auto"/>
        <w:ind w:firstLine="1417"/>
        <w:jc w:val="left"/>
      </w:pPr>
      <w:r>
        <w:rPr>
          <w:rFonts w:ascii="Times New Roman" w:hAnsi="Times New Roman" w:cs="Tahoma"/>
          <w:sz w:val="24"/>
          <w:szCs w:val="24"/>
        </w:rPr>
        <w:t>20</w:t>
      </w:r>
      <w:r w:rsidR="006163E8">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F61A05B" w:rsidR="006163E8" w:rsidRDefault="006621FA">
      <w:pPr>
        <w:pStyle w:val="Standard"/>
        <w:spacing w:line="360" w:lineRule="auto"/>
        <w:ind w:firstLine="1417"/>
        <w:jc w:val="both"/>
      </w:pPr>
      <w:r>
        <w:rPr>
          <w:sz w:val="24"/>
          <w:szCs w:val="24"/>
        </w:rPr>
        <w:lastRenderedPageBreak/>
        <w:t>20</w:t>
      </w:r>
      <w:r w:rsidR="006163E8">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Default="006621FA">
      <w:pPr>
        <w:pStyle w:val="Standard"/>
        <w:spacing w:line="360" w:lineRule="auto"/>
        <w:ind w:firstLine="1417"/>
        <w:jc w:val="both"/>
      </w:pPr>
      <w:r>
        <w:rPr>
          <w:sz w:val="24"/>
          <w:szCs w:val="24"/>
        </w:rPr>
        <w:t>20</w:t>
      </w:r>
      <w:r w:rsidR="006163E8">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Default="006621FA">
      <w:pPr>
        <w:pStyle w:val="Standard"/>
        <w:spacing w:line="360" w:lineRule="auto"/>
        <w:ind w:firstLine="1417"/>
        <w:jc w:val="both"/>
      </w:pPr>
      <w:r>
        <w:rPr>
          <w:sz w:val="24"/>
          <w:szCs w:val="24"/>
        </w:rPr>
        <w:t>20</w:t>
      </w:r>
      <w:r w:rsidR="006163E8">
        <w:rPr>
          <w:sz w:val="24"/>
          <w:szCs w:val="24"/>
        </w:rPr>
        <w:t>.3 O objeto da presente licitação poderá sofrer acréscimos ou supressões, conforme previsto no § 1º, art. 65, da Lei nº 8.666/93 e § 2º, inciso II, art. 65, da Lei nº 9648/98.</w:t>
      </w:r>
    </w:p>
    <w:p w14:paraId="7B21A1F9" w14:textId="6C04A7AD" w:rsidR="006163E8" w:rsidRDefault="006621FA">
      <w:pPr>
        <w:pStyle w:val="Standard"/>
        <w:spacing w:line="360" w:lineRule="auto"/>
        <w:ind w:firstLine="1417"/>
        <w:jc w:val="both"/>
      </w:pPr>
      <w:r>
        <w:rPr>
          <w:sz w:val="24"/>
          <w:szCs w:val="24"/>
        </w:rPr>
        <w:t>20</w:t>
      </w:r>
      <w:r w:rsidR="006163E8">
        <w:rPr>
          <w:sz w:val="24"/>
          <w:szCs w:val="24"/>
        </w:rPr>
        <w:t xml:space="preserve">.4 </w:t>
      </w:r>
      <w:r w:rsidR="006163E8">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Pr>
          <w:sz w:val="24"/>
          <w:szCs w:val="24"/>
        </w:rPr>
        <w:t>, sendo possível ao Pregoeiro solicitar pareceres técnicos, pedir esclarecimentos e promover diligências em qualquer fase do presente certame e sempre que julgar necessário.</w:t>
      </w:r>
    </w:p>
    <w:p w14:paraId="2F9B216B" w14:textId="4EF41D6F" w:rsidR="006163E8" w:rsidRDefault="006621FA">
      <w:pPr>
        <w:pStyle w:val="Standard"/>
        <w:spacing w:line="360" w:lineRule="auto"/>
        <w:ind w:firstLine="1417"/>
        <w:jc w:val="both"/>
      </w:pPr>
      <w:r>
        <w:rPr>
          <w:sz w:val="24"/>
          <w:szCs w:val="24"/>
        </w:rPr>
        <w:t>20</w:t>
      </w:r>
      <w:r w:rsidR="006163E8">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Default="006621FA">
      <w:pPr>
        <w:pStyle w:val="Standard"/>
        <w:spacing w:line="360" w:lineRule="auto"/>
        <w:ind w:firstLine="1417"/>
        <w:jc w:val="both"/>
      </w:pPr>
      <w:r>
        <w:rPr>
          <w:b/>
          <w:bCs/>
          <w:sz w:val="24"/>
          <w:szCs w:val="24"/>
        </w:rPr>
        <w:t>20</w:t>
      </w:r>
      <w:r w:rsidR="006163E8">
        <w:rPr>
          <w:b/>
          <w:bCs/>
          <w:sz w:val="24"/>
          <w:szCs w:val="24"/>
        </w:rPr>
        <w:t>.6 Após apresentação da proposta, não caberá desistência, salvo por motivo justo decorrente de fato superveniente e aceito pelo Pregoeiro.</w:t>
      </w:r>
    </w:p>
    <w:p w14:paraId="0C394C19" w14:textId="2959FE83" w:rsidR="006163E8" w:rsidRDefault="006621FA">
      <w:pPr>
        <w:pStyle w:val="Standard"/>
        <w:spacing w:line="360" w:lineRule="auto"/>
        <w:ind w:firstLine="1417"/>
        <w:jc w:val="both"/>
      </w:pPr>
      <w:r>
        <w:rPr>
          <w:sz w:val="24"/>
          <w:szCs w:val="24"/>
        </w:rPr>
        <w:t>20</w:t>
      </w:r>
      <w:r w:rsidR="006163E8">
        <w:rPr>
          <w:sz w:val="24"/>
          <w:szCs w:val="24"/>
        </w:rPr>
        <w:t>.7 Para fins de aplicação das sanções administrativas constantes no item 11 do presente Edital, o lance é considerado proposta.</w:t>
      </w:r>
    </w:p>
    <w:p w14:paraId="1EABE99C" w14:textId="45EFC19F" w:rsidR="006163E8" w:rsidRDefault="006621FA">
      <w:pPr>
        <w:pStyle w:val="Standard"/>
        <w:spacing w:line="360" w:lineRule="auto"/>
        <w:ind w:firstLine="1417"/>
        <w:jc w:val="both"/>
      </w:pPr>
      <w:r>
        <w:rPr>
          <w:sz w:val="24"/>
          <w:szCs w:val="24"/>
        </w:rPr>
        <w:t>20</w:t>
      </w:r>
      <w:r w:rsidR="006163E8">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Default="006621FA">
      <w:pPr>
        <w:pStyle w:val="Standard"/>
        <w:spacing w:line="360" w:lineRule="auto"/>
        <w:ind w:firstLine="1417"/>
        <w:jc w:val="both"/>
      </w:pPr>
      <w:r>
        <w:rPr>
          <w:sz w:val="24"/>
          <w:szCs w:val="24"/>
        </w:rPr>
        <w:t>20</w:t>
      </w:r>
      <w:r w:rsidR="006163E8">
        <w:rPr>
          <w:sz w:val="24"/>
          <w:szCs w:val="24"/>
        </w:rPr>
        <w:t xml:space="preserve">.9 Este Edital será fornecido a qualquer interessado, na Sede do Conselho Nacional do Ministério Público, Setor de Administração Federal Sul - SAFS, Quadra 2, Lote 3, Ed. Adail </w:t>
      </w:r>
      <w:r w:rsidR="006163E8">
        <w:rPr>
          <w:sz w:val="24"/>
          <w:szCs w:val="24"/>
        </w:rPr>
        <w:lastRenderedPageBreak/>
        <w:t xml:space="preserve">Belmonte, ou ainda nos sítios </w:t>
      </w:r>
      <w:hyperlink r:id="rId19" w:history="1">
        <w:r w:rsidR="006163E8">
          <w:rPr>
            <w:rStyle w:val="Internetlink"/>
            <w:sz w:val="24"/>
            <w:szCs w:val="24"/>
          </w:rPr>
          <w:t>www.comprasgovernamentais.gov.br</w:t>
        </w:r>
      </w:hyperlink>
      <w:r w:rsidR="006163E8">
        <w:rPr>
          <w:sz w:val="24"/>
          <w:szCs w:val="24"/>
        </w:rPr>
        <w:t xml:space="preserve"> e </w:t>
      </w:r>
      <w:hyperlink r:id="rId20" w:history="1">
        <w:r w:rsidR="006163E8">
          <w:rPr>
            <w:rStyle w:val="Internetlink"/>
            <w:sz w:val="24"/>
            <w:szCs w:val="24"/>
          </w:rPr>
          <w:t>www.cnmp.mp.br</w:t>
        </w:r>
      </w:hyperlink>
      <w:r w:rsidR="006163E8">
        <w:rPr>
          <w:rStyle w:val="Internetlink"/>
          <w:sz w:val="24"/>
          <w:szCs w:val="24"/>
          <w:u w:val="none"/>
        </w:rPr>
        <w:t xml:space="preserve"> </w:t>
      </w:r>
      <w:r w:rsidR="006163E8">
        <w:rPr>
          <w:rStyle w:val="Internetlink"/>
          <w:color w:val="000000"/>
          <w:sz w:val="24"/>
          <w:szCs w:val="24"/>
          <w:u w:val="none"/>
        </w:rPr>
        <w:t>(link de licitações).</w:t>
      </w:r>
    </w:p>
    <w:p w14:paraId="2374F676" w14:textId="14C28577" w:rsidR="006163E8" w:rsidRDefault="006621FA">
      <w:pPr>
        <w:pStyle w:val="Standard"/>
        <w:spacing w:line="360" w:lineRule="auto"/>
        <w:ind w:firstLine="1417"/>
        <w:jc w:val="both"/>
      </w:pPr>
      <w:r>
        <w:rPr>
          <w:sz w:val="24"/>
          <w:szCs w:val="24"/>
        </w:rPr>
        <w:t>20</w:t>
      </w:r>
      <w:r w:rsidR="006163E8">
        <w:rPr>
          <w:sz w:val="24"/>
          <w:szCs w:val="24"/>
        </w:rPr>
        <w:t xml:space="preserve">.10 As licitantes, após a publicação oficial deste Edital, ficarão responsáveis pelo acompanhamento, mediante o acesso aos sítios mencionados no subitem </w:t>
      </w:r>
      <w:r>
        <w:rPr>
          <w:sz w:val="24"/>
          <w:szCs w:val="24"/>
        </w:rPr>
        <w:t>20</w:t>
      </w:r>
      <w:r w:rsidR="006163E8">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Default="006621FA">
      <w:pPr>
        <w:pStyle w:val="Standard"/>
        <w:spacing w:line="360" w:lineRule="auto"/>
        <w:ind w:firstLine="1417"/>
        <w:jc w:val="both"/>
      </w:pPr>
      <w:r>
        <w:rPr>
          <w:sz w:val="24"/>
          <w:szCs w:val="24"/>
        </w:rPr>
        <w:t>20</w:t>
      </w:r>
      <w:r w:rsidR="006163E8">
        <w:rPr>
          <w:sz w:val="24"/>
          <w:szCs w:val="24"/>
        </w:rPr>
        <w:t>.11 Independente</w:t>
      </w:r>
      <w:r w:rsidR="00A119E4">
        <w:rPr>
          <w:sz w:val="24"/>
          <w:szCs w:val="24"/>
        </w:rPr>
        <w:t>mente</w:t>
      </w:r>
      <w:r w:rsidR="006163E8">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Default="006621FA">
      <w:pPr>
        <w:pStyle w:val="Standard"/>
        <w:spacing w:line="360" w:lineRule="auto"/>
        <w:ind w:firstLine="1417"/>
        <w:jc w:val="both"/>
      </w:pPr>
      <w:r>
        <w:rPr>
          <w:sz w:val="24"/>
          <w:szCs w:val="24"/>
        </w:rPr>
        <w:t>20</w:t>
      </w:r>
      <w:r w:rsidR="006163E8">
        <w:rPr>
          <w:sz w:val="24"/>
          <w:szCs w:val="24"/>
        </w:rPr>
        <w:t>.12 Caberá à CONTRATADA, independente</w:t>
      </w:r>
      <w:r w:rsidR="00A119E4">
        <w:rPr>
          <w:sz w:val="24"/>
          <w:szCs w:val="24"/>
        </w:rPr>
        <w:t>mente</w:t>
      </w:r>
      <w:r w:rsidR="006163E8">
        <w:rPr>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Default="006621FA">
      <w:pPr>
        <w:pStyle w:val="Standard"/>
        <w:spacing w:line="360" w:lineRule="auto"/>
        <w:ind w:firstLine="1417"/>
        <w:jc w:val="both"/>
      </w:pPr>
      <w:r>
        <w:rPr>
          <w:sz w:val="24"/>
          <w:szCs w:val="24"/>
        </w:rPr>
        <w:t>20</w:t>
      </w:r>
      <w:r w:rsidR="006163E8">
        <w:rPr>
          <w:sz w:val="24"/>
          <w:szCs w:val="24"/>
        </w:rPr>
        <w:t xml:space="preserve">.13 </w:t>
      </w:r>
      <w:r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Default="006621FA">
      <w:pPr>
        <w:pStyle w:val="Standard"/>
        <w:spacing w:line="360" w:lineRule="auto"/>
        <w:ind w:firstLine="1417"/>
        <w:jc w:val="both"/>
      </w:pPr>
      <w:r>
        <w:rPr>
          <w:rFonts w:eastAsia="Times New Roman" w:cs="Times New Roman"/>
          <w:sz w:val="24"/>
          <w:szCs w:val="24"/>
        </w:rPr>
        <w:t>20</w:t>
      </w:r>
      <w:r w:rsidR="006163E8">
        <w:rPr>
          <w:rFonts w:eastAsia="Times New Roman" w:cs="Times New Roman"/>
          <w:sz w:val="24"/>
          <w:szCs w:val="24"/>
        </w:rPr>
        <w:t>.14 Fica acordado a exigência de que o domicílio bancário dos empregados terceirizados deverá ser o Distrito Federal.</w:t>
      </w:r>
    </w:p>
    <w:p w14:paraId="2BAFD088" w14:textId="15FFA9EF" w:rsidR="006163E8" w:rsidRDefault="006163E8">
      <w:pPr>
        <w:pStyle w:val="Standard"/>
        <w:spacing w:line="360" w:lineRule="auto"/>
        <w:ind w:firstLine="1417"/>
        <w:jc w:val="both"/>
      </w:pPr>
      <w:r>
        <w:rPr>
          <w:sz w:val="24"/>
          <w:szCs w:val="24"/>
        </w:rPr>
        <w:tab/>
      </w:r>
      <w:r w:rsidR="006621FA">
        <w:rPr>
          <w:sz w:val="24"/>
          <w:szCs w:val="24"/>
        </w:rPr>
        <w:t>20</w:t>
      </w:r>
      <w:r>
        <w:rPr>
          <w:sz w:val="24"/>
          <w:szCs w:val="24"/>
        </w:rPr>
        <w:t>.15 O CNMP não é unidade cadastradora do SICAF, apenas realiza consulta junto ao mesmo.</w:t>
      </w:r>
    </w:p>
    <w:p w14:paraId="38A5D639" w14:textId="642190FA" w:rsidR="006163E8" w:rsidRDefault="006621FA">
      <w:pPr>
        <w:pStyle w:val="Standard"/>
        <w:spacing w:line="360" w:lineRule="auto"/>
        <w:ind w:firstLine="1417"/>
        <w:jc w:val="both"/>
      </w:pPr>
      <w:r>
        <w:rPr>
          <w:sz w:val="24"/>
          <w:szCs w:val="24"/>
        </w:rPr>
        <w:t>20</w:t>
      </w:r>
      <w:r w:rsidR="006163E8">
        <w:rPr>
          <w:sz w:val="24"/>
          <w:szCs w:val="24"/>
        </w:rPr>
        <w:t xml:space="preserve">.16 Os casos omissos, bem como dúvidas suscitadas, serão </w:t>
      </w:r>
      <w:proofErr w:type="gramStart"/>
      <w:r w:rsidR="006163E8">
        <w:rPr>
          <w:sz w:val="24"/>
          <w:szCs w:val="24"/>
        </w:rPr>
        <w:t>dirimidas</w:t>
      </w:r>
      <w:proofErr w:type="gramEnd"/>
      <w:r w:rsidR="006163E8">
        <w:rPr>
          <w:sz w:val="24"/>
          <w:szCs w:val="24"/>
        </w:rPr>
        <w:t xml:space="preserve"> pelo Pregoeiro através do correio eletrônico </w:t>
      </w:r>
      <w:r w:rsidR="006163E8">
        <w:rPr>
          <w:rFonts w:cs="Times New Roman"/>
          <w:bCs/>
          <w:sz w:val="24"/>
          <w:szCs w:val="24"/>
        </w:rPr>
        <w:t>licitacoes@cnmp.mp.br.</w:t>
      </w:r>
    </w:p>
    <w:p w14:paraId="68A2038E" w14:textId="1D2A1A0C" w:rsidR="006163E8" w:rsidRDefault="006621FA">
      <w:pPr>
        <w:pStyle w:val="Standard"/>
        <w:tabs>
          <w:tab w:val="left" w:pos="360"/>
        </w:tabs>
        <w:spacing w:line="360" w:lineRule="auto"/>
        <w:ind w:firstLine="1417"/>
        <w:jc w:val="both"/>
      </w:pPr>
      <w:r>
        <w:rPr>
          <w:rStyle w:val="Internetlink"/>
          <w:color w:val="00000A"/>
          <w:sz w:val="24"/>
          <w:szCs w:val="24"/>
          <w:u w:val="none"/>
        </w:rPr>
        <w:t>20</w:t>
      </w:r>
      <w:r w:rsidR="006163E8">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4E1E25A0" w:rsidR="006163E8" w:rsidRDefault="006163E8">
      <w:pPr>
        <w:pStyle w:val="Standard"/>
        <w:tabs>
          <w:tab w:val="left" w:pos="2520"/>
        </w:tabs>
        <w:spacing w:line="360" w:lineRule="auto"/>
        <w:ind w:firstLine="1417"/>
        <w:jc w:val="right"/>
      </w:pPr>
      <w:r>
        <w:rPr>
          <w:rFonts w:eastAsia="Times New Roman" w:cs="Times New Roman"/>
          <w:sz w:val="24"/>
          <w:szCs w:val="24"/>
        </w:rPr>
        <w:lastRenderedPageBreak/>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w:t>
      </w:r>
      <w:r w:rsidR="006944C6">
        <w:rPr>
          <w:sz w:val="24"/>
          <w:szCs w:val="24"/>
        </w:rPr>
        <w:t>1</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1"/>
          <w:footerReference w:type="default" r:id="rId22"/>
          <w:pgSz w:w="11906" w:h="16838"/>
          <w:pgMar w:top="1746" w:right="1134" w:bottom="1740" w:left="1134" w:header="720" w:footer="720" w:gutter="0"/>
          <w:cols w:space="720"/>
          <w:docGrid w:linePitch="360"/>
        </w:sectPr>
      </w:pPr>
      <w:r>
        <w:rPr>
          <w:sz w:val="24"/>
          <w:szCs w:val="24"/>
        </w:rPr>
        <w:t>Pregoeiro/CNMP</w:t>
      </w:r>
    </w:p>
    <w:p w14:paraId="0B09F94C" w14:textId="24AAD6E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944C6">
        <w:rPr>
          <w:b/>
          <w:sz w:val="24"/>
          <w:szCs w:val="24"/>
          <w:u w:val="single"/>
        </w:rPr>
        <w:t>01</w:t>
      </w:r>
      <w:r w:rsidR="005564FC">
        <w:rPr>
          <w:b/>
          <w:sz w:val="24"/>
          <w:szCs w:val="24"/>
          <w:u w:val="single"/>
        </w:rPr>
        <w:t>/202</w:t>
      </w:r>
      <w:r w:rsidR="006944C6">
        <w:rPr>
          <w:b/>
          <w:sz w:val="24"/>
          <w:szCs w:val="24"/>
          <w:u w:val="single"/>
        </w:rPr>
        <w:t>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757BAEC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3" w:anchor="_blank" w:history="1">
        <w:r w:rsidR="00F10B0B">
          <w:rPr>
            <w:rStyle w:val="Hyperlink"/>
            <w:rFonts w:cs="Times New Roman"/>
            <w:b/>
            <w:color w:val="000000"/>
            <w:sz w:val="24"/>
            <w:szCs w:val="24"/>
          </w:rPr>
          <w:t>19.00.6160.000</w:t>
        </w:r>
        <w:r w:rsidR="00A119E4">
          <w:rPr>
            <w:rStyle w:val="Hyperlink"/>
            <w:rFonts w:cs="Times New Roman"/>
            <w:b/>
            <w:color w:val="000000"/>
            <w:sz w:val="24"/>
            <w:szCs w:val="24"/>
          </w:rPr>
          <w:t>5137</w:t>
        </w:r>
        <w:r w:rsidR="00F10B0B">
          <w:rPr>
            <w:rStyle w:val="Hyperlink"/>
            <w:rFonts w:cs="Times New Roman"/>
            <w:b/>
            <w:color w:val="000000"/>
            <w:sz w:val="24"/>
            <w:szCs w:val="24"/>
          </w:rPr>
          <w:t>/2020-</w:t>
        </w:r>
      </w:hyperlink>
      <w:r w:rsidR="00A119E4">
        <w:rPr>
          <w:rStyle w:val="Hyperlink"/>
          <w:rFonts w:cs="Times New Roman"/>
          <w:b/>
          <w:color w:val="000000"/>
          <w:sz w:val="24"/>
          <w:szCs w:val="24"/>
        </w:rPr>
        <w:t>72</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69770B88" w14:textId="77777777" w:rsidR="00E63D80" w:rsidRPr="00E63D80" w:rsidRDefault="00E63D80" w:rsidP="00E63D80">
      <w:pPr>
        <w:autoSpaceDN w:val="0"/>
        <w:jc w:val="center"/>
        <w:rPr>
          <w:rFonts w:cs="Times New Roman"/>
          <w:b/>
          <w:bCs/>
          <w:kern w:val="3"/>
        </w:rPr>
      </w:pPr>
    </w:p>
    <w:p w14:paraId="49435F1B" w14:textId="77777777" w:rsidR="00E63D80" w:rsidRPr="00E63D80" w:rsidRDefault="00E63D80" w:rsidP="007435B3">
      <w:pPr>
        <w:autoSpaceDN w:val="0"/>
        <w:spacing w:line="360" w:lineRule="auto"/>
        <w:rPr>
          <w:rFonts w:cs="Times New Roman"/>
          <w:kern w:val="3"/>
        </w:rPr>
      </w:pPr>
    </w:p>
    <w:p w14:paraId="38A47264" w14:textId="77777777" w:rsidR="00E63D80" w:rsidRPr="00E63D80" w:rsidRDefault="00E63D80" w:rsidP="007435B3">
      <w:pPr>
        <w:numPr>
          <w:ilvl w:val="0"/>
          <w:numId w:val="22"/>
        </w:numPr>
        <w:autoSpaceDN w:val="0"/>
        <w:spacing w:before="57" w:after="57" w:line="360" w:lineRule="auto"/>
        <w:ind w:left="426" w:hanging="426"/>
        <w:jc w:val="both"/>
        <w:rPr>
          <w:rFonts w:cs="Times New Roman"/>
          <w:b/>
          <w:bCs/>
          <w:kern w:val="3"/>
        </w:rPr>
      </w:pPr>
      <w:r w:rsidRPr="00E63D80">
        <w:rPr>
          <w:rFonts w:cs="Times New Roman"/>
          <w:b/>
          <w:bCs/>
          <w:kern w:val="3"/>
        </w:rPr>
        <w:t>OBJETO</w:t>
      </w:r>
    </w:p>
    <w:p w14:paraId="17C5292B" w14:textId="77777777" w:rsidR="00E63D80" w:rsidRPr="00E63D80" w:rsidRDefault="00E63D80" w:rsidP="007435B3">
      <w:pPr>
        <w:widowControl/>
        <w:numPr>
          <w:ilvl w:val="1"/>
          <w:numId w:val="22"/>
        </w:numPr>
        <w:suppressAutoHyphens w:val="0"/>
        <w:autoSpaceDN w:val="0"/>
        <w:spacing w:line="360" w:lineRule="auto"/>
        <w:ind w:left="993" w:hanging="567"/>
        <w:contextualSpacing/>
        <w:jc w:val="both"/>
        <w:textAlignment w:val="auto"/>
        <w:rPr>
          <w:rFonts w:eastAsia="Arial" w:cs="Times New Roman"/>
          <w:kern w:val="3"/>
        </w:rPr>
      </w:pPr>
      <w:bookmarkStart w:id="0" w:name="_Hlk51346620"/>
      <w:r w:rsidRPr="00E63D80">
        <w:rPr>
          <w:rFonts w:eastAsia="Arial" w:cs="Times New Roman"/>
          <w:kern w:val="3"/>
        </w:rPr>
        <w:t>Contratação, pelo menor preço por lote, de empresa para a prestação de Serviço Telefônico Fixo Comutado – STFC (fixo-fixo e fixo-móvel), a ser executado de forma contínua, nas modalidades Local, Longa Distância Nacional e Longa Distância Internacional, para atendimento ao Conselho Nacional do Ministério Público</w:t>
      </w:r>
      <w:bookmarkEnd w:id="0"/>
      <w:r w:rsidRPr="00E63D80">
        <w:rPr>
          <w:rFonts w:eastAsia="Arial" w:cs="Times New Roman"/>
          <w:kern w:val="3"/>
        </w:rPr>
        <w:t>.</w:t>
      </w:r>
    </w:p>
    <w:p w14:paraId="01C90B00" w14:textId="77777777" w:rsidR="00E63D80" w:rsidRPr="00E63D80" w:rsidRDefault="00E63D80" w:rsidP="007435B3">
      <w:pPr>
        <w:autoSpaceDN w:val="0"/>
        <w:spacing w:before="57" w:after="57" w:line="360" w:lineRule="auto"/>
        <w:jc w:val="both"/>
        <w:rPr>
          <w:rFonts w:cs="Times New Roman"/>
          <w:b/>
          <w:bCs/>
          <w:kern w:val="3"/>
        </w:rPr>
      </w:pPr>
    </w:p>
    <w:p w14:paraId="18B7B134" w14:textId="77777777" w:rsidR="00E63D80" w:rsidRPr="00E63D80" w:rsidRDefault="00E63D80" w:rsidP="007435B3">
      <w:pPr>
        <w:numPr>
          <w:ilvl w:val="0"/>
          <w:numId w:val="22"/>
        </w:numPr>
        <w:autoSpaceDN w:val="0"/>
        <w:spacing w:before="57" w:after="57" w:line="360" w:lineRule="auto"/>
        <w:ind w:left="426" w:hanging="426"/>
        <w:jc w:val="both"/>
        <w:rPr>
          <w:rFonts w:cs="Times New Roman"/>
          <w:b/>
          <w:bCs/>
          <w:kern w:val="3"/>
        </w:rPr>
      </w:pPr>
      <w:r w:rsidRPr="00E63D80">
        <w:rPr>
          <w:rFonts w:cs="Times New Roman"/>
          <w:b/>
          <w:bCs/>
          <w:kern w:val="3"/>
        </w:rPr>
        <w:t>JUSTIFICATIVA</w:t>
      </w:r>
    </w:p>
    <w:p w14:paraId="5A15E631" w14:textId="77777777" w:rsidR="00E63D80" w:rsidRPr="00E63D80" w:rsidRDefault="00E63D80" w:rsidP="007435B3">
      <w:pPr>
        <w:widowControl/>
        <w:numPr>
          <w:ilvl w:val="1"/>
          <w:numId w:val="22"/>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A contratação em pauta visa atender às necessidades de comunicação de voz por meio dos terminais telefônicos fixos do Conselho Nacional do Ministério Público – CNMP, englobando Serviço Telefônico Fixo Comutado (fixo-fixo e fixo-móvel) nas modalidades Local, Longa Distância Nacional e Longa Distância Internacional.</w:t>
      </w:r>
    </w:p>
    <w:p w14:paraId="152CCF87" w14:textId="77777777" w:rsidR="00E63D80" w:rsidRPr="00E63D80" w:rsidRDefault="00E63D80" w:rsidP="007435B3">
      <w:pPr>
        <w:widowControl/>
        <w:numPr>
          <w:ilvl w:val="1"/>
          <w:numId w:val="22"/>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O serviço objeto dessa contratação enquadra-se como serviço de natureza continuada, pois, pela sua essencialidade, visa atender à necessidade pública de forma permanente e contínua, por mais de um exercício financeiro, assegurando o funcionamento das atividades finalísticas do CNMP.</w:t>
      </w:r>
    </w:p>
    <w:p w14:paraId="73222CD5" w14:textId="77777777" w:rsidR="00E63D80" w:rsidRPr="00E63D80" w:rsidRDefault="00E63D80" w:rsidP="007435B3">
      <w:pPr>
        <w:widowControl/>
        <w:numPr>
          <w:ilvl w:val="1"/>
          <w:numId w:val="22"/>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 xml:space="preserve">A divisão do objeto em 3 lotes distintos visa a adequação da contratação ao modelo praticado no mercado e o aumento da competitividade do certame. </w:t>
      </w:r>
    </w:p>
    <w:p w14:paraId="011EC977" w14:textId="77777777" w:rsidR="00E63D80" w:rsidRPr="00E63D80" w:rsidRDefault="00E63D80" w:rsidP="007435B3">
      <w:pPr>
        <w:widowControl/>
        <w:numPr>
          <w:ilvl w:val="2"/>
          <w:numId w:val="22"/>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lastRenderedPageBreak/>
        <w:t xml:space="preserve">Os itens do Lote 1 não podem ser contratados separadamente por limitações de ordem técnica, considerando o modelo do mercado brasileiro. </w:t>
      </w:r>
    </w:p>
    <w:p w14:paraId="152384DE" w14:textId="77777777" w:rsidR="00E63D80" w:rsidRPr="00E63D80" w:rsidRDefault="00E63D80" w:rsidP="007435B3">
      <w:pPr>
        <w:widowControl/>
        <w:numPr>
          <w:ilvl w:val="2"/>
          <w:numId w:val="22"/>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t>Os itens do Lote 2 estão agrupados porque separá-los não traria aumento de competitividade, já que as empresas que prestam um dos serviços são capazes de prestar todos os outros. Além disso, agrupar os itens pode gerar economia de escala e, por representar um volume maior de serviços, aumentar o interesse das empresas em participar da licitação e em ofertar melhores preços.</w:t>
      </w:r>
    </w:p>
    <w:p w14:paraId="0EACF9B1" w14:textId="77777777" w:rsidR="00E63D80" w:rsidRPr="00E63D80" w:rsidRDefault="00E63D80" w:rsidP="007435B3">
      <w:pPr>
        <w:widowControl/>
        <w:numPr>
          <w:ilvl w:val="2"/>
          <w:numId w:val="22"/>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t>Quanto aos itens do Lote 3, também fazem parte de um mesmo lote porque não há vantagem em separá-los, e agrupá-los aumentará a competitividade do certame devido ao maior interesse de empresas e a um possível ganho de escala.</w:t>
      </w:r>
    </w:p>
    <w:p w14:paraId="1CF3AD65" w14:textId="77777777" w:rsidR="00E63D80" w:rsidRPr="00E63D80" w:rsidRDefault="00E63D80" w:rsidP="007435B3">
      <w:pPr>
        <w:widowControl/>
        <w:numPr>
          <w:ilvl w:val="1"/>
          <w:numId w:val="22"/>
        </w:numPr>
        <w:suppressAutoHyphens w:val="0"/>
        <w:autoSpaceDN w:val="0"/>
        <w:spacing w:line="360" w:lineRule="auto"/>
        <w:contextualSpacing/>
        <w:jc w:val="both"/>
        <w:textAlignment w:val="auto"/>
        <w:rPr>
          <w:rFonts w:eastAsia="Arial" w:cs="Times New Roman"/>
          <w:kern w:val="3"/>
        </w:rPr>
      </w:pPr>
      <w:r w:rsidRPr="00E63D80">
        <w:rPr>
          <w:rFonts w:eastAsia="Arial" w:cs="Times New Roman"/>
          <w:kern w:val="3"/>
        </w:rPr>
        <w:t xml:space="preserve">As estimativas de tráfego anual (em minutos), informadas neste Termo de Referência, não se constituem em qualquer compromisso futuro para o CNMP. Estas baseiam-se no tráfego de chamadas no CNMP no ano de 2019 e servem tão somente como subsídio às licitantes nas formulações das propostas de preços e à Contratante na análise e aferição da proposta mais vantajosa para a Administração. </w:t>
      </w:r>
    </w:p>
    <w:p w14:paraId="4B4FAC5B"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4A940B24"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2C7C51C6" w14:textId="77777777" w:rsidR="00E63D80" w:rsidRPr="00E63D80" w:rsidRDefault="00E63D80" w:rsidP="007435B3">
      <w:pPr>
        <w:numPr>
          <w:ilvl w:val="0"/>
          <w:numId w:val="22"/>
        </w:numPr>
        <w:autoSpaceDN w:val="0"/>
        <w:spacing w:before="57" w:after="57" w:line="360" w:lineRule="auto"/>
        <w:ind w:left="426" w:hanging="426"/>
        <w:jc w:val="both"/>
        <w:rPr>
          <w:rFonts w:cs="Times New Roman"/>
          <w:b/>
          <w:bCs/>
          <w:kern w:val="3"/>
        </w:rPr>
      </w:pPr>
      <w:r w:rsidRPr="00E63D80">
        <w:rPr>
          <w:rFonts w:cs="Times New Roman"/>
          <w:b/>
          <w:bCs/>
          <w:kern w:val="3"/>
        </w:rPr>
        <w:t>DESCRIÇÃO DO OBJETO</w:t>
      </w:r>
    </w:p>
    <w:p w14:paraId="3859EFC6" w14:textId="77777777" w:rsidR="00E63D80" w:rsidRPr="00E63D80" w:rsidRDefault="00E63D80" w:rsidP="007435B3">
      <w:pPr>
        <w:widowControl/>
        <w:numPr>
          <w:ilvl w:val="1"/>
          <w:numId w:val="23"/>
        </w:numPr>
        <w:suppressAutoHyphens w:val="0"/>
        <w:autoSpaceDN w:val="0"/>
        <w:spacing w:line="360" w:lineRule="auto"/>
        <w:ind w:left="990" w:hanging="564"/>
        <w:contextualSpacing/>
        <w:jc w:val="both"/>
        <w:textAlignment w:val="auto"/>
        <w:rPr>
          <w:rFonts w:cs="Times New Roman"/>
          <w:b/>
          <w:bCs/>
          <w:kern w:val="3"/>
        </w:rPr>
      </w:pPr>
      <w:r w:rsidRPr="00E63D80">
        <w:rPr>
          <w:rFonts w:cs="Times New Roman"/>
          <w:b/>
          <w:bCs/>
          <w:kern w:val="3"/>
        </w:rPr>
        <w:t>Condições Gerais</w:t>
      </w:r>
    </w:p>
    <w:p w14:paraId="6D504669" w14:textId="77777777" w:rsidR="00E63D80" w:rsidRPr="00E63D80" w:rsidRDefault="00E63D80" w:rsidP="007435B3">
      <w:pPr>
        <w:widowControl/>
        <w:numPr>
          <w:ilvl w:val="0"/>
          <w:numId w:val="23"/>
        </w:numPr>
        <w:suppressAutoHyphens w:val="0"/>
        <w:autoSpaceDN w:val="0"/>
        <w:spacing w:line="360" w:lineRule="auto"/>
        <w:contextualSpacing/>
        <w:jc w:val="both"/>
        <w:textAlignment w:val="auto"/>
        <w:rPr>
          <w:rFonts w:cs="Times New Roman"/>
          <w:vanish/>
          <w:kern w:val="3"/>
        </w:rPr>
      </w:pPr>
    </w:p>
    <w:p w14:paraId="3BAA0EEC" w14:textId="77777777" w:rsidR="00E63D80" w:rsidRPr="00E63D80" w:rsidRDefault="00E63D80" w:rsidP="007435B3">
      <w:pPr>
        <w:widowControl/>
        <w:numPr>
          <w:ilvl w:val="0"/>
          <w:numId w:val="23"/>
        </w:numPr>
        <w:suppressAutoHyphens w:val="0"/>
        <w:autoSpaceDN w:val="0"/>
        <w:spacing w:line="360" w:lineRule="auto"/>
        <w:contextualSpacing/>
        <w:jc w:val="both"/>
        <w:textAlignment w:val="auto"/>
        <w:rPr>
          <w:rFonts w:cs="Times New Roman"/>
          <w:vanish/>
          <w:kern w:val="3"/>
        </w:rPr>
      </w:pPr>
    </w:p>
    <w:p w14:paraId="060B596A" w14:textId="77777777" w:rsidR="00E63D80" w:rsidRPr="00E63D80" w:rsidRDefault="00E63D80" w:rsidP="007435B3">
      <w:pPr>
        <w:widowControl/>
        <w:numPr>
          <w:ilvl w:val="1"/>
          <w:numId w:val="23"/>
        </w:numPr>
        <w:suppressAutoHyphens w:val="0"/>
        <w:autoSpaceDN w:val="0"/>
        <w:spacing w:line="360" w:lineRule="auto"/>
        <w:contextualSpacing/>
        <w:jc w:val="both"/>
        <w:textAlignment w:val="auto"/>
        <w:rPr>
          <w:rFonts w:cs="Times New Roman"/>
          <w:vanish/>
          <w:kern w:val="3"/>
        </w:rPr>
      </w:pPr>
    </w:p>
    <w:p w14:paraId="7C71FDA3"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cs="Times New Roman"/>
          <w:kern w:val="3"/>
        </w:rPr>
        <w:t>Os serviços serão prestados sob a forma de execução indireta, no regime de empreitada por preço unitário.</w:t>
      </w:r>
    </w:p>
    <w:p w14:paraId="3C1C5704"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cs="Times New Roman"/>
          <w:kern w:val="3"/>
        </w:rPr>
        <w:t>Tendo em vista as características do mercado, é vedada a participação de consórcios. Tal permissão poder fazer com que empresas, que normalmente competem entre si para fornecer os serviços, se associem para prestar fornecer o que o objeto da licitação exige. Além disso, os serviços a serem contratados não envolvem questões de alta complexidade técnica para as Operadoras de Serviços de Telecomunicações, que prestam com os serviços do objeto costumeiramente em suas atividades comerciais.</w:t>
      </w:r>
    </w:p>
    <w:p w14:paraId="26431796"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cs="Times New Roman"/>
          <w:kern w:val="3"/>
        </w:rPr>
        <w:lastRenderedPageBreak/>
        <w:t>A operadora a ser contratada para os serviços do Lote 1 deverá manter os mesmos números DDR atualmente utilizados no CNMP: 3366-9100 a 3366-9299 e 3315-9400 a 3315-9599. Deverá ainda fornecer uma nova faixa DDR com 100 números, conforme escolha do CNMP, dentre as faixas de numeração disponíveis.</w:t>
      </w:r>
    </w:p>
    <w:p w14:paraId="76EC94E1"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cs="Times New Roman"/>
          <w:kern w:val="3"/>
        </w:rPr>
        <w:t xml:space="preserve">Caso a vencedora do certame não seja a atual prestadora de serviços de telefonia local para o CNMP, esta deverá realizar, sem ônus para a CONTRATANTE, a Portabilidade Numérica da atual faixa DDR utilizada. </w:t>
      </w:r>
    </w:p>
    <w:p w14:paraId="6D186F33"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cs="Times New Roman"/>
          <w:kern w:val="3"/>
        </w:rPr>
        <w:t>A execução da portabilidade numérica deverá ser realizada em data e horário acordados com o gestor do contrato, de forma a minimizar a interrupção dos serviços, devendo ser agendada em final de semana ou feriado.</w:t>
      </w:r>
    </w:p>
    <w:p w14:paraId="5D6EF448" w14:textId="77777777" w:rsidR="00E63D80" w:rsidRPr="00E63D80" w:rsidRDefault="00E63D80" w:rsidP="007435B3">
      <w:pPr>
        <w:widowControl/>
        <w:suppressAutoHyphens w:val="0"/>
        <w:spacing w:line="360" w:lineRule="auto"/>
        <w:ind w:left="1701"/>
        <w:contextualSpacing/>
        <w:jc w:val="both"/>
        <w:textAlignment w:val="auto"/>
        <w:rPr>
          <w:rFonts w:cs="Times New Roman"/>
          <w:kern w:val="3"/>
        </w:rPr>
      </w:pPr>
    </w:p>
    <w:p w14:paraId="049E58A2" w14:textId="77777777" w:rsidR="00E63D80" w:rsidRPr="00E63D80" w:rsidRDefault="00E63D80" w:rsidP="007435B3">
      <w:pPr>
        <w:widowControl/>
        <w:numPr>
          <w:ilvl w:val="1"/>
          <w:numId w:val="23"/>
        </w:numPr>
        <w:suppressAutoHyphens w:val="0"/>
        <w:autoSpaceDN w:val="0"/>
        <w:spacing w:line="360" w:lineRule="auto"/>
        <w:ind w:left="990" w:hanging="564"/>
        <w:contextualSpacing/>
        <w:jc w:val="both"/>
        <w:textAlignment w:val="auto"/>
        <w:rPr>
          <w:rFonts w:cs="Times New Roman"/>
          <w:b/>
          <w:bCs/>
          <w:kern w:val="3"/>
        </w:rPr>
      </w:pPr>
      <w:r w:rsidRPr="00E63D80">
        <w:rPr>
          <w:rFonts w:cs="Times New Roman"/>
          <w:b/>
          <w:bCs/>
          <w:kern w:val="3"/>
        </w:rPr>
        <w:t>Especificações Técnicas</w:t>
      </w:r>
    </w:p>
    <w:p w14:paraId="49BAF699"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 xml:space="preserve">Instalação de 4 (quatro) feixes digitais bidirecionais (Feixe E-1), de 30 canais de 2Mbps com serviços de identificação de chamadas para todos os troncos e faixas de numerações DDR para interligação da Central PABX de marca </w:t>
      </w:r>
      <w:proofErr w:type="spellStart"/>
      <w:r w:rsidRPr="00E63D80">
        <w:rPr>
          <w:rFonts w:eastAsia="Arial" w:cs="Times New Roman"/>
          <w:kern w:val="3"/>
        </w:rPr>
        <w:t>Unify</w:t>
      </w:r>
      <w:proofErr w:type="spellEnd"/>
      <w:r w:rsidRPr="00E63D80">
        <w:rPr>
          <w:rFonts w:eastAsia="Arial" w:cs="Times New Roman"/>
          <w:kern w:val="3"/>
        </w:rPr>
        <w:t xml:space="preserve">, modelo </w:t>
      </w:r>
      <w:proofErr w:type="spellStart"/>
      <w:r w:rsidRPr="00E63D80">
        <w:rPr>
          <w:rFonts w:eastAsia="Arial" w:cs="Times New Roman"/>
          <w:kern w:val="3"/>
        </w:rPr>
        <w:t>OpenScape</w:t>
      </w:r>
      <w:proofErr w:type="spellEnd"/>
      <w:r w:rsidRPr="00E63D80">
        <w:rPr>
          <w:rFonts w:eastAsia="Arial" w:cs="Times New Roman"/>
          <w:kern w:val="3"/>
        </w:rPr>
        <w:t xml:space="preserve"> Business X8, com a rede de telefonia local, com acesso digital DDR, para chamadas originadas/recebidas no PABX.</w:t>
      </w:r>
    </w:p>
    <w:p w14:paraId="24932AD1"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Fornecimento de Serviço Telefônico Fixo Comutado Fixo-Fixo, modalidade local.</w:t>
      </w:r>
    </w:p>
    <w:p w14:paraId="3CDE6898"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Fornecimento de Serviço Telefônico Fixo Comutado Fixo-Móvel VC1.</w:t>
      </w:r>
    </w:p>
    <w:p w14:paraId="3B5F72CD"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 xml:space="preserve">Fornecimento de Serviço Telefônico Fixo Comutado Fixo-Fixo e Fixo Móvel, modalidade Longa Distância Nacional – </w:t>
      </w:r>
      <w:proofErr w:type="spellStart"/>
      <w:r w:rsidRPr="00E63D80">
        <w:rPr>
          <w:rFonts w:eastAsia="Arial" w:cs="Times New Roman"/>
          <w:kern w:val="3"/>
        </w:rPr>
        <w:t>Intra-Regional</w:t>
      </w:r>
      <w:proofErr w:type="spellEnd"/>
      <w:r w:rsidRPr="00E63D80">
        <w:rPr>
          <w:rFonts w:eastAsia="Arial" w:cs="Times New Roman"/>
          <w:kern w:val="3"/>
        </w:rPr>
        <w:t>, englobando as ligações para área de cobertura designada pela ANATEL, das ligações originadas de BRASÍLIA–DF com destino às localidades da REGIÃO II, que inclui os seguintes Estados: Acre, Goiás, Mato Grosso, Mato Grosso do Sul, Paraná, Rio Grande do Sul, Rondônia, Santa Catarina e Tocantins.</w:t>
      </w:r>
    </w:p>
    <w:p w14:paraId="57C3E54F"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 xml:space="preserve">Fornecimento de Serviço Telefônico Fixo Comutado Fixo-Fixo e Fixo Móvel, modalidade Longa Distância Nacional – Inter-Regional, englobando as ligações originadas de BRASÍLIA-DF com destino às localidades das REGIÕES I e III, que inclui os seguintes Estados: Alagoas, Amapá, Amazonas, Bahia, Ceará, Espírito </w:t>
      </w:r>
      <w:r w:rsidRPr="00E63D80">
        <w:rPr>
          <w:rFonts w:eastAsia="Arial" w:cs="Times New Roman"/>
          <w:kern w:val="3"/>
        </w:rPr>
        <w:lastRenderedPageBreak/>
        <w:t>Santo, Maranhão, Minas Gerais, Pará, Paraíba, Pernambuco, Piauí, Rio de Janeiro, Rio Grande do Norte e Sergipe (Região I) e São Paulo (Região III).</w:t>
      </w:r>
    </w:p>
    <w:p w14:paraId="1140E271"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Fornecimento de Serviço Telefônico Fixo Comutado Fixo-Fixo e Fixo Móvel, modalidade Longa Distância Internacional.</w:t>
      </w:r>
    </w:p>
    <w:p w14:paraId="013BBB42"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A prestação dos serviços compreende o fornecimento, a instalação, a habilitação e a manutenção dos equipamentos que compõem cada acesso, desde a interface do equipamento na central pública até a interface de seu correspondente distante.</w:t>
      </w:r>
    </w:p>
    <w:p w14:paraId="6B8B7AE9"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Os Troncos Digitais (E1) fornecidos serão utilizados para recepção de chamadas diretamente nos ramais, devendo o funcionamento do serviço englobar sistema DDR (Discagem Direta a Ramal).</w:t>
      </w:r>
    </w:p>
    <w:p w14:paraId="60F735BA"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 xml:space="preserve">Na execução dos serviços será observada a estrita compatibilidade com os padrões e protocolos de telecomunicações adotados pela Central PABX de marca </w:t>
      </w:r>
      <w:proofErr w:type="spellStart"/>
      <w:r w:rsidRPr="00E63D80">
        <w:rPr>
          <w:rFonts w:eastAsia="Arial" w:cs="Times New Roman"/>
          <w:kern w:val="3"/>
        </w:rPr>
        <w:t>Unify</w:t>
      </w:r>
      <w:proofErr w:type="spellEnd"/>
      <w:r w:rsidRPr="00E63D80">
        <w:rPr>
          <w:rFonts w:eastAsia="Arial" w:cs="Times New Roman"/>
          <w:kern w:val="3"/>
        </w:rPr>
        <w:t xml:space="preserve">, modelo </w:t>
      </w:r>
      <w:proofErr w:type="spellStart"/>
      <w:r w:rsidRPr="00E63D80">
        <w:rPr>
          <w:rFonts w:eastAsia="Arial" w:cs="Times New Roman"/>
          <w:kern w:val="3"/>
        </w:rPr>
        <w:t>OpenScape</w:t>
      </w:r>
      <w:proofErr w:type="spellEnd"/>
      <w:r w:rsidRPr="00E63D80">
        <w:rPr>
          <w:rFonts w:eastAsia="Arial" w:cs="Times New Roman"/>
          <w:kern w:val="3"/>
        </w:rPr>
        <w:t xml:space="preserve"> Business X8, instalada no CNMP.</w:t>
      </w:r>
    </w:p>
    <w:p w14:paraId="06D51A55"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Os serviços de instalação dos troncos deverão ser realizados pela CONTRATADA, de segunda a sexta-feira, entre 8h30 e 18h. Serviços relacionados à instalação poderão ser prestados em período noturno, nos finais de semana e nos feriados, caso o CONTRATANTE julgue necessário e conveniente.</w:t>
      </w:r>
    </w:p>
    <w:p w14:paraId="385FE8B9"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Todos os equipamentos e materiais necessários para a instalação dos equipamentos necessários à prestação dos serviços deverão ser fornecidos pela CONTRATADA, sem que recaia sobre o CONTRATANTE nenhum ônus adicional.</w:t>
      </w:r>
    </w:p>
    <w:p w14:paraId="526FE3BD"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A operadora que presta atualmente os serviços do Lote 1, caso participe do certame, poderá ofertar os serviços de instalação a custo zero, se não for necessário alterar as instalações existentes.</w:t>
      </w:r>
    </w:p>
    <w:p w14:paraId="29809E08"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t>Não deverá haver restrição de uso do acesso contratado quanto à utilização de central PABX utilizando arquitetura SIP.</w:t>
      </w:r>
    </w:p>
    <w:p w14:paraId="463B609D" w14:textId="77777777" w:rsidR="00E63D80" w:rsidRPr="00E63D80" w:rsidRDefault="00E63D80" w:rsidP="007435B3">
      <w:pPr>
        <w:widowControl/>
        <w:suppressAutoHyphens w:val="0"/>
        <w:spacing w:line="360" w:lineRule="auto"/>
        <w:ind w:left="993"/>
        <w:contextualSpacing/>
        <w:jc w:val="both"/>
        <w:textAlignment w:val="auto"/>
        <w:rPr>
          <w:rFonts w:cs="Times New Roman"/>
          <w:kern w:val="3"/>
        </w:rPr>
      </w:pPr>
    </w:p>
    <w:p w14:paraId="6EF63A5A" w14:textId="77777777" w:rsidR="00E63D80" w:rsidRPr="00E63D80" w:rsidRDefault="00E63D80" w:rsidP="007435B3">
      <w:pPr>
        <w:widowControl/>
        <w:numPr>
          <w:ilvl w:val="1"/>
          <w:numId w:val="23"/>
        </w:numPr>
        <w:suppressAutoHyphens w:val="0"/>
        <w:autoSpaceDN w:val="0"/>
        <w:spacing w:line="360" w:lineRule="auto"/>
        <w:ind w:left="990" w:hanging="564"/>
        <w:contextualSpacing/>
        <w:jc w:val="both"/>
        <w:textAlignment w:val="auto"/>
        <w:rPr>
          <w:rFonts w:cs="Times New Roman"/>
          <w:b/>
          <w:bCs/>
          <w:kern w:val="3"/>
        </w:rPr>
      </w:pPr>
      <w:bookmarkStart w:id="1" w:name="_Hlk51597135"/>
      <w:r w:rsidRPr="00E63D80">
        <w:rPr>
          <w:rFonts w:cs="Times New Roman"/>
          <w:b/>
          <w:bCs/>
          <w:kern w:val="3"/>
        </w:rPr>
        <w:t>Acordo de Nível de Serviço</w:t>
      </w:r>
    </w:p>
    <w:p w14:paraId="77298E4C"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 xml:space="preserve">Os serviços do objeto desta contratação devem ser prestados 24 (vinte e quatro) horas por dia, 7 (sete) dias por semana, durante todo o período de vigência do </w:t>
      </w:r>
      <w:r w:rsidRPr="00E63D80">
        <w:rPr>
          <w:rFonts w:eastAsia="Arial" w:cs="Times New Roman"/>
          <w:kern w:val="3"/>
        </w:rPr>
        <w:lastRenderedPageBreak/>
        <w:t>contrato, salvaguardados os casos de interrupções programadas. Os serviços deverão ser prestados de forma ininterrupta, com disponibilidade anual mínima em 99,4% (noventa e nove por cento e quatro décimos) do tempo contratado. Na hipótese de ocorrência de interrupção total de prestação de serviço de recebimento e/ou realização de chamadas, as falhas deverão ser corrigidas e o serviço restabelecido em no máximo 6 (seis) horas.</w:t>
      </w:r>
    </w:p>
    <w:bookmarkEnd w:id="1"/>
    <w:p w14:paraId="1044E057"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A CONTRATADA deverá prestar suporte técnico em período integral, com atendimento imediato em caso de falha nos entroncamentos de entrada e saída, bem como nos demais casos de falhas de componentes ou equipamentos de responsabilidade da CONTRATADA.</w:t>
      </w:r>
    </w:p>
    <w:p w14:paraId="3D5F1E48"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color w:val="000000"/>
          <w:kern w:val="3"/>
        </w:rPr>
        <w:t>A CONTRATADA deverá fornecer número telefônico para contato e registro de ocorrências sobre o funcionamento dos serviços contratados, com funcionamento 24 (vinte e quatro) horas por dia e 7 (sete) dias por semana. Deverá ainda disponibilizar um atendimento diferenciado por meio de consultoria especializada para atendimentos nos dias úteis durante horário comercial, além da disponibilização de central de atendimento estilo “</w:t>
      </w:r>
      <w:proofErr w:type="spellStart"/>
      <w:r w:rsidRPr="00E63D80">
        <w:rPr>
          <w:rFonts w:eastAsia="Arial" w:cs="Times New Roman"/>
          <w:i/>
          <w:iCs/>
          <w:color w:val="000000"/>
          <w:kern w:val="3"/>
        </w:rPr>
        <w:t>call</w:t>
      </w:r>
      <w:proofErr w:type="spellEnd"/>
      <w:r w:rsidRPr="00E63D80">
        <w:rPr>
          <w:rFonts w:eastAsia="Arial" w:cs="Times New Roman"/>
          <w:i/>
          <w:iCs/>
          <w:color w:val="000000"/>
          <w:kern w:val="3"/>
        </w:rPr>
        <w:t xml:space="preserve"> center</w:t>
      </w:r>
      <w:r w:rsidRPr="00E63D80">
        <w:rPr>
          <w:rFonts w:eastAsia="Arial" w:cs="Times New Roman"/>
          <w:color w:val="000000"/>
          <w:kern w:val="3"/>
        </w:rPr>
        <w:t>”.</w:t>
      </w:r>
    </w:p>
    <w:p w14:paraId="05197E3C"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Para verificação da disponibilidade e qualidade dos serviços, mediante solicitação do CONTRATANTE, a CONTRATADA deverá realizar testes de verificação da qualidade de transmissão, de forma a identificar eventuais falhas de sincronismo, perdas de ligações, bloqueio de canais, travamentos ou outras situações que possam impactar negativamente na qualidade dos serviços prestados. Os testes serão supervisionados pelo CONTRATANTE.</w:t>
      </w:r>
    </w:p>
    <w:p w14:paraId="3E0C819D"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t>Prestar as informações e os esclarecimentos que venham a ser solicitados pela CONTRATANTE, por meio de um consultor designado para acompanhamento da execução do contrato, em até 48 (quarenta e oito) horas, a contar da solicitação.</w:t>
      </w:r>
    </w:p>
    <w:p w14:paraId="00D53842"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t>As interrupções programadas dos serviços deverão ser comunicadas antecipadamente pela CONTRATADA e somente poderão ser realizadas com a concordância do CONTRATANTE.</w:t>
      </w:r>
    </w:p>
    <w:p w14:paraId="0EDBF5C0"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cs="Times New Roman"/>
          <w:kern w:val="3"/>
        </w:rPr>
      </w:pPr>
      <w:r w:rsidRPr="00E63D80">
        <w:rPr>
          <w:rFonts w:eastAsia="Arial" w:cs="Times New Roman"/>
          <w:kern w:val="3"/>
        </w:rPr>
        <w:lastRenderedPageBreak/>
        <w:t>Todas as ocorrências de infrações contratuais relacionadas ao descumprimento do Acordo de Nível de Serviço serão registradas pelo CONTRANTE, que notificará a CONTRATADA dos registros.</w:t>
      </w:r>
    </w:p>
    <w:p w14:paraId="276F7BF4" w14:textId="77777777" w:rsidR="00E63D80" w:rsidRPr="00E63D80" w:rsidRDefault="00E63D80" w:rsidP="007435B3">
      <w:pPr>
        <w:widowControl/>
        <w:numPr>
          <w:ilvl w:val="2"/>
          <w:numId w:val="23"/>
        </w:numPr>
        <w:suppressAutoHyphens w:val="0"/>
        <w:autoSpaceDN w:val="0"/>
        <w:spacing w:line="360" w:lineRule="auto"/>
        <w:ind w:left="1701" w:hanging="708"/>
        <w:contextualSpacing/>
        <w:jc w:val="both"/>
        <w:textAlignment w:val="auto"/>
        <w:rPr>
          <w:rFonts w:eastAsia="Arial" w:cs="Times New Roman"/>
          <w:kern w:val="3"/>
        </w:rPr>
      </w:pPr>
      <w:r w:rsidRPr="00E63D80">
        <w:rPr>
          <w:rFonts w:eastAsia="Arial" w:cs="Times New Roman"/>
          <w:kern w:val="3"/>
        </w:rPr>
        <w:t>Em caso de registro de infração na qual a CONTRATADA apresente justificativa razoável e aceita pelo fiscal do contrato, o nível da infração poderá ser desconsiderado ou inserido em uma categoria de menor gravidade, para fins de aplicação das penalidades previstas neste Termo de Referência.</w:t>
      </w:r>
    </w:p>
    <w:p w14:paraId="7AF2FD44" w14:textId="77777777" w:rsidR="00E63D80" w:rsidRPr="00E63D80" w:rsidRDefault="00E63D80" w:rsidP="007435B3">
      <w:pPr>
        <w:autoSpaceDN w:val="0"/>
        <w:spacing w:before="57" w:after="57" w:line="360" w:lineRule="auto"/>
        <w:ind w:left="720"/>
        <w:jc w:val="both"/>
        <w:rPr>
          <w:rFonts w:cs="Times New Roman"/>
          <w:b/>
          <w:bCs/>
          <w:kern w:val="3"/>
        </w:rPr>
      </w:pPr>
    </w:p>
    <w:p w14:paraId="56EB160C"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LOCAL DE PRESTAÇÃO DOS SERVIÇOS</w:t>
      </w:r>
    </w:p>
    <w:p w14:paraId="13B9A1A7" w14:textId="77777777" w:rsidR="00E63D80" w:rsidRPr="00E63D80" w:rsidRDefault="00E63D80" w:rsidP="007435B3">
      <w:pPr>
        <w:widowControl/>
        <w:numPr>
          <w:ilvl w:val="1"/>
          <w:numId w:val="49"/>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Os serviços deverão ser prestados na sede do CNMP, localizada no:</w:t>
      </w:r>
    </w:p>
    <w:p w14:paraId="537B4E98" w14:textId="77777777" w:rsidR="00E63D80" w:rsidRPr="00E63D80" w:rsidRDefault="00E63D80" w:rsidP="007435B3">
      <w:pPr>
        <w:widowControl/>
        <w:suppressAutoHyphens w:val="0"/>
        <w:spacing w:line="360" w:lineRule="auto"/>
        <w:ind w:left="1701"/>
        <w:contextualSpacing/>
        <w:jc w:val="both"/>
        <w:textAlignment w:val="auto"/>
        <w:rPr>
          <w:rFonts w:eastAsia="Arial" w:cs="Times New Roman"/>
          <w:kern w:val="3"/>
        </w:rPr>
      </w:pPr>
    </w:p>
    <w:p w14:paraId="3C830FA3" w14:textId="77777777" w:rsidR="00E63D80" w:rsidRPr="00E63D80" w:rsidRDefault="00E63D80" w:rsidP="007435B3">
      <w:pPr>
        <w:widowControl/>
        <w:suppressAutoHyphens w:val="0"/>
        <w:spacing w:line="360" w:lineRule="auto"/>
        <w:ind w:left="1701"/>
        <w:contextualSpacing/>
        <w:jc w:val="both"/>
        <w:textAlignment w:val="auto"/>
        <w:rPr>
          <w:rFonts w:eastAsia="Arial" w:cs="Times New Roman"/>
          <w:kern w:val="3"/>
        </w:rPr>
      </w:pPr>
      <w:r w:rsidRPr="00E63D80">
        <w:rPr>
          <w:rFonts w:eastAsia="Arial" w:cs="Times New Roman"/>
          <w:color w:val="000000"/>
          <w:kern w:val="3"/>
        </w:rPr>
        <w:t>Setor de Administração Federal Sul - SAFS, Quadra 2, Lote 3</w:t>
      </w:r>
    </w:p>
    <w:p w14:paraId="0AFBA1B5" w14:textId="77777777" w:rsidR="00E63D80" w:rsidRPr="00E63D80" w:rsidRDefault="00E63D80" w:rsidP="007435B3">
      <w:pPr>
        <w:widowControl/>
        <w:suppressAutoHyphens w:val="0"/>
        <w:spacing w:line="360" w:lineRule="auto"/>
        <w:ind w:left="1701"/>
        <w:contextualSpacing/>
        <w:jc w:val="both"/>
        <w:textAlignment w:val="auto"/>
        <w:rPr>
          <w:rFonts w:eastAsia="Arial" w:cs="Times New Roman"/>
          <w:kern w:val="3"/>
        </w:rPr>
      </w:pPr>
      <w:r w:rsidRPr="00E63D80">
        <w:rPr>
          <w:rFonts w:eastAsia="Arial" w:cs="Times New Roman"/>
          <w:kern w:val="3"/>
        </w:rPr>
        <w:t>Edifício Adail Belmonte</w:t>
      </w:r>
    </w:p>
    <w:p w14:paraId="727746C9" w14:textId="77777777" w:rsidR="00E63D80" w:rsidRPr="00E63D80" w:rsidRDefault="00E63D80" w:rsidP="007435B3">
      <w:pPr>
        <w:widowControl/>
        <w:suppressAutoHyphens w:val="0"/>
        <w:spacing w:line="360" w:lineRule="auto"/>
        <w:ind w:left="1701"/>
        <w:contextualSpacing/>
        <w:jc w:val="both"/>
        <w:textAlignment w:val="auto"/>
        <w:rPr>
          <w:rFonts w:eastAsia="Arial" w:cs="Times New Roman"/>
          <w:kern w:val="3"/>
        </w:rPr>
      </w:pPr>
      <w:r w:rsidRPr="00E63D80">
        <w:rPr>
          <w:rFonts w:eastAsia="Arial" w:cs="Times New Roman"/>
          <w:kern w:val="3"/>
        </w:rPr>
        <w:t>Asa Sul, Brasília/DF</w:t>
      </w:r>
    </w:p>
    <w:p w14:paraId="64E38966" w14:textId="77777777" w:rsidR="00E63D80" w:rsidRPr="00E63D80" w:rsidRDefault="00E63D80" w:rsidP="007435B3">
      <w:pPr>
        <w:widowControl/>
        <w:suppressAutoHyphens w:val="0"/>
        <w:spacing w:line="360" w:lineRule="auto"/>
        <w:ind w:left="1701"/>
        <w:contextualSpacing/>
        <w:jc w:val="both"/>
        <w:textAlignment w:val="auto"/>
        <w:rPr>
          <w:rFonts w:eastAsia="Arial" w:cs="Times New Roman"/>
          <w:kern w:val="3"/>
        </w:rPr>
      </w:pPr>
      <w:r w:rsidRPr="00E63D80">
        <w:rPr>
          <w:rFonts w:eastAsia="Arial" w:cs="Times New Roman"/>
          <w:kern w:val="3"/>
        </w:rPr>
        <w:t>CEP 70070-600</w:t>
      </w:r>
    </w:p>
    <w:p w14:paraId="081AFBFA" w14:textId="77777777" w:rsidR="00E63D80" w:rsidRPr="00E63D80" w:rsidRDefault="00E63D80" w:rsidP="007435B3">
      <w:pPr>
        <w:autoSpaceDN w:val="0"/>
        <w:spacing w:before="57" w:after="57" w:line="360" w:lineRule="auto"/>
        <w:jc w:val="both"/>
        <w:rPr>
          <w:rFonts w:cs="Times New Roman"/>
          <w:b/>
          <w:bCs/>
          <w:kern w:val="3"/>
        </w:rPr>
      </w:pPr>
    </w:p>
    <w:p w14:paraId="0E416B35"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PRAZO PARA PRESTAÇÃO DOS SERVIÇOS</w:t>
      </w:r>
    </w:p>
    <w:p w14:paraId="7EBA8B5E" w14:textId="77777777" w:rsidR="00E63D80" w:rsidRPr="00E63D80" w:rsidRDefault="00E63D80" w:rsidP="007435B3">
      <w:pPr>
        <w:widowControl/>
        <w:numPr>
          <w:ilvl w:val="1"/>
          <w:numId w:val="49"/>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A Contratada deve concluir os serviços de instalação, configuração e habilitação dos entroncamentos digitais (feixes E1) e iniciar a prestação dos serviços STFC do Lote 1, com todas as características especificadas neste Termo de Referência, em até 30 (trinta) dias corridos após a assinatura do contrato.</w:t>
      </w:r>
      <w:r w:rsidRPr="00E63D80">
        <w:rPr>
          <w:rFonts w:eastAsia="Arial" w:cs="Times New Roman"/>
          <w:color w:val="FF0000"/>
          <w:kern w:val="3"/>
        </w:rPr>
        <w:t xml:space="preserve"> </w:t>
      </w:r>
    </w:p>
    <w:p w14:paraId="5581A16A" w14:textId="77777777" w:rsidR="00E63D80" w:rsidRPr="00E63D80" w:rsidRDefault="00E63D80" w:rsidP="007435B3">
      <w:pPr>
        <w:widowControl/>
        <w:numPr>
          <w:ilvl w:val="1"/>
          <w:numId w:val="49"/>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Os demais serviços serão prestados de forma contínua e deverão estar disponíveis para utilização em até 30 (trinta) dias corridos após a assinatura do contrato.</w:t>
      </w:r>
    </w:p>
    <w:p w14:paraId="691A3A8B" w14:textId="77777777" w:rsidR="00E63D80" w:rsidRPr="00E63D80" w:rsidRDefault="00E63D80" w:rsidP="007435B3">
      <w:pPr>
        <w:autoSpaceDN w:val="0"/>
        <w:spacing w:before="57" w:after="57" w:line="360" w:lineRule="auto"/>
        <w:jc w:val="both"/>
        <w:rPr>
          <w:rFonts w:cs="Times New Roman"/>
          <w:kern w:val="3"/>
        </w:rPr>
      </w:pPr>
    </w:p>
    <w:p w14:paraId="2E44DAF0"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DA VIGÊNCIA DO CONTRATO</w:t>
      </w:r>
    </w:p>
    <w:p w14:paraId="228FE701" w14:textId="77777777" w:rsidR="00E63D80" w:rsidRPr="00E63D80" w:rsidRDefault="00E63D80" w:rsidP="007435B3">
      <w:pPr>
        <w:widowControl/>
        <w:numPr>
          <w:ilvl w:val="1"/>
          <w:numId w:val="49"/>
        </w:numPr>
        <w:suppressAutoHyphens w:val="0"/>
        <w:autoSpaceDN w:val="0"/>
        <w:spacing w:line="360" w:lineRule="auto"/>
        <w:ind w:left="993" w:hanging="567"/>
        <w:contextualSpacing/>
        <w:jc w:val="both"/>
        <w:textAlignment w:val="auto"/>
        <w:rPr>
          <w:rFonts w:eastAsia="Arial" w:cs="Times New Roman"/>
          <w:color w:val="FF0000"/>
          <w:kern w:val="3"/>
        </w:rPr>
      </w:pPr>
      <w:r w:rsidRPr="00E63D80">
        <w:rPr>
          <w:rFonts w:eastAsia="Arial" w:cs="Times New Roman"/>
          <w:kern w:val="3"/>
        </w:rPr>
        <w:t xml:space="preserve">O contrato terá vigência de 12 (doze) meses, contados a partir de sua assinatura, podendo ser prorrogado por períodos sucessivos, limitada sua duração a 60 (sessenta) meses, nos termos do artigo 57, inciso II, da Lei 8.666/93. </w:t>
      </w:r>
    </w:p>
    <w:p w14:paraId="059DE596" w14:textId="77777777" w:rsidR="00E63D80" w:rsidRPr="00E63D80" w:rsidRDefault="00E63D80" w:rsidP="007435B3">
      <w:pPr>
        <w:autoSpaceDN w:val="0"/>
        <w:spacing w:before="57" w:after="57" w:line="360" w:lineRule="auto"/>
        <w:jc w:val="both"/>
        <w:rPr>
          <w:rFonts w:cs="Times New Roman"/>
          <w:kern w:val="3"/>
        </w:rPr>
      </w:pPr>
    </w:p>
    <w:p w14:paraId="157D6544"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ADEQUAÇÃO ORÇAMENTÁRIA</w:t>
      </w:r>
    </w:p>
    <w:p w14:paraId="06A296E8" w14:textId="4141A799" w:rsidR="00E63D80" w:rsidRPr="00E63D80" w:rsidRDefault="00E63D80" w:rsidP="007435B3">
      <w:pPr>
        <w:widowControl/>
        <w:numPr>
          <w:ilvl w:val="1"/>
          <w:numId w:val="49"/>
        </w:numPr>
        <w:suppressAutoHyphens w:val="0"/>
        <w:autoSpaceDN w:val="0"/>
        <w:spacing w:line="360" w:lineRule="auto"/>
        <w:ind w:left="993" w:hanging="567"/>
        <w:contextualSpacing/>
        <w:jc w:val="both"/>
        <w:textAlignment w:val="auto"/>
        <w:rPr>
          <w:rFonts w:eastAsia="Arial" w:cs="Times New Roman"/>
          <w:kern w:val="3"/>
        </w:rPr>
      </w:pPr>
      <w:r w:rsidRPr="00E63D80">
        <w:rPr>
          <w:rFonts w:eastAsia="Arial" w:cs="Times New Roman"/>
          <w:kern w:val="3"/>
        </w:rPr>
        <w:t>A presente contratação está atrelada à ação ​​​​​CNMP_PG_2</w:t>
      </w:r>
      <w:r w:rsidR="006944C6">
        <w:rPr>
          <w:rFonts w:eastAsia="Arial" w:cs="Times New Roman"/>
          <w:kern w:val="3"/>
        </w:rPr>
        <w:t>1</w:t>
      </w:r>
      <w:r w:rsidRPr="00E63D80">
        <w:rPr>
          <w:rFonts w:eastAsia="Arial" w:cs="Times New Roman"/>
          <w:kern w:val="3"/>
        </w:rPr>
        <w:t>_COENG_03</w:t>
      </w:r>
      <w:r w:rsidR="006944C6">
        <w:rPr>
          <w:rFonts w:eastAsia="Arial" w:cs="Times New Roman"/>
          <w:kern w:val="3"/>
        </w:rPr>
        <w:t>0</w:t>
      </w:r>
      <w:r w:rsidRPr="00E63D80">
        <w:rPr>
          <w:rFonts w:eastAsia="Arial" w:cs="Times New Roman"/>
          <w:kern w:val="3"/>
        </w:rPr>
        <w:t xml:space="preserve"> – Serviços de telefonia fixa nacional/internacional, presente no Plano de Gestão para o exercício de 202</w:t>
      </w:r>
      <w:r w:rsidR="006944C6">
        <w:rPr>
          <w:rFonts w:eastAsia="Arial" w:cs="Times New Roman"/>
          <w:kern w:val="3"/>
        </w:rPr>
        <w:t>1</w:t>
      </w:r>
      <w:r w:rsidRPr="00E63D80">
        <w:rPr>
          <w:rFonts w:eastAsia="Arial" w:cs="Times New Roman"/>
          <w:kern w:val="3"/>
        </w:rPr>
        <w:t xml:space="preserve"> - Portaria CNMP-PRESI nº </w:t>
      </w:r>
      <w:r w:rsidR="006944C6">
        <w:rPr>
          <w:rFonts w:eastAsia="Arial" w:cs="Times New Roman"/>
          <w:kern w:val="3"/>
        </w:rPr>
        <w:t>245</w:t>
      </w:r>
      <w:r w:rsidRPr="00E63D80">
        <w:rPr>
          <w:rFonts w:eastAsia="Arial" w:cs="Times New Roman"/>
          <w:kern w:val="3"/>
        </w:rPr>
        <w:t xml:space="preserve">, de </w:t>
      </w:r>
      <w:r w:rsidR="006944C6">
        <w:rPr>
          <w:rFonts w:eastAsia="Arial" w:cs="Times New Roman"/>
          <w:kern w:val="3"/>
        </w:rPr>
        <w:t>15</w:t>
      </w:r>
      <w:r w:rsidRPr="00E63D80">
        <w:rPr>
          <w:rFonts w:eastAsia="Arial" w:cs="Times New Roman"/>
          <w:kern w:val="3"/>
        </w:rPr>
        <w:t xml:space="preserve"> de </w:t>
      </w:r>
      <w:r w:rsidR="006944C6">
        <w:rPr>
          <w:rFonts w:eastAsia="Arial" w:cs="Times New Roman"/>
          <w:kern w:val="3"/>
        </w:rPr>
        <w:t>de</w:t>
      </w:r>
      <w:r w:rsidR="00E72DEC">
        <w:rPr>
          <w:rFonts w:eastAsia="Arial" w:cs="Times New Roman"/>
          <w:kern w:val="3"/>
        </w:rPr>
        <w:t>z</w:t>
      </w:r>
      <w:r w:rsidR="006944C6">
        <w:rPr>
          <w:rFonts w:eastAsia="Arial" w:cs="Times New Roman"/>
          <w:kern w:val="3"/>
        </w:rPr>
        <w:t>embro</w:t>
      </w:r>
      <w:r w:rsidR="00E72DEC">
        <w:rPr>
          <w:rFonts w:eastAsia="Arial" w:cs="Times New Roman"/>
          <w:kern w:val="3"/>
        </w:rPr>
        <w:t xml:space="preserve"> </w:t>
      </w:r>
      <w:r w:rsidRPr="00E63D80">
        <w:rPr>
          <w:rFonts w:eastAsia="Arial" w:cs="Times New Roman"/>
          <w:kern w:val="3"/>
        </w:rPr>
        <w:t>de 2020, cujos  recursos estão consignados no orçamento da União para 202</w:t>
      </w:r>
      <w:r w:rsidR="00E72DEC">
        <w:rPr>
          <w:rFonts w:eastAsia="Arial" w:cs="Times New Roman"/>
          <w:kern w:val="3"/>
        </w:rPr>
        <w:t>1</w:t>
      </w:r>
      <w:r w:rsidRPr="00E63D80">
        <w:rPr>
          <w:rFonts w:eastAsia="Arial" w:cs="Times New Roman"/>
          <w:kern w:val="3"/>
        </w:rPr>
        <w:t xml:space="preserve"> no Programa 03.032.2100.8010, Ação 8010 - Atuação Estratégica para Controle e Fortalecimento do Ministério Público, Fonte 0100000000; PTRES 174664 e Plano Interno 8010SA, Elemento Contábil 33.90.39-58.</w:t>
      </w:r>
    </w:p>
    <w:p w14:paraId="2683F469" w14:textId="77777777" w:rsidR="00E63D80" w:rsidRPr="00E63D80" w:rsidRDefault="00E63D80" w:rsidP="007435B3">
      <w:pPr>
        <w:widowControl/>
        <w:tabs>
          <w:tab w:val="left" w:pos="70"/>
        </w:tabs>
        <w:autoSpaceDN w:val="0"/>
        <w:spacing w:before="57" w:after="57" w:line="360" w:lineRule="auto"/>
        <w:jc w:val="both"/>
        <w:rPr>
          <w:rFonts w:cs="Times New Roman"/>
          <w:kern w:val="3"/>
        </w:rPr>
      </w:pPr>
    </w:p>
    <w:p w14:paraId="2F44277A"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OBRIGAÇÕES DO CONTRATANTE</w:t>
      </w:r>
    </w:p>
    <w:p w14:paraId="64AB4A29" w14:textId="77777777" w:rsidR="00E63D80" w:rsidRPr="00E63D80" w:rsidRDefault="00E63D80" w:rsidP="007435B3">
      <w:pPr>
        <w:autoSpaceDN w:val="0"/>
        <w:spacing w:before="57" w:after="57" w:line="360" w:lineRule="auto"/>
        <w:jc w:val="both"/>
        <w:rPr>
          <w:rFonts w:eastAsia="Lucida Sans Unicode" w:cs="Times New Roman"/>
          <w:kern w:val="3"/>
          <w:lang w:eastAsia="en-US"/>
        </w:rPr>
      </w:pPr>
      <w:r w:rsidRPr="00E63D80">
        <w:rPr>
          <w:rFonts w:eastAsia="Lucida Sans Unicode" w:cs="Times New Roman"/>
          <w:kern w:val="3"/>
          <w:lang w:eastAsia="en-US"/>
        </w:rPr>
        <w:t>São obrigações do CONTRATANTE:</w:t>
      </w:r>
    </w:p>
    <w:p w14:paraId="1A48F4BE"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Proporcionar as facilidades indispensáveis à boa execução das obrigações pactuadas.</w:t>
      </w:r>
    </w:p>
    <w:p w14:paraId="7BE1DB6F"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Receber o objeto no prazo e condições estabelecidas neste termo de solicitação, comunicando à CONTRATADA sobre imperfeições, falhas ou irregularidades verificadas no objeto fornecido, fixando prazo para que seja substituído, reparado ou corrigido.</w:t>
      </w:r>
    </w:p>
    <w:p w14:paraId="22AC3D4B"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Aplicar sanções previstas no Edital, Contrato e/ou Termo de Referência.</w:t>
      </w:r>
    </w:p>
    <w:p w14:paraId="44B82569"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7800BB4"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Prestar todas as informações e esclarecimentos pertinentes ao objeto contratado e necessários à execução dos serviços, que venham a ser solicitadas pelos técnicos da CONTRATADA.</w:t>
      </w:r>
    </w:p>
    <w:p w14:paraId="364DDB12"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Ordenar a imediata retirada do local, bem como a substituição, de empregado da CONTRATADA que estiver sem uniforme ou crachá de identificação, que atrapalhar ou dificultar a fiscalização, ou cuja conduta esteja inadequada, a critério do CNMP.</w:t>
      </w:r>
    </w:p>
    <w:p w14:paraId="63DA23D8"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Anotar em registro próprio e notificar à CONTRATADA, a ocorrência de eventuais imperfeições no curso da execução do objeto, fixando prazo para a sua correção.</w:t>
      </w:r>
    </w:p>
    <w:p w14:paraId="429DFB4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lastRenderedPageBreak/>
        <w:t>A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41BE66AE" w14:textId="77777777" w:rsidR="00E63D80" w:rsidRPr="00E63D80" w:rsidRDefault="00E63D80" w:rsidP="007435B3">
      <w:pPr>
        <w:autoSpaceDN w:val="0"/>
        <w:spacing w:before="57" w:after="57" w:line="360" w:lineRule="auto"/>
        <w:jc w:val="both"/>
        <w:rPr>
          <w:rFonts w:cs="Times New Roman"/>
          <w:kern w:val="3"/>
        </w:rPr>
      </w:pPr>
    </w:p>
    <w:p w14:paraId="4075F368"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OBRIGAÇÕES DA CONTRATADA</w:t>
      </w:r>
    </w:p>
    <w:p w14:paraId="0807C097" w14:textId="77777777" w:rsidR="00E63D80" w:rsidRPr="00E63D80" w:rsidRDefault="00E63D80" w:rsidP="007435B3">
      <w:pPr>
        <w:autoSpaceDN w:val="0"/>
        <w:spacing w:before="57" w:after="57" w:line="360" w:lineRule="auto"/>
        <w:jc w:val="both"/>
        <w:rPr>
          <w:rFonts w:eastAsia="Lucida Sans Unicode" w:cs="Times New Roman"/>
          <w:kern w:val="3"/>
          <w:lang w:eastAsia="en-US"/>
        </w:rPr>
      </w:pPr>
      <w:r w:rsidRPr="00E63D80">
        <w:rPr>
          <w:rFonts w:eastAsia="Lucida Sans Unicode" w:cs="Times New Roman"/>
          <w:kern w:val="3"/>
          <w:lang w:eastAsia="en-US"/>
        </w:rPr>
        <w:t>São obrigações da CONTRATADA:</w:t>
      </w:r>
    </w:p>
    <w:p w14:paraId="2C74123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Manter um consultor responsável pelo gerenciamento dos serviços, com poderes de representante ou preposto para tratar com a CONTRATANTE.</w:t>
      </w:r>
    </w:p>
    <w:p w14:paraId="7BEC562B"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Enviar as faturas de cobranças, mensalmente, em formato eletrônico. As faturas também deverão ser disponibilizadas em formato FEBRABAN, versão 3 ou mais recente. </w:t>
      </w:r>
    </w:p>
    <w:p w14:paraId="34B2AFA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Garantir sigilo e inviolabilidade das conversações realizadas através dos serviços contratados, salvo em caso de quebra de sigilo de telecomunicações determinada por autoridade judiciária.</w:t>
      </w:r>
    </w:p>
    <w:p w14:paraId="460A43A8"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Assumir inteira responsabilidade técnica e administrativa pelo objeto contratado, não podendo, sob qualquer hipótese, transferir a outras empresas a responsabilidade por problemas de funcionamento dos serviços.</w:t>
      </w:r>
    </w:p>
    <w:p w14:paraId="12D26CA2"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Fornecer, quando solicitado, estudo de perfil do tráfego telefônico, conforme determinado pelo CNMP, no prazo de até 3 (três) dias úteis.</w:t>
      </w:r>
    </w:p>
    <w:p w14:paraId="2D9E4C3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Apresentar nota fiscal com antecedência mínima de 10 (dez) dias da data de vencimento, com discriminação detalhada dos serviços prestados.</w:t>
      </w:r>
    </w:p>
    <w:p w14:paraId="2CDE606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Cumprir todas as obrigações constantes no edital, termo de referência e sua proposta, assumindo como exclusivamente seus os riscos e as despesas decorrentes da boa e perfeita execução do objeto.</w:t>
      </w:r>
    </w:p>
    <w:p w14:paraId="6A2600E6"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Relacionar-se com o CONTRATANTE, exclusivamente, por meio do fiscal do contrato, e preferencialmente, por escrito.</w:t>
      </w:r>
    </w:p>
    <w:p w14:paraId="4EFD6673"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Sujeitar-se às orientações do fiscal do contrato.</w:t>
      </w:r>
    </w:p>
    <w:p w14:paraId="6A501D0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Relatar ao CONTRATANTE, em tempo hábil, quaisquer irregularidades ocorridas que impeçam, alterem ou retardem a execução do contrato/objeto, efetuando o registro da </w:t>
      </w:r>
      <w:r w:rsidRPr="00E63D80">
        <w:rPr>
          <w:rFonts w:eastAsia="Arial" w:cs="Times New Roman"/>
          <w:kern w:val="3"/>
        </w:rPr>
        <w:lastRenderedPageBreak/>
        <w:t>ocorrência com todos os dados e circunstâncias necessárias a seu esclarecimento, sem prejuízo da análise da administração e das sanções previstas. A falta do relato poderá culminar com a desconsideração do fato em eventual justificativa de descumprimento contratual e de responsabilização da CONTRATADA por qualquer dano decorrente do atraso ou da falta de comunicação.</w:t>
      </w:r>
    </w:p>
    <w:p w14:paraId="1E764174"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Manter, durante toda a execução do contrato, em compatibilidade com as obrigações por ele assumidas, todas as condições de habilitação e qualificação exigidas na licitação (Art. 55, XVIII Lei 8.666/93).</w:t>
      </w:r>
    </w:p>
    <w:p w14:paraId="39B9C38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Responsabilizar-se pelos danos causados diretamente à Administração ou a terceiros, decorrentes de sua culpa ou dolo na execução do contrato (Art. 70 Lei 8.666/93).</w:t>
      </w:r>
    </w:p>
    <w:p w14:paraId="268FCBD8"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Zelar pelas instalações do CONTRATANTE.</w:t>
      </w:r>
    </w:p>
    <w:p w14:paraId="758BEC37"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Observar rigorosamente as normas regulamentadoras de segurança do trabalho.</w:t>
      </w:r>
    </w:p>
    <w:p w14:paraId="13F1F684"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Manter, nas dependências do CONTRATANTE, os funcionários identificados e uniformizados de maneira condizente com o serviço, observando ainda as normas internas e de segurança.</w:t>
      </w:r>
    </w:p>
    <w:p w14:paraId="448AD53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Manter atualizados conta de e-mail, endereço e telefones comerciais para fins de comunicação formal entre as partes.</w:t>
      </w:r>
    </w:p>
    <w:p w14:paraId="1D2329E1"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Abster-se de caucionar ou utilizar o contrato para quaisquer operações financeiras.</w:t>
      </w:r>
    </w:p>
    <w:p w14:paraId="690A505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Abster-se de utilizar o nome do CONTRATANTE, ou sua qualidade de CONTRATADA, em quaisquer atividades de divulgação empresarial, como, por exemplo, em cartões de visita, anúncios e impressos.</w:t>
      </w:r>
    </w:p>
    <w:p w14:paraId="4BB9DF6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Abster-se reproduzir, divulgar ou utilizar, em benefício próprio ou de terceiros, quaisquer informações de que tenha tomado ciência em razão do cumprimento de suas obrigações sem o consentimento prévio e por escrito do CONTRATANTE.</w:t>
      </w:r>
    </w:p>
    <w:p w14:paraId="34BBF6D7" w14:textId="77777777" w:rsidR="00E63D80" w:rsidRPr="00E63D80" w:rsidRDefault="00E63D80" w:rsidP="007435B3">
      <w:pPr>
        <w:autoSpaceDN w:val="0"/>
        <w:spacing w:before="57" w:after="57" w:line="360" w:lineRule="auto"/>
        <w:jc w:val="both"/>
        <w:rPr>
          <w:rFonts w:cs="Times New Roman"/>
          <w:kern w:val="3"/>
        </w:rPr>
      </w:pPr>
    </w:p>
    <w:p w14:paraId="29F96515"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ALTERAÇÃO SUBJETIVA</w:t>
      </w:r>
    </w:p>
    <w:p w14:paraId="5FA79B56"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w:t>
      </w:r>
      <w:r w:rsidRPr="00E63D80">
        <w:rPr>
          <w:rFonts w:eastAsia="Arial" w:cs="Times New Roman"/>
          <w:kern w:val="3"/>
        </w:rPr>
        <w:lastRenderedPageBreak/>
        <w:t>não haja prejuízo à execução do objeto pactuado e haja a anuência expressa da Administração à continuidade do contrato.</w:t>
      </w:r>
    </w:p>
    <w:p w14:paraId="3BFF21BC" w14:textId="77777777" w:rsidR="00E63D80" w:rsidRPr="00E63D80" w:rsidRDefault="00E63D80" w:rsidP="007435B3">
      <w:pPr>
        <w:autoSpaceDN w:val="0"/>
        <w:spacing w:before="57" w:after="57" w:line="360" w:lineRule="auto"/>
        <w:jc w:val="both"/>
        <w:rPr>
          <w:rFonts w:cs="Times New Roman"/>
          <w:kern w:val="3"/>
        </w:rPr>
      </w:pPr>
    </w:p>
    <w:p w14:paraId="45BE0DED"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CONTROLE DA EXECUÇÃO</w:t>
      </w:r>
    </w:p>
    <w:p w14:paraId="272914C4"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Nos termos do art. 67 Lei nº 8.666, de 1993, será designado representante para acompanhar e fiscalizar a realização dos serviços contratados, anotando em registro próprio todas as ocorrências relacionadas com a execução e determinando o que for necessário à regularização de falhas ou defeitos observados.</w:t>
      </w:r>
    </w:p>
    <w:p w14:paraId="6E0E6A9B"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As decisões e providências que ultrapassarem a competência do representante deverão ser solicitadas ao seu gestor, em tempo hábil para adoção das medidas convenientes (Art. 67, §2º Lei 8.666/93).</w:t>
      </w:r>
    </w:p>
    <w:p w14:paraId="3A1CC07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contrato Assinado ou a ordem de serviço acompanhada da Nota de Empenho constituirão documentos de autorização para a execução dos serviços.</w:t>
      </w:r>
    </w:p>
    <w:p w14:paraId="7C111867"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6E232EF"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EC8DD0F"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Conselho Nacional do Ministério Público, poderá rejeitar, no todo ou em parte, serviços prestados em desacordo com o Termo de Referência.</w:t>
      </w:r>
    </w:p>
    <w:p w14:paraId="1AD540F3"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Exigências da Fiscalização, inerentes ao Objeto da presente contratação, deverão ser prontamente atendidas pela Contratada.</w:t>
      </w:r>
    </w:p>
    <w:p w14:paraId="02295C1C" w14:textId="77777777" w:rsidR="00E63D80" w:rsidRPr="00E63D80" w:rsidRDefault="00E63D80" w:rsidP="007435B3">
      <w:pPr>
        <w:widowControl/>
        <w:tabs>
          <w:tab w:val="left" w:pos="426"/>
          <w:tab w:val="left" w:pos="1985"/>
        </w:tabs>
        <w:suppressAutoHyphens w:val="0"/>
        <w:autoSpaceDN w:val="0"/>
        <w:spacing w:before="57" w:after="57" w:line="360" w:lineRule="auto"/>
        <w:jc w:val="both"/>
        <w:rPr>
          <w:rFonts w:eastAsia="Arial, Arial" w:cs="Times New Roman"/>
          <w:color w:val="000000"/>
          <w:kern w:val="3"/>
          <w:shd w:val="clear" w:color="auto" w:fill="FF3366"/>
          <w:lang w:eastAsia="en-US"/>
        </w:rPr>
      </w:pPr>
    </w:p>
    <w:p w14:paraId="07BF49A2"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DA SUBCONTRATAÇÃO</w:t>
      </w:r>
    </w:p>
    <w:p w14:paraId="50788CD1"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lastRenderedPageBreak/>
        <w:t>Não será admitida a subcontratação do objeto licitatório.</w:t>
      </w:r>
    </w:p>
    <w:p w14:paraId="3BBF0AE7" w14:textId="77777777" w:rsidR="00E63D80" w:rsidRPr="00E63D80" w:rsidRDefault="00E63D80" w:rsidP="007435B3">
      <w:pPr>
        <w:widowControl/>
        <w:tabs>
          <w:tab w:val="left" w:pos="70"/>
        </w:tabs>
        <w:autoSpaceDN w:val="0"/>
        <w:spacing w:before="57" w:after="57" w:line="360" w:lineRule="auto"/>
        <w:jc w:val="both"/>
        <w:rPr>
          <w:rFonts w:eastAsia="Lucida Sans Unicode" w:cs="Times New Roman"/>
          <w:kern w:val="3"/>
          <w:lang w:eastAsia="en-US"/>
        </w:rPr>
      </w:pPr>
    </w:p>
    <w:p w14:paraId="2B121A6F"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CRITÉRIOS PARA JULGAMENTO E ELABORAÇÃO DAS PROPOSTAS</w:t>
      </w:r>
    </w:p>
    <w:p w14:paraId="708CD7FB"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 proposta apresentada deverá conter o CNPJ da proponente, prazo de validade e ser endereçada ao Conselho Nacional do Ministério Público – CNMP;</w:t>
      </w:r>
    </w:p>
    <w:p w14:paraId="6646B93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julgamento das propostas se dará pelo menor valor global;</w:t>
      </w:r>
    </w:p>
    <w:p w14:paraId="423C1E5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Nos preços da proposta deverão estar inclusos todas as despesas e custos diretos e indiretos, como impostos, taxas e fretes;</w:t>
      </w:r>
    </w:p>
    <w:p w14:paraId="1765B62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As proponentes deverão apresentar preços unitários e totais, conforme quadro abaixo:</w:t>
      </w:r>
    </w:p>
    <w:p w14:paraId="3409738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As estimativas de tráfego não se constituem em qualquer compromisso futuro para o CNMP e servem tão somente como subsídio às licitantes nas formulações das propostas de preços e à Contratante na análise e aferição da proposta mais vantajosa para a Administração. </w:t>
      </w:r>
    </w:p>
    <w:p w14:paraId="69A28DFC" w14:textId="77777777" w:rsidR="00E63D80" w:rsidRPr="00E63D80" w:rsidRDefault="00E63D80" w:rsidP="007435B3">
      <w:pPr>
        <w:widowControl/>
        <w:tabs>
          <w:tab w:val="left" w:pos="70"/>
        </w:tabs>
        <w:autoSpaceDN w:val="0"/>
        <w:spacing w:before="57" w:after="57" w:line="360" w:lineRule="auto"/>
        <w:jc w:val="both"/>
        <w:rPr>
          <w:rFonts w:eastAsia="Lucida Sans Unicode" w:cs="Times New Roman"/>
          <w:kern w:val="3"/>
          <w:lang w:eastAsia="en-US"/>
        </w:rPr>
      </w:pPr>
    </w:p>
    <w:p w14:paraId="1C2DEB5E" w14:textId="77777777" w:rsidR="00E63D80" w:rsidRPr="00E63D80" w:rsidRDefault="00E63D80" w:rsidP="007435B3">
      <w:pPr>
        <w:autoSpaceDE w:val="0"/>
        <w:autoSpaceDN w:val="0"/>
        <w:spacing w:line="360" w:lineRule="auto"/>
        <w:jc w:val="both"/>
        <w:rPr>
          <w:rFonts w:eastAsia="Arial" w:cs="Times New Roman"/>
          <w:b/>
          <w:bCs/>
          <w:color w:val="000000"/>
          <w:kern w:val="3"/>
        </w:rPr>
      </w:pPr>
      <w:r w:rsidRPr="00E63D80">
        <w:rPr>
          <w:rFonts w:eastAsia="Arial" w:cs="Times New Roman"/>
          <w:b/>
          <w:bCs/>
          <w:color w:val="000000"/>
          <w:kern w:val="3"/>
          <w:u w:val="single"/>
        </w:rPr>
        <w:t>LOTE 1 – STFC LOCAL</w:t>
      </w:r>
      <w:r w:rsidRPr="00E63D80">
        <w:rPr>
          <w:rFonts w:eastAsia="Arial" w:cs="Times New Roman"/>
          <w:b/>
          <w:bCs/>
          <w:color w:val="000000"/>
          <w:kern w:val="3"/>
        </w:rPr>
        <w:t>:</w:t>
      </w:r>
    </w:p>
    <w:p w14:paraId="28AB416D" w14:textId="77777777" w:rsidR="00E63D80" w:rsidRPr="00E63D80" w:rsidRDefault="00E63D80" w:rsidP="007435B3">
      <w:pPr>
        <w:autoSpaceDE w:val="0"/>
        <w:autoSpaceDN w:val="0"/>
        <w:spacing w:line="360" w:lineRule="auto"/>
        <w:jc w:val="both"/>
        <w:rPr>
          <w:rFonts w:eastAsia="Arial" w:cs="Times New Roman"/>
          <w:color w:val="000000"/>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25A07C4F"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CF9C8FD"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1.1 – Instalação de Entroncamentos Digitais E1</w:t>
            </w:r>
          </w:p>
        </w:tc>
      </w:tr>
    </w:tbl>
    <w:p w14:paraId="18CDB9D8"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E63D80" w:rsidRPr="00E63D80" w14:paraId="6BB37034"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275F5076"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0E9E932A"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748072FE" w14:textId="77777777" w:rsidR="00E63D80" w:rsidRPr="00E63D80" w:rsidRDefault="00E63D80" w:rsidP="007435B3">
            <w:pPr>
              <w:autoSpaceDN w:val="0"/>
              <w:spacing w:line="360" w:lineRule="auto"/>
              <w:jc w:val="center"/>
              <w:rPr>
                <w:rFonts w:cs="Times New Roman"/>
                <w:b/>
                <w:bCs/>
                <w:kern w:val="3"/>
              </w:rPr>
            </w:pPr>
            <w:proofErr w:type="spellStart"/>
            <w:r w:rsidRPr="00E63D80">
              <w:rPr>
                <w:rFonts w:cs="Times New Roman"/>
                <w:b/>
                <w:bCs/>
                <w:kern w:val="3"/>
              </w:rPr>
              <w:t>Qtde</w:t>
            </w:r>
            <w:proofErr w:type="spellEnd"/>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C87813"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w:t>
            </w:r>
          </w:p>
        </w:tc>
      </w:tr>
      <w:tr w:rsidR="00E63D80" w:rsidRPr="00E63D80" w14:paraId="3A0783B2"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5DE46C1B" w14:textId="77777777" w:rsidR="00E63D80" w:rsidRPr="00E63D80" w:rsidRDefault="00E63D80" w:rsidP="007435B3">
            <w:pPr>
              <w:autoSpaceDN w:val="0"/>
              <w:spacing w:line="360" w:lineRule="auto"/>
              <w:rPr>
                <w:rFonts w:cs="Times New Roman"/>
                <w:kern w:val="3"/>
              </w:rPr>
            </w:pPr>
            <w:r w:rsidRPr="00E63D80">
              <w:rPr>
                <w:rFonts w:cs="Times New Roman"/>
                <w:kern w:val="3"/>
              </w:rPr>
              <w:t>Instalação de Entroncamento Digital E1</w:t>
            </w:r>
          </w:p>
        </w:tc>
        <w:tc>
          <w:tcPr>
            <w:tcW w:w="1806" w:type="dxa"/>
            <w:tcBorders>
              <w:left w:val="single" w:sz="2" w:space="0" w:color="000000"/>
              <w:bottom w:val="single" w:sz="2" w:space="0" w:color="000000"/>
            </w:tcBorders>
            <w:tcMar>
              <w:top w:w="55" w:type="dxa"/>
              <w:left w:w="55" w:type="dxa"/>
              <w:bottom w:w="55" w:type="dxa"/>
              <w:right w:w="55" w:type="dxa"/>
            </w:tcMar>
          </w:tcPr>
          <w:p w14:paraId="1F143355" w14:textId="77777777" w:rsidR="00E63D80" w:rsidRPr="00E63D80" w:rsidRDefault="00E63D80" w:rsidP="007435B3">
            <w:pPr>
              <w:autoSpaceDN w:val="0"/>
              <w:spacing w:line="360" w:lineRule="auto"/>
              <w:jc w:val="right"/>
              <w:rPr>
                <w:rFonts w:cs="Times New Roman"/>
                <w:kern w:val="3"/>
              </w:rPr>
            </w:pPr>
          </w:p>
        </w:tc>
        <w:tc>
          <w:tcPr>
            <w:tcW w:w="1796" w:type="dxa"/>
            <w:tcBorders>
              <w:left w:val="single" w:sz="2" w:space="0" w:color="000000"/>
              <w:bottom w:val="single" w:sz="2" w:space="0" w:color="000000"/>
            </w:tcBorders>
            <w:tcMar>
              <w:top w:w="55" w:type="dxa"/>
              <w:left w:w="55" w:type="dxa"/>
              <w:bottom w:w="55" w:type="dxa"/>
              <w:right w:w="55" w:type="dxa"/>
            </w:tcMar>
          </w:tcPr>
          <w:p w14:paraId="65021074"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4</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3E2469" w14:textId="77777777" w:rsidR="00E63D80" w:rsidRPr="00E63D80" w:rsidRDefault="00E63D80" w:rsidP="007435B3">
            <w:pPr>
              <w:autoSpaceDN w:val="0"/>
              <w:spacing w:line="360" w:lineRule="auto"/>
              <w:jc w:val="right"/>
              <w:rPr>
                <w:rFonts w:cs="Times New Roman"/>
                <w:kern w:val="3"/>
              </w:rPr>
            </w:pPr>
          </w:p>
        </w:tc>
      </w:tr>
      <w:tr w:rsidR="00E63D80" w:rsidRPr="00E63D80" w14:paraId="2ECEB19B"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D541C4E" w14:textId="77777777" w:rsidR="00E63D80" w:rsidRPr="00E63D80" w:rsidRDefault="00E63D80" w:rsidP="007435B3">
            <w:pPr>
              <w:autoSpaceDN w:val="0"/>
              <w:spacing w:line="360" w:lineRule="auto"/>
              <w:rPr>
                <w:rFonts w:cs="Times New Roman"/>
                <w:kern w:val="3"/>
              </w:rPr>
            </w:pPr>
            <w:r w:rsidRPr="00E63D80">
              <w:rPr>
                <w:rFonts w:cs="Times New Roman"/>
                <w:kern w:val="3"/>
              </w:rPr>
              <w:t>Percentual de desconto a ser aplicado ao Valor Total: (                          ) %</w:t>
            </w:r>
          </w:p>
        </w:tc>
      </w:tr>
    </w:tbl>
    <w:p w14:paraId="4A8055E8"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E63D80" w:rsidRPr="00E63D80" w14:paraId="022FD2EE"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386C93E0"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71D61C" w14:textId="77777777" w:rsidR="00E63D80" w:rsidRPr="00E63D80" w:rsidRDefault="00E63D80" w:rsidP="007435B3">
            <w:pPr>
              <w:autoSpaceDN w:val="0"/>
              <w:spacing w:line="360" w:lineRule="auto"/>
              <w:jc w:val="right"/>
              <w:rPr>
                <w:rFonts w:cs="Times New Roman"/>
                <w:kern w:val="3"/>
              </w:rPr>
            </w:pPr>
          </w:p>
        </w:tc>
      </w:tr>
    </w:tbl>
    <w:p w14:paraId="7FBBB75E" w14:textId="77777777" w:rsidR="00E63D80" w:rsidRPr="00E63D80" w:rsidRDefault="00E63D80" w:rsidP="007435B3">
      <w:pPr>
        <w:autoSpaceDE w:val="0"/>
        <w:autoSpaceDN w:val="0"/>
        <w:spacing w:line="360" w:lineRule="auto"/>
        <w:jc w:val="both"/>
        <w:rPr>
          <w:rFonts w:eastAsia="ArialMT" w:cs="Times New Roman"/>
          <w:b/>
          <w:bCs/>
          <w:kern w:val="3"/>
        </w:rPr>
      </w:pPr>
    </w:p>
    <w:p w14:paraId="5F769938" w14:textId="77777777" w:rsidR="00E63D80" w:rsidRPr="00E63D80" w:rsidRDefault="00E63D80" w:rsidP="007435B3">
      <w:pPr>
        <w:autoSpaceDE w:val="0"/>
        <w:autoSpaceDN w:val="0"/>
        <w:spacing w:line="360" w:lineRule="auto"/>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45B8E53A"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63E0E4DD"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1.2 – Assinatura Mensal de Entroncamentos Digitais E1</w:t>
            </w:r>
          </w:p>
        </w:tc>
      </w:tr>
    </w:tbl>
    <w:p w14:paraId="613EADF9"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E63D80" w:rsidRPr="00E63D80" w14:paraId="029A1546" w14:textId="77777777" w:rsidTr="007435B3">
        <w:tc>
          <w:tcPr>
            <w:tcW w:w="3575" w:type="dxa"/>
            <w:tcBorders>
              <w:top w:val="single" w:sz="2" w:space="0" w:color="000000"/>
              <w:left w:val="single" w:sz="2" w:space="0" w:color="000000"/>
              <w:bottom w:val="single" w:sz="2" w:space="0" w:color="000000"/>
            </w:tcBorders>
            <w:tcMar>
              <w:top w:w="55" w:type="dxa"/>
              <w:left w:w="55" w:type="dxa"/>
              <w:bottom w:w="55" w:type="dxa"/>
              <w:right w:w="55" w:type="dxa"/>
            </w:tcMar>
          </w:tcPr>
          <w:p w14:paraId="3CA5035F"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217F2C27"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26CDA970" w14:textId="77777777" w:rsidR="00E63D80" w:rsidRPr="00E63D80" w:rsidRDefault="00E63D80" w:rsidP="007435B3">
            <w:pPr>
              <w:autoSpaceDN w:val="0"/>
              <w:spacing w:line="360" w:lineRule="auto"/>
              <w:jc w:val="center"/>
              <w:rPr>
                <w:rFonts w:cs="Times New Roman"/>
                <w:b/>
                <w:bCs/>
                <w:kern w:val="3"/>
              </w:rPr>
            </w:pPr>
            <w:proofErr w:type="spellStart"/>
            <w:r w:rsidRPr="00E63D80">
              <w:rPr>
                <w:rFonts w:cs="Times New Roman"/>
                <w:b/>
                <w:bCs/>
                <w:kern w:val="3"/>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3AE9FC4A"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806B1D"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w:t>
            </w:r>
          </w:p>
        </w:tc>
      </w:tr>
      <w:tr w:rsidR="00E63D80" w:rsidRPr="00E63D80" w14:paraId="1697F0FB" w14:textId="77777777" w:rsidTr="007435B3">
        <w:tc>
          <w:tcPr>
            <w:tcW w:w="3575" w:type="dxa"/>
            <w:tcBorders>
              <w:left w:val="single" w:sz="2" w:space="0" w:color="000000"/>
              <w:bottom w:val="single" w:sz="2" w:space="0" w:color="000000"/>
            </w:tcBorders>
            <w:tcMar>
              <w:top w:w="55" w:type="dxa"/>
              <w:left w:w="55" w:type="dxa"/>
              <w:bottom w:w="55" w:type="dxa"/>
              <w:right w:w="55" w:type="dxa"/>
            </w:tcMar>
          </w:tcPr>
          <w:p w14:paraId="6C2EDAD2" w14:textId="77777777" w:rsidR="00E63D80" w:rsidRPr="00E63D80" w:rsidRDefault="00E63D80" w:rsidP="007435B3">
            <w:pPr>
              <w:autoSpaceDN w:val="0"/>
              <w:spacing w:line="360" w:lineRule="auto"/>
              <w:rPr>
                <w:rFonts w:cs="Times New Roman"/>
                <w:kern w:val="3"/>
              </w:rPr>
            </w:pPr>
            <w:r w:rsidRPr="00E63D80">
              <w:rPr>
                <w:rFonts w:cs="Times New Roman"/>
                <w:kern w:val="3"/>
              </w:rPr>
              <w:lastRenderedPageBreak/>
              <w:t>Assinatura Feixe E1</w:t>
            </w:r>
          </w:p>
        </w:tc>
        <w:tc>
          <w:tcPr>
            <w:tcW w:w="1520" w:type="dxa"/>
            <w:tcBorders>
              <w:left w:val="single" w:sz="2" w:space="0" w:color="000000"/>
              <w:bottom w:val="single" w:sz="2" w:space="0" w:color="000000"/>
            </w:tcBorders>
            <w:tcMar>
              <w:top w:w="55" w:type="dxa"/>
              <w:left w:w="55" w:type="dxa"/>
              <w:bottom w:w="55" w:type="dxa"/>
              <w:right w:w="55" w:type="dxa"/>
            </w:tcMar>
          </w:tcPr>
          <w:p w14:paraId="5C8D9390" w14:textId="77777777" w:rsidR="00E63D80" w:rsidRPr="00E63D80" w:rsidRDefault="00E63D80" w:rsidP="007435B3">
            <w:pPr>
              <w:autoSpaceDN w:val="0"/>
              <w:spacing w:line="360" w:lineRule="auto"/>
              <w:jc w:val="right"/>
              <w:rPr>
                <w:rFonts w:cs="Times New Roman"/>
                <w:kern w:val="3"/>
              </w:rPr>
            </w:pPr>
          </w:p>
        </w:tc>
        <w:tc>
          <w:tcPr>
            <w:tcW w:w="1520" w:type="dxa"/>
            <w:tcBorders>
              <w:left w:val="single" w:sz="2" w:space="0" w:color="000000"/>
              <w:bottom w:val="single" w:sz="2" w:space="0" w:color="000000"/>
            </w:tcBorders>
            <w:tcMar>
              <w:top w:w="55" w:type="dxa"/>
              <w:left w:w="55" w:type="dxa"/>
              <w:bottom w:w="55" w:type="dxa"/>
              <w:right w:w="55" w:type="dxa"/>
            </w:tcMar>
          </w:tcPr>
          <w:p w14:paraId="3E62F406"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4</w:t>
            </w:r>
          </w:p>
        </w:tc>
        <w:tc>
          <w:tcPr>
            <w:tcW w:w="1520" w:type="dxa"/>
            <w:tcBorders>
              <w:left w:val="single" w:sz="2" w:space="0" w:color="000000"/>
              <w:bottom w:val="single" w:sz="2" w:space="0" w:color="000000"/>
            </w:tcBorders>
            <w:tcMar>
              <w:top w:w="55" w:type="dxa"/>
              <w:left w:w="55" w:type="dxa"/>
              <w:bottom w:w="55" w:type="dxa"/>
              <w:right w:w="55" w:type="dxa"/>
            </w:tcMar>
          </w:tcPr>
          <w:p w14:paraId="7538558E" w14:textId="77777777" w:rsidR="00E63D80" w:rsidRPr="00E63D80" w:rsidRDefault="00E63D80" w:rsidP="007435B3">
            <w:pPr>
              <w:autoSpaceDN w:val="0"/>
              <w:spacing w:line="360" w:lineRule="auto"/>
              <w:jc w:val="right"/>
              <w:rPr>
                <w:rFonts w:cs="Times New Roman"/>
                <w:kern w:val="3"/>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371E74" w14:textId="77777777" w:rsidR="00E63D80" w:rsidRPr="00E63D80" w:rsidRDefault="00E63D80" w:rsidP="007435B3">
            <w:pPr>
              <w:autoSpaceDN w:val="0"/>
              <w:spacing w:line="360" w:lineRule="auto"/>
              <w:jc w:val="right"/>
              <w:rPr>
                <w:rFonts w:cs="Times New Roman"/>
                <w:kern w:val="3"/>
              </w:rPr>
            </w:pPr>
          </w:p>
        </w:tc>
      </w:tr>
    </w:tbl>
    <w:p w14:paraId="5E04806F"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7A9E18E4" w14:textId="77777777" w:rsidTr="007435B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C00574" w14:textId="77777777" w:rsidR="00E63D80" w:rsidRPr="00E63D80" w:rsidRDefault="00E63D80" w:rsidP="007435B3">
            <w:pPr>
              <w:autoSpaceDN w:val="0"/>
              <w:spacing w:line="360" w:lineRule="auto"/>
              <w:rPr>
                <w:rFonts w:cs="Times New Roman"/>
                <w:kern w:val="3"/>
              </w:rPr>
            </w:pPr>
            <w:r w:rsidRPr="00E63D80">
              <w:rPr>
                <w:rFonts w:cs="Times New Roman"/>
                <w:kern w:val="3"/>
              </w:rPr>
              <w:t>Percentual de desconto a ser aplicado ao Valor Total: (                          ) %</w:t>
            </w:r>
          </w:p>
        </w:tc>
      </w:tr>
    </w:tbl>
    <w:p w14:paraId="1E2DD672"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E63D80" w:rsidRPr="00E63D80" w14:paraId="0A3AB296"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5F889161"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3E1866" w14:textId="77777777" w:rsidR="00E63D80" w:rsidRPr="00E63D80" w:rsidRDefault="00E63D80" w:rsidP="007435B3">
            <w:pPr>
              <w:autoSpaceDN w:val="0"/>
              <w:spacing w:line="360" w:lineRule="auto"/>
              <w:jc w:val="right"/>
              <w:rPr>
                <w:rFonts w:cs="Times New Roman"/>
                <w:kern w:val="3"/>
              </w:rPr>
            </w:pPr>
          </w:p>
        </w:tc>
      </w:tr>
    </w:tbl>
    <w:p w14:paraId="08E1DA72" w14:textId="77777777" w:rsidR="00E63D80" w:rsidRPr="00E63D80" w:rsidRDefault="00E63D80" w:rsidP="007435B3">
      <w:pPr>
        <w:autoSpaceDE w:val="0"/>
        <w:autoSpaceDN w:val="0"/>
        <w:spacing w:line="360" w:lineRule="auto"/>
        <w:jc w:val="both"/>
        <w:rPr>
          <w:rFonts w:eastAsia="ArialMT" w:cs="Times New Roman"/>
          <w:b/>
          <w:bCs/>
          <w:kern w:val="3"/>
        </w:rPr>
      </w:pPr>
    </w:p>
    <w:p w14:paraId="5B85F27F" w14:textId="77777777" w:rsidR="00E63D80" w:rsidRPr="00E63D80" w:rsidRDefault="00E63D80" w:rsidP="007435B3">
      <w:pPr>
        <w:autoSpaceDE w:val="0"/>
        <w:autoSpaceDN w:val="0"/>
        <w:spacing w:line="360" w:lineRule="auto"/>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018E8A24"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CB4DCFC"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1.3 – Assinatura Mensal de Faixa de Numeração DDR</w:t>
            </w:r>
          </w:p>
        </w:tc>
      </w:tr>
    </w:tbl>
    <w:p w14:paraId="54562B58"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E63D80" w:rsidRPr="00E63D80" w14:paraId="68447836" w14:textId="77777777" w:rsidTr="007435B3">
        <w:tc>
          <w:tcPr>
            <w:tcW w:w="3574" w:type="dxa"/>
            <w:tcBorders>
              <w:top w:val="single" w:sz="2" w:space="0" w:color="000000"/>
              <w:left w:val="single" w:sz="2" w:space="0" w:color="000000"/>
              <w:bottom w:val="single" w:sz="2" w:space="0" w:color="000000"/>
            </w:tcBorders>
            <w:tcMar>
              <w:top w:w="55" w:type="dxa"/>
              <w:left w:w="55" w:type="dxa"/>
              <w:bottom w:w="55" w:type="dxa"/>
              <w:right w:w="55" w:type="dxa"/>
            </w:tcMar>
          </w:tcPr>
          <w:p w14:paraId="08C9A584"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3ADF7007"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28D9836D" w14:textId="77777777" w:rsidR="00E63D80" w:rsidRPr="00E63D80" w:rsidRDefault="00E63D80" w:rsidP="007435B3">
            <w:pPr>
              <w:autoSpaceDN w:val="0"/>
              <w:spacing w:line="360" w:lineRule="auto"/>
              <w:jc w:val="center"/>
              <w:rPr>
                <w:rFonts w:cs="Times New Roman"/>
                <w:b/>
                <w:bCs/>
                <w:kern w:val="3"/>
              </w:rPr>
            </w:pPr>
            <w:proofErr w:type="spellStart"/>
            <w:r w:rsidRPr="00E63D80">
              <w:rPr>
                <w:rFonts w:cs="Times New Roman"/>
                <w:b/>
                <w:bCs/>
                <w:kern w:val="3"/>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3B93BFFE"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39537C"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w:t>
            </w:r>
          </w:p>
        </w:tc>
      </w:tr>
      <w:tr w:rsidR="00E63D80" w:rsidRPr="00E63D80" w14:paraId="4212087A"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25C4AA5A" w14:textId="77777777" w:rsidR="00E63D80" w:rsidRPr="00E63D80" w:rsidRDefault="00E63D80" w:rsidP="007435B3">
            <w:pPr>
              <w:autoSpaceDN w:val="0"/>
              <w:spacing w:line="360" w:lineRule="auto"/>
              <w:rPr>
                <w:rFonts w:cs="Times New Roman"/>
                <w:kern w:val="3"/>
              </w:rPr>
            </w:pPr>
            <w:r w:rsidRPr="00E63D80">
              <w:rPr>
                <w:rFonts w:cs="Times New Roman"/>
                <w:kern w:val="3"/>
              </w:rPr>
              <w:t>Faixa de numeração DDR</w:t>
            </w:r>
          </w:p>
          <w:p w14:paraId="04C80668" w14:textId="77777777" w:rsidR="00E63D80" w:rsidRPr="00E63D80" w:rsidRDefault="00E63D80" w:rsidP="007435B3">
            <w:pPr>
              <w:autoSpaceDN w:val="0"/>
              <w:spacing w:line="360" w:lineRule="auto"/>
              <w:rPr>
                <w:rFonts w:cs="Times New Roman"/>
                <w:kern w:val="3"/>
              </w:rPr>
            </w:pPr>
            <w:r w:rsidRPr="00E63D80">
              <w:rPr>
                <w:rFonts w:cs="Times New Roman"/>
                <w:kern w:val="3"/>
              </w:rPr>
              <w:t>(3366-9100 a 3366-9299)</w:t>
            </w:r>
          </w:p>
        </w:tc>
        <w:tc>
          <w:tcPr>
            <w:tcW w:w="1520" w:type="dxa"/>
            <w:tcBorders>
              <w:left w:val="single" w:sz="2" w:space="0" w:color="000000"/>
              <w:bottom w:val="single" w:sz="2" w:space="0" w:color="000000"/>
            </w:tcBorders>
            <w:tcMar>
              <w:top w:w="55" w:type="dxa"/>
              <w:left w:w="55" w:type="dxa"/>
              <w:bottom w:w="55" w:type="dxa"/>
              <w:right w:w="55" w:type="dxa"/>
            </w:tcMar>
          </w:tcPr>
          <w:p w14:paraId="08AA70BE" w14:textId="77777777" w:rsidR="00E63D80" w:rsidRPr="00E63D80" w:rsidRDefault="00E63D80" w:rsidP="007435B3">
            <w:pPr>
              <w:autoSpaceDN w:val="0"/>
              <w:spacing w:line="360" w:lineRule="auto"/>
              <w:jc w:val="right"/>
              <w:rPr>
                <w:rFonts w:cs="Times New Roman"/>
                <w:kern w:val="3"/>
              </w:rPr>
            </w:pPr>
          </w:p>
        </w:tc>
        <w:tc>
          <w:tcPr>
            <w:tcW w:w="1520" w:type="dxa"/>
            <w:tcBorders>
              <w:left w:val="single" w:sz="2" w:space="0" w:color="000000"/>
              <w:bottom w:val="single" w:sz="2" w:space="0" w:color="000000"/>
            </w:tcBorders>
            <w:tcMar>
              <w:top w:w="55" w:type="dxa"/>
              <w:left w:w="55" w:type="dxa"/>
              <w:bottom w:w="55" w:type="dxa"/>
              <w:right w:w="55" w:type="dxa"/>
            </w:tcMar>
          </w:tcPr>
          <w:p w14:paraId="0DB3DBE7"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200</w:t>
            </w:r>
          </w:p>
        </w:tc>
        <w:tc>
          <w:tcPr>
            <w:tcW w:w="1520" w:type="dxa"/>
            <w:tcBorders>
              <w:left w:val="single" w:sz="2" w:space="0" w:color="000000"/>
              <w:bottom w:val="single" w:sz="2" w:space="0" w:color="000000"/>
            </w:tcBorders>
            <w:tcMar>
              <w:top w:w="55" w:type="dxa"/>
              <w:left w:w="55" w:type="dxa"/>
              <w:bottom w:w="55" w:type="dxa"/>
              <w:right w:w="55" w:type="dxa"/>
            </w:tcMar>
          </w:tcPr>
          <w:p w14:paraId="4807ED35" w14:textId="77777777" w:rsidR="00E63D80" w:rsidRPr="00E63D80" w:rsidRDefault="00E63D80" w:rsidP="007435B3">
            <w:pPr>
              <w:autoSpaceDN w:val="0"/>
              <w:spacing w:line="360" w:lineRule="auto"/>
              <w:jc w:val="right"/>
              <w:rPr>
                <w:rFonts w:cs="Times New Roman"/>
                <w:kern w:val="3"/>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23DE3F" w14:textId="77777777" w:rsidR="00E63D80" w:rsidRPr="00E63D80" w:rsidRDefault="00E63D80" w:rsidP="007435B3">
            <w:pPr>
              <w:autoSpaceDN w:val="0"/>
              <w:spacing w:line="360" w:lineRule="auto"/>
              <w:jc w:val="right"/>
              <w:rPr>
                <w:rFonts w:cs="Times New Roman"/>
                <w:kern w:val="3"/>
              </w:rPr>
            </w:pPr>
          </w:p>
        </w:tc>
      </w:tr>
      <w:tr w:rsidR="00E63D80" w:rsidRPr="00E63D80" w14:paraId="681B7349"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48DC183F" w14:textId="77777777" w:rsidR="00E63D80" w:rsidRPr="00E63D80" w:rsidRDefault="00E63D80" w:rsidP="007435B3">
            <w:pPr>
              <w:autoSpaceDN w:val="0"/>
              <w:spacing w:line="360" w:lineRule="auto"/>
              <w:rPr>
                <w:rFonts w:cs="Times New Roman"/>
                <w:kern w:val="3"/>
              </w:rPr>
            </w:pPr>
            <w:r w:rsidRPr="00E63D80">
              <w:rPr>
                <w:rFonts w:cs="Times New Roman"/>
                <w:kern w:val="3"/>
              </w:rPr>
              <w:t>Faixa de numeração DDR</w:t>
            </w:r>
          </w:p>
          <w:p w14:paraId="3E9B0041" w14:textId="77777777" w:rsidR="00E63D80" w:rsidRPr="00E63D80" w:rsidRDefault="00E63D80" w:rsidP="007435B3">
            <w:pPr>
              <w:autoSpaceDN w:val="0"/>
              <w:spacing w:line="360" w:lineRule="auto"/>
              <w:rPr>
                <w:rFonts w:cs="Times New Roman"/>
                <w:kern w:val="3"/>
              </w:rPr>
            </w:pPr>
            <w:r w:rsidRPr="00E63D80">
              <w:rPr>
                <w:rFonts w:cs="Times New Roman"/>
                <w:kern w:val="3"/>
              </w:rPr>
              <w:t>(3315-9400 a 3315-9599)</w:t>
            </w:r>
          </w:p>
        </w:tc>
        <w:tc>
          <w:tcPr>
            <w:tcW w:w="1520" w:type="dxa"/>
            <w:tcBorders>
              <w:left w:val="single" w:sz="2" w:space="0" w:color="000000"/>
              <w:bottom w:val="single" w:sz="2" w:space="0" w:color="000000"/>
            </w:tcBorders>
            <w:tcMar>
              <w:top w:w="55" w:type="dxa"/>
              <w:left w:w="55" w:type="dxa"/>
              <w:bottom w:w="55" w:type="dxa"/>
              <w:right w:w="55" w:type="dxa"/>
            </w:tcMar>
          </w:tcPr>
          <w:p w14:paraId="5B658F82" w14:textId="77777777" w:rsidR="00E63D80" w:rsidRPr="00E63D80" w:rsidRDefault="00E63D80" w:rsidP="007435B3">
            <w:pPr>
              <w:autoSpaceDN w:val="0"/>
              <w:spacing w:line="360" w:lineRule="auto"/>
              <w:jc w:val="right"/>
              <w:rPr>
                <w:rFonts w:cs="Times New Roman"/>
                <w:kern w:val="3"/>
              </w:rPr>
            </w:pPr>
          </w:p>
        </w:tc>
        <w:tc>
          <w:tcPr>
            <w:tcW w:w="1520" w:type="dxa"/>
            <w:tcBorders>
              <w:left w:val="single" w:sz="2" w:space="0" w:color="000000"/>
              <w:bottom w:val="single" w:sz="2" w:space="0" w:color="000000"/>
            </w:tcBorders>
            <w:tcMar>
              <w:top w:w="55" w:type="dxa"/>
              <w:left w:w="55" w:type="dxa"/>
              <w:bottom w:w="55" w:type="dxa"/>
              <w:right w:w="55" w:type="dxa"/>
            </w:tcMar>
          </w:tcPr>
          <w:p w14:paraId="623F5C85"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200</w:t>
            </w:r>
          </w:p>
        </w:tc>
        <w:tc>
          <w:tcPr>
            <w:tcW w:w="1520" w:type="dxa"/>
            <w:tcBorders>
              <w:left w:val="single" w:sz="2" w:space="0" w:color="000000"/>
              <w:bottom w:val="single" w:sz="2" w:space="0" w:color="000000"/>
            </w:tcBorders>
            <w:tcMar>
              <w:top w:w="55" w:type="dxa"/>
              <w:left w:w="55" w:type="dxa"/>
              <w:bottom w:w="55" w:type="dxa"/>
              <w:right w:w="55" w:type="dxa"/>
            </w:tcMar>
          </w:tcPr>
          <w:p w14:paraId="33CD428B" w14:textId="77777777" w:rsidR="00E63D80" w:rsidRPr="00E63D80" w:rsidRDefault="00E63D80" w:rsidP="007435B3">
            <w:pPr>
              <w:autoSpaceDN w:val="0"/>
              <w:spacing w:line="360" w:lineRule="auto"/>
              <w:jc w:val="right"/>
              <w:rPr>
                <w:rFonts w:cs="Times New Roman"/>
                <w:kern w:val="3"/>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7E9B5F" w14:textId="77777777" w:rsidR="00E63D80" w:rsidRPr="00E63D80" w:rsidRDefault="00E63D80" w:rsidP="007435B3">
            <w:pPr>
              <w:autoSpaceDN w:val="0"/>
              <w:spacing w:line="360" w:lineRule="auto"/>
              <w:jc w:val="right"/>
              <w:rPr>
                <w:rFonts w:cs="Times New Roman"/>
                <w:kern w:val="3"/>
              </w:rPr>
            </w:pPr>
          </w:p>
        </w:tc>
      </w:tr>
      <w:tr w:rsidR="00E63D80" w:rsidRPr="00E63D80" w14:paraId="605C784E"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0022A751" w14:textId="77777777" w:rsidR="00E63D80" w:rsidRPr="00E63D80" w:rsidRDefault="00E63D80" w:rsidP="007435B3">
            <w:pPr>
              <w:autoSpaceDN w:val="0"/>
              <w:spacing w:line="360" w:lineRule="auto"/>
              <w:rPr>
                <w:rFonts w:cs="Times New Roman"/>
                <w:kern w:val="3"/>
              </w:rPr>
            </w:pPr>
            <w:r w:rsidRPr="00E63D80">
              <w:rPr>
                <w:rFonts w:cs="Times New Roman"/>
                <w:kern w:val="3"/>
              </w:rPr>
              <w:t>Faixa de numeração DDR</w:t>
            </w:r>
          </w:p>
          <w:p w14:paraId="4C798233" w14:textId="77777777" w:rsidR="00E63D80" w:rsidRPr="00E63D80" w:rsidRDefault="00E63D80" w:rsidP="007435B3">
            <w:pPr>
              <w:autoSpaceDN w:val="0"/>
              <w:spacing w:line="360" w:lineRule="auto"/>
              <w:rPr>
                <w:rFonts w:cs="Times New Roman"/>
                <w:kern w:val="3"/>
              </w:rPr>
            </w:pPr>
            <w:r w:rsidRPr="00E63D80">
              <w:rPr>
                <w:rFonts w:cs="Times New Roman"/>
                <w:kern w:val="3"/>
              </w:rPr>
              <w:t>(nova faixa)</w:t>
            </w:r>
          </w:p>
        </w:tc>
        <w:tc>
          <w:tcPr>
            <w:tcW w:w="1520" w:type="dxa"/>
            <w:tcBorders>
              <w:left w:val="single" w:sz="2" w:space="0" w:color="000000"/>
              <w:bottom w:val="single" w:sz="2" w:space="0" w:color="000000"/>
            </w:tcBorders>
            <w:tcMar>
              <w:top w:w="55" w:type="dxa"/>
              <w:left w:w="55" w:type="dxa"/>
              <w:bottom w:w="55" w:type="dxa"/>
              <w:right w:w="55" w:type="dxa"/>
            </w:tcMar>
          </w:tcPr>
          <w:p w14:paraId="6C84CC12" w14:textId="77777777" w:rsidR="00E63D80" w:rsidRPr="00E63D80" w:rsidRDefault="00E63D80" w:rsidP="007435B3">
            <w:pPr>
              <w:autoSpaceDN w:val="0"/>
              <w:spacing w:line="360" w:lineRule="auto"/>
              <w:jc w:val="right"/>
              <w:rPr>
                <w:rFonts w:cs="Times New Roman"/>
                <w:kern w:val="3"/>
              </w:rPr>
            </w:pPr>
          </w:p>
        </w:tc>
        <w:tc>
          <w:tcPr>
            <w:tcW w:w="1520" w:type="dxa"/>
            <w:tcBorders>
              <w:left w:val="single" w:sz="2" w:space="0" w:color="000000"/>
              <w:bottom w:val="single" w:sz="2" w:space="0" w:color="000000"/>
            </w:tcBorders>
            <w:tcMar>
              <w:top w:w="55" w:type="dxa"/>
              <w:left w:w="55" w:type="dxa"/>
              <w:bottom w:w="55" w:type="dxa"/>
              <w:right w:w="55" w:type="dxa"/>
            </w:tcMar>
          </w:tcPr>
          <w:p w14:paraId="3D95CC32"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100</w:t>
            </w:r>
          </w:p>
        </w:tc>
        <w:tc>
          <w:tcPr>
            <w:tcW w:w="1520" w:type="dxa"/>
            <w:tcBorders>
              <w:left w:val="single" w:sz="2" w:space="0" w:color="000000"/>
              <w:bottom w:val="single" w:sz="2" w:space="0" w:color="000000"/>
            </w:tcBorders>
            <w:tcMar>
              <w:top w:w="55" w:type="dxa"/>
              <w:left w:w="55" w:type="dxa"/>
              <w:bottom w:w="55" w:type="dxa"/>
              <w:right w:w="55" w:type="dxa"/>
            </w:tcMar>
          </w:tcPr>
          <w:p w14:paraId="36C7652B" w14:textId="77777777" w:rsidR="00E63D80" w:rsidRPr="00E63D80" w:rsidRDefault="00E63D80" w:rsidP="007435B3">
            <w:pPr>
              <w:autoSpaceDN w:val="0"/>
              <w:spacing w:line="360" w:lineRule="auto"/>
              <w:jc w:val="right"/>
              <w:rPr>
                <w:rFonts w:cs="Times New Roman"/>
                <w:kern w:val="3"/>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80F5A5" w14:textId="77777777" w:rsidR="00E63D80" w:rsidRPr="00E63D80" w:rsidRDefault="00E63D80" w:rsidP="007435B3">
            <w:pPr>
              <w:autoSpaceDN w:val="0"/>
              <w:spacing w:line="360" w:lineRule="auto"/>
              <w:jc w:val="right"/>
              <w:rPr>
                <w:rFonts w:cs="Times New Roman"/>
                <w:kern w:val="3"/>
              </w:rPr>
            </w:pPr>
          </w:p>
        </w:tc>
      </w:tr>
    </w:tbl>
    <w:p w14:paraId="56803F79"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27C95675" w14:textId="77777777" w:rsidTr="007435B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10FD775" w14:textId="77777777" w:rsidR="00E63D80" w:rsidRPr="00E63D80" w:rsidRDefault="00E63D80" w:rsidP="007435B3">
            <w:pPr>
              <w:autoSpaceDN w:val="0"/>
              <w:spacing w:line="360" w:lineRule="auto"/>
              <w:rPr>
                <w:rFonts w:cs="Times New Roman"/>
                <w:kern w:val="3"/>
              </w:rPr>
            </w:pPr>
            <w:r w:rsidRPr="00E63D80">
              <w:rPr>
                <w:rFonts w:cs="Times New Roman"/>
                <w:kern w:val="3"/>
              </w:rPr>
              <w:t>Percentual de desconto a ser aplicado ao Valor Total: (                          ) %</w:t>
            </w:r>
          </w:p>
        </w:tc>
      </w:tr>
    </w:tbl>
    <w:p w14:paraId="72068DC2"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E63D80" w:rsidRPr="00E63D80" w14:paraId="54332AC6"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007941B8" w14:textId="77777777" w:rsidR="00E63D80" w:rsidRPr="00E63D80" w:rsidRDefault="00E63D80" w:rsidP="007435B3">
            <w:pPr>
              <w:autoSpaceDE w:val="0"/>
              <w:autoSpaceDN w:val="0"/>
              <w:spacing w:line="360" w:lineRule="auto"/>
              <w:jc w:val="both"/>
              <w:rPr>
                <w:rFonts w:eastAsia="ArialMT" w:cs="Times New Roman"/>
                <w:b/>
                <w:bCs/>
                <w:kern w:val="3"/>
              </w:rPr>
            </w:pPr>
            <w:r w:rsidRPr="00E63D80">
              <w:rPr>
                <w:rFonts w:eastAsia="ArialMT" w:cs="Times New Roman"/>
                <w:b/>
                <w:bCs/>
                <w:kern w:val="3"/>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DAD53C" w14:textId="77777777" w:rsidR="00E63D80" w:rsidRPr="00E63D80" w:rsidRDefault="00E63D80" w:rsidP="007435B3">
            <w:pPr>
              <w:autoSpaceDE w:val="0"/>
              <w:autoSpaceDN w:val="0"/>
              <w:spacing w:line="360" w:lineRule="auto"/>
              <w:jc w:val="both"/>
              <w:rPr>
                <w:rFonts w:eastAsia="ArialMT" w:cs="Times New Roman"/>
                <w:b/>
                <w:bCs/>
                <w:kern w:val="3"/>
              </w:rPr>
            </w:pPr>
          </w:p>
        </w:tc>
      </w:tr>
    </w:tbl>
    <w:p w14:paraId="49FCDA47" w14:textId="77777777" w:rsidR="00E63D80" w:rsidRPr="00E63D80" w:rsidRDefault="00E63D80" w:rsidP="007435B3">
      <w:pPr>
        <w:autoSpaceDE w:val="0"/>
        <w:autoSpaceDN w:val="0"/>
        <w:spacing w:line="360" w:lineRule="auto"/>
        <w:jc w:val="both"/>
        <w:rPr>
          <w:rFonts w:eastAsia="ArialMT" w:cs="Times New Roman"/>
          <w:b/>
          <w:bCs/>
          <w:kern w:val="3"/>
        </w:rPr>
      </w:pPr>
    </w:p>
    <w:p w14:paraId="044EA24C" w14:textId="77777777" w:rsidR="00E63D80" w:rsidRPr="00E63D80" w:rsidRDefault="00E63D80" w:rsidP="007435B3">
      <w:pPr>
        <w:autoSpaceDE w:val="0"/>
        <w:autoSpaceDN w:val="0"/>
        <w:spacing w:line="360" w:lineRule="auto"/>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562F6C88"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7B5028B"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1.4 – Chamadas Locais (Fixo-Fixo)</w:t>
            </w:r>
          </w:p>
        </w:tc>
      </w:tr>
    </w:tbl>
    <w:p w14:paraId="746375AB"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E63D80" w:rsidRPr="00E63D80" w14:paraId="47BE717F"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26A62047"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4E3100B6"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48F51371"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F7C145"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w:t>
            </w:r>
          </w:p>
        </w:tc>
      </w:tr>
      <w:tr w:rsidR="00E63D80" w:rsidRPr="00E63D80" w14:paraId="24FFFBD0"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7014F1AC" w14:textId="77777777" w:rsidR="00E63D80" w:rsidRPr="00E63D80" w:rsidRDefault="00E63D80" w:rsidP="007435B3">
            <w:pPr>
              <w:autoSpaceDN w:val="0"/>
              <w:spacing w:line="360" w:lineRule="auto"/>
              <w:rPr>
                <w:rFonts w:cs="Times New Roman"/>
                <w:kern w:val="3"/>
              </w:rPr>
            </w:pPr>
            <w:r w:rsidRPr="00E63D80">
              <w:rPr>
                <w:rFonts w:cs="Times New Roman"/>
                <w:kern w:val="3"/>
              </w:rPr>
              <w:t>Chamadas Locais (Fixo-Fixo)</w:t>
            </w:r>
          </w:p>
        </w:tc>
        <w:tc>
          <w:tcPr>
            <w:tcW w:w="1806" w:type="dxa"/>
            <w:tcBorders>
              <w:left w:val="single" w:sz="2" w:space="0" w:color="000000"/>
              <w:bottom w:val="single" w:sz="2" w:space="0" w:color="000000"/>
            </w:tcBorders>
            <w:tcMar>
              <w:top w:w="55" w:type="dxa"/>
              <w:left w:w="55" w:type="dxa"/>
              <w:bottom w:w="55" w:type="dxa"/>
              <w:right w:w="55" w:type="dxa"/>
            </w:tcMar>
          </w:tcPr>
          <w:p w14:paraId="6E8839D5" w14:textId="77777777" w:rsidR="00E63D80" w:rsidRPr="00E63D80" w:rsidRDefault="00E63D80" w:rsidP="007435B3">
            <w:pPr>
              <w:autoSpaceDN w:val="0"/>
              <w:spacing w:line="360" w:lineRule="auto"/>
              <w:jc w:val="right"/>
              <w:rPr>
                <w:rFonts w:cs="Times New Roman"/>
                <w:kern w:val="3"/>
              </w:rPr>
            </w:pPr>
          </w:p>
        </w:tc>
        <w:tc>
          <w:tcPr>
            <w:tcW w:w="1796" w:type="dxa"/>
            <w:tcBorders>
              <w:left w:val="single" w:sz="2" w:space="0" w:color="000000"/>
              <w:bottom w:val="single" w:sz="2" w:space="0" w:color="000000"/>
            </w:tcBorders>
            <w:tcMar>
              <w:top w:w="55" w:type="dxa"/>
              <w:left w:w="55" w:type="dxa"/>
              <w:bottom w:w="55" w:type="dxa"/>
              <w:right w:w="55" w:type="dxa"/>
            </w:tcMar>
          </w:tcPr>
          <w:p w14:paraId="7B1FA560"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100.000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183D9A" w14:textId="77777777" w:rsidR="00E63D80" w:rsidRPr="00E63D80" w:rsidRDefault="00E63D80" w:rsidP="007435B3">
            <w:pPr>
              <w:autoSpaceDN w:val="0"/>
              <w:spacing w:line="360" w:lineRule="auto"/>
              <w:jc w:val="right"/>
              <w:rPr>
                <w:rFonts w:cs="Times New Roman"/>
                <w:kern w:val="3"/>
              </w:rPr>
            </w:pPr>
          </w:p>
        </w:tc>
      </w:tr>
      <w:tr w:rsidR="00E63D80" w:rsidRPr="00E63D80" w14:paraId="4DAAED0D"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B6C1D41" w14:textId="77777777" w:rsidR="00E63D80" w:rsidRPr="00E63D80" w:rsidRDefault="00E63D80" w:rsidP="007435B3">
            <w:pPr>
              <w:autoSpaceDN w:val="0"/>
              <w:spacing w:line="360" w:lineRule="auto"/>
              <w:rPr>
                <w:rFonts w:cs="Times New Roman"/>
                <w:kern w:val="3"/>
              </w:rPr>
            </w:pPr>
            <w:r w:rsidRPr="00E63D80">
              <w:rPr>
                <w:rFonts w:cs="Times New Roman"/>
                <w:kern w:val="3"/>
              </w:rPr>
              <w:t>Percentual de desconto a ser aplicado ao Valor Total: (                          ) %</w:t>
            </w:r>
          </w:p>
        </w:tc>
      </w:tr>
    </w:tbl>
    <w:p w14:paraId="3154EC88"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E63D80" w:rsidRPr="00E63D80" w14:paraId="48975A45"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2202EAF6"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FC92C4" w14:textId="77777777" w:rsidR="00E63D80" w:rsidRPr="00E63D80" w:rsidRDefault="00E63D80" w:rsidP="007435B3">
            <w:pPr>
              <w:autoSpaceDN w:val="0"/>
              <w:spacing w:line="360" w:lineRule="auto"/>
              <w:jc w:val="right"/>
              <w:rPr>
                <w:rFonts w:cs="Times New Roman"/>
                <w:kern w:val="3"/>
              </w:rPr>
            </w:pPr>
          </w:p>
        </w:tc>
      </w:tr>
    </w:tbl>
    <w:p w14:paraId="716EE693" w14:textId="77777777" w:rsidR="00E63D80" w:rsidRPr="00E63D80" w:rsidRDefault="00E63D80" w:rsidP="007435B3">
      <w:pPr>
        <w:autoSpaceDE w:val="0"/>
        <w:autoSpaceDN w:val="0"/>
        <w:spacing w:line="360" w:lineRule="auto"/>
        <w:jc w:val="both"/>
        <w:rPr>
          <w:rFonts w:eastAsia="ArialMT" w:cs="Times New Roman"/>
          <w:b/>
          <w:bCs/>
          <w:kern w:val="3"/>
        </w:rPr>
      </w:pPr>
    </w:p>
    <w:p w14:paraId="4690899E" w14:textId="77777777" w:rsidR="00E63D80" w:rsidRPr="00E63D80" w:rsidRDefault="00E63D80" w:rsidP="007435B3">
      <w:pPr>
        <w:autoSpaceDE w:val="0"/>
        <w:autoSpaceDN w:val="0"/>
        <w:spacing w:line="360" w:lineRule="auto"/>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357323F0"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1FC41C0"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1.5 – Chamadas Locais (Fixo-Móvel VC1)</w:t>
            </w:r>
          </w:p>
        </w:tc>
      </w:tr>
    </w:tbl>
    <w:p w14:paraId="1D368914"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E63D80" w:rsidRPr="00E63D80" w14:paraId="2616B02D"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50358467"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30254FD7"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2274BE94"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3BFF493"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w:t>
            </w:r>
          </w:p>
        </w:tc>
      </w:tr>
      <w:tr w:rsidR="00E63D80" w:rsidRPr="00E63D80" w14:paraId="051698CC"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4F718317" w14:textId="77777777" w:rsidR="00E63D80" w:rsidRPr="00E63D80" w:rsidRDefault="00E63D80" w:rsidP="007435B3">
            <w:pPr>
              <w:autoSpaceDN w:val="0"/>
              <w:spacing w:line="360" w:lineRule="auto"/>
              <w:rPr>
                <w:rFonts w:cs="Times New Roman"/>
                <w:kern w:val="3"/>
              </w:rPr>
            </w:pPr>
            <w:r w:rsidRPr="00E63D80">
              <w:rPr>
                <w:rFonts w:cs="Times New Roman"/>
                <w:kern w:val="3"/>
              </w:rPr>
              <w:t>Chamadas Locais (Fixo-Móvel VC1)</w:t>
            </w:r>
          </w:p>
        </w:tc>
        <w:tc>
          <w:tcPr>
            <w:tcW w:w="1806" w:type="dxa"/>
            <w:tcBorders>
              <w:left w:val="single" w:sz="2" w:space="0" w:color="000000"/>
              <w:bottom w:val="single" w:sz="2" w:space="0" w:color="000000"/>
            </w:tcBorders>
            <w:tcMar>
              <w:top w:w="55" w:type="dxa"/>
              <w:left w:w="55" w:type="dxa"/>
              <w:bottom w:w="55" w:type="dxa"/>
              <w:right w:w="55" w:type="dxa"/>
            </w:tcMar>
          </w:tcPr>
          <w:p w14:paraId="50BEF3E7" w14:textId="77777777" w:rsidR="00E63D80" w:rsidRPr="00E63D80" w:rsidRDefault="00E63D80" w:rsidP="007435B3">
            <w:pPr>
              <w:autoSpaceDN w:val="0"/>
              <w:spacing w:line="360" w:lineRule="auto"/>
              <w:jc w:val="right"/>
              <w:rPr>
                <w:rFonts w:cs="Times New Roman"/>
                <w:kern w:val="3"/>
              </w:rPr>
            </w:pPr>
          </w:p>
        </w:tc>
        <w:tc>
          <w:tcPr>
            <w:tcW w:w="1796" w:type="dxa"/>
            <w:tcBorders>
              <w:left w:val="single" w:sz="2" w:space="0" w:color="000000"/>
              <w:bottom w:val="single" w:sz="2" w:space="0" w:color="000000"/>
            </w:tcBorders>
            <w:tcMar>
              <w:top w:w="55" w:type="dxa"/>
              <w:left w:w="55" w:type="dxa"/>
              <w:bottom w:w="55" w:type="dxa"/>
              <w:right w:w="55" w:type="dxa"/>
            </w:tcMar>
          </w:tcPr>
          <w:p w14:paraId="489FC9FF"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15.000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516C0" w14:textId="77777777" w:rsidR="00E63D80" w:rsidRPr="00E63D80" w:rsidRDefault="00E63D80" w:rsidP="007435B3">
            <w:pPr>
              <w:autoSpaceDN w:val="0"/>
              <w:spacing w:line="360" w:lineRule="auto"/>
              <w:jc w:val="right"/>
              <w:rPr>
                <w:rFonts w:cs="Times New Roman"/>
                <w:kern w:val="3"/>
              </w:rPr>
            </w:pPr>
          </w:p>
        </w:tc>
      </w:tr>
      <w:tr w:rsidR="00E63D80" w:rsidRPr="00E63D80" w14:paraId="7BFD4A6D"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EF083CE" w14:textId="77777777" w:rsidR="00E63D80" w:rsidRPr="00E63D80" w:rsidRDefault="00E63D80" w:rsidP="007435B3">
            <w:pPr>
              <w:autoSpaceDN w:val="0"/>
              <w:spacing w:line="360" w:lineRule="auto"/>
              <w:rPr>
                <w:rFonts w:cs="Times New Roman"/>
                <w:kern w:val="3"/>
              </w:rPr>
            </w:pPr>
            <w:r w:rsidRPr="00E63D80">
              <w:rPr>
                <w:rFonts w:cs="Times New Roman"/>
                <w:kern w:val="3"/>
              </w:rPr>
              <w:t>Percentual de desconto a ser aplicado ao Valor Total: (                          ) %</w:t>
            </w:r>
          </w:p>
        </w:tc>
      </w:tr>
    </w:tbl>
    <w:p w14:paraId="3F1D3A93"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E63D80" w:rsidRPr="00E63D80" w14:paraId="7956121A"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5F5CE05C"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1803CA" w14:textId="77777777" w:rsidR="00E63D80" w:rsidRPr="00E63D80" w:rsidRDefault="00E63D80" w:rsidP="007435B3">
            <w:pPr>
              <w:autoSpaceDN w:val="0"/>
              <w:spacing w:line="360" w:lineRule="auto"/>
              <w:jc w:val="right"/>
              <w:rPr>
                <w:rFonts w:cs="Times New Roman"/>
                <w:kern w:val="3"/>
              </w:rPr>
            </w:pPr>
          </w:p>
        </w:tc>
      </w:tr>
    </w:tbl>
    <w:p w14:paraId="760178B6" w14:textId="77777777" w:rsidR="00E63D80" w:rsidRPr="00E63D80" w:rsidRDefault="00E63D80" w:rsidP="007435B3">
      <w:pPr>
        <w:autoSpaceDE w:val="0"/>
        <w:autoSpaceDN w:val="0"/>
        <w:spacing w:line="360" w:lineRule="auto"/>
        <w:jc w:val="both"/>
        <w:rPr>
          <w:rFonts w:eastAsia="ArialMT" w:cs="Times New Roman"/>
          <w:b/>
          <w:bCs/>
          <w:kern w:val="3"/>
        </w:rPr>
      </w:pPr>
    </w:p>
    <w:p w14:paraId="3180D554" w14:textId="77777777" w:rsidR="00E63D80" w:rsidRPr="00E63D80" w:rsidRDefault="00E63D80" w:rsidP="007435B3">
      <w:pPr>
        <w:autoSpaceDE w:val="0"/>
        <w:autoSpaceDN w:val="0"/>
        <w:spacing w:line="360" w:lineRule="auto"/>
        <w:jc w:val="both"/>
        <w:rPr>
          <w:rFonts w:eastAsia="ArialMT" w:cs="Times New Roman"/>
          <w:b/>
          <w:bCs/>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737874C2"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684D10E"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GLOBAL DO LOTE 1 (COM DESCONTOS)</w:t>
            </w:r>
          </w:p>
          <w:p w14:paraId="2054E240"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(SOMATÓRIO 1.1 + 1.2 + 1.3 + 1.4 + 1.5)</w:t>
            </w:r>
          </w:p>
        </w:tc>
      </w:tr>
    </w:tbl>
    <w:p w14:paraId="6F242990"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850"/>
        <w:gridCol w:w="1795"/>
      </w:tblGrid>
      <w:tr w:rsidR="00E63D80" w:rsidRPr="00E63D80" w14:paraId="44DC4963" w14:textId="77777777" w:rsidTr="007435B3">
        <w:trPr>
          <w:tblHeader/>
        </w:trPr>
        <w:tc>
          <w:tcPr>
            <w:tcW w:w="7850" w:type="dxa"/>
            <w:tcBorders>
              <w:top w:val="single" w:sz="2" w:space="0" w:color="000000"/>
              <w:left w:val="single" w:sz="2" w:space="0" w:color="000000"/>
              <w:bottom w:val="single" w:sz="2" w:space="0" w:color="000000"/>
            </w:tcBorders>
            <w:tcMar>
              <w:top w:w="55" w:type="dxa"/>
              <w:left w:w="55" w:type="dxa"/>
              <w:bottom w:w="55" w:type="dxa"/>
              <w:right w:w="55" w:type="dxa"/>
            </w:tcMar>
          </w:tcPr>
          <w:p w14:paraId="595B7983" w14:textId="77777777" w:rsidR="00E63D80" w:rsidRPr="00E63D80" w:rsidRDefault="00E63D80" w:rsidP="007435B3">
            <w:pPr>
              <w:autoSpaceDN w:val="0"/>
              <w:spacing w:line="360" w:lineRule="auto"/>
              <w:rPr>
                <w:rFonts w:cs="Times New Roman"/>
                <w:kern w:val="3"/>
              </w:rPr>
            </w:pPr>
            <w:r w:rsidRPr="00E63D80">
              <w:rPr>
                <w:rFonts w:cs="Times New Roman"/>
                <w:kern w:val="3"/>
              </w:rPr>
              <w:t>1.1 – Instalação de Entroncamentos Digitais E1</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518EB4" w14:textId="77777777" w:rsidR="00E63D80" w:rsidRPr="00E63D80" w:rsidRDefault="00E63D80" w:rsidP="007435B3">
            <w:pPr>
              <w:autoSpaceDN w:val="0"/>
              <w:spacing w:line="360" w:lineRule="auto"/>
              <w:jc w:val="center"/>
              <w:rPr>
                <w:rFonts w:cs="Times New Roman"/>
                <w:kern w:val="3"/>
              </w:rPr>
            </w:pPr>
          </w:p>
        </w:tc>
      </w:tr>
    </w:tbl>
    <w:p w14:paraId="51F82511"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E63D80" w:rsidRPr="00E63D80" w14:paraId="5277690B"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37B2EFAB" w14:textId="77777777" w:rsidR="00E63D80" w:rsidRPr="00E63D80" w:rsidRDefault="00E63D80" w:rsidP="007435B3">
            <w:pPr>
              <w:autoSpaceDN w:val="0"/>
              <w:spacing w:line="360" w:lineRule="auto"/>
              <w:rPr>
                <w:rFonts w:cs="Times New Roman"/>
                <w:kern w:val="3"/>
              </w:rPr>
            </w:pPr>
            <w:r w:rsidRPr="00E63D80">
              <w:rPr>
                <w:rFonts w:cs="Times New Roman"/>
                <w:kern w:val="3"/>
              </w:rPr>
              <w:t>1.2 – Assinatura (Anual) de 4 Entroncamentos Digitais E1</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A13B93" w14:textId="77777777" w:rsidR="00E63D80" w:rsidRPr="00E63D80" w:rsidRDefault="00E63D80" w:rsidP="007435B3">
            <w:pPr>
              <w:autoSpaceDN w:val="0"/>
              <w:spacing w:line="360" w:lineRule="auto"/>
              <w:jc w:val="center"/>
              <w:rPr>
                <w:rFonts w:cs="Times New Roman"/>
                <w:kern w:val="3"/>
              </w:rPr>
            </w:pPr>
          </w:p>
        </w:tc>
      </w:tr>
    </w:tbl>
    <w:p w14:paraId="4A05A163"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E63D80" w:rsidRPr="00E63D80" w14:paraId="7DBC3A73"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550D3D5D" w14:textId="77777777" w:rsidR="00E63D80" w:rsidRPr="00E63D80" w:rsidRDefault="00E63D80" w:rsidP="007435B3">
            <w:pPr>
              <w:autoSpaceDN w:val="0"/>
              <w:spacing w:line="360" w:lineRule="auto"/>
              <w:rPr>
                <w:rFonts w:cs="Times New Roman"/>
                <w:kern w:val="3"/>
              </w:rPr>
            </w:pPr>
            <w:r w:rsidRPr="00E63D80">
              <w:rPr>
                <w:rFonts w:cs="Times New Roman"/>
                <w:kern w:val="3"/>
              </w:rPr>
              <w:t>1.3 – Assinatura (Anual) de Faixa de Numeração DDR (500 ramais)</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F7EFEC" w14:textId="77777777" w:rsidR="00E63D80" w:rsidRPr="00E63D80" w:rsidRDefault="00E63D80" w:rsidP="007435B3">
            <w:pPr>
              <w:autoSpaceDN w:val="0"/>
              <w:spacing w:line="360" w:lineRule="auto"/>
              <w:jc w:val="center"/>
              <w:rPr>
                <w:rFonts w:cs="Times New Roman"/>
                <w:kern w:val="3"/>
              </w:rPr>
            </w:pPr>
          </w:p>
        </w:tc>
      </w:tr>
    </w:tbl>
    <w:p w14:paraId="391B4896"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E63D80" w:rsidRPr="00E63D80" w14:paraId="5352B4CB"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66BC713D" w14:textId="77777777" w:rsidR="00E63D80" w:rsidRPr="00E63D80" w:rsidRDefault="00E63D80" w:rsidP="007435B3">
            <w:pPr>
              <w:autoSpaceDN w:val="0"/>
              <w:spacing w:line="360" w:lineRule="auto"/>
              <w:rPr>
                <w:rFonts w:cs="Times New Roman"/>
                <w:kern w:val="3"/>
              </w:rPr>
            </w:pPr>
            <w:r w:rsidRPr="00E63D80">
              <w:rPr>
                <w:rFonts w:cs="Times New Roman"/>
                <w:kern w:val="3"/>
              </w:rPr>
              <w:t>1.4 – Chamadas Locais (Fixo-Fixo)</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512DB0" w14:textId="77777777" w:rsidR="00E63D80" w:rsidRPr="00E63D80" w:rsidRDefault="00E63D80" w:rsidP="007435B3">
            <w:pPr>
              <w:autoSpaceDN w:val="0"/>
              <w:spacing w:line="360" w:lineRule="auto"/>
              <w:jc w:val="center"/>
              <w:rPr>
                <w:rFonts w:cs="Times New Roman"/>
                <w:kern w:val="3"/>
              </w:rPr>
            </w:pPr>
          </w:p>
        </w:tc>
      </w:tr>
      <w:tr w:rsidR="00E63D80" w:rsidRPr="00E63D80" w14:paraId="20D0CD8C" w14:textId="77777777" w:rsidTr="007435B3">
        <w:tc>
          <w:tcPr>
            <w:tcW w:w="7849" w:type="dxa"/>
            <w:tcBorders>
              <w:left w:val="single" w:sz="2" w:space="0" w:color="000000"/>
              <w:bottom w:val="single" w:sz="2" w:space="0" w:color="000000"/>
            </w:tcBorders>
            <w:tcMar>
              <w:top w:w="55" w:type="dxa"/>
              <w:left w:w="55" w:type="dxa"/>
              <w:bottom w:w="55" w:type="dxa"/>
              <w:right w:w="55" w:type="dxa"/>
            </w:tcMar>
          </w:tcPr>
          <w:p w14:paraId="26EEB341" w14:textId="77777777" w:rsidR="00E63D80" w:rsidRPr="00E63D80" w:rsidRDefault="00E63D80" w:rsidP="007435B3">
            <w:pPr>
              <w:autoSpaceDN w:val="0"/>
              <w:spacing w:line="360" w:lineRule="auto"/>
              <w:rPr>
                <w:rFonts w:cs="Times New Roman"/>
                <w:kern w:val="3"/>
              </w:rPr>
            </w:pPr>
            <w:r w:rsidRPr="00E63D80">
              <w:rPr>
                <w:rFonts w:cs="Times New Roman"/>
                <w:kern w:val="3"/>
              </w:rPr>
              <w:t>1.5 – Chamadas Locais (Fixo-Móvel)</w:t>
            </w:r>
          </w:p>
        </w:tc>
        <w:tc>
          <w:tcPr>
            <w:tcW w:w="1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5F807B" w14:textId="77777777" w:rsidR="00E63D80" w:rsidRPr="00E63D80" w:rsidRDefault="00E63D80" w:rsidP="007435B3">
            <w:pPr>
              <w:autoSpaceDN w:val="0"/>
              <w:spacing w:line="360" w:lineRule="auto"/>
              <w:jc w:val="center"/>
              <w:rPr>
                <w:rFonts w:cs="Times New Roman"/>
                <w:kern w:val="3"/>
              </w:rPr>
            </w:pPr>
          </w:p>
        </w:tc>
      </w:tr>
    </w:tbl>
    <w:p w14:paraId="056A25B1"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7410"/>
        <w:gridCol w:w="2235"/>
      </w:tblGrid>
      <w:tr w:rsidR="00E63D80" w:rsidRPr="00E63D80" w14:paraId="0B4E4BD3" w14:textId="77777777" w:rsidTr="007435B3">
        <w:tc>
          <w:tcPr>
            <w:tcW w:w="741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5434A2C2"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GLOBAL ANUAL DO LOTE 1 COM OS DESCONTOS (R$)</w:t>
            </w:r>
          </w:p>
        </w:tc>
        <w:tc>
          <w:tcPr>
            <w:tcW w:w="223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254D3CF" w14:textId="77777777" w:rsidR="00E63D80" w:rsidRPr="00E63D80" w:rsidRDefault="00E63D80" w:rsidP="007435B3">
            <w:pPr>
              <w:autoSpaceDN w:val="0"/>
              <w:spacing w:line="360" w:lineRule="auto"/>
              <w:jc w:val="center"/>
              <w:rPr>
                <w:rFonts w:cs="Times New Roman"/>
                <w:b/>
                <w:bCs/>
                <w:kern w:val="3"/>
              </w:rPr>
            </w:pPr>
          </w:p>
        </w:tc>
      </w:tr>
    </w:tbl>
    <w:p w14:paraId="55BF83CB" w14:textId="77777777" w:rsidR="00E63D80" w:rsidRPr="00E63D80" w:rsidRDefault="00E63D80" w:rsidP="007435B3">
      <w:pPr>
        <w:autoSpaceDE w:val="0"/>
        <w:autoSpaceDN w:val="0"/>
        <w:spacing w:line="360" w:lineRule="auto"/>
        <w:jc w:val="both"/>
        <w:rPr>
          <w:rFonts w:eastAsia="ArialMT" w:cs="Times New Roman"/>
          <w:b/>
          <w:bCs/>
          <w:kern w:val="3"/>
        </w:rPr>
      </w:pPr>
    </w:p>
    <w:p w14:paraId="2F2FDEAD" w14:textId="77777777" w:rsidR="00E63D80" w:rsidRPr="00E63D80" w:rsidRDefault="00E63D80" w:rsidP="007435B3">
      <w:pPr>
        <w:autoSpaceDE w:val="0"/>
        <w:autoSpaceDN w:val="0"/>
        <w:spacing w:line="360" w:lineRule="auto"/>
        <w:jc w:val="both"/>
        <w:rPr>
          <w:rFonts w:eastAsia="ArialMT" w:cs="Times New Roman"/>
          <w:b/>
          <w:bCs/>
          <w:kern w:val="3"/>
        </w:rPr>
      </w:pPr>
    </w:p>
    <w:p w14:paraId="5A7E5888" w14:textId="77777777" w:rsidR="00E63D80" w:rsidRPr="00E63D80" w:rsidRDefault="00E63D80" w:rsidP="007435B3">
      <w:pPr>
        <w:autoSpaceDE w:val="0"/>
        <w:autoSpaceDN w:val="0"/>
        <w:spacing w:line="360" w:lineRule="auto"/>
        <w:jc w:val="both"/>
        <w:rPr>
          <w:rFonts w:eastAsia="ArialMT" w:cs="Times New Roman"/>
          <w:b/>
          <w:bCs/>
          <w:kern w:val="3"/>
        </w:rPr>
      </w:pPr>
    </w:p>
    <w:p w14:paraId="3C173066" w14:textId="77777777" w:rsidR="00E63D80" w:rsidRPr="00E63D80" w:rsidRDefault="00E63D80" w:rsidP="007435B3">
      <w:pPr>
        <w:autoSpaceDE w:val="0"/>
        <w:autoSpaceDN w:val="0"/>
        <w:spacing w:line="360" w:lineRule="auto"/>
        <w:jc w:val="both"/>
        <w:rPr>
          <w:rFonts w:eastAsia="Arial" w:cs="Times New Roman"/>
          <w:b/>
          <w:bCs/>
          <w:kern w:val="3"/>
        </w:rPr>
      </w:pPr>
      <w:r w:rsidRPr="00E63D80">
        <w:rPr>
          <w:rFonts w:eastAsia="Arial" w:cs="Times New Roman"/>
          <w:b/>
          <w:bCs/>
          <w:color w:val="000000"/>
          <w:kern w:val="3"/>
          <w:u w:val="single"/>
        </w:rPr>
        <w:t>LOTE 2 – STFC À LONGA DISTÂNCIA NACIONAL</w:t>
      </w:r>
      <w:r w:rsidRPr="00E63D80">
        <w:rPr>
          <w:rFonts w:eastAsia="Arial" w:cs="Times New Roman"/>
          <w:b/>
          <w:bCs/>
          <w:color w:val="000000"/>
          <w:kern w:val="3"/>
        </w:rPr>
        <w:t>:</w:t>
      </w:r>
    </w:p>
    <w:p w14:paraId="60A88E79" w14:textId="77777777" w:rsidR="00E63D80" w:rsidRPr="00E63D80" w:rsidRDefault="00E63D80" w:rsidP="007435B3">
      <w:pPr>
        <w:autoSpaceDE w:val="0"/>
        <w:autoSpaceDN w:val="0"/>
        <w:spacing w:line="360" w:lineRule="auto"/>
        <w:jc w:val="both"/>
        <w:rPr>
          <w:rFonts w:eastAsia="Arial" w:cs="Times New Roman"/>
          <w:color w:val="000000"/>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56438C20"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D6E947E"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Longa Distância Nacional</w:t>
            </w:r>
          </w:p>
        </w:tc>
      </w:tr>
    </w:tbl>
    <w:p w14:paraId="7863861B"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4166"/>
        <w:gridCol w:w="1276"/>
        <w:gridCol w:w="1276"/>
        <w:gridCol w:w="1416"/>
        <w:gridCol w:w="1511"/>
      </w:tblGrid>
      <w:tr w:rsidR="00E63D80" w:rsidRPr="00E63D80" w14:paraId="71647F1A" w14:textId="77777777" w:rsidTr="007435B3">
        <w:tc>
          <w:tcPr>
            <w:tcW w:w="4166" w:type="dxa"/>
            <w:tcBorders>
              <w:top w:val="single" w:sz="2" w:space="0" w:color="000000"/>
              <w:left w:val="single" w:sz="2" w:space="0" w:color="000000"/>
              <w:bottom w:val="single" w:sz="2" w:space="0" w:color="000000"/>
            </w:tcBorders>
            <w:tcMar>
              <w:top w:w="55" w:type="dxa"/>
              <w:left w:w="55" w:type="dxa"/>
              <w:bottom w:w="55" w:type="dxa"/>
              <w:right w:w="55" w:type="dxa"/>
            </w:tcMar>
          </w:tcPr>
          <w:p w14:paraId="1D1CBBE3"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lastRenderedPageBreak/>
              <w:t>Descrição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7260B387"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02D42780"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Desconto</w:t>
            </w:r>
          </w:p>
          <w:p w14:paraId="1FFC0AE1"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w:t>
            </w:r>
          </w:p>
        </w:tc>
        <w:tc>
          <w:tcPr>
            <w:tcW w:w="1416" w:type="dxa"/>
            <w:tcBorders>
              <w:top w:val="single" w:sz="2" w:space="0" w:color="000000"/>
              <w:left w:val="single" w:sz="2" w:space="0" w:color="000000"/>
              <w:bottom w:val="single" w:sz="2" w:space="0" w:color="000000"/>
            </w:tcBorders>
            <w:tcMar>
              <w:top w:w="55" w:type="dxa"/>
              <w:left w:w="55" w:type="dxa"/>
              <w:bottom w:w="55" w:type="dxa"/>
              <w:right w:w="55" w:type="dxa"/>
            </w:tcMar>
          </w:tcPr>
          <w:p w14:paraId="233A281E"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21D13B"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 com Desconto</w:t>
            </w:r>
          </w:p>
        </w:tc>
      </w:tr>
      <w:tr w:rsidR="00E63D80" w:rsidRPr="00E63D80" w14:paraId="0D26CB92"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376CEAE7" w14:textId="77777777" w:rsidR="00E63D80" w:rsidRPr="00E63D80" w:rsidRDefault="00E63D80" w:rsidP="007435B3">
            <w:pPr>
              <w:autoSpaceDN w:val="0"/>
              <w:spacing w:line="360" w:lineRule="auto"/>
              <w:rPr>
                <w:rFonts w:cs="Times New Roman"/>
                <w:kern w:val="3"/>
              </w:rPr>
            </w:pPr>
            <w:r w:rsidRPr="00E63D80">
              <w:rPr>
                <w:rFonts w:cs="Times New Roman"/>
                <w:kern w:val="3"/>
              </w:rPr>
              <w:t xml:space="preserve">2.1 – Fixo-Fixo </w:t>
            </w:r>
            <w:proofErr w:type="spellStart"/>
            <w:r w:rsidRPr="00E63D80">
              <w:rPr>
                <w:rFonts w:cs="Times New Roman"/>
                <w:kern w:val="3"/>
              </w:rPr>
              <w:t>Intra-Regional</w:t>
            </w:r>
            <w:proofErr w:type="spellEnd"/>
          </w:p>
        </w:tc>
        <w:tc>
          <w:tcPr>
            <w:tcW w:w="1276" w:type="dxa"/>
            <w:tcBorders>
              <w:left w:val="single" w:sz="2" w:space="0" w:color="000000"/>
              <w:bottom w:val="single" w:sz="2" w:space="0" w:color="000000"/>
            </w:tcBorders>
            <w:tcMar>
              <w:top w:w="55" w:type="dxa"/>
              <w:left w:w="55" w:type="dxa"/>
              <w:bottom w:w="55" w:type="dxa"/>
              <w:right w:w="55" w:type="dxa"/>
            </w:tcMar>
          </w:tcPr>
          <w:p w14:paraId="687C6D77" w14:textId="77777777" w:rsidR="00E63D80" w:rsidRPr="00E63D80" w:rsidRDefault="00E63D80" w:rsidP="007435B3">
            <w:pPr>
              <w:autoSpaceDN w:val="0"/>
              <w:spacing w:line="360" w:lineRule="auto"/>
              <w:jc w:val="right"/>
              <w:rPr>
                <w:rFonts w:cs="Times New Roman"/>
                <w:kern w:val="3"/>
              </w:rPr>
            </w:pPr>
          </w:p>
        </w:tc>
        <w:tc>
          <w:tcPr>
            <w:tcW w:w="1276" w:type="dxa"/>
            <w:tcBorders>
              <w:left w:val="single" w:sz="2" w:space="0" w:color="000000"/>
              <w:bottom w:val="single" w:sz="2" w:space="0" w:color="000000"/>
            </w:tcBorders>
            <w:tcMar>
              <w:top w:w="55" w:type="dxa"/>
              <w:left w:w="55" w:type="dxa"/>
              <w:bottom w:w="55" w:type="dxa"/>
              <w:right w:w="55" w:type="dxa"/>
            </w:tcMar>
          </w:tcPr>
          <w:p w14:paraId="08806E5D" w14:textId="77777777" w:rsidR="00E63D80" w:rsidRPr="00E63D80" w:rsidRDefault="00E63D80" w:rsidP="007435B3">
            <w:pPr>
              <w:autoSpaceDN w:val="0"/>
              <w:spacing w:line="360" w:lineRule="auto"/>
              <w:jc w:val="center"/>
              <w:rPr>
                <w:rFonts w:cs="Times New Roman"/>
                <w:kern w:val="3"/>
              </w:rPr>
            </w:pPr>
          </w:p>
        </w:tc>
        <w:tc>
          <w:tcPr>
            <w:tcW w:w="1416" w:type="dxa"/>
            <w:tcBorders>
              <w:left w:val="single" w:sz="2" w:space="0" w:color="000000"/>
              <w:bottom w:val="single" w:sz="2" w:space="0" w:color="000000"/>
            </w:tcBorders>
            <w:tcMar>
              <w:top w:w="55" w:type="dxa"/>
              <w:left w:w="55" w:type="dxa"/>
              <w:bottom w:w="55" w:type="dxa"/>
              <w:right w:w="55" w:type="dxa"/>
            </w:tcMar>
          </w:tcPr>
          <w:p w14:paraId="42168A20"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10.000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DCB22" w14:textId="77777777" w:rsidR="00E63D80" w:rsidRPr="00E63D80" w:rsidRDefault="00E63D80" w:rsidP="007435B3">
            <w:pPr>
              <w:autoSpaceDN w:val="0"/>
              <w:spacing w:line="360" w:lineRule="auto"/>
              <w:jc w:val="right"/>
              <w:rPr>
                <w:rFonts w:cs="Times New Roman"/>
                <w:kern w:val="3"/>
              </w:rPr>
            </w:pPr>
          </w:p>
        </w:tc>
      </w:tr>
      <w:tr w:rsidR="00E63D80" w:rsidRPr="00E63D80" w14:paraId="03F59F4F"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245C4907" w14:textId="77777777" w:rsidR="00E63D80" w:rsidRPr="00E63D80" w:rsidRDefault="00E63D80" w:rsidP="007435B3">
            <w:pPr>
              <w:autoSpaceDN w:val="0"/>
              <w:spacing w:line="360" w:lineRule="auto"/>
              <w:rPr>
                <w:rFonts w:cs="Times New Roman"/>
                <w:kern w:val="3"/>
              </w:rPr>
            </w:pPr>
            <w:r w:rsidRPr="00E63D80">
              <w:rPr>
                <w:rFonts w:cs="Times New Roman"/>
                <w:kern w:val="3"/>
              </w:rPr>
              <w:t>2.2 – Fixo-Fixo Inter-Regional</w:t>
            </w:r>
          </w:p>
        </w:tc>
        <w:tc>
          <w:tcPr>
            <w:tcW w:w="1276" w:type="dxa"/>
            <w:tcBorders>
              <w:left w:val="single" w:sz="2" w:space="0" w:color="000000"/>
              <w:bottom w:val="single" w:sz="2" w:space="0" w:color="000000"/>
            </w:tcBorders>
            <w:tcMar>
              <w:top w:w="55" w:type="dxa"/>
              <w:left w:w="55" w:type="dxa"/>
              <w:bottom w:w="55" w:type="dxa"/>
              <w:right w:w="55" w:type="dxa"/>
            </w:tcMar>
          </w:tcPr>
          <w:p w14:paraId="036A52BC" w14:textId="77777777" w:rsidR="00E63D80" w:rsidRPr="00E63D80" w:rsidRDefault="00E63D80" w:rsidP="007435B3">
            <w:pPr>
              <w:autoSpaceDN w:val="0"/>
              <w:spacing w:line="360" w:lineRule="auto"/>
              <w:jc w:val="right"/>
              <w:rPr>
                <w:rFonts w:cs="Times New Roman"/>
                <w:kern w:val="3"/>
              </w:rPr>
            </w:pPr>
          </w:p>
        </w:tc>
        <w:tc>
          <w:tcPr>
            <w:tcW w:w="1276" w:type="dxa"/>
            <w:tcBorders>
              <w:left w:val="single" w:sz="2" w:space="0" w:color="000000"/>
              <w:bottom w:val="single" w:sz="2" w:space="0" w:color="000000"/>
            </w:tcBorders>
            <w:tcMar>
              <w:top w:w="55" w:type="dxa"/>
              <w:left w:w="55" w:type="dxa"/>
              <w:bottom w:w="55" w:type="dxa"/>
              <w:right w:w="55" w:type="dxa"/>
            </w:tcMar>
          </w:tcPr>
          <w:p w14:paraId="20F4AAD3" w14:textId="77777777" w:rsidR="00E63D80" w:rsidRPr="00E63D80" w:rsidRDefault="00E63D80" w:rsidP="007435B3">
            <w:pPr>
              <w:autoSpaceDN w:val="0"/>
              <w:spacing w:line="360" w:lineRule="auto"/>
              <w:jc w:val="center"/>
              <w:rPr>
                <w:rFonts w:cs="Times New Roman"/>
                <w:kern w:val="3"/>
              </w:rPr>
            </w:pPr>
          </w:p>
        </w:tc>
        <w:tc>
          <w:tcPr>
            <w:tcW w:w="1416" w:type="dxa"/>
            <w:tcBorders>
              <w:left w:val="single" w:sz="2" w:space="0" w:color="000000"/>
              <w:bottom w:val="single" w:sz="2" w:space="0" w:color="000000"/>
            </w:tcBorders>
            <w:tcMar>
              <w:top w:w="55" w:type="dxa"/>
              <w:left w:w="55" w:type="dxa"/>
              <w:bottom w:w="55" w:type="dxa"/>
              <w:right w:w="55" w:type="dxa"/>
            </w:tcMar>
          </w:tcPr>
          <w:p w14:paraId="654A20CA"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25.000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D8D1CD" w14:textId="77777777" w:rsidR="00E63D80" w:rsidRPr="00E63D80" w:rsidRDefault="00E63D80" w:rsidP="007435B3">
            <w:pPr>
              <w:autoSpaceDN w:val="0"/>
              <w:spacing w:line="360" w:lineRule="auto"/>
              <w:jc w:val="right"/>
              <w:rPr>
                <w:rFonts w:cs="Times New Roman"/>
                <w:kern w:val="3"/>
              </w:rPr>
            </w:pPr>
          </w:p>
        </w:tc>
      </w:tr>
      <w:tr w:rsidR="00E63D80" w:rsidRPr="00E63D80" w14:paraId="55A1074B"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00ED5A84" w14:textId="77777777" w:rsidR="00E63D80" w:rsidRPr="00E63D80" w:rsidRDefault="00E63D80" w:rsidP="007435B3">
            <w:pPr>
              <w:autoSpaceDN w:val="0"/>
              <w:spacing w:line="360" w:lineRule="auto"/>
              <w:rPr>
                <w:rFonts w:cs="Times New Roman"/>
                <w:kern w:val="3"/>
              </w:rPr>
            </w:pPr>
            <w:r w:rsidRPr="00E63D80">
              <w:rPr>
                <w:rFonts w:cs="Times New Roman"/>
                <w:kern w:val="3"/>
              </w:rPr>
              <w:t xml:space="preserve">2.3 – Fixo-Móvel </w:t>
            </w:r>
            <w:proofErr w:type="spellStart"/>
            <w:r w:rsidRPr="00E63D80">
              <w:rPr>
                <w:rFonts w:cs="Times New Roman"/>
                <w:kern w:val="3"/>
              </w:rPr>
              <w:t>Intra-Regional</w:t>
            </w:r>
            <w:proofErr w:type="spellEnd"/>
            <w:r w:rsidRPr="00E63D80">
              <w:rPr>
                <w:rFonts w:cs="Times New Roman"/>
                <w:kern w:val="3"/>
              </w:rPr>
              <w:t xml:space="preserve"> (VC-2)</w:t>
            </w:r>
          </w:p>
        </w:tc>
        <w:tc>
          <w:tcPr>
            <w:tcW w:w="1276" w:type="dxa"/>
            <w:tcBorders>
              <w:left w:val="single" w:sz="2" w:space="0" w:color="000000"/>
              <w:bottom w:val="single" w:sz="2" w:space="0" w:color="000000"/>
            </w:tcBorders>
            <w:tcMar>
              <w:top w:w="55" w:type="dxa"/>
              <w:left w:w="55" w:type="dxa"/>
              <w:bottom w:w="55" w:type="dxa"/>
              <w:right w:w="55" w:type="dxa"/>
            </w:tcMar>
          </w:tcPr>
          <w:p w14:paraId="2CB63200" w14:textId="77777777" w:rsidR="00E63D80" w:rsidRPr="00E63D80" w:rsidRDefault="00E63D80" w:rsidP="007435B3">
            <w:pPr>
              <w:autoSpaceDN w:val="0"/>
              <w:spacing w:line="360" w:lineRule="auto"/>
              <w:jc w:val="right"/>
              <w:rPr>
                <w:rFonts w:cs="Times New Roman"/>
                <w:kern w:val="3"/>
              </w:rPr>
            </w:pPr>
          </w:p>
        </w:tc>
        <w:tc>
          <w:tcPr>
            <w:tcW w:w="1276" w:type="dxa"/>
            <w:tcBorders>
              <w:left w:val="single" w:sz="2" w:space="0" w:color="000000"/>
              <w:bottom w:val="single" w:sz="2" w:space="0" w:color="000000"/>
            </w:tcBorders>
            <w:tcMar>
              <w:top w:w="55" w:type="dxa"/>
              <w:left w:w="55" w:type="dxa"/>
              <w:bottom w:w="55" w:type="dxa"/>
              <w:right w:w="55" w:type="dxa"/>
            </w:tcMar>
          </w:tcPr>
          <w:p w14:paraId="64A8FEBE" w14:textId="77777777" w:rsidR="00E63D80" w:rsidRPr="00E63D80" w:rsidRDefault="00E63D80" w:rsidP="007435B3">
            <w:pPr>
              <w:autoSpaceDN w:val="0"/>
              <w:spacing w:line="360" w:lineRule="auto"/>
              <w:jc w:val="center"/>
              <w:rPr>
                <w:rFonts w:cs="Times New Roman"/>
                <w:kern w:val="3"/>
              </w:rPr>
            </w:pPr>
          </w:p>
        </w:tc>
        <w:tc>
          <w:tcPr>
            <w:tcW w:w="1416" w:type="dxa"/>
            <w:tcBorders>
              <w:left w:val="single" w:sz="2" w:space="0" w:color="000000"/>
              <w:bottom w:val="single" w:sz="2" w:space="0" w:color="000000"/>
            </w:tcBorders>
            <w:tcMar>
              <w:top w:w="55" w:type="dxa"/>
              <w:left w:w="55" w:type="dxa"/>
              <w:bottom w:w="55" w:type="dxa"/>
              <w:right w:w="55" w:type="dxa"/>
            </w:tcMar>
          </w:tcPr>
          <w:p w14:paraId="4241B513"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2.500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CC673A" w14:textId="77777777" w:rsidR="00E63D80" w:rsidRPr="00E63D80" w:rsidRDefault="00E63D80" w:rsidP="007435B3">
            <w:pPr>
              <w:autoSpaceDN w:val="0"/>
              <w:spacing w:line="360" w:lineRule="auto"/>
              <w:jc w:val="right"/>
              <w:rPr>
                <w:rFonts w:cs="Times New Roman"/>
                <w:kern w:val="3"/>
              </w:rPr>
            </w:pPr>
          </w:p>
        </w:tc>
      </w:tr>
      <w:tr w:rsidR="00E63D80" w:rsidRPr="00E63D80" w14:paraId="1199C2BE"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1DA19F64" w14:textId="77777777" w:rsidR="00E63D80" w:rsidRPr="00E63D80" w:rsidRDefault="00E63D80" w:rsidP="007435B3">
            <w:pPr>
              <w:autoSpaceDN w:val="0"/>
              <w:spacing w:line="360" w:lineRule="auto"/>
              <w:rPr>
                <w:rFonts w:cs="Times New Roman"/>
                <w:kern w:val="3"/>
              </w:rPr>
            </w:pPr>
            <w:r w:rsidRPr="00E63D80">
              <w:rPr>
                <w:rFonts w:cs="Times New Roman"/>
                <w:kern w:val="3"/>
              </w:rPr>
              <w:t>2.4 – Fixo-Móvel Inter-Regional (VC-3)</w:t>
            </w:r>
          </w:p>
        </w:tc>
        <w:tc>
          <w:tcPr>
            <w:tcW w:w="1276" w:type="dxa"/>
            <w:tcBorders>
              <w:left w:val="single" w:sz="2" w:space="0" w:color="000000"/>
              <w:bottom w:val="single" w:sz="2" w:space="0" w:color="000000"/>
            </w:tcBorders>
            <w:tcMar>
              <w:top w:w="55" w:type="dxa"/>
              <w:left w:w="55" w:type="dxa"/>
              <w:bottom w:w="55" w:type="dxa"/>
              <w:right w:w="55" w:type="dxa"/>
            </w:tcMar>
          </w:tcPr>
          <w:p w14:paraId="5C6C7C51" w14:textId="77777777" w:rsidR="00E63D80" w:rsidRPr="00E63D80" w:rsidRDefault="00E63D80" w:rsidP="007435B3">
            <w:pPr>
              <w:autoSpaceDN w:val="0"/>
              <w:spacing w:line="360" w:lineRule="auto"/>
              <w:jc w:val="right"/>
              <w:rPr>
                <w:rFonts w:cs="Times New Roman"/>
                <w:kern w:val="3"/>
              </w:rPr>
            </w:pPr>
          </w:p>
        </w:tc>
        <w:tc>
          <w:tcPr>
            <w:tcW w:w="1276" w:type="dxa"/>
            <w:tcBorders>
              <w:left w:val="single" w:sz="2" w:space="0" w:color="000000"/>
              <w:bottom w:val="single" w:sz="2" w:space="0" w:color="000000"/>
            </w:tcBorders>
            <w:tcMar>
              <w:top w:w="55" w:type="dxa"/>
              <w:left w:w="55" w:type="dxa"/>
              <w:bottom w:w="55" w:type="dxa"/>
              <w:right w:w="55" w:type="dxa"/>
            </w:tcMar>
          </w:tcPr>
          <w:p w14:paraId="48EA2A15" w14:textId="77777777" w:rsidR="00E63D80" w:rsidRPr="00E63D80" w:rsidRDefault="00E63D80" w:rsidP="007435B3">
            <w:pPr>
              <w:autoSpaceDN w:val="0"/>
              <w:spacing w:line="360" w:lineRule="auto"/>
              <w:jc w:val="center"/>
              <w:rPr>
                <w:rFonts w:cs="Times New Roman"/>
                <w:kern w:val="3"/>
              </w:rPr>
            </w:pPr>
          </w:p>
        </w:tc>
        <w:tc>
          <w:tcPr>
            <w:tcW w:w="1416" w:type="dxa"/>
            <w:tcBorders>
              <w:left w:val="single" w:sz="2" w:space="0" w:color="000000"/>
              <w:bottom w:val="single" w:sz="2" w:space="0" w:color="000000"/>
            </w:tcBorders>
            <w:tcMar>
              <w:top w:w="55" w:type="dxa"/>
              <w:left w:w="55" w:type="dxa"/>
              <w:bottom w:w="55" w:type="dxa"/>
              <w:right w:w="55" w:type="dxa"/>
            </w:tcMar>
          </w:tcPr>
          <w:p w14:paraId="5A5D4EBB"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7.500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23360" w14:textId="77777777" w:rsidR="00E63D80" w:rsidRPr="00E63D80" w:rsidRDefault="00E63D80" w:rsidP="007435B3">
            <w:pPr>
              <w:autoSpaceDN w:val="0"/>
              <w:spacing w:line="360" w:lineRule="auto"/>
              <w:jc w:val="right"/>
              <w:rPr>
                <w:rFonts w:cs="Times New Roman"/>
                <w:kern w:val="3"/>
              </w:rPr>
            </w:pPr>
          </w:p>
        </w:tc>
      </w:tr>
    </w:tbl>
    <w:p w14:paraId="52D0B6D5" w14:textId="77777777" w:rsidR="00E63D80" w:rsidRPr="00E63D80" w:rsidRDefault="00E63D80" w:rsidP="007435B3">
      <w:pPr>
        <w:autoSpaceDN w:val="0"/>
        <w:spacing w:line="360" w:lineRule="auto"/>
        <w:rPr>
          <w:rFonts w:cs="Times New Roman"/>
          <w:vanish/>
          <w:kern w:val="3"/>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E63D80" w:rsidRPr="00E63D80" w14:paraId="00D0C84F" w14:textId="77777777" w:rsidTr="007435B3">
        <w:tc>
          <w:tcPr>
            <w:tcW w:w="7425" w:type="dxa"/>
            <w:shd w:val="pct25" w:color="auto" w:fill="auto"/>
            <w:tcMar>
              <w:top w:w="55" w:type="dxa"/>
              <w:left w:w="55" w:type="dxa"/>
              <w:bottom w:w="55" w:type="dxa"/>
              <w:right w:w="55" w:type="dxa"/>
            </w:tcMar>
          </w:tcPr>
          <w:p w14:paraId="2C02F1FB"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GLOBAL ANUAL DO LOTE 2 COM OS DESCONTOS (R$):</w:t>
            </w:r>
          </w:p>
        </w:tc>
        <w:tc>
          <w:tcPr>
            <w:tcW w:w="2220" w:type="dxa"/>
            <w:shd w:val="pct25" w:color="auto" w:fill="auto"/>
            <w:tcMar>
              <w:top w:w="55" w:type="dxa"/>
              <w:left w:w="55" w:type="dxa"/>
              <w:bottom w:w="55" w:type="dxa"/>
              <w:right w:w="55" w:type="dxa"/>
            </w:tcMar>
          </w:tcPr>
          <w:p w14:paraId="0809F38B" w14:textId="77777777" w:rsidR="00E63D80" w:rsidRPr="00E63D80" w:rsidRDefault="00E63D80" w:rsidP="007435B3">
            <w:pPr>
              <w:autoSpaceDN w:val="0"/>
              <w:spacing w:line="360" w:lineRule="auto"/>
              <w:rPr>
                <w:rFonts w:cs="Times New Roman"/>
                <w:b/>
                <w:bCs/>
                <w:kern w:val="3"/>
              </w:rPr>
            </w:pPr>
          </w:p>
        </w:tc>
      </w:tr>
    </w:tbl>
    <w:p w14:paraId="64A123A3" w14:textId="77777777" w:rsidR="00E63D80" w:rsidRPr="00E63D80" w:rsidRDefault="00E63D80" w:rsidP="007435B3">
      <w:pPr>
        <w:autoSpaceDE w:val="0"/>
        <w:autoSpaceDN w:val="0"/>
        <w:spacing w:line="360" w:lineRule="auto"/>
        <w:jc w:val="both"/>
        <w:rPr>
          <w:rFonts w:eastAsia="ArialMT" w:cs="Times New Roman"/>
          <w:b/>
          <w:bCs/>
          <w:kern w:val="3"/>
        </w:rPr>
      </w:pPr>
    </w:p>
    <w:p w14:paraId="14E1131D" w14:textId="77777777" w:rsidR="00E63D80" w:rsidRPr="00E63D80" w:rsidRDefault="00E63D80" w:rsidP="007435B3">
      <w:pPr>
        <w:autoSpaceDE w:val="0"/>
        <w:autoSpaceDN w:val="0"/>
        <w:spacing w:line="360" w:lineRule="auto"/>
        <w:jc w:val="both"/>
        <w:rPr>
          <w:rFonts w:eastAsia="ArialMT" w:cs="Times New Roman"/>
          <w:b/>
          <w:bCs/>
          <w:kern w:val="3"/>
        </w:rPr>
      </w:pPr>
    </w:p>
    <w:p w14:paraId="19A6F7E2" w14:textId="77777777" w:rsidR="00E63D80" w:rsidRPr="00E63D80" w:rsidRDefault="00E63D80" w:rsidP="007435B3">
      <w:pPr>
        <w:autoSpaceDE w:val="0"/>
        <w:autoSpaceDN w:val="0"/>
        <w:spacing w:line="360" w:lineRule="auto"/>
        <w:jc w:val="both"/>
        <w:rPr>
          <w:rFonts w:eastAsia="ArialMT" w:cs="Times New Roman"/>
          <w:b/>
          <w:bCs/>
          <w:kern w:val="3"/>
        </w:rPr>
      </w:pPr>
    </w:p>
    <w:p w14:paraId="3580635B" w14:textId="77777777" w:rsidR="00E63D80" w:rsidRPr="00E63D80" w:rsidRDefault="00E63D80" w:rsidP="007435B3">
      <w:pPr>
        <w:autoSpaceDE w:val="0"/>
        <w:autoSpaceDN w:val="0"/>
        <w:spacing w:line="360" w:lineRule="auto"/>
        <w:jc w:val="both"/>
        <w:rPr>
          <w:rFonts w:eastAsia="Arial" w:cs="Times New Roman"/>
          <w:b/>
          <w:bCs/>
          <w:kern w:val="3"/>
        </w:rPr>
      </w:pPr>
      <w:r w:rsidRPr="00E63D80">
        <w:rPr>
          <w:rFonts w:eastAsia="Arial" w:cs="Times New Roman"/>
          <w:b/>
          <w:bCs/>
          <w:color w:val="000000"/>
          <w:kern w:val="3"/>
          <w:u w:val="single"/>
        </w:rPr>
        <w:t>LOTE 3 – STFC À LONGA DISTÂNCIA INTERNACIONAL</w:t>
      </w:r>
      <w:r w:rsidRPr="00E63D80">
        <w:rPr>
          <w:rFonts w:eastAsia="Arial" w:cs="Times New Roman"/>
          <w:b/>
          <w:bCs/>
          <w:color w:val="000000"/>
          <w:kern w:val="3"/>
        </w:rPr>
        <w:t>:</w:t>
      </w:r>
    </w:p>
    <w:p w14:paraId="19707420" w14:textId="77777777" w:rsidR="00E63D80" w:rsidRPr="00E63D80" w:rsidRDefault="00E63D80" w:rsidP="007435B3">
      <w:pPr>
        <w:autoSpaceDE w:val="0"/>
        <w:autoSpaceDN w:val="0"/>
        <w:spacing w:line="360" w:lineRule="auto"/>
        <w:jc w:val="both"/>
        <w:rPr>
          <w:rFonts w:eastAsia="Arial" w:cs="Times New Roman"/>
          <w:color w:val="000000"/>
          <w:kern w:val="3"/>
        </w:rPr>
      </w:pPr>
    </w:p>
    <w:tbl>
      <w:tblPr>
        <w:tblW w:w="9645" w:type="dxa"/>
        <w:tblLayout w:type="fixed"/>
        <w:tblCellMar>
          <w:left w:w="10" w:type="dxa"/>
          <w:right w:w="10" w:type="dxa"/>
        </w:tblCellMar>
        <w:tblLook w:val="0000" w:firstRow="0" w:lastRow="0" w:firstColumn="0" w:lastColumn="0" w:noHBand="0" w:noVBand="0"/>
      </w:tblPr>
      <w:tblGrid>
        <w:gridCol w:w="9645"/>
      </w:tblGrid>
      <w:tr w:rsidR="00E63D80" w:rsidRPr="00E63D80" w14:paraId="161D9822"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0A23AFD8"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Longa Distância Internacional</w:t>
            </w:r>
          </w:p>
        </w:tc>
      </w:tr>
    </w:tbl>
    <w:p w14:paraId="08621FB4" w14:textId="77777777" w:rsidR="00E63D80" w:rsidRPr="00E63D80" w:rsidRDefault="00E63D80" w:rsidP="007435B3">
      <w:pPr>
        <w:autoSpaceDN w:val="0"/>
        <w:spacing w:line="360" w:lineRule="auto"/>
        <w:rPr>
          <w:rFonts w:cs="Times New Roman"/>
          <w:vanish/>
          <w:kern w:val="3"/>
        </w:rPr>
      </w:pPr>
    </w:p>
    <w:tbl>
      <w:tblPr>
        <w:tblW w:w="9645" w:type="dxa"/>
        <w:tblLayout w:type="fixed"/>
        <w:tblCellMar>
          <w:left w:w="10" w:type="dxa"/>
          <w:right w:w="10" w:type="dxa"/>
        </w:tblCellMar>
        <w:tblLook w:val="0000" w:firstRow="0" w:lastRow="0" w:firstColumn="0" w:lastColumn="0" w:noHBand="0" w:noVBand="0"/>
      </w:tblPr>
      <w:tblGrid>
        <w:gridCol w:w="4875"/>
        <w:gridCol w:w="850"/>
        <w:gridCol w:w="1134"/>
        <w:gridCol w:w="1275"/>
        <w:gridCol w:w="1511"/>
      </w:tblGrid>
      <w:tr w:rsidR="00E63D80" w:rsidRPr="00E63D80" w14:paraId="28369B15" w14:textId="77777777" w:rsidTr="007435B3">
        <w:tc>
          <w:tcPr>
            <w:tcW w:w="4875" w:type="dxa"/>
            <w:tcBorders>
              <w:top w:val="single" w:sz="2" w:space="0" w:color="000000"/>
              <w:left w:val="single" w:sz="2" w:space="0" w:color="000000"/>
              <w:bottom w:val="single" w:sz="2" w:space="0" w:color="000000"/>
            </w:tcBorders>
            <w:tcMar>
              <w:top w:w="55" w:type="dxa"/>
              <w:left w:w="55" w:type="dxa"/>
              <w:bottom w:w="55" w:type="dxa"/>
              <w:right w:w="55" w:type="dxa"/>
            </w:tcMar>
          </w:tcPr>
          <w:p w14:paraId="3766FD94"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Descrição</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14:paraId="051AF1A8"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Unit.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75B57A2B"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Desconto</w:t>
            </w:r>
          </w:p>
          <w:p w14:paraId="4E1CB00B"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3D9A698B"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CFC146" w14:textId="77777777" w:rsidR="00E63D80" w:rsidRPr="00E63D80" w:rsidRDefault="00E63D80" w:rsidP="007435B3">
            <w:pPr>
              <w:autoSpaceDN w:val="0"/>
              <w:spacing w:line="360" w:lineRule="auto"/>
              <w:jc w:val="center"/>
              <w:rPr>
                <w:rFonts w:cs="Times New Roman"/>
                <w:b/>
                <w:bCs/>
                <w:kern w:val="3"/>
              </w:rPr>
            </w:pPr>
            <w:r w:rsidRPr="00E63D80">
              <w:rPr>
                <w:rFonts w:cs="Times New Roman"/>
                <w:b/>
                <w:bCs/>
                <w:kern w:val="3"/>
              </w:rPr>
              <w:t>Valor Total Anual com Desconto</w:t>
            </w:r>
          </w:p>
        </w:tc>
      </w:tr>
      <w:tr w:rsidR="00E63D80" w:rsidRPr="00E63D80" w14:paraId="477242FE"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51E849BF" w14:textId="77777777" w:rsidR="00E63D80" w:rsidRPr="00E63D80" w:rsidRDefault="00E63D80" w:rsidP="007435B3">
            <w:pPr>
              <w:autoSpaceDN w:val="0"/>
              <w:spacing w:line="360" w:lineRule="auto"/>
              <w:rPr>
                <w:rFonts w:cs="Times New Roman"/>
                <w:kern w:val="3"/>
              </w:rPr>
            </w:pPr>
            <w:r w:rsidRPr="00E63D80">
              <w:rPr>
                <w:rFonts w:cs="Times New Roman"/>
                <w:kern w:val="3"/>
              </w:rPr>
              <w:t>3.1 – Fixo-Fixo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57620B69"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675CB1FB"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6A24C72B"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F9A66C" w14:textId="77777777" w:rsidR="00E63D80" w:rsidRPr="00E63D80" w:rsidRDefault="00E63D80" w:rsidP="007435B3">
            <w:pPr>
              <w:autoSpaceDN w:val="0"/>
              <w:spacing w:line="360" w:lineRule="auto"/>
              <w:jc w:val="right"/>
              <w:rPr>
                <w:rFonts w:cs="Times New Roman"/>
                <w:kern w:val="3"/>
              </w:rPr>
            </w:pPr>
          </w:p>
        </w:tc>
      </w:tr>
      <w:tr w:rsidR="00E63D80" w:rsidRPr="00E63D80" w14:paraId="13E2CFB6"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0580E83D" w14:textId="77777777" w:rsidR="00E63D80" w:rsidRPr="00E63D80" w:rsidRDefault="00E63D80" w:rsidP="007435B3">
            <w:pPr>
              <w:autoSpaceDN w:val="0"/>
              <w:spacing w:line="360" w:lineRule="auto"/>
              <w:rPr>
                <w:rFonts w:cs="Times New Roman"/>
                <w:kern w:val="3"/>
              </w:rPr>
            </w:pPr>
            <w:r w:rsidRPr="00E63D80">
              <w:rPr>
                <w:rFonts w:cs="Times New Roman"/>
                <w:kern w:val="3"/>
              </w:rPr>
              <w:t>3.2 – Fixo-Fixo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3D5A1718"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4434D0A1"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39349352"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047AAB" w14:textId="77777777" w:rsidR="00E63D80" w:rsidRPr="00E63D80" w:rsidRDefault="00E63D80" w:rsidP="007435B3">
            <w:pPr>
              <w:autoSpaceDN w:val="0"/>
              <w:spacing w:line="360" w:lineRule="auto"/>
              <w:jc w:val="right"/>
              <w:rPr>
                <w:rFonts w:cs="Times New Roman"/>
                <w:kern w:val="3"/>
              </w:rPr>
            </w:pPr>
          </w:p>
        </w:tc>
      </w:tr>
      <w:tr w:rsidR="00E63D80" w:rsidRPr="00E63D80" w14:paraId="6ED8AB44"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7F472792" w14:textId="77777777" w:rsidR="00E63D80" w:rsidRPr="00E63D80" w:rsidRDefault="00E63D80" w:rsidP="007435B3">
            <w:pPr>
              <w:autoSpaceDN w:val="0"/>
              <w:spacing w:line="360" w:lineRule="auto"/>
              <w:rPr>
                <w:rFonts w:cs="Times New Roman"/>
                <w:kern w:val="3"/>
              </w:rPr>
            </w:pPr>
            <w:r w:rsidRPr="00E63D80">
              <w:rPr>
                <w:rFonts w:cs="Times New Roman"/>
                <w:kern w:val="3"/>
              </w:rPr>
              <w:t>3.3 – Fixo-Fixo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67C5FD8E"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319D119F"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71B9BCDA"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8EEAF5" w14:textId="77777777" w:rsidR="00E63D80" w:rsidRPr="00E63D80" w:rsidRDefault="00E63D80" w:rsidP="007435B3">
            <w:pPr>
              <w:autoSpaceDN w:val="0"/>
              <w:spacing w:line="360" w:lineRule="auto"/>
              <w:jc w:val="right"/>
              <w:rPr>
                <w:rFonts w:cs="Times New Roman"/>
                <w:kern w:val="3"/>
              </w:rPr>
            </w:pPr>
          </w:p>
        </w:tc>
      </w:tr>
      <w:tr w:rsidR="00E63D80" w:rsidRPr="00E63D80" w14:paraId="6BF78BD6"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092F500F" w14:textId="77777777" w:rsidR="00E63D80" w:rsidRPr="00E63D80" w:rsidRDefault="00E63D80" w:rsidP="007435B3">
            <w:pPr>
              <w:autoSpaceDN w:val="0"/>
              <w:spacing w:line="360" w:lineRule="auto"/>
              <w:rPr>
                <w:rFonts w:cs="Times New Roman"/>
                <w:kern w:val="3"/>
              </w:rPr>
            </w:pPr>
            <w:r w:rsidRPr="00E63D80">
              <w:rPr>
                <w:rFonts w:cs="Times New Roman"/>
                <w:kern w:val="3"/>
              </w:rPr>
              <w:t>3.4 – Fixo-Fixo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771F08C4"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7CA045AE"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2B9E156E"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8E21E" w14:textId="77777777" w:rsidR="00E63D80" w:rsidRPr="00E63D80" w:rsidRDefault="00E63D80" w:rsidP="007435B3">
            <w:pPr>
              <w:autoSpaceDN w:val="0"/>
              <w:spacing w:line="360" w:lineRule="auto"/>
              <w:jc w:val="right"/>
              <w:rPr>
                <w:rFonts w:cs="Times New Roman"/>
                <w:kern w:val="3"/>
              </w:rPr>
            </w:pPr>
          </w:p>
        </w:tc>
      </w:tr>
      <w:tr w:rsidR="00E63D80" w:rsidRPr="00E63D80" w14:paraId="13302ED2"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12BC8303" w14:textId="77777777" w:rsidR="00E63D80" w:rsidRPr="00E63D80" w:rsidRDefault="00E63D80" w:rsidP="007435B3">
            <w:pPr>
              <w:autoSpaceDN w:val="0"/>
              <w:spacing w:line="360" w:lineRule="auto"/>
              <w:rPr>
                <w:rFonts w:cs="Times New Roman"/>
                <w:kern w:val="3"/>
              </w:rPr>
            </w:pPr>
            <w:r w:rsidRPr="00E63D80">
              <w:rPr>
                <w:rFonts w:cs="Times New Roman"/>
                <w:kern w:val="3"/>
              </w:rPr>
              <w:t>3.5 – Fixo-Móvel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64FABDB7"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024CF518"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5D634480"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47D7D7" w14:textId="77777777" w:rsidR="00E63D80" w:rsidRPr="00E63D80" w:rsidRDefault="00E63D80" w:rsidP="007435B3">
            <w:pPr>
              <w:autoSpaceDN w:val="0"/>
              <w:spacing w:line="360" w:lineRule="auto"/>
              <w:jc w:val="right"/>
              <w:rPr>
                <w:rFonts w:cs="Times New Roman"/>
                <w:kern w:val="3"/>
              </w:rPr>
            </w:pPr>
          </w:p>
        </w:tc>
      </w:tr>
      <w:tr w:rsidR="00E63D80" w:rsidRPr="00E63D80" w14:paraId="551339A1"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3A80EE5A" w14:textId="77777777" w:rsidR="00E63D80" w:rsidRPr="00E63D80" w:rsidRDefault="00E63D80" w:rsidP="007435B3">
            <w:pPr>
              <w:autoSpaceDN w:val="0"/>
              <w:spacing w:line="360" w:lineRule="auto"/>
              <w:rPr>
                <w:rFonts w:cs="Times New Roman"/>
                <w:kern w:val="3"/>
              </w:rPr>
            </w:pPr>
            <w:r w:rsidRPr="00E63D80">
              <w:rPr>
                <w:rFonts w:cs="Times New Roman"/>
                <w:kern w:val="3"/>
              </w:rPr>
              <w:t>3.6 – Fixo-Móvel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7F44D825"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0F250166"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19B36692"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72B194" w14:textId="77777777" w:rsidR="00E63D80" w:rsidRPr="00E63D80" w:rsidRDefault="00E63D80" w:rsidP="007435B3">
            <w:pPr>
              <w:autoSpaceDN w:val="0"/>
              <w:spacing w:line="360" w:lineRule="auto"/>
              <w:jc w:val="right"/>
              <w:rPr>
                <w:rFonts w:cs="Times New Roman"/>
                <w:kern w:val="3"/>
              </w:rPr>
            </w:pPr>
          </w:p>
        </w:tc>
      </w:tr>
      <w:tr w:rsidR="00E63D80" w:rsidRPr="00E63D80" w14:paraId="12CFE3BA"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5D96BE89" w14:textId="77777777" w:rsidR="00E63D80" w:rsidRPr="00E63D80" w:rsidRDefault="00E63D80" w:rsidP="007435B3">
            <w:pPr>
              <w:autoSpaceDN w:val="0"/>
              <w:spacing w:line="360" w:lineRule="auto"/>
              <w:rPr>
                <w:rFonts w:cs="Times New Roman"/>
                <w:kern w:val="3"/>
              </w:rPr>
            </w:pPr>
            <w:r w:rsidRPr="00E63D80">
              <w:rPr>
                <w:rFonts w:cs="Times New Roman"/>
                <w:kern w:val="3"/>
              </w:rPr>
              <w:lastRenderedPageBreak/>
              <w:t>3.7 – Fixo-Móvel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7B1880EE"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761731A1"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72D7E166"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EF0641" w14:textId="77777777" w:rsidR="00E63D80" w:rsidRPr="00E63D80" w:rsidRDefault="00E63D80" w:rsidP="007435B3">
            <w:pPr>
              <w:autoSpaceDN w:val="0"/>
              <w:spacing w:line="360" w:lineRule="auto"/>
              <w:jc w:val="right"/>
              <w:rPr>
                <w:rFonts w:cs="Times New Roman"/>
                <w:kern w:val="3"/>
              </w:rPr>
            </w:pPr>
          </w:p>
        </w:tc>
      </w:tr>
      <w:tr w:rsidR="00E63D80" w:rsidRPr="00E63D80" w14:paraId="148ECEFA"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4C601090" w14:textId="77777777" w:rsidR="00E63D80" w:rsidRPr="00E63D80" w:rsidRDefault="00E63D80" w:rsidP="007435B3">
            <w:pPr>
              <w:autoSpaceDN w:val="0"/>
              <w:spacing w:line="360" w:lineRule="auto"/>
              <w:rPr>
                <w:rFonts w:cs="Times New Roman"/>
                <w:kern w:val="3"/>
              </w:rPr>
            </w:pPr>
            <w:r w:rsidRPr="00E63D80">
              <w:rPr>
                <w:rFonts w:cs="Times New Roman"/>
                <w:kern w:val="3"/>
              </w:rPr>
              <w:t>3.8 – Fixo-Móvel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1C6854C8" w14:textId="77777777" w:rsidR="00E63D80" w:rsidRPr="00E63D80" w:rsidRDefault="00E63D80" w:rsidP="007435B3">
            <w:pPr>
              <w:autoSpaceDN w:val="0"/>
              <w:spacing w:line="360" w:lineRule="auto"/>
              <w:jc w:val="right"/>
              <w:rPr>
                <w:rFonts w:cs="Times New Roman"/>
                <w:kern w:val="3"/>
              </w:rPr>
            </w:pPr>
          </w:p>
        </w:tc>
        <w:tc>
          <w:tcPr>
            <w:tcW w:w="1134" w:type="dxa"/>
            <w:tcBorders>
              <w:left w:val="single" w:sz="2" w:space="0" w:color="000000"/>
              <w:bottom w:val="single" w:sz="2" w:space="0" w:color="000000"/>
            </w:tcBorders>
            <w:tcMar>
              <w:top w:w="55" w:type="dxa"/>
              <w:left w:w="55" w:type="dxa"/>
              <w:bottom w:w="55" w:type="dxa"/>
              <w:right w:w="55" w:type="dxa"/>
            </w:tcMar>
          </w:tcPr>
          <w:p w14:paraId="698948C8" w14:textId="77777777" w:rsidR="00E63D80" w:rsidRPr="00E63D80" w:rsidRDefault="00E63D80" w:rsidP="007435B3">
            <w:pPr>
              <w:autoSpaceDN w:val="0"/>
              <w:spacing w:line="360" w:lineRule="auto"/>
              <w:jc w:val="center"/>
              <w:rPr>
                <w:rFonts w:cs="Times New Roman"/>
                <w:kern w:val="3"/>
              </w:rPr>
            </w:pPr>
          </w:p>
        </w:tc>
        <w:tc>
          <w:tcPr>
            <w:tcW w:w="1275" w:type="dxa"/>
            <w:tcBorders>
              <w:left w:val="single" w:sz="2" w:space="0" w:color="000000"/>
              <w:bottom w:val="single" w:sz="2" w:space="0" w:color="000000"/>
            </w:tcBorders>
            <w:tcMar>
              <w:top w:w="55" w:type="dxa"/>
              <w:left w:w="55" w:type="dxa"/>
              <w:bottom w:w="55" w:type="dxa"/>
              <w:right w:w="55" w:type="dxa"/>
            </w:tcMar>
          </w:tcPr>
          <w:p w14:paraId="52BA0F79" w14:textId="77777777" w:rsidR="00E63D80" w:rsidRPr="00E63D80" w:rsidRDefault="00E63D80" w:rsidP="007435B3">
            <w:pPr>
              <w:autoSpaceDN w:val="0"/>
              <w:spacing w:line="360" w:lineRule="auto"/>
              <w:jc w:val="center"/>
              <w:rPr>
                <w:rFonts w:cs="Times New Roman"/>
                <w:kern w:val="3"/>
              </w:rPr>
            </w:pPr>
            <w:r w:rsidRPr="00E63D80">
              <w:rPr>
                <w:rFonts w:cs="Times New Roman"/>
                <w:kern w:val="3"/>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F08799" w14:textId="77777777" w:rsidR="00E63D80" w:rsidRPr="00E63D80" w:rsidRDefault="00E63D80" w:rsidP="007435B3">
            <w:pPr>
              <w:autoSpaceDN w:val="0"/>
              <w:spacing w:line="360" w:lineRule="auto"/>
              <w:jc w:val="right"/>
              <w:rPr>
                <w:rFonts w:cs="Times New Roman"/>
                <w:kern w:val="3"/>
              </w:rPr>
            </w:pPr>
          </w:p>
        </w:tc>
      </w:tr>
    </w:tbl>
    <w:p w14:paraId="45A710DB" w14:textId="77777777" w:rsidR="00E63D80" w:rsidRPr="00E63D80" w:rsidRDefault="00E63D80" w:rsidP="007435B3">
      <w:pPr>
        <w:autoSpaceDN w:val="0"/>
        <w:spacing w:line="360" w:lineRule="auto"/>
        <w:rPr>
          <w:rFonts w:cs="Times New Roman"/>
          <w:vanish/>
          <w:kern w:val="3"/>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E63D80" w:rsidRPr="00E63D80" w14:paraId="5230D9E5" w14:textId="77777777" w:rsidTr="007435B3">
        <w:tc>
          <w:tcPr>
            <w:tcW w:w="7425" w:type="dxa"/>
            <w:shd w:val="pct25" w:color="auto" w:fill="auto"/>
            <w:tcMar>
              <w:top w:w="55" w:type="dxa"/>
              <w:left w:w="55" w:type="dxa"/>
              <w:bottom w:w="55" w:type="dxa"/>
              <w:right w:w="55" w:type="dxa"/>
            </w:tcMar>
          </w:tcPr>
          <w:p w14:paraId="353E78B4" w14:textId="77777777" w:rsidR="00E63D80" w:rsidRPr="00E63D80" w:rsidRDefault="00E63D80" w:rsidP="007435B3">
            <w:pPr>
              <w:autoSpaceDN w:val="0"/>
              <w:spacing w:line="360" w:lineRule="auto"/>
              <w:rPr>
                <w:rFonts w:cs="Times New Roman"/>
                <w:b/>
                <w:bCs/>
                <w:kern w:val="3"/>
              </w:rPr>
            </w:pPr>
            <w:r w:rsidRPr="00E63D80">
              <w:rPr>
                <w:rFonts w:cs="Times New Roman"/>
                <w:b/>
                <w:bCs/>
                <w:kern w:val="3"/>
              </w:rPr>
              <w:t>VALOR GLOBAL ANUAL DO LOTE 3 COM OS DESCONTOS (R$):</w:t>
            </w:r>
          </w:p>
        </w:tc>
        <w:tc>
          <w:tcPr>
            <w:tcW w:w="2220" w:type="dxa"/>
            <w:shd w:val="pct25" w:color="auto" w:fill="auto"/>
            <w:tcMar>
              <w:top w:w="55" w:type="dxa"/>
              <w:left w:w="55" w:type="dxa"/>
              <w:bottom w:w="55" w:type="dxa"/>
              <w:right w:w="55" w:type="dxa"/>
            </w:tcMar>
          </w:tcPr>
          <w:p w14:paraId="38A94E62" w14:textId="77777777" w:rsidR="00E63D80" w:rsidRPr="00E63D80" w:rsidRDefault="00E63D80" w:rsidP="007435B3">
            <w:pPr>
              <w:autoSpaceDN w:val="0"/>
              <w:spacing w:line="360" w:lineRule="auto"/>
              <w:jc w:val="right"/>
              <w:rPr>
                <w:rFonts w:cs="Times New Roman"/>
                <w:kern w:val="3"/>
              </w:rPr>
            </w:pPr>
          </w:p>
        </w:tc>
      </w:tr>
    </w:tbl>
    <w:p w14:paraId="37240D4B" w14:textId="77777777" w:rsidR="00E63D80" w:rsidRPr="00E63D80" w:rsidRDefault="00E63D80" w:rsidP="007435B3">
      <w:pPr>
        <w:widowControl/>
        <w:tabs>
          <w:tab w:val="left" w:pos="70"/>
        </w:tabs>
        <w:autoSpaceDN w:val="0"/>
        <w:spacing w:before="57" w:after="57" w:line="360" w:lineRule="auto"/>
        <w:jc w:val="both"/>
        <w:rPr>
          <w:rFonts w:eastAsia="Lucida Sans Unicode" w:cs="Times New Roman"/>
          <w:kern w:val="3"/>
          <w:lang w:eastAsia="en-US"/>
        </w:rPr>
      </w:pPr>
    </w:p>
    <w:p w14:paraId="7D1ECDAF" w14:textId="77777777" w:rsidR="00E63D80" w:rsidRPr="00E63D80" w:rsidRDefault="00E63D80" w:rsidP="007435B3">
      <w:pPr>
        <w:widowControl/>
        <w:tabs>
          <w:tab w:val="left" w:pos="70"/>
        </w:tabs>
        <w:autoSpaceDN w:val="0"/>
        <w:spacing w:before="57" w:after="57" w:line="360" w:lineRule="auto"/>
        <w:jc w:val="both"/>
        <w:rPr>
          <w:rFonts w:eastAsia="Lucida Sans Unicode" w:cs="Times New Roman"/>
          <w:kern w:val="3"/>
          <w:lang w:eastAsia="en-US"/>
        </w:rPr>
      </w:pPr>
    </w:p>
    <w:p w14:paraId="21C5B1CE"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DA ENTREGA E CRITÉRIOS DE ACEITAÇÃO DO OBJETO:</w:t>
      </w:r>
    </w:p>
    <w:p w14:paraId="3842EFC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recebimento provisório se dará, mensalmente, no ato do recebimento da nota fiscal/fatura relativa aos serviços prestados no período de faturamento pré-fixado.</w:t>
      </w:r>
    </w:p>
    <w:p w14:paraId="7AF63548"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Os serviços serão atestados definitivamente no prazo de 5 (cinco) dias úteis, contados do recebimento provisório, após a verificação de que os serviços faturados estão de acordo com os serviços efetivamente prestados e de que as condições de faturamento estão de acordo com aquelas especificadas neste Termo de Referência.</w:t>
      </w:r>
    </w:p>
    <w:p w14:paraId="5266F2A2"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 recebimento provisório ou definitivo do objeto não exclui a responsabilidade da contratada pelos prejuízos resultantes da incorreta execução do contrato ou de erros de faturamento.</w:t>
      </w:r>
    </w:p>
    <w:p w14:paraId="527704D8" w14:textId="77777777" w:rsidR="00E63D80" w:rsidRPr="00E63D80" w:rsidRDefault="00E63D80" w:rsidP="007435B3">
      <w:pPr>
        <w:widowControl/>
        <w:tabs>
          <w:tab w:val="left" w:pos="70"/>
        </w:tabs>
        <w:autoSpaceDN w:val="0"/>
        <w:spacing w:before="57" w:after="57" w:line="360" w:lineRule="auto"/>
        <w:jc w:val="both"/>
        <w:rPr>
          <w:rFonts w:eastAsia="Lucida Sans Unicode" w:cs="Times New Roman"/>
          <w:kern w:val="3"/>
          <w:shd w:val="clear" w:color="auto" w:fill="FFFF00"/>
          <w:lang w:eastAsia="en-US"/>
        </w:rPr>
      </w:pPr>
    </w:p>
    <w:p w14:paraId="3B01C410"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CONDIÇÕES DE PAGAMENTO</w:t>
      </w:r>
    </w:p>
    <w:p w14:paraId="4DCB5B60"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Os serviços do objeto deverão ser faturados mensalmente e pagos no mês subsequente ao da prestação, após a apresentação, pela CONTRATADA, da Nota Fiscal/Fatura e de comprovantes de quitação de obrigações trabalhistas e do sistema de seguridade social, especialmente aquelas relativas às contribuições ao INSS e recolhimento do FGTS. </w:t>
      </w:r>
    </w:p>
    <w:p w14:paraId="0D7D493F"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 fatura deverá ser fornecida em formato eletrônico e deverá conter: detalhamento dos serviços prestados durante o período de faturamento pré-fixado, percentual de desconto ofertado; e valores, em reais. As faturas também deverão ser disponibilizadas em formato FEBRABAN, versão 3 ou mais recente.</w:t>
      </w:r>
    </w:p>
    <w:p w14:paraId="1A6FA16C"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O CONTRATANTE pagará à CONTRATADA, pelo fornecimento efetivamente executado, até 5 (cinco) dias úteis, contados a partir da data de recebimento definitivo do objeto, </w:t>
      </w:r>
      <w:r w:rsidRPr="00E63D80">
        <w:rPr>
          <w:rFonts w:eastAsia="Arial" w:cs="Times New Roman"/>
          <w:kern w:val="3"/>
        </w:rPr>
        <w:lastRenderedPageBreak/>
        <w:t>acompanhada do atesto do Fiscal do Contrato, conforme o disposto nos artigos 67 e 73 da Lei 8.666/93.</w:t>
      </w:r>
    </w:p>
    <w:p w14:paraId="4790742A"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Sobre o valor da nota fiscal, O CONTRATANTE fará as retenções devidas ao INSS e as dos impostos e contribuições previstas na Instrução Normativa SRF nº 1.234, de 11/01/2012.</w:t>
      </w:r>
    </w:p>
    <w:p w14:paraId="0BC5577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Constatando-se situação de irregularidade da CONTRATADA junto aos órgãos competentes, esta será notificada para que regularize sua situação ou apresente sua defesa, no prazo de 5 dias úteis. O prazo poderá ser prorrogado, por igual período, a critério do CONTRATANTE.</w:t>
      </w:r>
    </w:p>
    <w:p w14:paraId="2CB9FCE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Nenhum pagamento será efetuado à CONTRATADA, enquanto pendente de liquidação qualquer obrigação financeira que lhe for imposta, em virtude de penalidade ou inadimplência contratual, sem que isso gere direito a acréscimos de qualquer natureza.</w:t>
      </w:r>
    </w:p>
    <w:p w14:paraId="7628D182" w14:textId="77777777" w:rsidR="00E63D80" w:rsidRPr="00E63D80" w:rsidRDefault="00E63D80" w:rsidP="007435B3">
      <w:pPr>
        <w:autoSpaceDN w:val="0"/>
        <w:spacing w:before="57" w:after="57" w:line="360" w:lineRule="auto"/>
        <w:jc w:val="both"/>
        <w:rPr>
          <w:rFonts w:cs="Times New Roman"/>
          <w:kern w:val="3"/>
        </w:rPr>
      </w:pPr>
    </w:p>
    <w:p w14:paraId="16FA5806"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 xml:space="preserve">QUALIFICAÇÃO TÉCNICA DA EMPRESA </w:t>
      </w:r>
    </w:p>
    <w:p w14:paraId="1D0F91F5"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 xml:space="preserve">A empresa interessada em participar do certame licitatório para contratação dos serviços em tela deverá comprovar sua qualificação ou capacidade técnica através da apresentação: </w:t>
      </w:r>
    </w:p>
    <w:p w14:paraId="795F2B2F"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CAPACITAÇÃO TÉCNICO-OPERACIONAL: Comprovação da capacitação técnica, que comprove aptidão para desempenho de atividade pertinente e compatível em características, quantidades e prazos com o objeto licitado, mediante cópia do contrato de concessão ou termo de autorização, ou ainda extrato de publicação na imprensa oficial destes instrumentos, para a prestação de SERVIÇO TELEFÔNICO FIXO COMUTADO – STFC, outorgada pela Agência Nacional de Telecomunicações (ANATEL).</w:t>
      </w:r>
    </w:p>
    <w:p w14:paraId="53089958"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0BEF94C5"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012B0E34"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DAS SANÇÕES ADMINISTRATIVAS</w:t>
      </w:r>
    </w:p>
    <w:p w14:paraId="6BCCA30D"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A CONTRATADA ficará sujeita às penalidades previstas nas Leis nº 10.520/2002 e 8.666/93 em caso de descumprimento de quaisquer das cláusulas ou condições do presente contrato.</w:t>
      </w:r>
    </w:p>
    <w:p w14:paraId="2498127A"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lastRenderedPageBreak/>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79098EC9"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7EB7A542"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Advertência;</w:t>
      </w:r>
    </w:p>
    <w:p w14:paraId="664BD913"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Multa, nas seguintes hipóteses e nas demais previstas na seção de penalidades deste termo de referência:</w:t>
      </w:r>
    </w:p>
    <w:p w14:paraId="06D390BD"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Multa moratória de 1% sobre o valor total da contratação, por dia de atraso injustificado, limitada sua aplicação até o máximo de 20 dias, situação que poderá caracterizar inexecução parcial do contrato.</w:t>
      </w:r>
    </w:p>
    <w:p w14:paraId="7D64462C"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Pela caracterização de inexecução parcial do objeto contratado, será aplicada multa de até 20% do valor global do contrato.</w:t>
      </w:r>
    </w:p>
    <w:p w14:paraId="0AE509F0"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Após o 21º dia de atraso, os serviços poderão, a critério do CONTRATANTE, não mais ser aceitos, configurando-se a inexecução total do Contrato, com as consequências previstas em lei e neste instrumento.</w:t>
      </w:r>
    </w:p>
    <w:p w14:paraId="0FBAEAB9"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Pela caracterização de inexecução total do objeto contratado, será aplicada multa de até 30% do valor global do contrato.</w:t>
      </w:r>
    </w:p>
    <w:p w14:paraId="10CB66F8"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Suspensão temporária de participação em licitação e impedimento de contratar com o CNMP, por até 02 (dois) anos;</w:t>
      </w:r>
    </w:p>
    <w:p w14:paraId="6639EE91"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7820C89"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327D822"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Os atos administrativos de aplicação das sanções previstas nos incisos III e IV, do art. 87, da Lei n.º 8.666/93 e a constantes do art. 7º da Lei nº 10.520/02, bem como a rescisão contratual, serão publicados resumidamente no Diário Oficial da União.</w:t>
      </w:r>
    </w:p>
    <w:p w14:paraId="1A9B6D91"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De acordo com o artigo 88, da Lei nº 8.666/93, serão aplicadas as sanções previstas nos incisos III e IV do artigo 87 da referida lei, à CONTRATADA ou aos profissionais que, em razão dos contratos regidos pela citada lei:</w:t>
      </w:r>
    </w:p>
    <w:p w14:paraId="57C705A7"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Tenham sofrido condenação definitiva por praticarem, por meios dolosos, fraudes fiscais no recolhimento de quaisquer tributos;</w:t>
      </w:r>
    </w:p>
    <w:p w14:paraId="0930B76E"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Tenham praticado atos ilícitos visando a frustrar os objetivos da licitação;</w:t>
      </w:r>
    </w:p>
    <w:p w14:paraId="2CF9AFAF"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Demonstrem não possuir idoneidade para contratar com a Administração em virtude de atos ilícitos praticados.</w:t>
      </w:r>
    </w:p>
    <w:p w14:paraId="01D59350"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Da aplicação das penas definidas no caput e no § 1º do art. 87, da Lei n.º 8.666/93, exceto para aquela definida no inciso IV, caberá recurso no prazo de 05(cinco) dias úteis da data de intimação do ato.</w:t>
      </w:r>
    </w:p>
    <w:p w14:paraId="79810328" w14:textId="77777777" w:rsidR="00E63D80" w:rsidRPr="00E63D80" w:rsidRDefault="00E63D80" w:rsidP="007435B3">
      <w:pPr>
        <w:widowControl/>
        <w:numPr>
          <w:ilvl w:val="1"/>
          <w:numId w:val="49"/>
        </w:numPr>
        <w:suppressAutoHyphens w:val="0"/>
        <w:autoSpaceDN w:val="0"/>
        <w:spacing w:line="360" w:lineRule="auto"/>
        <w:ind w:left="992" w:hanging="567"/>
        <w:contextualSpacing/>
        <w:jc w:val="both"/>
        <w:textAlignment w:val="auto"/>
        <w:rPr>
          <w:rFonts w:eastAsia="Arial" w:cs="Times New Roman"/>
          <w:kern w:val="3"/>
        </w:rPr>
      </w:pPr>
      <w:r w:rsidRPr="00E63D80">
        <w:rPr>
          <w:rFonts w:eastAsia="Arial" w:cs="Times New Roman"/>
          <w:kern w:val="3"/>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562FDFB"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lastRenderedPageBreak/>
        <w:t>Na comunicação da aplicação da penalidade de que trata o item anterior, serão informados o nome e a lotação da autoridade que aplicou a sanção, bem como daquela competente para decidir sobre o recurso.</w:t>
      </w:r>
    </w:p>
    <w:p w14:paraId="21B67F0C" w14:textId="77777777" w:rsidR="00E63D80" w:rsidRPr="00E63D80" w:rsidRDefault="00E63D80" w:rsidP="007435B3">
      <w:pPr>
        <w:widowControl/>
        <w:numPr>
          <w:ilvl w:val="1"/>
          <w:numId w:val="49"/>
        </w:numPr>
        <w:suppressAutoHyphens w:val="0"/>
        <w:autoSpaceDN w:val="0"/>
        <w:spacing w:line="360" w:lineRule="auto"/>
        <w:ind w:left="1134" w:hanging="709"/>
        <w:contextualSpacing/>
        <w:jc w:val="both"/>
        <w:textAlignment w:val="auto"/>
        <w:rPr>
          <w:rFonts w:eastAsia="Arial" w:cs="Times New Roman"/>
          <w:kern w:val="3"/>
        </w:rPr>
      </w:pPr>
      <w:r w:rsidRPr="00E63D80">
        <w:rPr>
          <w:rFonts w:eastAsia="Arial" w:cs="Times New Roman"/>
          <w:kern w:val="3"/>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134A24F" w14:textId="77777777" w:rsidR="00E63D80" w:rsidRPr="00E63D80" w:rsidRDefault="00E63D80" w:rsidP="007435B3">
      <w:pPr>
        <w:widowControl/>
        <w:numPr>
          <w:ilvl w:val="1"/>
          <w:numId w:val="49"/>
        </w:numPr>
        <w:suppressAutoHyphens w:val="0"/>
        <w:autoSpaceDN w:val="0"/>
        <w:spacing w:line="360" w:lineRule="auto"/>
        <w:ind w:left="1134" w:hanging="709"/>
        <w:contextualSpacing/>
        <w:jc w:val="both"/>
        <w:textAlignment w:val="auto"/>
        <w:rPr>
          <w:rFonts w:eastAsia="Arial" w:cs="Times New Roman"/>
          <w:kern w:val="3"/>
        </w:rPr>
      </w:pPr>
      <w:r w:rsidRPr="00E63D80">
        <w:rPr>
          <w:rFonts w:eastAsia="Arial" w:cs="Times New Roman"/>
          <w:kern w:val="3"/>
        </w:rPr>
        <w:t>As penalidades previstas neste Termo de Referência são independentes entre si, podendo ser aplicadas isoladas ou, no caso de multa, cumulativamente, sem prejuízo de outras medidas cabíveis, garantida prévia defesa (art. 87, § 2º da Lei 8.666/93).</w:t>
      </w:r>
    </w:p>
    <w:p w14:paraId="0B439E53" w14:textId="77777777" w:rsidR="00E63D80" w:rsidRPr="00E63D80" w:rsidRDefault="00E63D80" w:rsidP="007435B3">
      <w:pPr>
        <w:widowControl/>
        <w:suppressAutoHyphens w:val="0"/>
        <w:spacing w:line="360" w:lineRule="auto"/>
        <w:ind w:left="360"/>
        <w:contextualSpacing/>
        <w:jc w:val="both"/>
        <w:textAlignment w:val="auto"/>
        <w:rPr>
          <w:rFonts w:eastAsia="Arial" w:cs="Times New Roman"/>
          <w:kern w:val="3"/>
        </w:rPr>
      </w:pPr>
    </w:p>
    <w:p w14:paraId="3C1D7FBD" w14:textId="77777777" w:rsidR="00E63D80" w:rsidRPr="00E63D80" w:rsidRDefault="00E63D80" w:rsidP="007435B3">
      <w:pPr>
        <w:widowControl/>
        <w:suppressAutoHyphens w:val="0"/>
        <w:spacing w:line="360" w:lineRule="auto"/>
        <w:ind w:left="360"/>
        <w:contextualSpacing/>
        <w:jc w:val="both"/>
        <w:textAlignment w:val="auto"/>
        <w:rPr>
          <w:rFonts w:eastAsia="Arial" w:cs="Times New Roman"/>
          <w:kern w:val="3"/>
        </w:rPr>
      </w:pPr>
    </w:p>
    <w:p w14:paraId="52BA483B"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TABELA DE PENALIDADES</w:t>
      </w:r>
    </w:p>
    <w:p w14:paraId="4F71DFB7"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Considerações iniciais</w:t>
      </w:r>
    </w:p>
    <w:p w14:paraId="5EA058FA"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 xml:space="preserve">A advertência não é </w:t>
      </w:r>
      <w:proofErr w:type="gramStart"/>
      <w:r w:rsidRPr="00E63D80">
        <w:rPr>
          <w:rFonts w:eastAsia="Arial" w:cs="Times New Roman"/>
          <w:kern w:val="3"/>
        </w:rPr>
        <w:t>pressuposto</w:t>
      </w:r>
      <w:proofErr w:type="gramEnd"/>
      <w:r w:rsidRPr="00E63D80">
        <w:rPr>
          <w:rFonts w:eastAsia="Arial" w:cs="Times New Roman"/>
          <w:kern w:val="3"/>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4882656E"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não causam prejuízo à Administração;</w:t>
      </w:r>
    </w:p>
    <w:p w14:paraId="4D7A1B68"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a CONTRATADA após a notificação, diligência para resolver o problema, fornecer o produto ou executar o serviço e</w:t>
      </w:r>
    </w:p>
    <w:p w14:paraId="607A3494"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nas hipóteses que há elementos que sugerem que a CONTRATADA corrigirá seu procedimento.</w:t>
      </w:r>
    </w:p>
    <w:p w14:paraId="4B3FFCC3"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A suspensão temporária de participação em licitação e impedimento de contratar com o CNMP poderá ser aplicada nas hipóteses previstas no Art. 88 da Lei nº 8.666/93 e também nas seguintes:</w:t>
      </w:r>
    </w:p>
    <w:p w14:paraId="70D0AD5D"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t>Descumprimento reiterado de obrigações fiscais e</w:t>
      </w:r>
    </w:p>
    <w:p w14:paraId="1097B18A" w14:textId="77777777" w:rsidR="00E63D80" w:rsidRPr="00E63D80" w:rsidRDefault="00E63D80" w:rsidP="007435B3">
      <w:pPr>
        <w:widowControl/>
        <w:numPr>
          <w:ilvl w:val="3"/>
          <w:numId w:val="49"/>
        </w:numPr>
        <w:suppressAutoHyphens w:val="0"/>
        <w:autoSpaceDN w:val="0"/>
        <w:spacing w:line="360" w:lineRule="auto"/>
        <w:ind w:left="2835" w:hanging="992"/>
        <w:contextualSpacing/>
        <w:jc w:val="both"/>
        <w:textAlignment w:val="auto"/>
        <w:rPr>
          <w:rFonts w:eastAsia="Arial" w:cs="Times New Roman"/>
          <w:kern w:val="3"/>
        </w:rPr>
      </w:pPr>
      <w:r w:rsidRPr="00E63D80">
        <w:rPr>
          <w:rFonts w:eastAsia="Arial" w:cs="Times New Roman"/>
          <w:kern w:val="3"/>
        </w:rPr>
        <w:lastRenderedPageBreak/>
        <w:t>Cometimento de infrações graves, muito graves e gravíssimas, considerando os prejuízos causados à CONTRATANTE e as circunstâncias no caso concreto.</w:t>
      </w:r>
    </w:p>
    <w:p w14:paraId="2682AC36"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E156C7B"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6EF94DC"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A multa poderá ser acumulada com quaisquer outras sanções e será aplicada na seguinte forma:</w:t>
      </w:r>
    </w:p>
    <w:p w14:paraId="002E7E3D"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Tabela 1: Percentual máximo para as infrações</w:t>
      </w:r>
    </w:p>
    <w:tbl>
      <w:tblPr>
        <w:tblW w:w="4788" w:type="pct"/>
        <w:tblCellSpacing w:w="0" w:type="dxa"/>
        <w:tblInd w:w="559"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395"/>
        <w:gridCol w:w="4819"/>
      </w:tblGrid>
      <w:tr w:rsidR="00E63D80" w:rsidRPr="00E63D80" w14:paraId="44352F1C" w14:textId="77777777" w:rsidTr="007435B3">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2AD942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INFRAÇÃO</w:t>
            </w:r>
          </w:p>
        </w:tc>
        <w:tc>
          <w:tcPr>
            <w:tcW w:w="4819"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818385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MULTA (% sobre o valor global do contrato)</w:t>
            </w:r>
          </w:p>
        </w:tc>
      </w:tr>
      <w:tr w:rsidR="00E63D80" w:rsidRPr="00E63D80" w14:paraId="5B769AEE" w14:textId="77777777" w:rsidTr="007435B3">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475D0D4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 apresentação de documentação falsa</w:t>
            </w:r>
          </w:p>
          <w:p w14:paraId="57D2466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 fraude na execução contratual</w:t>
            </w:r>
          </w:p>
          <w:p w14:paraId="38E4152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 comportamento inidôneo</w:t>
            </w:r>
          </w:p>
          <w:p w14:paraId="210BEE9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4) fraude fiscal</w:t>
            </w:r>
          </w:p>
          <w:p w14:paraId="61CD72B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5) inexecução total do contrato</w:t>
            </w:r>
          </w:p>
        </w:tc>
        <w:tc>
          <w:tcPr>
            <w:tcW w:w="4819" w:type="dxa"/>
            <w:tcBorders>
              <w:top w:val="outset" w:sz="6" w:space="0" w:color="auto"/>
              <w:left w:val="outset" w:sz="6" w:space="0" w:color="auto"/>
              <w:bottom w:val="outset" w:sz="6" w:space="0" w:color="auto"/>
              <w:right w:val="outset" w:sz="6" w:space="0" w:color="auto"/>
            </w:tcBorders>
            <w:vAlign w:val="center"/>
            <w:hideMark/>
          </w:tcPr>
          <w:p w14:paraId="21B5EDF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Até 30% (trinta por cento)</w:t>
            </w:r>
          </w:p>
        </w:tc>
      </w:tr>
      <w:tr w:rsidR="00E63D80" w:rsidRPr="00E63D80" w14:paraId="4A89356D" w14:textId="77777777" w:rsidTr="007435B3">
        <w:trPr>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14:paraId="70228EE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6) inexecução parcial</w:t>
            </w:r>
          </w:p>
          <w:p w14:paraId="78D00F3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7) descumprimento de obrigação contratual</w:t>
            </w:r>
          </w:p>
        </w:tc>
        <w:tc>
          <w:tcPr>
            <w:tcW w:w="4819" w:type="dxa"/>
            <w:tcBorders>
              <w:top w:val="outset" w:sz="6" w:space="0" w:color="auto"/>
              <w:left w:val="outset" w:sz="6" w:space="0" w:color="auto"/>
              <w:bottom w:val="outset" w:sz="6" w:space="0" w:color="auto"/>
              <w:right w:val="outset" w:sz="6" w:space="0" w:color="auto"/>
            </w:tcBorders>
            <w:vAlign w:val="center"/>
            <w:hideMark/>
          </w:tcPr>
          <w:p w14:paraId="60E4F49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Até 20% (vinte por cento)</w:t>
            </w:r>
          </w:p>
        </w:tc>
      </w:tr>
    </w:tbl>
    <w:p w14:paraId="0CD3833F" w14:textId="77777777" w:rsidR="00E63D80" w:rsidRPr="00E63D80" w:rsidRDefault="00E63D80" w:rsidP="007435B3">
      <w:pPr>
        <w:widowControl/>
        <w:suppressAutoHyphens w:val="0"/>
        <w:spacing w:line="360" w:lineRule="auto"/>
        <w:ind w:left="992"/>
        <w:contextualSpacing/>
        <w:jc w:val="both"/>
        <w:textAlignment w:val="auto"/>
        <w:rPr>
          <w:rFonts w:eastAsia="Arial" w:cs="Times New Roman"/>
          <w:kern w:val="3"/>
        </w:rPr>
      </w:pPr>
    </w:p>
    <w:p w14:paraId="295EC9E6"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lastRenderedPageBreak/>
        <w:t>Além dessas, serão aplicadas multas, conforme as infrações cometidas e o nível de gravidade respectivo, indicados nas tabelas a seguir:</w:t>
      </w:r>
    </w:p>
    <w:p w14:paraId="3474575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Tabela 2: Classificação das infrações e multas</w:t>
      </w:r>
    </w:p>
    <w:tbl>
      <w:tblPr>
        <w:tblW w:w="4115" w:type="pct"/>
        <w:tblCellSpacing w:w="0" w:type="dxa"/>
        <w:tblInd w:w="1268"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552"/>
        <w:gridCol w:w="5367"/>
      </w:tblGrid>
      <w:tr w:rsidR="00E63D80" w:rsidRPr="00E63D80" w14:paraId="0F6229C5"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E4890A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NÍVEL</w:t>
            </w:r>
          </w:p>
        </w:tc>
        <w:tc>
          <w:tcPr>
            <w:tcW w:w="3389"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0E353C0"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 xml:space="preserve">CORRESPONDÊNCIA </w:t>
            </w:r>
          </w:p>
          <w:p w14:paraId="5C10E65B"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(por ocorrência sobre o valor global do CONTRATO)</w:t>
            </w:r>
          </w:p>
        </w:tc>
      </w:tr>
      <w:tr w:rsidR="00E63D80" w:rsidRPr="00E63D80" w14:paraId="4DFE35A2"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43E935F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 (menor ofensividade)</w:t>
            </w:r>
          </w:p>
        </w:tc>
        <w:tc>
          <w:tcPr>
            <w:tcW w:w="3389" w:type="pct"/>
            <w:tcBorders>
              <w:top w:val="outset" w:sz="6" w:space="0" w:color="auto"/>
              <w:left w:val="outset" w:sz="6" w:space="0" w:color="auto"/>
              <w:bottom w:val="outset" w:sz="6" w:space="0" w:color="auto"/>
              <w:right w:val="outset" w:sz="6" w:space="0" w:color="auto"/>
            </w:tcBorders>
            <w:vAlign w:val="center"/>
            <w:hideMark/>
          </w:tcPr>
          <w:p w14:paraId="64C75469"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0,2%.</w:t>
            </w:r>
          </w:p>
        </w:tc>
      </w:tr>
      <w:tr w:rsidR="00E63D80" w:rsidRPr="00E63D80" w14:paraId="5C243857"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2C5C5A8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 (leve)</w:t>
            </w:r>
          </w:p>
        </w:tc>
        <w:tc>
          <w:tcPr>
            <w:tcW w:w="3389" w:type="pct"/>
            <w:tcBorders>
              <w:top w:val="outset" w:sz="6" w:space="0" w:color="auto"/>
              <w:left w:val="outset" w:sz="6" w:space="0" w:color="auto"/>
              <w:bottom w:val="outset" w:sz="6" w:space="0" w:color="auto"/>
              <w:right w:val="outset" w:sz="6" w:space="0" w:color="auto"/>
            </w:tcBorders>
            <w:vAlign w:val="center"/>
            <w:hideMark/>
          </w:tcPr>
          <w:p w14:paraId="6E08A163"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0,4%.</w:t>
            </w:r>
          </w:p>
        </w:tc>
      </w:tr>
      <w:tr w:rsidR="00E63D80" w:rsidRPr="00E63D80" w14:paraId="65DBB4BD"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749258A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 (médio)</w:t>
            </w:r>
          </w:p>
        </w:tc>
        <w:tc>
          <w:tcPr>
            <w:tcW w:w="3389" w:type="pct"/>
            <w:tcBorders>
              <w:top w:val="outset" w:sz="6" w:space="0" w:color="auto"/>
              <w:left w:val="outset" w:sz="6" w:space="0" w:color="auto"/>
              <w:bottom w:val="outset" w:sz="6" w:space="0" w:color="auto"/>
              <w:right w:val="outset" w:sz="6" w:space="0" w:color="auto"/>
            </w:tcBorders>
            <w:vAlign w:val="center"/>
            <w:hideMark/>
          </w:tcPr>
          <w:p w14:paraId="2D6063A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0,8%.</w:t>
            </w:r>
          </w:p>
        </w:tc>
      </w:tr>
      <w:tr w:rsidR="00E63D80" w:rsidRPr="00E63D80" w14:paraId="51AAA30E"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38B1A3E8"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4 (grave)</w:t>
            </w:r>
          </w:p>
        </w:tc>
        <w:tc>
          <w:tcPr>
            <w:tcW w:w="3389" w:type="pct"/>
            <w:tcBorders>
              <w:top w:val="outset" w:sz="6" w:space="0" w:color="auto"/>
              <w:left w:val="outset" w:sz="6" w:space="0" w:color="auto"/>
              <w:bottom w:val="outset" w:sz="6" w:space="0" w:color="auto"/>
              <w:right w:val="outset" w:sz="6" w:space="0" w:color="auto"/>
            </w:tcBorders>
            <w:vAlign w:val="center"/>
            <w:hideMark/>
          </w:tcPr>
          <w:p w14:paraId="11E9CEA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1,6%.</w:t>
            </w:r>
          </w:p>
        </w:tc>
      </w:tr>
      <w:tr w:rsidR="00E63D80" w:rsidRPr="00E63D80" w14:paraId="36526C46"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1A3E329F"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5 (muito grave)</w:t>
            </w:r>
          </w:p>
        </w:tc>
        <w:tc>
          <w:tcPr>
            <w:tcW w:w="3389" w:type="pct"/>
            <w:tcBorders>
              <w:top w:val="outset" w:sz="6" w:space="0" w:color="auto"/>
              <w:left w:val="outset" w:sz="6" w:space="0" w:color="auto"/>
              <w:bottom w:val="outset" w:sz="6" w:space="0" w:color="auto"/>
              <w:right w:val="outset" w:sz="6" w:space="0" w:color="auto"/>
            </w:tcBorders>
            <w:vAlign w:val="center"/>
            <w:hideMark/>
          </w:tcPr>
          <w:p w14:paraId="5F28ABC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3,2%.</w:t>
            </w:r>
          </w:p>
        </w:tc>
      </w:tr>
      <w:tr w:rsidR="00E63D80" w:rsidRPr="00E63D80" w14:paraId="4A1F2290" w14:textId="77777777" w:rsidTr="007435B3">
        <w:trPr>
          <w:tblCellSpacing w:w="0" w:type="dxa"/>
        </w:trPr>
        <w:tc>
          <w:tcPr>
            <w:tcW w:w="1611" w:type="pct"/>
            <w:tcBorders>
              <w:top w:val="outset" w:sz="6" w:space="0" w:color="auto"/>
              <w:left w:val="outset" w:sz="6" w:space="0" w:color="auto"/>
              <w:bottom w:val="outset" w:sz="6" w:space="0" w:color="auto"/>
              <w:right w:val="outset" w:sz="6" w:space="0" w:color="auto"/>
            </w:tcBorders>
            <w:vAlign w:val="center"/>
            <w:hideMark/>
          </w:tcPr>
          <w:p w14:paraId="13108CC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6 (gravíssimo)</w:t>
            </w:r>
          </w:p>
        </w:tc>
        <w:tc>
          <w:tcPr>
            <w:tcW w:w="3389" w:type="pct"/>
            <w:tcBorders>
              <w:top w:val="outset" w:sz="6" w:space="0" w:color="auto"/>
              <w:left w:val="outset" w:sz="6" w:space="0" w:color="auto"/>
              <w:bottom w:val="outset" w:sz="6" w:space="0" w:color="auto"/>
              <w:right w:val="outset" w:sz="6" w:space="0" w:color="auto"/>
            </w:tcBorders>
            <w:vAlign w:val="center"/>
            <w:hideMark/>
          </w:tcPr>
          <w:p w14:paraId="7CF47AFC"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4%.</w:t>
            </w:r>
          </w:p>
        </w:tc>
      </w:tr>
    </w:tbl>
    <w:p w14:paraId="277DC275" w14:textId="77777777" w:rsidR="00E63D80" w:rsidRPr="00E63D80" w:rsidRDefault="00E63D80" w:rsidP="007435B3">
      <w:pPr>
        <w:widowControl/>
        <w:suppressAutoHyphens w:val="0"/>
        <w:spacing w:line="360" w:lineRule="auto"/>
        <w:ind w:left="992"/>
        <w:contextualSpacing/>
        <w:jc w:val="both"/>
        <w:textAlignment w:val="auto"/>
        <w:rPr>
          <w:rFonts w:eastAsia="Arial" w:cs="Times New Roman"/>
          <w:kern w:val="3"/>
        </w:rPr>
      </w:pPr>
    </w:p>
    <w:p w14:paraId="1E99DBAC"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Todas as ocorrências contratuais serão registradas pelo CONTRANTE, que notificará a CONTRATADA dos registros. Serão atribuídos níveis para as ocorrências, conforme tabela abaixo:</w:t>
      </w:r>
    </w:p>
    <w:p w14:paraId="0F8D0ECF"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Tabela 3: Infrações e correspondentes níveis</w:t>
      </w:r>
    </w:p>
    <w:tbl>
      <w:tblPr>
        <w:tblW w:w="4787" w:type="pct"/>
        <w:tblCellSpacing w:w="0" w:type="dxa"/>
        <w:tblInd w:w="418"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606"/>
        <w:gridCol w:w="7767"/>
        <w:gridCol w:w="839"/>
      </w:tblGrid>
      <w:tr w:rsidR="00E63D80" w:rsidRPr="00E63D80" w14:paraId="422C777F" w14:textId="77777777" w:rsidTr="007435B3">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317DCCF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INFRAÇÃO</w:t>
            </w:r>
          </w:p>
        </w:tc>
      </w:tr>
      <w:tr w:rsidR="00E63D80" w:rsidRPr="00E63D80" w14:paraId="78015450"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EF1083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Item</w:t>
            </w:r>
          </w:p>
        </w:tc>
        <w:tc>
          <w:tcPr>
            <w:tcW w:w="422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FD5385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Descrição</w:t>
            </w:r>
          </w:p>
        </w:tc>
        <w:tc>
          <w:tcPr>
            <w:tcW w:w="46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1DE4B72"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Nível</w:t>
            </w:r>
          </w:p>
        </w:tc>
      </w:tr>
      <w:tr w:rsidR="00E63D80" w:rsidRPr="00E63D80" w14:paraId="2C45524F"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660C83A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w:t>
            </w:r>
          </w:p>
        </w:tc>
        <w:tc>
          <w:tcPr>
            <w:tcW w:w="4222" w:type="pct"/>
            <w:tcBorders>
              <w:top w:val="outset" w:sz="6" w:space="0" w:color="auto"/>
              <w:left w:val="outset" w:sz="6" w:space="0" w:color="auto"/>
              <w:bottom w:val="outset" w:sz="6" w:space="0" w:color="auto"/>
              <w:right w:val="outset" w:sz="6" w:space="0" w:color="auto"/>
            </w:tcBorders>
            <w:vAlign w:val="center"/>
            <w:hideMark/>
          </w:tcPr>
          <w:p w14:paraId="0923DB5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Transferir a outrem, no todo ou em parte, o objeto do contrato sem prévia e expresso acordo do CONTRATANTE.</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A15BA3"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r>
      <w:tr w:rsidR="00E63D80" w:rsidRPr="00E63D80" w14:paraId="77E8018C"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7A736F3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w:t>
            </w:r>
          </w:p>
        </w:tc>
        <w:tc>
          <w:tcPr>
            <w:tcW w:w="4222" w:type="pct"/>
            <w:tcBorders>
              <w:top w:val="outset" w:sz="6" w:space="0" w:color="auto"/>
              <w:left w:val="outset" w:sz="6" w:space="0" w:color="auto"/>
              <w:bottom w:val="outset" w:sz="6" w:space="0" w:color="auto"/>
              <w:right w:val="outset" w:sz="6" w:space="0" w:color="auto"/>
            </w:tcBorders>
            <w:vAlign w:val="center"/>
            <w:hideMark/>
          </w:tcPr>
          <w:p w14:paraId="397EC55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Caucionar ou utilizar o contrato para quaisquer operações financeiras.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652FCF"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r>
      <w:tr w:rsidR="00E63D80" w:rsidRPr="00E63D80" w14:paraId="57A77E22"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1A90408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lastRenderedPageBreak/>
              <w:t>3</w:t>
            </w:r>
          </w:p>
        </w:tc>
        <w:tc>
          <w:tcPr>
            <w:tcW w:w="4222" w:type="pct"/>
            <w:tcBorders>
              <w:top w:val="outset" w:sz="6" w:space="0" w:color="auto"/>
              <w:left w:val="outset" w:sz="6" w:space="0" w:color="auto"/>
              <w:bottom w:val="outset" w:sz="6" w:space="0" w:color="auto"/>
              <w:right w:val="outset" w:sz="6" w:space="0" w:color="auto"/>
            </w:tcBorders>
            <w:vAlign w:val="center"/>
            <w:hideMark/>
          </w:tcPr>
          <w:p w14:paraId="2B08982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C27FA5"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6</w:t>
            </w:r>
          </w:p>
        </w:tc>
      </w:tr>
      <w:tr w:rsidR="00E63D80" w:rsidRPr="00E63D80" w14:paraId="14CEFD05"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4F9ECA1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4</w:t>
            </w:r>
          </w:p>
        </w:tc>
        <w:tc>
          <w:tcPr>
            <w:tcW w:w="4222" w:type="pct"/>
            <w:tcBorders>
              <w:top w:val="outset" w:sz="6" w:space="0" w:color="auto"/>
              <w:left w:val="outset" w:sz="6" w:space="0" w:color="auto"/>
              <w:bottom w:val="outset" w:sz="6" w:space="0" w:color="auto"/>
              <w:right w:val="outset" w:sz="6" w:space="0" w:color="auto"/>
            </w:tcBorders>
            <w:vAlign w:val="center"/>
            <w:hideMark/>
          </w:tcPr>
          <w:p w14:paraId="19BC029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BB3437"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61EED90C"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63CD76E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6</w:t>
            </w:r>
          </w:p>
        </w:tc>
        <w:tc>
          <w:tcPr>
            <w:tcW w:w="4222" w:type="pct"/>
            <w:tcBorders>
              <w:top w:val="outset" w:sz="6" w:space="0" w:color="auto"/>
              <w:left w:val="outset" w:sz="6" w:space="0" w:color="auto"/>
              <w:bottom w:val="outset" w:sz="6" w:space="0" w:color="auto"/>
              <w:right w:val="outset" w:sz="6" w:space="0" w:color="auto"/>
            </w:tcBorders>
            <w:vAlign w:val="center"/>
            <w:hideMark/>
          </w:tcPr>
          <w:p w14:paraId="5C56ED0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relacionar-se com o CONTRATANTE, exclusivamente, por meio do fiscal do contrato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CF39F3"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w:t>
            </w:r>
          </w:p>
        </w:tc>
      </w:tr>
      <w:tr w:rsidR="00E63D80" w:rsidRPr="00E63D80" w14:paraId="2880B043"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23097CED"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7</w:t>
            </w:r>
          </w:p>
        </w:tc>
        <w:tc>
          <w:tcPr>
            <w:tcW w:w="4222" w:type="pct"/>
            <w:tcBorders>
              <w:top w:val="outset" w:sz="6" w:space="0" w:color="auto"/>
              <w:left w:val="outset" w:sz="6" w:space="0" w:color="auto"/>
              <w:bottom w:val="outset" w:sz="6" w:space="0" w:color="auto"/>
              <w:right w:val="outset" w:sz="6" w:space="0" w:color="auto"/>
            </w:tcBorders>
            <w:vAlign w:val="center"/>
            <w:hideMark/>
          </w:tcPr>
          <w:p w14:paraId="3E0A423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sujeitar-se à fiscalização do CONTRATANTE, que inclui o atendimento às orientações do fiscal do contrato.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9B7267"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4</w:t>
            </w:r>
          </w:p>
        </w:tc>
      </w:tr>
      <w:tr w:rsidR="00E63D80" w:rsidRPr="00E63D80" w14:paraId="29A76EC5"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6BF6C1D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8</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4767A1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responsabilizar-se pelos produtos e materiais utilizados na montagem do objeto da contratação, assim como substituir imediatamente qualquer material que não atenda aos critérios especificados neste termo.</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35C3DC"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037FCE4E"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hideMark/>
          </w:tcPr>
          <w:p w14:paraId="1751369D"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9</w:t>
            </w:r>
          </w:p>
        </w:tc>
        <w:tc>
          <w:tcPr>
            <w:tcW w:w="4222" w:type="pct"/>
            <w:tcBorders>
              <w:top w:val="outset" w:sz="6" w:space="0" w:color="auto"/>
              <w:left w:val="outset" w:sz="6" w:space="0" w:color="auto"/>
              <w:bottom w:val="outset" w:sz="6" w:space="0" w:color="auto"/>
              <w:right w:val="outset" w:sz="6" w:space="0" w:color="auto"/>
            </w:tcBorders>
            <w:vAlign w:val="center"/>
            <w:hideMark/>
          </w:tcPr>
          <w:p w14:paraId="21A8EBFF"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zelar pelas instalações do CONTRATANTE</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7249A3"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065CC534"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591A42E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10</w:t>
            </w:r>
          </w:p>
        </w:tc>
        <w:tc>
          <w:tcPr>
            <w:tcW w:w="4222" w:type="pct"/>
            <w:tcBorders>
              <w:top w:val="outset" w:sz="6" w:space="0" w:color="auto"/>
              <w:left w:val="outset" w:sz="6" w:space="0" w:color="auto"/>
              <w:bottom w:val="outset" w:sz="6" w:space="0" w:color="auto"/>
              <w:right w:val="outset" w:sz="6" w:space="0" w:color="auto"/>
            </w:tcBorders>
            <w:vAlign w:val="center"/>
            <w:hideMark/>
          </w:tcPr>
          <w:p w14:paraId="5F848296"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observar as normas regulamentadoras de segurança do trabalho.</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928DF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76A32770"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3005FD3C"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11</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0D0BA1D"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80EA2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548C85BF"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6C2CF503"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12</w:t>
            </w:r>
          </w:p>
        </w:tc>
        <w:tc>
          <w:tcPr>
            <w:tcW w:w="4222" w:type="pct"/>
            <w:tcBorders>
              <w:top w:val="outset" w:sz="6" w:space="0" w:color="auto"/>
              <w:left w:val="outset" w:sz="6" w:space="0" w:color="auto"/>
              <w:bottom w:val="outset" w:sz="6" w:space="0" w:color="auto"/>
              <w:right w:val="outset" w:sz="6" w:space="0" w:color="auto"/>
            </w:tcBorders>
            <w:vAlign w:val="center"/>
            <w:hideMark/>
          </w:tcPr>
          <w:p w14:paraId="13C061B7"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manter, durante todo o período de vigência contratual, todas as condições de habilitação e qualificação que permitiram sua contratação</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715311"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335E703F"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2DF3D0AC"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13</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D99199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 xml:space="preserve">Deixar de disponibilizar e manter atualizados conta de </w:t>
            </w:r>
            <w:r w:rsidRPr="00E63D80">
              <w:rPr>
                <w:rFonts w:eastAsia="Times New Roman" w:cs="Times New Roman"/>
                <w:i/>
                <w:iCs/>
                <w:kern w:val="0"/>
                <w:lang w:eastAsia="pt-BR" w:bidi="ar-SA"/>
              </w:rPr>
              <w:t xml:space="preserve">e-mail, </w:t>
            </w:r>
            <w:r w:rsidRPr="00E63D80">
              <w:rPr>
                <w:rFonts w:eastAsia="Times New Roman" w:cs="Times New Roman"/>
                <w:kern w:val="0"/>
                <w:lang w:eastAsia="pt-BR" w:bidi="ar-SA"/>
              </w:rPr>
              <w:t xml:space="preserve">endereço e telefones </w:t>
            </w:r>
            <w:proofErr w:type="spellStart"/>
            <w:r w:rsidRPr="00E63D80">
              <w:rPr>
                <w:rFonts w:eastAsia="Times New Roman" w:cs="Times New Roman"/>
                <w:kern w:val="0"/>
                <w:lang w:eastAsia="pt-BR" w:bidi="ar-SA"/>
              </w:rPr>
              <w:t>comerciaispara</w:t>
            </w:r>
            <w:proofErr w:type="spellEnd"/>
            <w:r w:rsidRPr="00E63D80">
              <w:rPr>
                <w:rFonts w:eastAsia="Times New Roman" w:cs="Times New Roman"/>
                <w:kern w:val="0"/>
                <w:lang w:eastAsia="pt-BR" w:bidi="ar-SA"/>
              </w:rPr>
              <w:t xml:space="preserve"> fins de comunicação formal entre as partes.</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78B902"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0288E920"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904F7B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14</w:t>
            </w:r>
          </w:p>
        </w:tc>
        <w:tc>
          <w:tcPr>
            <w:tcW w:w="4222" w:type="pct"/>
            <w:tcBorders>
              <w:top w:val="outset" w:sz="6" w:space="0" w:color="auto"/>
              <w:left w:val="outset" w:sz="6" w:space="0" w:color="auto"/>
              <w:bottom w:val="outset" w:sz="6" w:space="0" w:color="auto"/>
              <w:right w:val="outset" w:sz="6" w:space="0" w:color="auto"/>
            </w:tcBorders>
            <w:vAlign w:val="center"/>
            <w:hideMark/>
          </w:tcPr>
          <w:p w14:paraId="5EA0886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responsabilizar-se pela idoneidade e pelo comportamento de seus prestadores de serviço e por quaisquer prejuízos que sejam causados à CONTRATANTE e a terceiros.</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9E2F49"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6</w:t>
            </w:r>
          </w:p>
        </w:tc>
      </w:tr>
      <w:tr w:rsidR="00E63D80" w:rsidRPr="00E63D80" w14:paraId="50B79809"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59642FC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lastRenderedPageBreak/>
              <w:t>15</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38A36F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encaminhar documentos fiscais e todas documentações determinadas pelo fiscal do contrato para efeitos de atestar os serviços e comprovar regularizações.</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6AB53D"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5D7AC5D2"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2E5077EC"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16</w:t>
            </w:r>
          </w:p>
        </w:tc>
        <w:tc>
          <w:tcPr>
            <w:tcW w:w="4222" w:type="pct"/>
            <w:tcBorders>
              <w:top w:val="outset" w:sz="6" w:space="0" w:color="auto"/>
              <w:left w:val="outset" w:sz="6" w:space="0" w:color="auto"/>
              <w:bottom w:val="outset" w:sz="6" w:space="0" w:color="auto"/>
              <w:right w:val="outset" w:sz="6" w:space="0" w:color="auto"/>
            </w:tcBorders>
            <w:vAlign w:val="center"/>
            <w:hideMark/>
          </w:tcPr>
          <w:p w14:paraId="60156CB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assumir todas as responsabilidades e tomar as medidas necessárias para o atendimento dos prestadores de serviço acidentados ou com mal súbito.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F90D2A"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r>
      <w:tr w:rsidR="00E63D80" w:rsidRPr="00E63D80" w14:paraId="250F1C8E"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A03E0A8"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17</w:t>
            </w:r>
          </w:p>
        </w:tc>
        <w:tc>
          <w:tcPr>
            <w:tcW w:w="4222" w:type="pct"/>
            <w:tcBorders>
              <w:top w:val="outset" w:sz="6" w:space="0" w:color="auto"/>
              <w:left w:val="outset" w:sz="6" w:space="0" w:color="auto"/>
              <w:bottom w:val="outset" w:sz="6" w:space="0" w:color="auto"/>
              <w:right w:val="outset" w:sz="6" w:space="0" w:color="auto"/>
            </w:tcBorders>
            <w:vAlign w:val="center"/>
            <w:hideMark/>
          </w:tcPr>
          <w:p w14:paraId="11CE5EE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1C9865"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4BD3B3A6"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FC74076"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18</w:t>
            </w:r>
          </w:p>
        </w:tc>
        <w:tc>
          <w:tcPr>
            <w:tcW w:w="4222" w:type="pct"/>
            <w:tcBorders>
              <w:top w:val="outset" w:sz="6" w:space="0" w:color="auto"/>
              <w:left w:val="outset" w:sz="6" w:space="0" w:color="auto"/>
              <w:bottom w:val="outset" w:sz="6" w:space="0" w:color="auto"/>
              <w:right w:val="outset" w:sz="6" w:space="0" w:color="auto"/>
            </w:tcBorders>
            <w:vAlign w:val="center"/>
            <w:hideMark/>
          </w:tcPr>
          <w:p w14:paraId="2A00D6A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Suspender ou interromper, salvo motivo de força maior ou caso fortuito, a execução do objeto.</w:t>
            </w:r>
          </w:p>
        </w:tc>
        <w:tc>
          <w:tcPr>
            <w:tcW w:w="462" w:type="pct"/>
            <w:tcBorders>
              <w:top w:val="outset" w:sz="6" w:space="0" w:color="auto"/>
              <w:left w:val="outset" w:sz="6" w:space="0" w:color="auto"/>
              <w:bottom w:val="outset" w:sz="6" w:space="0" w:color="auto"/>
              <w:right w:val="outset" w:sz="6" w:space="0" w:color="auto"/>
            </w:tcBorders>
            <w:vAlign w:val="center"/>
            <w:hideMark/>
          </w:tcPr>
          <w:p w14:paraId="7D37415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r>
      <w:tr w:rsidR="00E63D80" w:rsidRPr="00E63D80" w14:paraId="5B629EED"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139FD4E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19</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5B857F8"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Recusar fornecimento determinado pela fiscalização sem motivo justificado.</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13B70F"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30F37B62"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7177DA3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20</w:t>
            </w:r>
          </w:p>
        </w:tc>
        <w:tc>
          <w:tcPr>
            <w:tcW w:w="4222" w:type="pct"/>
            <w:tcBorders>
              <w:top w:val="outset" w:sz="6" w:space="0" w:color="auto"/>
              <w:left w:val="outset" w:sz="6" w:space="0" w:color="auto"/>
              <w:bottom w:val="outset" w:sz="6" w:space="0" w:color="auto"/>
              <w:right w:val="outset" w:sz="6" w:space="0" w:color="auto"/>
            </w:tcBorders>
            <w:vAlign w:val="center"/>
            <w:hideMark/>
          </w:tcPr>
          <w:p w14:paraId="1DFA597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Retirar das dependências do CNMP quaisquer equipamentos ou materiais de consumo sem autorização prévia.</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466DEA"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63D0313C"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07D11C1F"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21</w:t>
            </w:r>
          </w:p>
        </w:tc>
        <w:tc>
          <w:tcPr>
            <w:tcW w:w="4222" w:type="pct"/>
            <w:tcBorders>
              <w:top w:val="outset" w:sz="6" w:space="0" w:color="auto"/>
              <w:left w:val="outset" w:sz="6" w:space="0" w:color="auto"/>
              <w:bottom w:val="outset" w:sz="6" w:space="0" w:color="auto"/>
              <w:right w:val="outset" w:sz="6" w:space="0" w:color="auto"/>
            </w:tcBorders>
            <w:vAlign w:val="center"/>
            <w:hideMark/>
          </w:tcPr>
          <w:p w14:paraId="7C30899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Destruir ou danificar documentos por culpa ou dolo de seus agentes.</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1BEFEC"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r>
      <w:tr w:rsidR="00E63D80" w:rsidRPr="00E63D80" w14:paraId="14CC8051"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4FDB86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22</w:t>
            </w:r>
          </w:p>
        </w:tc>
        <w:tc>
          <w:tcPr>
            <w:tcW w:w="4222" w:type="pct"/>
            <w:tcBorders>
              <w:top w:val="outset" w:sz="6" w:space="0" w:color="auto"/>
              <w:left w:val="outset" w:sz="6" w:space="0" w:color="auto"/>
              <w:bottom w:val="outset" w:sz="6" w:space="0" w:color="auto"/>
              <w:right w:val="outset" w:sz="6" w:space="0" w:color="auto"/>
            </w:tcBorders>
          </w:tcPr>
          <w:p w14:paraId="5498B0B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 xml:space="preserve">Deixar de prestar atendimento no canal indicado pela CONTRATATA para os contatos e registro das ocorrências – </w:t>
            </w:r>
            <w:proofErr w:type="spellStart"/>
            <w:r w:rsidRPr="00E63D80">
              <w:rPr>
                <w:rFonts w:eastAsia="Times New Roman" w:cs="Times New Roman"/>
                <w:i/>
                <w:iCs/>
                <w:kern w:val="3"/>
              </w:rPr>
              <w:t>Call</w:t>
            </w:r>
            <w:proofErr w:type="spellEnd"/>
            <w:r w:rsidRPr="00E63D80">
              <w:rPr>
                <w:rFonts w:eastAsia="Times New Roman" w:cs="Times New Roman"/>
                <w:i/>
                <w:iCs/>
                <w:kern w:val="3"/>
              </w:rPr>
              <w:t xml:space="preserve"> Center</w:t>
            </w:r>
          </w:p>
        </w:tc>
        <w:tc>
          <w:tcPr>
            <w:tcW w:w="462" w:type="pct"/>
            <w:tcBorders>
              <w:top w:val="outset" w:sz="6" w:space="0" w:color="auto"/>
              <w:left w:val="outset" w:sz="6" w:space="0" w:color="auto"/>
              <w:bottom w:val="outset" w:sz="6" w:space="0" w:color="auto"/>
              <w:right w:val="outset" w:sz="6" w:space="0" w:color="auto"/>
            </w:tcBorders>
            <w:vAlign w:val="center"/>
          </w:tcPr>
          <w:p w14:paraId="00C15AF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3C6FCDCE"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0463663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23</w:t>
            </w:r>
          </w:p>
        </w:tc>
        <w:tc>
          <w:tcPr>
            <w:tcW w:w="4222" w:type="pct"/>
            <w:tcBorders>
              <w:top w:val="outset" w:sz="6" w:space="0" w:color="auto"/>
              <w:left w:val="outset" w:sz="6" w:space="0" w:color="auto"/>
              <w:bottom w:val="outset" w:sz="6" w:space="0" w:color="auto"/>
              <w:right w:val="outset" w:sz="6" w:space="0" w:color="auto"/>
            </w:tcBorders>
          </w:tcPr>
          <w:p w14:paraId="74541EB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Deixar de prestar atendimento no canal indicado pela CONTRATATA para os contatos e registro das ocorrências – Consultoria Especializada</w:t>
            </w:r>
          </w:p>
        </w:tc>
        <w:tc>
          <w:tcPr>
            <w:tcW w:w="462" w:type="pct"/>
            <w:tcBorders>
              <w:top w:val="outset" w:sz="6" w:space="0" w:color="auto"/>
              <w:left w:val="outset" w:sz="6" w:space="0" w:color="auto"/>
              <w:bottom w:val="outset" w:sz="6" w:space="0" w:color="auto"/>
              <w:right w:val="outset" w:sz="6" w:space="0" w:color="auto"/>
            </w:tcBorders>
            <w:vAlign w:val="center"/>
          </w:tcPr>
          <w:p w14:paraId="5A2AF11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77C7DE6D"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2837387F"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24</w:t>
            </w:r>
          </w:p>
        </w:tc>
        <w:tc>
          <w:tcPr>
            <w:tcW w:w="4222" w:type="pct"/>
            <w:tcBorders>
              <w:top w:val="outset" w:sz="6" w:space="0" w:color="auto"/>
              <w:left w:val="outset" w:sz="6" w:space="0" w:color="auto"/>
              <w:bottom w:val="outset" w:sz="6" w:space="0" w:color="auto"/>
              <w:right w:val="outset" w:sz="6" w:space="0" w:color="auto"/>
            </w:tcBorders>
          </w:tcPr>
          <w:p w14:paraId="697F1FC0"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Efetuar cobrança por serviços não prestados.</w:t>
            </w:r>
          </w:p>
        </w:tc>
        <w:tc>
          <w:tcPr>
            <w:tcW w:w="462" w:type="pct"/>
            <w:tcBorders>
              <w:top w:val="outset" w:sz="6" w:space="0" w:color="auto"/>
              <w:left w:val="outset" w:sz="6" w:space="0" w:color="auto"/>
              <w:bottom w:val="outset" w:sz="6" w:space="0" w:color="auto"/>
              <w:right w:val="outset" w:sz="6" w:space="0" w:color="auto"/>
            </w:tcBorders>
            <w:vAlign w:val="center"/>
          </w:tcPr>
          <w:p w14:paraId="4CF1EAC1"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456AEF62"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9AD068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25</w:t>
            </w:r>
          </w:p>
        </w:tc>
        <w:tc>
          <w:tcPr>
            <w:tcW w:w="4222" w:type="pct"/>
            <w:tcBorders>
              <w:top w:val="outset" w:sz="6" w:space="0" w:color="auto"/>
              <w:left w:val="outset" w:sz="6" w:space="0" w:color="auto"/>
              <w:bottom w:val="outset" w:sz="6" w:space="0" w:color="auto"/>
              <w:right w:val="outset" w:sz="6" w:space="0" w:color="auto"/>
            </w:tcBorders>
          </w:tcPr>
          <w:p w14:paraId="0DDFC6C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Efetuar cobrança de valores em desacordo com o contrato.</w:t>
            </w:r>
          </w:p>
        </w:tc>
        <w:tc>
          <w:tcPr>
            <w:tcW w:w="462" w:type="pct"/>
            <w:tcBorders>
              <w:top w:val="outset" w:sz="6" w:space="0" w:color="auto"/>
              <w:left w:val="outset" w:sz="6" w:space="0" w:color="auto"/>
              <w:bottom w:val="outset" w:sz="6" w:space="0" w:color="auto"/>
              <w:right w:val="outset" w:sz="6" w:space="0" w:color="auto"/>
            </w:tcBorders>
            <w:vAlign w:val="center"/>
          </w:tcPr>
          <w:p w14:paraId="5CDA7FF0"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66403088"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326E4A3C"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26</w:t>
            </w:r>
          </w:p>
        </w:tc>
        <w:tc>
          <w:tcPr>
            <w:tcW w:w="4222" w:type="pct"/>
            <w:tcBorders>
              <w:top w:val="outset" w:sz="6" w:space="0" w:color="auto"/>
              <w:left w:val="outset" w:sz="6" w:space="0" w:color="auto"/>
              <w:bottom w:val="outset" w:sz="6" w:space="0" w:color="auto"/>
              <w:right w:val="outset" w:sz="6" w:space="0" w:color="auto"/>
            </w:tcBorders>
          </w:tcPr>
          <w:p w14:paraId="4C22AC26"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Efetuar cobrança fora do prazo estabelecido na regulamentação pertinente.</w:t>
            </w:r>
          </w:p>
        </w:tc>
        <w:tc>
          <w:tcPr>
            <w:tcW w:w="462" w:type="pct"/>
            <w:tcBorders>
              <w:top w:val="outset" w:sz="6" w:space="0" w:color="auto"/>
              <w:left w:val="outset" w:sz="6" w:space="0" w:color="auto"/>
              <w:bottom w:val="outset" w:sz="6" w:space="0" w:color="auto"/>
              <w:right w:val="outset" w:sz="6" w:space="0" w:color="auto"/>
            </w:tcBorders>
            <w:vAlign w:val="center"/>
          </w:tcPr>
          <w:p w14:paraId="69330B2A"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1D237D5D"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4792CF49"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27</w:t>
            </w:r>
          </w:p>
        </w:tc>
        <w:tc>
          <w:tcPr>
            <w:tcW w:w="4222" w:type="pct"/>
            <w:tcBorders>
              <w:top w:val="outset" w:sz="6" w:space="0" w:color="auto"/>
              <w:left w:val="outset" w:sz="6" w:space="0" w:color="auto"/>
              <w:bottom w:val="outset" w:sz="6" w:space="0" w:color="auto"/>
              <w:right w:val="outset" w:sz="6" w:space="0" w:color="auto"/>
            </w:tcBorders>
          </w:tcPr>
          <w:p w14:paraId="6627035A"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 xml:space="preserve">Atrasar a apresentação da Nota Fiscal dos serviços prestados no mês, incluindo detalhamento das chamadas e valor total dos serviços, com destaque de todos </w:t>
            </w:r>
            <w:r w:rsidRPr="00E63D80">
              <w:rPr>
                <w:rFonts w:eastAsia="Times New Roman" w:cs="Times New Roman"/>
                <w:kern w:val="3"/>
              </w:rPr>
              <w:lastRenderedPageBreak/>
              <w:t>os tributos e encargos, e conforme preços contratados no processo licitatório. Para cada 2 dias de atraso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01B879C0"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lastRenderedPageBreak/>
              <w:t>1</w:t>
            </w:r>
          </w:p>
        </w:tc>
      </w:tr>
      <w:tr w:rsidR="00E63D80" w:rsidRPr="00E63D80" w14:paraId="793B4EC2"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758D1E9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28</w:t>
            </w:r>
          </w:p>
        </w:tc>
        <w:tc>
          <w:tcPr>
            <w:tcW w:w="4222" w:type="pct"/>
            <w:tcBorders>
              <w:top w:val="outset" w:sz="6" w:space="0" w:color="auto"/>
              <w:left w:val="outset" w:sz="6" w:space="0" w:color="auto"/>
              <w:bottom w:val="outset" w:sz="6" w:space="0" w:color="auto"/>
              <w:right w:val="outset" w:sz="6" w:space="0" w:color="auto"/>
            </w:tcBorders>
          </w:tcPr>
          <w:p w14:paraId="41DC8F5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Atrasar a prestação de informações e esclarecimentos solicitados pelo CONTRATANTE. Para cada 24 horas de atraso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45737423"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50C3990E"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734965D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29</w:t>
            </w:r>
          </w:p>
        </w:tc>
        <w:tc>
          <w:tcPr>
            <w:tcW w:w="4222" w:type="pct"/>
            <w:tcBorders>
              <w:top w:val="outset" w:sz="6" w:space="0" w:color="auto"/>
              <w:left w:val="outset" w:sz="6" w:space="0" w:color="auto"/>
              <w:bottom w:val="outset" w:sz="6" w:space="0" w:color="auto"/>
              <w:right w:val="outset" w:sz="6" w:space="0" w:color="auto"/>
            </w:tcBorders>
          </w:tcPr>
          <w:p w14:paraId="61D471DF"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 xml:space="preserve">Atrasar a execução de serviços solicitados previamente pelo Contratante, incluindo reconfigurações e monitoramentos, em relação ao horário agendado pelo CONTRATANTE junto à CONTRATADA. </w:t>
            </w:r>
            <w:r w:rsidRPr="00E63D80">
              <w:rPr>
                <w:rFonts w:cs="Times New Roman"/>
                <w:kern w:val="3"/>
              </w:rPr>
              <w:t>Para cada 2 horas de atraso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2E215B98"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4A708D67"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7AD388D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30</w:t>
            </w:r>
          </w:p>
        </w:tc>
        <w:tc>
          <w:tcPr>
            <w:tcW w:w="4222" w:type="pct"/>
            <w:tcBorders>
              <w:top w:val="outset" w:sz="6" w:space="0" w:color="auto"/>
              <w:left w:val="outset" w:sz="6" w:space="0" w:color="auto"/>
              <w:bottom w:val="outset" w:sz="6" w:space="0" w:color="auto"/>
              <w:right w:val="outset" w:sz="6" w:space="0" w:color="auto"/>
            </w:tcBorders>
          </w:tcPr>
          <w:p w14:paraId="2034DF38"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Tentativas de originar chamadas que resultem em comunicação com o número chamado inferior a 70% dos casos (por evento).</w:t>
            </w:r>
          </w:p>
        </w:tc>
        <w:tc>
          <w:tcPr>
            <w:tcW w:w="462" w:type="pct"/>
            <w:tcBorders>
              <w:top w:val="outset" w:sz="6" w:space="0" w:color="auto"/>
              <w:left w:val="outset" w:sz="6" w:space="0" w:color="auto"/>
              <w:bottom w:val="outset" w:sz="6" w:space="0" w:color="auto"/>
              <w:right w:val="outset" w:sz="6" w:space="0" w:color="auto"/>
            </w:tcBorders>
            <w:vAlign w:val="center"/>
          </w:tcPr>
          <w:p w14:paraId="276435CC"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354517BD"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5AED8E65"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31</w:t>
            </w:r>
          </w:p>
        </w:tc>
        <w:tc>
          <w:tcPr>
            <w:tcW w:w="4222" w:type="pct"/>
            <w:tcBorders>
              <w:top w:val="outset" w:sz="6" w:space="0" w:color="auto"/>
              <w:left w:val="outset" w:sz="6" w:space="0" w:color="auto"/>
              <w:bottom w:val="outset" w:sz="6" w:space="0" w:color="auto"/>
              <w:right w:val="outset" w:sz="6" w:space="0" w:color="auto"/>
            </w:tcBorders>
          </w:tcPr>
          <w:p w14:paraId="667C9AB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Tentativas de originar chamadas que não resultem em comunicação com o número chamado, por motivo de congestionamento na rede, superior a 4% (por evento).</w:t>
            </w:r>
          </w:p>
        </w:tc>
        <w:tc>
          <w:tcPr>
            <w:tcW w:w="462" w:type="pct"/>
            <w:tcBorders>
              <w:top w:val="outset" w:sz="6" w:space="0" w:color="auto"/>
              <w:left w:val="outset" w:sz="6" w:space="0" w:color="auto"/>
              <w:bottom w:val="outset" w:sz="6" w:space="0" w:color="auto"/>
              <w:right w:val="outset" w:sz="6" w:space="0" w:color="auto"/>
            </w:tcBorders>
            <w:vAlign w:val="center"/>
          </w:tcPr>
          <w:p w14:paraId="55478EFB"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4D89A85D"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36AC7E5C"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32</w:t>
            </w:r>
          </w:p>
        </w:tc>
        <w:tc>
          <w:tcPr>
            <w:tcW w:w="4222" w:type="pct"/>
            <w:tcBorders>
              <w:top w:val="outset" w:sz="6" w:space="0" w:color="auto"/>
              <w:left w:val="outset" w:sz="6" w:space="0" w:color="auto"/>
              <w:bottom w:val="outset" w:sz="6" w:space="0" w:color="auto"/>
              <w:right w:val="outset" w:sz="6" w:space="0" w:color="auto"/>
            </w:tcBorders>
          </w:tcPr>
          <w:p w14:paraId="12785AF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cs="Times New Roman"/>
                <w:kern w:val="3"/>
              </w:rPr>
              <w:t>Atrasara correção de falhas e restabelecimento dos serviços prestados, além das 6 (seis) horas fixadas como prazo para a conclusão dos serviços. Para cada 3 horas de atraso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2E45F9B7"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4</w:t>
            </w:r>
          </w:p>
        </w:tc>
      </w:tr>
      <w:tr w:rsidR="00E63D80" w:rsidRPr="00E63D80" w14:paraId="0E6F624A"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350CCB2E"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33</w:t>
            </w:r>
          </w:p>
        </w:tc>
        <w:tc>
          <w:tcPr>
            <w:tcW w:w="4222" w:type="pct"/>
            <w:tcBorders>
              <w:top w:val="outset" w:sz="6" w:space="0" w:color="auto"/>
              <w:left w:val="outset" w:sz="6" w:space="0" w:color="auto"/>
              <w:bottom w:val="outset" w:sz="6" w:space="0" w:color="auto"/>
              <w:right w:val="outset" w:sz="6" w:space="0" w:color="auto"/>
            </w:tcBorders>
          </w:tcPr>
          <w:p w14:paraId="46DB83E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3"/>
              </w:rPr>
            </w:pPr>
            <w:r w:rsidRPr="00E63D80">
              <w:rPr>
                <w:rFonts w:eastAsia="Arial" w:cs="Times New Roman"/>
                <w:kern w:val="3"/>
              </w:rPr>
              <w:t>Atrasar o fornecimento de estudo de perfil do tráfego telefônico. Para cada dia útil de atraso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6E60B0E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6802488C"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621A78BD"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34</w:t>
            </w:r>
          </w:p>
        </w:tc>
        <w:tc>
          <w:tcPr>
            <w:tcW w:w="4222" w:type="pct"/>
            <w:tcBorders>
              <w:top w:val="outset" w:sz="6" w:space="0" w:color="auto"/>
              <w:left w:val="outset" w:sz="6" w:space="0" w:color="auto"/>
              <w:bottom w:val="outset" w:sz="6" w:space="0" w:color="auto"/>
              <w:right w:val="outset" w:sz="6" w:space="0" w:color="auto"/>
            </w:tcBorders>
          </w:tcPr>
          <w:p w14:paraId="2C96CBE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Descumprir a disponibilidade anual de 99,4%. Para cada dois décimos abaixo do mínimo,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3019C75F"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r>
      <w:tr w:rsidR="00E63D80" w:rsidRPr="00E63D80" w14:paraId="35BA880A"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3AA6162D"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35</w:t>
            </w:r>
          </w:p>
        </w:tc>
        <w:tc>
          <w:tcPr>
            <w:tcW w:w="4222" w:type="pct"/>
            <w:tcBorders>
              <w:top w:val="outset" w:sz="6" w:space="0" w:color="auto"/>
              <w:left w:val="outset" w:sz="6" w:space="0" w:color="auto"/>
              <w:bottom w:val="outset" w:sz="6" w:space="0" w:color="auto"/>
              <w:right w:val="outset" w:sz="6" w:space="0" w:color="auto"/>
            </w:tcBorders>
          </w:tcPr>
          <w:p w14:paraId="10AD84B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Interromper a prestação dos serviços sem comunicação prévia e acordada com o CONTRATANTE. Para cada 1 hora de interrupção,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6BC9BF3D"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r>
      <w:tr w:rsidR="00E63D80" w:rsidRPr="00E63D80" w14:paraId="17DACF06" w14:textId="77777777" w:rsidTr="007435B3">
        <w:trPr>
          <w:tblCellSpacing w:w="0" w:type="dxa"/>
        </w:trPr>
        <w:tc>
          <w:tcPr>
            <w:tcW w:w="316" w:type="pct"/>
            <w:tcBorders>
              <w:top w:val="outset" w:sz="6" w:space="0" w:color="auto"/>
              <w:left w:val="outset" w:sz="6" w:space="0" w:color="auto"/>
              <w:bottom w:val="outset" w:sz="6" w:space="0" w:color="auto"/>
              <w:right w:val="outset" w:sz="6" w:space="0" w:color="auto"/>
            </w:tcBorders>
            <w:vAlign w:val="center"/>
          </w:tcPr>
          <w:p w14:paraId="5001AB4B"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0"/>
                <w:lang w:eastAsia="pt-BR" w:bidi="ar-SA"/>
              </w:rPr>
              <w:t>36</w:t>
            </w:r>
          </w:p>
        </w:tc>
        <w:tc>
          <w:tcPr>
            <w:tcW w:w="4222" w:type="pct"/>
            <w:tcBorders>
              <w:top w:val="outset" w:sz="6" w:space="0" w:color="auto"/>
              <w:left w:val="outset" w:sz="6" w:space="0" w:color="auto"/>
              <w:bottom w:val="outset" w:sz="6" w:space="0" w:color="auto"/>
              <w:right w:val="outset" w:sz="6" w:space="0" w:color="auto"/>
            </w:tcBorders>
          </w:tcPr>
          <w:p w14:paraId="6B1536E8"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kern w:val="3"/>
              </w:rPr>
              <w:t xml:space="preserve">Interrupção da prestação dos serviços sob alegação de inadimplemento por parte do CONTRATANTE, salvo nos casos previstos em lei. Para cada 1 hora </w:t>
            </w:r>
            <w:r w:rsidRPr="00E63D80">
              <w:rPr>
                <w:rFonts w:eastAsia="Times New Roman" w:cs="Times New Roman"/>
                <w:kern w:val="3"/>
              </w:rPr>
              <w:lastRenderedPageBreak/>
              <w:t>de interrupção, após notificação da CONTRATANTE, considera-se uma nova ocorrência.</w:t>
            </w:r>
          </w:p>
        </w:tc>
        <w:tc>
          <w:tcPr>
            <w:tcW w:w="462" w:type="pct"/>
            <w:tcBorders>
              <w:top w:val="outset" w:sz="6" w:space="0" w:color="auto"/>
              <w:left w:val="outset" w:sz="6" w:space="0" w:color="auto"/>
              <w:bottom w:val="outset" w:sz="6" w:space="0" w:color="auto"/>
              <w:right w:val="outset" w:sz="6" w:space="0" w:color="auto"/>
            </w:tcBorders>
            <w:vAlign w:val="center"/>
          </w:tcPr>
          <w:p w14:paraId="27E85A3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lastRenderedPageBreak/>
              <w:t>6</w:t>
            </w:r>
          </w:p>
        </w:tc>
      </w:tr>
    </w:tbl>
    <w:p w14:paraId="4044CC22"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2A57FB9C" w14:textId="77777777" w:rsidR="00E63D80" w:rsidRPr="00E63D80" w:rsidRDefault="00E63D80" w:rsidP="007435B3">
      <w:pPr>
        <w:widowControl/>
        <w:suppressAutoHyphens w:val="0"/>
        <w:spacing w:line="360" w:lineRule="auto"/>
        <w:ind w:left="992"/>
        <w:contextualSpacing/>
        <w:jc w:val="both"/>
        <w:textAlignment w:val="auto"/>
        <w:rPr>
          <w:rFonts w:eastAsia="Arial" w:cs="Times New Roman"/>
          <w:kern w:val="3"/>
        </w:rPr>
      </w:pPr>
    </w:p>
    <w:p w14:paraId="0C5C5F8D"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Em caso de registro de infração na qual a CONTRATADA apresente justificativa razoável e aceita pelo fiscal do contrato, o nível da infração poderá ser desconsiderado ou inserido em uma categoria de menor gravidade.</w:t>
      </w:r>
    </w:p>
    <w:p w14:paraId="4ECA4976"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A inexecução parcial ou total do contrato será configurada, entre outras hipóteses, na ocorrência de, pelo menos, uma das seguintes situações:</w:t>
      </w:r>
    </w:p>
    <w:p w14:paraId="41711845"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b/>
          <w:bCs/>
          <w:kern w:val="0"/>
          <w:lang w:eastAsia="pt-BR" w:bidi="ar-SA"/>
        </w:rPr>
        <w:t>Tabela 4: Qualificação da inexecução contratual</w:t>
      </w:r>
    </w:p>
    <w:tbl>
      <w:tblPr>
        <w:tblW w:w="4787" w:type="pct"/>
        <w:tblCellSpacing w:w="0" w:type="dxa"/>
        <w:tblInd w:w="418"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991"/>
        <w:gridCol w:w="4400"/>
        <w:gridCol w:w="3821"/>
      </w:tblGrid>
      <w:tr w:rsidR="00E63D80" w:rsidRPr="00E63D80" w14:paraId="094F14BB" w14:textId="77777777" w:rsidTr="007435B3">
        <w:trPr>
          <w:tblCellSpacing w:w="0" w:type="dxa"/>
        </w:trPr>
        <w:tc>
          <w:tcPr>
            <w:tcW w:w="538"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2ABCF831"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GRAU</w:t>
            </w:r>
          </w:p>
        </w:tc>
        <w:tc>
          <w:tcPr>
            <w:tcW w:w="4462"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2E8A439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QUANTIDADE DE INFRAÇÕES</w:t>
            </w:r>
          </w:p>
        </w:tc>
      </w:tr>
      <w:tr w:rsidR="00E63D80" w:rsidRPr="00E63D80" w14:paraId="4A936669" w14:textId="77777777" w:rsidTr="007435B3">
        <w:trPr>
          <w:tblCellSpacing w:w="0" w:type="dxa"/>
        </w:trPr>
        <w:tc>
          <w:tcPr>
            <w:tcW w:w="538" w:type="pct"/>
            <w:vMerge/>
            <w:tcBorders>
              <w:top w:val="outset" w:sz="6" w:space="0" w:color="auto"/>
              <w:left w:val="outset" w:sz="6" w:space="0" w:color="auto"/>
              <w:bottom w:val="outset" w:sz="6" w:space="0" w:color="auto"/>
              <w:right w:val="outset" w:sz="6" w:space="0" w:color="auto"/>
            </w:tcBorders>
            <w:vAlign w:val="center"/>
            <w:hideMark/>
          </w:tcPr>
          <w:p w14:paraId="39DAF17F" w14:textId="77777777" w:rsidR="00E63D80" w:rsidRPr="00E63D80" w:rsidRDefault="00E63D80" w:rsidP="007435B3">
            <w:pPr>
              <w:widowControl/>
              <w:suppressAutoHyphens w:val="0"/>
              <w:spacing w:line="360" w:lineRule="auto"/>
              <w:textAlignment w:val="auto"/>
              <w:rPr>
                <w:rFonts w:eastAsia="Times New Roman" w:cs="Times New Roman"/>
                <w:kern w:val="0"/>
                <w:lang w:eastAsia="pt-BR" w:bidi="ar-SA"/>
              </w:rPr>
            </w:pPr>
          </w:p>
        </w:tc>
        <w:tc>
          <w:tcPr>
            <w:tcW w:w="2388"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F6F6B62"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Inexecução Parcial</w:t>
            </w:r>
          </w:p>
        </w:tc>
        <w:tc>
          <w:tcPr>
            <w:tcW w:w="207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07744B4" w14:textId="77777777" w:rsidR="00E63D80" w:rsidRPr="00E63D80" w:rsidRDefault="00E63D80" w:rsidP="007435B3">
            <w:pPr>
              <w:widowControl/>
              <w:suppressAutoHyphens w:val="0"/>
              <w:spacing w:before="100" w:beforeAutospacing="1" w:after="100" w:afterAutospacing="1" w:line="360" w:lineRule="auto"/>
              <w:textAlignment w:val="auto"/>
              <w:rPr>
                <w:rFonts w:eastAsia="Times New Roman" w:cs="Times New Roman"/>
                <w:kern w:val="0"/>
                <w:lang w:eastAsia="pt-BR" w:bidi="ar-SA"/>
              </w:rPr>
            </w:pPr>
            <w:r w:rsidRPr="00E63D80">
              <w:rPr>
                <w:rFonts w:eastAsia="Times New Roman" w:cs="Times New Roman"/>
                <w:b/>
                <w:bCs/>
                <w:kern w:val="0"/>
                <w:lang w:eastAsia="pt-BR" w:bidi="ar-SA"/>
              </w:rPr>
              <w:t>Inexecução Total</w:t>
            </w:r>
          </w:p>
        </w:tc>
      </w:tr>
      <w:tr w:rsidR="00E63D80" w:rsidRPr="00E63D80" w14:paraId="13DDF740"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13CCACC1"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w:t>
            </w:r>
          </w:p>
        </w:tc>
        <w:tc>
          <w:tcPr>
            <w:tcW w:w="2388" w:type="pct"/>
            <w:tcBorders>
              <w:top w:val="outset" w:sz="6" w:space="0" w:color="auto"/>
              <w:left w:val="outset" w:sz="6" w:space="0" w:color="auto"/>
              <w:bottom w:val="outset" w:sz="6" w:space="0" w:color="auto"/>
              <w:right w:val="outset" w:sz="6" w:space="0" w:color="auto"/>
            </w:tcBorders>
            <w:vAlign w:val="center"/>
            <w:hideMark/>
          </w:tcPr>
          <w:p w14:paraId="2E0C1D17"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7 a 11</w:t>
            </w:r>
          </w:p>
        </w:tc>
        <w:tc>
          <w:tcPr>
            <w:tcW w:w="2074" w:type="pct"/>
            <w:tcBorders>
              <w:top w:val="outset" w:sz="6" w:space="0" w:color="auto"/>
              <w:left w:val="outset" w:sz="6" w:space="0" w:color="auto"/>
              <w:bottom w:val="outset" w:sz="6" w:space="0" w:color="auto"/>
              <w:right w:val="outset" w:sz="6" w:space="0" w:color="auto"/>
            </w:tcBorders>
            <w:vAlign w:val="center"/>
            <w:hideMark/>
          </w:tcPr>
          <w:p w14:paraId="21C4BEF1"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12 ou mais</w:t>
            </w:r>
          </w:p>
        </w:tc>
      </w:tr>
      <w:tr w:rsidR="00E63D80" w:rsidRPr="00E63D80" w14:paraId="487E6D15"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4563019B"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c>
          <w:tcPr>
            <w:tcW w:w="2388" w:type="pct"/>
            <w:tcBorders>
              <w:top w:val="outset" w:sz="6" w:space="0" w:color="auto"/>
              <w:left w:val="outset" w:sz="6" w:space="0" w:color="auto"/>
              <w:bottom w:val="outset" w:sz="6" w:space="0" w:color="auto"/>
              <w:right w:val="outset" w:sz="6" w:space="0" w:color="auto"/>
            </w:tcBorders>
            <w:vAlign w:val="center"/>
            <w:hideMark/>
          </w:tcPr>
          <w:p w14:paraId="0241695C"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6 a 10</w:t>
            </w:r>
          </w:p>
        </w:tc>
        <w:tc>
          <w:tcPr>
            <w:tcW w:w="2074" w:type="pct"/>
            <w:tcBorders>
              <w:top w:val="outset" w:sz="6" w:space="0" w:color="auto"/>
              <w:left w:val="outset" w:sz="6" w:space="0" w:color="auto"/>
              <w:bottom w:val="outset" w:sz="6" w:space="0" w:color="auto"/>
              <w:right w:val="outset" w:sz="6" w:space="0" w:color="auto"/>
            </w:tcBorders>
            <w:vAlign w:val="center"/>
            <w:hideMark/>
          </w:tcPr>
          <w:p w14:paraId="22739DEE"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11 ou mais</w:t>
            </w:r>
          </w:p>
        </w:tc>
      </w:tr>
      <w:tr w:rsidR="00E63D80" w:rsidRPr="00E63D80" w14:paraId="14FA1325"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352BA342"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w:t>
            </w:r>
          </w:p>
        </w:tc>
        <w:tc>
          <w:tcPr>
            <w:tcW w:w="2388" w:type="pct"/>
            <w:tcBorders>
              <w:top w:val="outset" w:sz="6" w:space="0" w:color="auto"/>
              <w:left w:val="outset" w:sz="6" w:space="0" w:color="auto"/>
              <w:bottom w:val="outset" w:sz="6" w:space="0" w:color="auto"/>
              <w:right w:val="outset" w:sz="6" w:space="0" w:color="auto"/>
            </w:tcBorders>
            <w:vAlign w:val="center"/>
            <w:hideMark/>
          </w:tcPr>
          <w:p w14:paraId="6622F2A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 a 9</w:t>
            </w:r>
          </w:p>
        </w:tc>
        <w:tc>
          <w:tcPr>
            <w:tcW w:w="2074" w:type="pct"/>
            <w:tcBorders>
              <w:top w:val="outset" w:sz="6" w:space="0" w:color="auto"/>
              <w:left w:val="outset" w:sz="6" w:space="0" w:color="auto"/>
              <w:bottom w:val="outset" w:sz="6" w:space="0" w:color="auto"/>
              <w:right w:val="outset" w:sz="6" w:space="0" w:color="auto"/>
            </w:tcBorders>
            <w:vAlign w:val="center"/>
            <w:hideMark/>
          </w:tcPr>
          <w:p w14:paraId="65C36B59"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10 ou mais</w:t>
            </w:r>
          </w:p>
        </w:tc>
      </w:tr>
      <w:tr w:rsidR="00E63D80" w:rsidRPr="00E63D80" w14:paraId="5761FC40"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58BD35CD"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4</w:t>
            </w:r>
          </w:p>
        </w:tc>
        <w:tc>
          <w:tcPr>
            <w:tcW w:w="2388" w:type="pct"/>
            <w:tcBorders>
              <w:top w:val="outset" w:sz="6" w:space="0" w:color="auto"/>
              <w:left w:val="outset" w:sz="6" w:space="0" w:color="auto"/>
              <w:bottom w:val="outset" w:sz="6" w:space="0" w:color="auto"/>
              <w:right w:val="outset" w:sz="6" w:space="0" w:color="auto"/>
            </w:tcBorders>
            <w:vAlign w:val="center"/>
            <w:hideMark/>
          </w:tcPr>
          <w:p w14:paraId="6DC5DEA0"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4 a 6</w:t>
            </w:r>
          </w:p>
        </w:tc>
        <w:tc>
          <w:tcPr>
            <w:tcW w:w="2074" w:type="pct"/>
            <w:tcBorders>
              <w:top w:val="outset" w:sz="6" w:space="0" w:color="auto"/>
              <w:left w:val="outset" w:sz="6" w:space="0" w:color="auto"/>
              <w:bottom w:val="outset" w:sz="6" w:space="0" w:color="auto"/>
              <w:right w:val="outset" w:sz="6" w:space="0" w:color="auto"/>
            </w:tcBorders>
            <w:vAlign w:val="center"/>
            <w:hideMark/>
          </w:tcPr>
          <w:p w14:paraId="5AFA823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7 ou mais</w:t>
            </w:r>
          </w:p>
        </w:tc>
      </w:tr>
      <w:tr w:rsidR="00E63D80" w:rsidRPr="00E63D80" w14:paraId="4843D9C0"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65170AA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w:t>
            </w:r>
          </w:p>
        </w:tc>
        <w:tc>
          <w:tcPr>
            <w:tcW w:w="2388" w:type="pct"/>
            <w:tcBorders>
              <w:top w:val="outset" w:sz="6" w:space="0" w:color="auto"/>
              <w:left w:val="outset" w:sz="6" w:space="0" w:color="auto"/>
              <w:bottom w:val="outset" w:sz="6" w:space="0" w:color="auto"/>
              <w:right w:val="outset" w:sz="6" w:space="0" w:color="auto"/>
            </w:tcBorders>
            <w:vAlign w:val="center"/>
            <w:hideMark/>
          </w:tcPr>
          <w:p w14:paraId="4000759F"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 a 4</w:t>
            </w:r>
          </w:p>
        </w:tc>
        <w:tc>
          <w:tcPr>
            <w:tcW w:w="2074" w:type="pct"/>
            <w:tcBorders>
              <w:top w:val="outset" w:sz="6" w:space="0" w:color="auto"/>
              <w:left w:val="outset" w:sz="6" w:space="0" w:color="auto"/>
              <w:bottom w:val="outset" w:sz="6" w:space="0" w:color="auto"/>
              <w:right w:val="outset" w:sz="6" w:space="0" w:color="auto"/>
            </w:tcBorders>
            <w:vAlign w:val="center"/>
            <w:hideMark/>
          </w:tcPr>
          <w:p w14:paraId="6CAD1D24"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5 ou mais</w:t>
            </w:r>
          </w:p>
        </w:tc>
      </w:tr>
      <w:tr w:rsidR="00E63D80" w:rsidRPr="00E63D80" w14:paraId="0CCE9C95" w14:textId="77777777" w:rsidTr="007435B3">
        <w:trPr>
          <w:tblCellSpacing w:w="0" w:type="dxa"/>
        </w:trPr>
        <w:tc>
          <w:tcPr>
            <w:tcW w:w="538" w:type="pct"/>
            <w:tcBorders>
              <w:top w:val="outset" w:sz="6" w:space="0" w:color="auto"/>
              <w:left w:val="outset" w:sz="6" w:space="0" w:color="auto"/>
              <w:bottom w:val="outset" w:sz="6" w:space="0" w:color="auto"/>
              <w:right w:val="outset" w:sz="6" w:space="0" w:color="auto"/>
            </w:tcBorders>
            <w:vAlign w:val="center"/>
            <w:hideMark/>
          </w:tcPr>
          <w:p w14:paraId="6E05755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6</w:t>
            </w:r>
          </w:p>
        </w:tc>
        <w:tc>
          <w:tcPr>
            <w:tcW w:w="2388" w:type="pct"/>
            <w:tcBorders>
              <w:top w:val="outset" w:sz="6" w:space="0" w:color="auto"/>
              <w:left w:val="outset" w:sz="6" w:space="0" w:color="auto"/>
              <w:bottom w:val="outset" w:sz="6" w:space="0" w:color="auto"/>
              <w:right w:val="outset" w:sz="6" w:space="0" w:color="auto"/>
            </w:tcBorders>
            <w:vAlign w:val="center"/>
            <w:hideMark/>
          </w:tcPr>
          <w:p w14:paraId="6273553B"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2</w:t>
            </w:r>
          </w:p>
        </w:tc>
        <w:tc>
          <w:tcPr>
            <w:tcW w:w="2074" w:type="pct"/>
            <w:tcBorders>
              <w:top w:val="outset" w:sz="6" w:space="0" w:color="auto"/>
              <w:left w:val="outset" w:sz="6" w:space="0" w:color="auto"/>
              <w:bottom w:val="outset" w:sz="6" w:space="0" w:color="auto"/>
              <w:right w:val="outset" w:sz="6" w:space="0" w:color="auto"/>
            </w:tcBorders>
            <w:vAlign w:val="center"/>
            <w:hideMark/>
          </w:tcPr>
          <w:p w14:paraId="7D99B556" w14:textId="77777777" w:rsidR="00E63D80" w:rsidRPr="00E63D80" w:rsidRDefault="00E63D80" w:rsidP="007435B3">
            <w:pPr>
              <w:widowControl/>
              <w:suppressAutoHyphens w:val="0"/>
              <w:spacing w:before="100" w:beforeAutospacing="1" w:after="100" w:afterAutospacing="1" w:line="360" w:lineRule="auto"/>
              <w:jc w:val="center"/>
              <w:textAlignment w:val="auto"/>
              <w:rPr>
                <w:rFonts w:eastAsia="Times New Roman" w:cs="Times New Roman"/>
                <w:kern w:val="0"/>
                <w:lang w:eastAsia="pt-BR" w:bidi="ar-SA"/>
              </w:rPr>
            </w:pPr>
            <w:r w:rsidRPr="00E63D80">
              <w:rPr>
                <w:rFonts w:eastAsia="Times New Roman" w:cs="Times New Roman"/>
                <w:kern w:val="0"/>
                <w:lang w:eastAsia="pt-BR" w:bidi="ar-SA"/>
              </w:rPr>
              <w:t>3 ou mais</w:t>
            </w:r>
          </w:p>
        </w:tc>
      </w:tr>
    </w:tbl>
    <w:p w14:paraId="6D59A8D0" w14:textId="77777777" w:rsidR="00E63D80" w:rsidRPr="00E63D80" w:rsidRDefault="00E63D80" w:rsidP="007435B3">
      <w:pPr>
        <w:autoSpaceDN w:val="0"/>
        <w:spacing w:before="57" w:after="57" w:line="360" w:lineRule="auto"/>
        <w:jc w:val="both"/>
        <w:rPr>
          <w:rFonts w:cs="Times New Roman"/>
          <w:kern w:val="3"/>
        </w:rPr>
      </w:pPr>
    </w:p>
    <w:p w14:paraId="23AE259B" w14:textId="77777777" w:rsidR="00E63D80" w:rsidRPr="00E63D80" w:rsidRDefault="00E63D80" w:rsidP="007435B3">
      <w:pPr>
        <w:autoSpaceDN w:val="0"/>
        <w:spacing w:before="57" w:after="57" w:line="360" w:lineRule="auto"/>
        <w:jc w:val="both"/>
        <w:rPr>
          <w:rFonts w:cs="Times New Roman"/>
          <w:kern w:val="3"/>
        </w:rPr>
      </w:pPr>
    </w:p>
    <w:p w14:paraId="6AE57077"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DO REAJUSTE</w:t>
      </w:r>
    </w:p>
    <w:p w14:paraId="7F18782B"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t xml:space="preserve">Os valores contratados poderão ser repactuados se, após estudo comparativo dos preços, a Administração verificar a inexistência de vantagem econômica no contrato. Caso a Contratada se recuse a renegociar os preços, poderá ser aberto novo processo licitatório para nova contratação. </w:t>
      </w:r>
    </w:p>
    <w:p w14:paraId="68C6FC09"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eastAsia="Arial" w:cs="Times New Roman"/>
          <w:kern w:val="3"/>
        </w:rPr>
        <w:lastRenderedPageBreak/>
        <w:t>Exceto na hipótese tratada no item anterior, ou mediante autorização do órgão regulador (ANATEL), de acordo com o §5° do art. 28 da Lei n° 9069, de 29 de junho de 1995, os preços propostos não serão repactuados durante o período de 12 (doze) meses, contados inicialmente da data de apresentação da proposta.</w:t>
      </w:r>
    </w:p>
    <w:p w14:paraId="34BFCD32" w14:textId="77777777" w:rsidR="00E63D80" w:rsidRPr="00E63D80" w:rsidRDefault="00E63D80" w:rsidP="007435B3">
      <w:pPr>
        <w:widowControl/>
        <w:numPr>
          <w:ilvl w:val="2"/>
          <w:numId w:val="49"/>
        </w:numPr>
        <w:suppressAutoHyphens w:val="0"/>
        <w:autoSpaceDN w:val="0"/>
        <w:spacing w:line="360" w:lineRule="auto"/>
        <w:ind w:left="1843" w:hanging="850"/>
        <w:contextualSpacing/>
        <w:jc w:val="both"/>
        <w:textAlignment w:val="auto"/>
        <w:rPr>
          <w:rFonts w:eastAsia="Arial" w:cs="Times New Roman"/>
          <w:kern w:val="3"/>
        </w:rPr>
      </w:pPr>
      <w:r w:rsidRPr="00E63D80">
        <w:rPr>
          <w:rFonts w:eastAsia="Arial" w:cs="Times New Roman"/>
          <w:kern w:val="3"/>
        </w:rPr>
        <w:t>Os preços propostos poderão ser alterados, após esse período, mediante negociação prévia entre as partes, observados os preços praticados no mercado, na forma do § 1° do art. 28 da Lei n° 9.069, de 29 de junho de 1995, tendo como limite máximo o índice divulgado pela Agência Nacional de Telecomunicações – ANATEL.</w:t>
      </w:r>
    </w:p>
    <w:p w14:paraId="3D2FCE88"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highlight w:val="yellow"/>
        </w:rPr>
      </w:pPr>
    </w:p>
    <w:p w14:paraId="6E13094D" w14:textId="77777777" w:rsidR="00E63D80" w:rsidRPr="00E63D80" w:rsidRDefault="00E63D80" w:rsidP="007435B3">
      <w:pPr>
        <w:widowControl/>
        <w:suppressAutoHyphens w:val="0"/>
        <w:spacing w:line="360" w:lineRule="auto"/>
        <w:contextualSpacing/>
        <w:jc w:val="both"/>
        <w:textAlignment w:val="auto"/>
        <w:rPr>
          <w:rFonts w:cs="Times New Roman"/>
          <w:kern w:val="3"/>
          <w:highlight w:val="red"/>
        </w:rPr>
      </w:pPr>
    </w:p>
    <w:p w14:paraId="6B58BD44" w14:textId="77777777" w:rsidR="00E63D80" w:rsidRPr="00E63D80" w:rsidRDefault="00E63D80" w:rsidP="007435B3">
      <w:pPr>
        <w:numPr>
          <w:ilvl w:val="0"/>
          <w:numId w:val="49"/>
        </w:numPr>
        <w:autoSpaceDN w:val="0"/>
        <w:spacing w:before="57" w:after="57" w:line="360" w:lineRule="auto"/>
        <w:jc w:val="both"/>
        <w:rPr>
          <w:rFonts w:cs="Times New Roman"/>
          <w:b/>
          <w:bCs/>
          <w:kern w:val="3"/>
        </w:rPr>
      </w:pPr>
      <w:r w:rsidRPr="00E63D80">
        <w:rPr>
          <w:rFonts w:cs="Times New Roman"/>
          <w:b/>
          <w:bCs/>
          <w:kern w:val="3"/>
        </w:rPr>
        <w:t>DA VISTORIA</w:t>
      </w:r>
    </w:p>
    <w:p w14:paraId="4661C1EE" w14:textId="77777777" w:rsidR="00E63D80" w:rsidRPr="00E63D80" w:rsidRDefault="00E63D80" w:rsidP="007435B3">
      <w:pPr>
        <w:widowControl/>
        <w:numPr>
          <w:ilvl w:val="1"/>
          <w:numId w:val="49"/>
        </w:numPr>
        <w:suppressAutoHyphens w:val="0"/>
        <w:autoSpaceDN w:val="0"/>
        <w:spacing w:line="360" w:lineRule="auto"/>
        <w:ind w:left="993" w:hanging="568"/>
        <w:contextualSpacing/>
        <w:jc w:val="both"/>
        <w:textAlignment w:val="auto"/>
        <w:rPr>
          <w:rFonts w:eastAsia="Arial" w:cs="Times New Roman"/>
          <w:kern w:val="3"/>
        </w:rPr>
      </w:pPr>
      <w:r w:rsidRPr="00E63D80">
        <w:rPr>
          <w:rFonts w:cs="Times New Roman"/>
          <w:kern w:val="3"/>
        </w:rPr>
        <w:t xml:space="preserve">As empresas interessadas em participar do certame poderão realizar vistoria nas dependências da sede do Conselho Nacional do Ministério Público para verificar as condições de prestação dos </w:t>
      </w:r>
      <w:r w:rsidRPr="00E63D80">
        <w:rPr>
          <w:rFonts w:eastAsia="Arial" w:cs="Times New Roman"/>
          <w:kern w:val="3"/>
        </w:rPr>
        <w:t>serviços, tomar conhecimento de peculiaridades relacionadas ao fornecimento e avaliar o grau de complexidade das tarefas a serem desenvolvidas. 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 A licitante interessada em realizar a vistoria deverá agendá-la junto à Coordenadoria de Engenharia do CNMP, por meio do telefone 3366-9131, no período da tarde.</w:t>
      </w:r>
    </w:p>
    <w:p w14:paraId="2F59946A"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11B8E042" w14:textId="58E8FD87"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D52FDA7" w14:textId="73D9F92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387FBA" w14:textId="6E88B059"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E245DD" w14:textId="5F9EE8C1"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E541A2A" w14:textId="2B7CA63C"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80211B4" w14:textId="326E124A" w:rsidR="00F70700" w:rsidRDefault="00F70700" w:rsidP="007435B3">
      <w:pPr>
        <w:pStyle w:val="western"/>
        <w:tabs>
          <w:tab w:val="left" w:pos="747"/>
          <w:tab w:val="left" w:pos="1134"/>
        </w:tabs>
        <w:spacing w:before="57" w:after="57" w:line="360" w:lineRule="auto"/>
        <w:rPr>
          <w:rFonts w:ascii="Times New Roman" w:hAnsi="Times New Roman" w:cs="Times New Roman"/>
          <w:b/>
          <w:sz w:val="24"/>
          <w:szCs w:val="24"/>
        </w:rPr>
      </w:pPr>
    </w:p>
    <w:p w14:paraId="275534CC" w14:textId="27093FAE" w:rsidR="006163E8" w:rsidRDefault="006163E8">
      <w:pPr>
        <w:spacing w:line="360" w:lineRule="auto"/>
        <w:jc w:val="center"/>
      </w:pPr>
      <w:r>
        <w:rPr>
          <w:b/>
          <w:u w:val="single"/>
        </w:rPr>
        <w:t xml:space="preserve">EDITAL DE LICITAÇÃO </w:t>
      </w:r>
      <w:r w:rsidR="0048594A">
        <w:rPr>
          <w:b/>
          <w:u w:val="single"/>
        </w:rPr>
        <w:t xml:space="preserve">Nº </w:t>
      </w:r>
      <w:r w:rsidR="00E72DEC">
        <w:rPr>
          <w:b/>
          <w:u w:val="single"/>
        </w:rPr>
        <w:t>01</w:t>
      </w:r>
      <w:r w:rsidR="005564FC">
        <w:rPr>
          <w:b/>
          <w:u w:val="single"/>
        </w:rPr>
        <w:t>/202</w:t>
      </w:r>
      <w:r w:rsidR="00E72DEC">
        <w:rPr>
          <w:b/>
          <w:u w:val="single"/>
        </w:rPr>
        <w:t>1</w:t>
      </w:r>
    </w:p>
    <w:p w14:paraId="013AEBC7" w14:textId="77777777" w:rsidR="006163E8" w:rsidRDefault="006163E8">
      <w:pPr>
        <w:spacing w:line="360" w:lineRule="auto"/>
        <w:jc w:val="center"/>
      </w:pPr>
      <w:r>
        <w:rPr>
          <w:b/>
          <w:u w:val="single"/>
        </w:rPr>
        <w:t>MODALIDADE – PREGÃO ELETRÔNICO</w:t>
      </w:r>
    </w:p>
    <w:p w14:paraId="79624DEF" w14:textId="301CC689" w:rsidR="006163E8" w:rsidRDefault="006163E8">
      <w:pPr>
        <w:spacing w:line="360" w:lineRule="auto"/>
        <w:jc w:val="center"/>
        <w:rPr>
          <w:b/>
          <w:bCs/>
          <w:spacing w:val="-3"/>
          <w:u w:val="single"/>
        </w:rPr>
      </w:pPr>
      <w:r>
        <w:rPr>
          <w:b/>
          <w:bCs/>
          <w:u w:val="single"/>
        </w:rPr>
        <w:t xml:space="preserve">SEI </w:t>
      </w:r>
      <w:hyperlink r:id="rId24" w:anchor="_blank" w:history="1">
        <w:r w:rsidR="00F10B0B">
          <w:rPr>
            <w:rStyle w:val="Hyperlink"/>
            <w:rFonts w:cs="Times New Roman"/>
            <w:b/>
            <w:color w:val="000000"/>
          </w:rPr>
          <w:t>19.00.6160.000</w:t>
        </w:r>
        <w:r w:rsidR="00A119E4">
          <w:rPr>
            <w:rStyle w:val="Hyperlink"/>
            <w:rFonts w:cs="Times New Roman"/>
            <w:b/>
            <w:color w:val="000000"/>
          </w:rPr>
          <w:t>5137</w:t>
        </w:r>
        <w:r w:rsidR="00F10B0B">
          <w:rPr>
            <w:rStyle w:val="Hyperlink"/>
            <w:rFonts w:cs="Times New Roman"/>
            <w:b/>
            <w:color w:val="000000"/>
          </w:rPr>
          <w:t>/2020-</w:t>
        </w:r>
      </w:hyperlink>
      <w:r w:rsidR="00A119E4">
        <w:rPr>
          <w:rStyle w:val="Hyperlink"/>
          <w:rFonts w:cs="Times New Roman"/>
          <w:b/>
          <w:color w:val="000000"/>
        </w:rPr>
        <w:t xml:space="preserve">72 </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29E0528A" w:rsidR="006163E8" w:rsidRDefault="006163E8">
      <w:pPr>
        <w:jc w:val="both"/>
      </w:pPr>
      <w:r>
        <w:rPr>
          <w:b/>
        </w:rPr>
        <w:t xml:space="preserve">AO CONSELHO NACIONAL DO MINISTÉRIO PÚBLICO – PREGÃO ELETRÔNICO </w:t>
      </w:r>
      <w:r w:rsidR="0048594A">
        <w:rPr>
          <w:b/>
        </w:rPr>
        <w:t xml:space="preserve">Nº </w:t>
      </w:r>
      <w:r w:rsidR="00E72DEC">
        <w:rPr>
          <w:b/>
        </w:rPr>
        <w:t>01</w:t>
      </w:r>
      <w:r w:rsidR="005564FC">
        <w:rPr>
          <w:b/>
        </w:rPr>
        <w:t>/202</w:t>
      </w:r>
      <w:r w:rsidR="00E72DEC">
        <w:rPr>
          <w:b/>
        </w:rPr>
        <w:t>1</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4938D300"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701660D4" w14:textId="77777777" w:rsidR="007435B3" w:rsidRDefault="007435B3" w:rsidP="007435B3">
      <w:pPr>
        <w:pStyle w:val="Standard"/>
        <w:autoSpaceDE w:val="0"/>
        <w:spacing w:line="360" w:lineRule="auto"/>
        <w:jc w:val="both"/>
        <w:rPr>
          <w:rFonts w:eastAsia="Arial" w:cs="Times New Roman"/>
          <w:b/>
          <w:bCs/>
          <w:color w:val="000000"/>
          <w:sz w:val="24"/>
          <w:szCs w:val="24"/>
          <w:u w:val="single"/>
        </w:rPr>
      </w:pPr>
    </w:p>
    <w:p w14:paraId="674D5C96" w14:textId="77BB8626" w:rsidR="007435B3" w:rsidRPr="006A09B3" w:rsidRDefault="007435B3" w:rsidP="007435B3">
      <w:pPr>
        <w:pStyle w:val="Standard"/>
        <w:autoSpaceDE w:val="0"/>
        <w:spacing w:line="360" w:lineRule="auto"/>
        <w:jc w:val="both"/>
        <w:rPr>
          <w:rFonts w:eastAsia="Arial" w:cs="Times New Roman"/>
          <w:b/>
          <w:bCs/>
          <w:color w:val="000000"/>
          <w:sz w:val="24"/>
          <w:szCs w:val="24"/>
        </w:rPr>
      </w:pPr>
      <w:r w:rsidRPr="006A09B3">
        <w:rPr>
          <w:rFonts w:eastAsia="Arial" w:cs="Times New Roman"/>
          <w:b/>
          <w:bCs/>
          <w:color w:val="000000"/>
          <w:sz w:val="24"/>
          <w:szCs w:val="24"/>
          <w:u w:val="single"/>
        </w:rPr>
        <w:t>LOTE 1 – STFC LOCAL</w:t>
      </w:r>
      <w:r w:rsidRPr="006A09B3">
        <w:rPr>
          <w:rFonts w:eastAsia="Arial" w:cs="Times New Roman"/>
          <w:b/>
          <w:bCs/>
          <w:color w:val="000000"/>
          <w:sz w:val="24"/>
          <w:szCs w:val="24"/>
        </w:rPr>
        <w:t>:</w:t>
      </w:r>
    </w:p>
    <w:p w14:paraId="1DE5C4C1" w14:textId="77777777" w:rsidR="007435B3" w:rsidRPr="006A09B3" w:rsidRDefault="007435B3" w:rsidP="007435B3">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00DCB82A"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12B9E6EC"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1.1 – Instalação de Entroncamentos Digitais E1</w:t>
            </w:r>
          </w:p>
        </w:tc>
      </w:tr>
    </w:tbl>
    <w:p w14:paraId="2E91E13A"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7435B3" w:rsidRPr="006A09B3" w14:paraId="16070F25"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2D7A29DE"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42A4E6AD"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4B3265CF" w14:textId="77777777" w:rsidR="007435B3" w:rsidRPr="006A09B3" w:rsidRDefault="007435B3" w:rsidP="007435B3">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788805"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w:t>
            </w:r>
          </w:p>
        </w:tc>
      </w:tr>
      <w:tr w:rsidR="007435B3" w:rsidRPr="006A09B3" w14:paraId="1726E8B3"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27DCC46D" w14:textId="77777777" w:rsidR="007435B3" w:rsidRPr="006A09B3" w:rsidRDefault="007435B3" w:rsidP="007435B3">
            <w:pPr>
              <w:pStyle w:val="TableContents"/>
              <w:rPr>
                <w:rFonts w:cs="Times New Roman"/>
                <w:sz w:val="24"/>
                <w:szCs w:val="24"/>
              </w:rPr>
            </w:pPr>
            <w:r w:rsidRPr="006A09B3">
              <w:rPr>
                <w:rFonts w:cs="Times New Roman"/>
                <w:sz w:val="24"/>
                <w:szCs w:val="24"/>
              </w:rPr>
              <w:t>Instalação de Entroncamento Digital E1</w:t>
            </w:r>
          </w:p>
        </w:tc>
        <w:tc>
          <w:tcPr>
            <w:tcW w:w="1806" w:type="dxa"/>
            <w:tcBorders>
              <w:left w:val="single" w:sz="2" w:space="0" w:color="000000"/>
              <w:bottom w:val="single" w:sz="2" w:space="0" w:color="000000"/>
            </w:tcBorders>
            <w:tcMar>
              <w:top w:w="55" w:type="dxa"/>
              <w:left w:w="55" w:type="dxa"/>
              <w:bottom w:w="55" w:type="dxa"/>
              <w:right w:w="55" w:type="dxa"/>
            </w:tcMar>
          </w:tcPr>
          <w:p w14:paraId="5B685619" w14:textId="77777777" w:rsidR="007435B3" w:rsidRPr="006A09B3" w:rsidRDefault="007435B3" w:rsidP="007435B3">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4CBBE861"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4</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CEAF46" w14:textId="77777777" w:rsidR="007435B3" w:rsidRPr="006A09B3" w:rsidRDefault="007435B3" w:rsidP="007435B3">
            <w:pPr>
              <w:pStyle w:val="TableContents"/>
              <w:jc w:val="right"/>
              <w:rPr>
                <w:rFonts w:cs="Times New Roman"/>
                <w:sz w:val="24"/>
                <w:szCs w:val="24"/>
              </w:rPr>
            </w:pPr>
          </w:p>
        </w:tc>
      </w:tr>
      <w:tr w:rsidR="007435B3" w:rsidRPr="006A09B3" w14:paraId="550BBE58"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AB9CD74" w14:textId="77777777" w:rsidR="007435B3" w:rsidRPr="006A09B3" w:rsidRDefault="007435B3" w:rsidP="007435B3">
            <w:pPr>
              <w:pStyle w:val="TableContents"/>
              <w:rPr>
                <w:rFonts w:cs="Times New Roman"/>
                <w:sz w:val="24"/>
                <w:szCs w:val="24"/>
              </w:rPr>
            </w:pPr>
            <w:r w:rsidRPr="006A09B3">
              <w:rPr>
                <w:rFonts w:cs="Times New Roman"/>
                <w:sz w:val="24"/>
                <w:szCs w:val="24"/>
              </w:rPr>
              <w:t>Percentual de desconto a ser aplicado ao Valor Total: (                          ) %</w:t>
            </w:r>
          </w:p>
        </w:tc>
      </w:tr>
    </w:tbl>
    <w:p w14:paraId="3E9222B1"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7435B3" w:rsidRPr="006A09B3" w14:paraId="261D35BE"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0749A949"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lastRenderedPageBreak/>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F005D9" w14:textId="77777777" w:rsidR="007435B3" w:rsidRPr="006A09B3" w:rsidRDefault="007435B3" w:rsidP="007435B3">
            <w:pPr>
              <w:pStyle w:val="TableContents"/>
              <w:jc w:val="right"/>
              <w:rPr>
                <w:rFonts w:cs="Times New Roman"/>
                <w:sz w:val="24"/>
                <w:szCs w:val="24"/>
              </w:rPr>
            </w:pPr>
          </w:p>
        </w:tc>
      </w:tr>
    </w:tbl>
    <w:p w14:paraId="49A380AE" w14:textId="77777777" w:rsidR="007435B3" w:rsidRPr="006A09B3" w:rsidRDefault="007435B3" w:rsidP="007435B3">
      <w:pPr>
        <w:pStyle w:val="Standard"/>
        <w:autoSpaceDE w:val="0"/>
        <w:jc w:val="both"/>
        <w:rPr>
          <w:rFonts w:eastAsia="ArialMT" w:cs="Times New Roman"/>
          <w:b/>
          <w:bCs/>
          <w:sz w:val="24"/>
          <w:szCs w:val="24"/>
        </w:rPr>
      </w:pPr>
    </w:p>
    <w:p w14:paraId="208C7811" w14:textId="77777777" w:rsidR="007435B3" w:rsidRPr="006A09B3" w:rsidRDefault="007435B3" w:rsidP="007435B3">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00BA9303"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7E6EA62"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1.2 – Assinatura Mensal de Entroncamentos Digitais E1</w:t>
            </w:r>
          </w:p>
        </w:tc>
      </w:tr>
    </w:tbl>
    <w:p w14:paraId="10A692AA"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7435B3" w:rsidRPr="006A09B3" w14:paraId="240C0127" w14:textId="77777777" w:rsidTr="007435B3">
        <w:tc>
          <w:tcPr>
            <w:tcW w:w="3575" w:type="dxa"/>
            <w:tcBorders>
              <w:top w:val="single" w:sz="2" w:space="0" w:color="000000"/>
              <w:left w:val="single" w:sz="2" w:space="0" w:color="000000"/>
              <w:bottom w:val="single" w:sz="2" w:space="0" w:color="000000"/>
            </w:tcBorders>
            <w:tcMar>
              <w:top w:w="55" w:type="dxa"/>
              <w:left w:w="55" w:type="dxa"/>
              <w:bottom w:w="55" w:type="dxa"/>
              <w:right w:w="55" w:type="dxa"/>
            </w:tcMar>
          </w:tcPr>
          <w:p w14:paraId="61553C8E"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1E00ECCA"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2488D169" w14:textId="77777777" w:rsidR="007435B3" w:rsidRPr="006A09B3" w:rsidRDefault="007435B3" w:rsidP="007435B3">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2FD65C52"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A091F3"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w:t>
            </w:r>
          </w:p>
        </w:tc>
      </w:tr>
      <w:tr w:rsidR="007435B3" w:rsidRPr="006A09B3" w14:paraId="7820E56E" w14:textId="77777777" w:rsidTr="007435B3">
        <w:tc>
          <w:tcPr>
            <w:tcW w:w="3575" w:type="dxa"/>
            <w:tcBorders>
              <w:left w:val="single" w:sz="2" w:space="0" w:color="000000"/>
              <w:bottom w:val="single" w:sz="2" w:space="0" w:color="000000"/>
            </w:tcBorders>
            <w:tcMar>
              <w:top w:w="55" w:type="dxa"/>
              <w:left w:w="55" w:type="dxa"/>
              <w:bottom w:w="55" w:type="dxa"/>
              <w:right w:w="55" w:type="dxa"/>
            </w:tcMar>
          </w:tcPr>
          <w:p w14:paraId="7B9501E4" w14:textId="77777777" w:rsidR="007435B3" w:rsidRPr="006A09B3" w:rsidRDefault="007435B3" w:rsidP="007435B3">
            <w:pPr>
              <w:pStyle w:val="TableContents"/>
              <w:rPr>
                <w:rFonts w:cs="Times New Roman"/>
                <w:sz w:val="24"/>
                <w:szCs w:val="24"/>
              </w:rPr>
            </w:pPr>
            <w:r w:rsidRPr="006A09B3">
              <w:rPr>
                <w:rFonts w:cs="Times New Roman"/>
                <w:sz w:val="24"/>
                <w:szCs w:val="24"/>
              </w:rPr>
              <w:t>Assinatura Feixe E1</w:t>
            </w:r>
          </w:p>
        </w:tc>
        <w:tc>
          <w:tcPr>
            <w:tcW w:w="1520" w:type="dxa"/>
            <w:tcBorders>
              <w:left w:val="single" w:sz="2" w:space="0" w:color="000000"/>
              <w:bottom w:val="single" w:sz="2" w:space="0" w:color="000000"/>
            </w:tcBorders>
            <w:tcMar>
              <w:top w:w="55" w:type="dxa"/>
              <w:left w:w="55" w:type="dxa"/>
              <w:bottom w:w="55" w:type="dxa"/>
              <w:right w:w="55" w:type="dxa"/>
            </w:tcMar>
          </w:tcPr>
          <w:p w14:paraId="1E768808" w14:textId="77777777" w:rsidR="007435B3" w:rsidRPr="006A09B3" w:rsidRDefault="007435B3" w:rsidP="007435B3">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444D6CA7"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4</w:t>
            </w:r>
          </w:p>
        </w:tc>
        <w:tc>
          <w:tcPr>
            <w:tcW w:w="1520" w:type="dxa"/>
            <w:tcBorders>
              <w:left w:val="single" w:sz="2" w:space="0" w:color="000000"/>
              <w:bottom w:val="single" w:sz="2" w:space="0" w:color="000000"/>
            </w:tcBorders>
            <w:tcMar>
              <w:top w:w="55" w:type="dxa"/>
              <w:left w:w="55" w:type="dxa"/>
              <w:bottom w:w="55" w:type="dxa"/>
              <w:right w:w="55" w:type="dxa"/>
            </w:tcMar>
          </w:tcPr>
          <w:p w14:paraId="694E2306" w14:textId="77777777" w:rsidR="007435B3" w:rsidRPr="006A09B3" w:rsidRDefault="007435B3" w:rsidP="007435B3">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A28DA5" w14:textId="77777777" w:rsidR="007435B3" w:rsidRPr="006A09B3" w:rsidRDefault="007435B3" w:rsidP="007435B3">
            <w:pPr>
              <w:pStyle w:val="TableContents"/>
              <w:jc w:val="right"/>
              <w:rPr>
                <w:rFonts w:cs="Times New Roman"/>
                <w:sz w:val="24"/>
                <w:szCs w:val="24"/>
              </w:rPr>
            </w:pPr>
          </w:p>
        </w:tc>
      </w:tr>
    </w:tbl>
    <w:p w14:paraId="210E9BC8"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34BB6E17" w14:textId="77777777" w:rsidTr="007435B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7B1402" w14:textId="77777777" w:rsidR="007435B3" w:rsidRPr="006A09B3" w:rsidRDefault="007435B3" w:rsidP="007435B3">
            <w:pPr>
              <w:pStyle w:val="TableContents"/>
              <w:rPr>
                <w:rFonts w:cs="Times New Roman"/>
                <w:sz w:val="24"/>
                <w:szCs w:val="24"/>
              </w:rPr>
            </w:pPr>
            <w:r w:rsidRPr="006A09B3">
              <w:rPr>
                <w:rFonts w:cs="Times New Roman"/>
                <w:sz w:val="24"/>
                <w:szCs w:val="24"/>
              </w:rPr>
              <w:t>Percentual de desconto a ser aplicado ao Valor Total: (                          ) %</w:t>
            </w:r>
          </w:p>
        </w:tc>
      </w:tr>
    </w:tbl>
    <w:p w14:paraId="157B2846"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7435B3" w:rsidRPr="006A09B3" w14:paraId="7F5E306A"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30C4B695"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59D51F7" w14:textId="77777777" w:rsidR="007435B3" w:rsidRPr="006A09B3" w:rsidRDefault="007435B3" w:rsidP="007435B3">
            <w:pPr>
              <w:pStyle w:val="TableContents"/>
              <w:jc w:val="right"/>
              <w:rPr>
                <w:rFonts w:cs="Times New Roman"/>
                <w:sz w:val="24"/>
                <w:szCs w:val="24"/>
              </w:rPr>
            </w:pPr>
          </w:p>
        </w:tc>
      </w:tr>
    </w:tbl>
    <w:p w14:paraId="5B7461D8" w14:textId="77777777" w:rsidR="007435B3" w:rsidRPr="006A09B3" w:rsidRDefault="007435B3" w:rsidP="007435B3">
      <w:pPr>
        <w:pStyle w:val="Standard"/>
        <w:autoSpaceDE w:val="0"/>
        <w:jc w:val="both"/>
        <w:rPr>
          <w:rFonts w:eastAsia="ArialMT" w:cs="Times New Roman"/>
          <w:b/>
          <w:bCs/>
          <w:sz w:val="24"/>
          <w:szCs w:val="24"/>
        </w:rPr>
      </w:pPr>
    </w:p>
    <w:p w14:paraId="1ADA87BE" w14:textId="77777777" w:rsidR="007435B3" w:rsidRPr="006A09B3" w:rsidRDefault="007435B3" w:rsidP="007435B3">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3C90BC01"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C96498E"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1.3 – Assinatura Mensal de Faixa de Numeração DDR</w:t>
            </w:r>
          </w:p>
        </w:tc>
      </w:tr>
    </w:tbl>
    <w:p w14:paraId="17895007"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7435B3" w:rsidRPr="006A09B3" w14:paraId="1251C0F2" w14:textId="77777777" w:rsidTr="007435B3">
        <w:tc>
          <w:tcPr>
            <w:tcW w:w="3574" w:type="dxa"/>
            <w:tcBorders>
              <w:top w:val="single" w:sz="2" w:space="0" w:color="000000"/>
              <w:left w:val="single" w:sz="2" w:space="0" w:color="000000"/>
              <w:bottom w:val="single" w:sz="2" w:space="0" w:color="000000"/>
            </w:tcBorders>
            <w:tcMar>
              <w:top w:w="55" w:type="dxa"/>
              <w:left w:w="55" w:type="dxa"/>
              <w:bottom w:w="55" w:type="dxa"/>
              <w:right w:w="55" w:type="dxa"/>
            </w:tcMar>
          </w:tcPr>
          <w:p w14:paraId="09CFD1F8"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04B6DE21"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767452F4" w14:textId="77777777" w:rsidR="007435B3" w:rsidRPr="006A09B3" w:rsidRDefault="007435B3" w:rsidP="007435B3">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679F58F8"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250586"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w:t>
            </w:r>
          </w:p>
        </w:tc>
      </w:tr>
      <w:tr w:rsidR="007435B3" w:rsidRPr="006A09B3" w14:paraId="3668C3DB"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6563C087" w14:textId="77777777" w:rsidR="007435B3" w:rsidRPr="006A09B3" w:rsidRDefault="007435B3" w:rsidP="007435B3">
            <w:pPr>
              <w:pStyle w:val="TableContents"/>
              <w:rPr>
                <w:rFonts w:cs="Times New Roman"/>
                <w:sz w:val="24"/>
                <w:szCs w:val="24"/>
              </w:rPr>
            </w:pPr>
            <w:r w:rsidRPr="006A09B3">
              <w:rPr>
                <w:rFonts w:cs="Times New Roman"/>
                <w:sz w:val="24"/>
                <w:szCs w:val="24"/>
              </w:rPr>
              <w:t>Faixa de numeração DDR</w:t>
            </w:r>
          </w:p>
          <w:p w14:paraId="3EDDF939" w14:textId="77777777" w:rsidR="007435B3" w:rsidRPr="006A09B3" w:rsidRDefault="007435B3" w:rsidP="007435B3">
            <w:pPr>
              <w:pStyle w:val="TableContents"/>
              <w:rPr>
                <w:rFonts w:cs="Times New Roman"/>
                <w:sz w:val="24"/>
                <w:szCs w:val="24"/>
              </w:rPr>
            </w:pPr>
            <w:r w:rsidRPr="006A09B3">
              <w:rPr>
                <w:rFonts w:cs="Times New Roman"/>
                <w:sz w:val="24"/>
                <w:szCs w:val="24"/>
              </w:rPr>
              <w:t>(3366-9100 a 3366-9299)</w:t>
            </w:r>
          </w:p>
        </w:tc>
        <w:tc>
          <w:tcPr>
            <w:tcW w:w="1520" w:type="dxa"/>
            <w:tcBorders>
              <w:left w:val="single" w:sz="2" w:space="0" w:color="000000"/>
              <w:bottom w:val="single" w:sz="2" w:space="0" w:color="000000"/>
            </w:tcBorders>
            <w:tcMar>
              <w:top w:w="55" w:type="dxa"/>
              <w:left w:w="55" w:type="dxa"/>
              <w:bottom w:w="55" w:type="dxa"/>
              <w:right w:w="55" w:type="dxa"/>
            </w:tcMar>
          </w:tcPr>
          <w:p w14:paraId="64AED50C" w14:textId="77777777" w:rsidR="007435B3" w:rsidRPr="006A09B3" w:rsidRDefault="007435B3" w:rsidP="007435B3">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2230294B"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200</w:t>
            </w:r>
          </w:p>
        </w:tc>
        <w:tc>
          <w:tcPr>
            <w:tcW w:w="1520" w:type="dxa"/>
            <w:tcBorders>
              <w:left w:val="single" w:sz="2" w:space="0" w:color="000000"/>
              <w:bottom w:val="single" w:sz="2" w:space="0" w:color="000000"/>
            </w:tcBorders>
            <w:tcMar>
              <w:top w:w="55" w:type="dxa"/>
              <w:left w:w="55" w:type="dxa"/>
              <w:bottom w:w="55" w:type="dxa"/>
              <w:right w:w="55" w:type="dxa"/>
            </w:tcMar>
          </w:tcPr>
          <w:p w14:paraId="2CACE65B" w14:textId="77777777" w:rsidR="007435B3" w:rsidRPr="006A09B3" w:rsidRDefault="007435B3" w:rsidP="007435B3">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0E0F2C" w14:textId="77777777" w:rsidR="007435B3" w:rsidRPr="006A09B3" w:rsidRDefault="007435B3" w:rsidP="007435B3">
            <w:pPr>
              <w:pStyle w:val="TableContents"/>
              <w:jc w:val="right"/>
              <w:rPr>
                <w:rFonts w:cs="Times New Roman"/>
                <w:sz w:val="24"/>
                <w:szCs w:val="24"/>
              </w:rPr>
            </w:pPr>
          </w:p>
        </w:tc>
      </w:tr>
      <w:tr w:rsidR="007435B3" w:rsidRPr="006A09B3" w14:paraId="600B41E3"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6C2E7D3A" w14:textId="77777777" w:rsidR="007435B3" w:rsidRPr="006A09B3" w:rsidRDefault="007435B3" w:rsidP="007435B3">
            <w:pPr>
              <w:pStyle w:val="TableContents"/>
              <w:rPr>
                <w:rFonts w:cs="Times New Roman"/>
                <w:sz w:val="24"/>
                <w:szCs w:val="24"/>
              </w:rPr>
            </w:pPr>
            <w:r w:rsidRPr="006A09B3">
              <w:rPr>
                <w:rFonts w:cs="Times New Roman"/>
                <w:sz w:val="24"/>
                <w:szCs w:val="24"/>
              </w:rPr>
              <w:t>Faixa de numeração DDR</w:t>
            </w:r>
          </w:p>
          <w:p w14:paraId="4E870B49" w14:textId="77777777" w:rsidR="007435B3" w:rsidRPr="006A09B3" w:rsidRDefault="007435B3" w:rsidP="007435B3">
            <w:pPr>
              <w:pStyle w:val="TableContents"/>
              <w:rPr>
                <w:rFonts w:cs="Times New Roman"/>
                <w:sz w:val="24"/>
                <w:szCs w:val="24"/>
              </w:rPr>
            </w:pPr>
            <w:r w:rsidRPr="006A09B3">
              <w:rPr>
                <w:rFonts w:cs="Times New Roman"/>
                <w:sz w:val="24"/>
                <w:szCs w:val="24"/>
              </w:rPr>
              <w:t>(3315-9400 a 3315-9599)</w:t>
            </w:r>
          </w:p>
        </w:tc>
        <w:tc>
          <w:tcPr>
            <w:tcW w:w="1520" w:type="dxa"/>
            <w:tcBorders>
              <w:left w:val="single" w:sz="2" w:space="0" w:color="000000"/>
              <w:bottom w:val="single" w:sz="2" w:space="0" w:color="000000"/>
            </w:tcBorders>
            <w:tcMar>
              <w:top w:w="55" w:type="dxa"/>
              <w:left w:w="55" w:type="dxa"/>
              <w:bottom w:w="55" w:type="dxa"/>
              <w:right w:w="55" w:type="dxa"/>
            </w:tcMar>
          </w:tcPr>
          <w:p w14:paraId="2DC8DB0B" w14:textId="77777777" w:rsidR="007435B3" w:rsidRPr="006A09B3" w:rsidRDefault="007435B3" w:rsidP="007435B3">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0D880194"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200</w:t>
            </w:r>
          </w:p>
        </w:tc>
        <w:tc>
          <w:tcPr>
            <w:tcW w:w="1520" w:type="dxa"/>
            <w:tcBorders>
              <w:left w:val="single" w:sz="2" w:space="0" w:color="000000"/>
              <w:bottom w:val="single" w:sz="2" w:space="0" w:color="000000"/>
            </w:tcBorders>
            <w:tcMar>
              <w:top w:w="55" w:type="dxa"/>
              <w:left w:w="55" w:type="dxa"/>
              <w:bottom w:w="55" w:type="dxa"/>
              <w:right w:w="55" w:type="dxa"/>
            </w:tcMar>
          </w:tcPr>
          <w:p w14:paraId="35B1304E" w14:textId="77777777" w:rsidR="007435B3" w:rsidRPr="006A09B3" w:rsidRDefault="007435B3" w:rsidP="007435B3">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6FA3F" w14:textId="77777777" w:rsidR="007435B3" w:rsidRPr="006A09B3" w:rsidRDefault="007435B3" w:rsidP="007435B3">
            <w:pPr>
              <w:pStyle w:val="TableContents"/>
              <w:jc w:val="right"/>
              <w:rPr>
                <w:rFonts w:cs="Times New Roman"/>
                <w:sz w:val="24"/>
                <w:szCs w:val="24"/>
              </w:rPr>
            </w:pPr>
          </w:p>
        </w:tc>
      </w:tr>
      <w:tr w:rsidR="007435B3" w:rsidRPr="006A09B3" w14:paraId="3E15F899" w14:textId="77777777" w:rsidTr="007435B3">
        <w:tc>
          <w:tcPr>
            <w:tcW w:w="3574" w:type="dxa"/>
            <w:tcBorders>
              <w:left w:val="single" w:sz="2" w:space="0" w:color="000000"/>
              <w:bottom w:val="single" w:sz="2" w:space="0" w:color="000000"/>
            </w:tcBorders>
            <w:tcMar>
              <w:top w:w="55" w:type="dxa"/>
              <w:left w:w="55" w:type="dxa"/>
              <w:bottom w:w="55" w:type="dxa"/>
              <w:right w:w="55" w:type="dxa"/>
            </w:tcMar>
          </w:tcPr>
          <w:p w14:paraId="2AEB9D19" w14:textId="77777777" w:rsidR="007435B3" w:rsidRPr="006A09B3" w:rsidRDefault="007435B3" w:rsidP="007435B3">
            <w:pPr>
              <w:pStyle w:val="TableContents"/>
              <w:rPr>
                <w:rFonts w:cs="Times New Roman"/>
                <w:sz w:val="24"/>
                <w:szCs w:val="24"/>
              </w:rPr>
            </w:pPr>
            <w:r w:rsidRPr="006A09B3">
              <w:rPr>
                <w:rFonts w:cs="Times New Roman"/>
                <w:sz w:val="24"/>
                <w:szCs w:val="24"/>
              </w:rPr>
              <w:t>Faixa de numeração DDR</w:t>
            </w:r>
          </w:p>
          <w:p w14:paraId="2BF696AF" w14:textId="77777777" w:rsidR="007435B3" w:rsidRPr="006A09B3" w:rsidRDefault="007435B3" w:rsidP="007435B3">
            <w:pPr>
              <w:pStyle w:val="TableContents"/>
              <w:rPr>
                <w:rFonts w:cs="Times New Roman"/>
                <w:sz w:val="24"/>
                <w:szCs w:val="24"/>
              </w:rPr>
            </w:pPr>
            <w:r w:rsidRPr="006A09B3">
              <w:rPr>
                <w:rFonts w:cs="Times New Roman"/>
                <w:sz w:val="24"/>
                <w:szCs w:val="24"/>
              </w:rPr>
              <w:t>(nova faixa)</w:t>
            </w:r>
          </w:p>
        </w:tc>
        <w:tc>
          <w:tcPr>
            <w:tcW w:w="1520" w:type="dxa"/>
            <w:tcBorders>
              <w:left w:val="single" w:sz="2" w:space="0" w:color="000000"/>
              <w:bottom w:val="single" w:sz="2" w:space="0" w:color="000000"/>
            </w:tcBorders>
            <w:tcMar>
              <w:top w:w="55" w:type="dxa"/>
              <w:left w:w="55" w:type="dxa"/>
              <w:bottom w:w="55" w:type="dxa"/>
              <w:right w:w="55" w:type="dxa"/>
            </w:tcMar>
          </w:tcPr>
          <w:p w14:paraId="2DFF7FCE" w14:textId="77777777" w:rsidR="007435B3" w:rsidRPr="006A09B3" w:rsidRDefault="007435B3" w:rsidP="007435B3">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3DD6DF92"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100</w:t>
            </w:r>
          </w:p>
        </w:tc>
        <w:tc>
          <w:tcPr>
            <w:tcW w:w="1520" w:type="dxa"/>
            <w:tcBorders>
              <w:left w:val="single" w:sz="2" w:space="0" w:color="000000"/>
              <w:bottom w:val="single" w:sz="2" w:space="0" w:color="000000"/>
            </w:tcBorders>
            <w:tcMar>
              <w:top w:w="55" w:type="dxa"/>
              <w:left w:w="55" w:type="dxa"/>
              <w:bottom w:w="55" w:type="dxa"/>
              <w:right w:w="55" w:type="dxa"/>
            </w:tcMar>
          </w:tcPr>
          <w:p w14:paraId="774BC6CB" w14:textId="77777777" w:rsidR="007435B3" w:rsidRPr="006A09B3" w:rsidRDefault="007435B3" w:rsidP="007435B3">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164306" w14:textId="77777777" w:rsidR="007435B3" w:rsidRPr="006A09B3" w:rsidRDefault="007435B3" w:rsidP="007435B3">
            <w:pPr>
              <w:pStyle w:val="TableContents"/>
              <w:jc w:val="right"/>
              <w:rPr>
                <w:rFonts w:cs="Times New Roman"/>
                <w:sz w:val="24"/>
                <w:szCs w:val="24"/>
              </w:rPr>
            </w:pPr>
          </w:p>
        </w:tc>
      </w:tr>
    </w:tbl>
    <w:p w14:paraId="6BEEE0FE"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48AF6473" w14:textId="77777777" w:rsidTr="007435B3">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3A6131" w14:textId="77777777" w:rsidR="007435B3" w:rsidRPr="006A09B3" w:rsidRDefault="007435B3" w:rsidP="007435B3">
            <w:pPr>
              <w:pStyle w:val="TableContents"/>
              <w:rPr>
                <w:rFonts w:cs="Times New Roman"/>
                <w:sz w:val="24"/>
                <w:szCs w:val="24"/>
              </w:rPr>
            </w:pPr>
            <w:r w:rsidRPr="006A09B3">
              <w:rPr>
                <w:rFonts w:cs="Times New Roman"/>
                <w:sz w:val="24"/>
                <w:szCs w:val="24"/>
              </w:rPr>
              <w:t>Percentual de desconto a ser aplicado ao Valor Total: (                          ) %</w:t>
            </w:r>
          </w:p>
        </w:tc>
      </w:tr>
    </w:tbl>
    <w:p w14:paraId="0BAD6CD8"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7435B3" w:rsidRPr="006A09B3" w14:paraId="0E1F3469"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17353E83" w14:textId="77777777" w:rsidR="007435B3" w:rsidRPr="006A09B3" w:rsidRDefault="007435B3" w:rsidP="007435B3">
            <w:pPr>
              <w:pStyle w:val="Standard"/>
              <w:autoSpaceDE w:val="0"/>
              <w:jc w:val="both"/>
              <w:rPr>
                <w:rFonts w:eastAsia="ArialMT" w:cs="Times New Roman"/>
                <w:b/>
                <w:bCs/>
                <w:sz w:val="24"/>
                <w:szCs w:val="24"/>
              </w:rPr>
            </w:pPr>
            <w:r w:rsidRPr="006A09B3">
              <w:rPr>
                <w:rFonts w:eastAsia="ArialMT"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0ABE939" w14:textId="77777777" w:rsidR="007435B3" w:rsidRPr="006A09B3" w:rsidRDefault="007435B3" w:rsidP="007435B3">
            <w:pPr>
              <w:pStyle w:val="Standard"/>
              <w:autoSpaceDE w:val="0"/>
              <w:jc w:val="both"/>
              <w:rPr>
                <w:rFonts w:eastAsia="ArialMT" w:cs="Times New Roman"/>
                <w:b/>
                <w:bCs/>
                <w:sz w:val="24"/>
                <w:szCs w:val="24"/>
              </w:rPr>
            </w:pPr>
          </w:p>
        </w:tc>
      </w:tr>
    </w:tbl>
    <w:p w14:paraId="5E2A47A1" w14:textId="77777777" w:rsidR="007435B3" w:rsidRPr="006A09B3" w:rsidRDefault="007435B3" w:rsidP="007435B3">
      <w:pPr>
        <w:pStyle w:val="Standard"/>
        <w:autoSpaceDE w:val="0"/>
        <w:jc w:val="both"/>
        <w:rPr>
          <w:rFonts w:eastAsia="ArialMT" w:cs="Times New Roman"/>
          <w:b/>
          <w:bCs/>
          <w:sz w:val="24"/>
          <w:szCs w:val="24"/>
        </w:rPr>
      </w:pPr>
    </w:p>
    <w:p w14:paraId="170AE121" w14:textId="77777777" w:rsidR="007435B3" w:rsidRPr="006A09B3" w:rsidRDefault="007435B3" w:rsidP="007435B3">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0EAFF544"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176B6936"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1.4 – Chamadas Locais (Fixo-Fixo)</w:t>
            </w:r>
          </w:p>
        </w:tc>
      </w:tr>
    </w:tbl>
    <w:p w14:paraId="0F60F178"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7435B3" w:rsidRPr="006A09B3" w14:paraId="1724C553"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151C522D"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94A0E"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7FEB06C0"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6EE3C4"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w:t>
            </w:r>
          </w:p>
        </w:tc>
      </w:tr>
      <w:tr w:rsidR="007435B3" w:rsidRPr="006A09B3" w14:paraId="62B7C7A3"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78B2C303" w14:textId="77777777" w:rsidR="007435B3" w:rsidRPr="006A09B3" w:rsidRDefault="007435B3" w:rsidP="007435B3">
            <w:pPr>
              <w:pStyle w:val="TableContents"/>
              <w:rPr>
                <w:rFonts w:cs="Times New Roman"/>
                <w:sz w:val="24"/>
                <w:szCs w:val="24"/>
              </w:rPr>
            </w:pPr>
            <w:r w:rsidRPr="006A09B3">
              <w:rPr>
                <w:rFonts w:cs="Times New Roman"/>
                <w:sz w:val="24"/>
                <w:szCs w:val="24"/>
              </w:rPr>
              <w:lastRenderedPageBreak/>
              <w:t>Chamadas Locais (Fixo-Fixo)</w:t>
            </w:r>
          </w:p>
        </w:tc>
        <w:tc>
          <w:tcPr>
            <w:tcW w:w="1806" w:type="dxa"/>
            <w:tcBorders>
              <w:left w:val="single" w:sz="2" w:space="0" w:color="000000"/>
              <w:bottom w:val="single" w:sz="2" w:space="0" w:color="000000"/>
            </w:tcBorders>
            <w:tcMar>
              <w:top w:w="55" w:type="dxa"/>
              <w:left w:w="55" w:type="dxa"/>
              <w:bottom w:w="55" w:type="dxa"/>
              <w:right w:w="55" w:type="dxa"/>
            </w:tcMar>
          </w:tcPr>
          <w:p w14:paraId="7CF03D54" w14:textId="77777777" w:rsidR="007435B3" w:rsidRPr="006A09B3" w:rsidRDefault="007435B3" w:rsidP="007435B3">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276DA771"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100.000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BD717E" w14:textId="77777777" w:rsidR="007435B3" w:rsidRPr="006A09B3" w:rsidRDefault="007435B3" w:rsidP="007435B3">
            <w:pPr>
              <w:pStyle w:val="TableContents"/>
              <w:jc w:val="right"/>
              <w:rPr>
                <w:rFonts w:cs="Times New Roman"/>
                <w:sz w:val="24"/>
                <w:szCs w:val="24"/>
              </w:rPr>
            </w:pPr>
          </w:p>
        </w:tc>
      </w:tr>
      <w:tr w:rsidR="007435B3" w:rsidRPr="006A09B3" w14:paraId="2BCC9891"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3F72A263" w14:textId="77777777" w:rsidR="007435B3" w:rsidRPr="006A09B3" w:rsidRDefault="007435B3" w:rsidP="007435B3">
            <w:pPr>
              <w:pStyle w:val="TableContents"/>
              <w:rPr>
                <w:rFonts w:cs="Times New Roman"/>
                <w:sz w:val="24"/>
                <w:szCs w:val="24"/>
              </w:rPr>
            </w:pPr>
            <w:r w:rsidRPr="006A09B3">
              <w:rPr>
                <w:rFonts w:cs="Times New Roman"/>
                <w:sz w:val="24"/>
                <w:szCs w:val="24"/>
              </w:rPr>
              <w:t>Percentual de desconto a ser aplicado ao Valor Total: (                          ) %</w:t>
            </w:r>
          </w:p>
        </w:tc>
      </w:tr>
    </w:tbl>
    <w:p w14:paraId="6305BC07"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7435B3" w:rsidRPr="006A09B3" w14:paraId="38486DA5"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6E0B5213"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589492" w14:textId="77777777" w:rsidR="007435B3" w:rsidRPr="006A09B3" w:rsidRDefault="007435B3" w:rsidP="007435B3">
            <w:pPr>
              <w:pStyle w:val="TableContents"/>
              <w:jc w:val="right"/>
              <w:rPr>
                <w:rFonts w:cs="Times New Roman"/>
                <w:sz w:val="24"/>
                <w:szCs w:val="24"/>
              </w:rPr>
            </w:pPr>
          </w:p>
        </w:tc>
      </w:tr>
    </w:tbl>
    <w:p w14:paraId="4DA32D28" w14:textId="77777777" w:rsidR="007435B3" w:rsidRPr="006A09B3" w:rsidRDefault="007435B3" w:rsidP="007435B3">
      <w:pPr>
        <w:pStyle w:val="Standard"/>
        <w:autoSpaceDE w:val="0"/>
        <w:jc w:val="both"/>
        <w:rPr>
          <w:rFonts w:eastAsia="ArialMT" w:cs="Times New Roman"/>
          <w:b/>
          <w:bCs/>
          <w:sz w:val="24"/>
          <w:szCs w:val="24"/>
        </w:rPr>
      </w:pPr>
    </w:p>
    <w:p w14:paraId="080825AF" w14:textId="77777777" w:rsidR="007435B3" w:rsidRPr="006A09B3" w:rsidRDefault="007435B3" w:rsidP="007435B3">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2EAEEC86"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B9A6F5C"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1.5 – Chamadas Locais (Fixo-Móvel VC1)</w:t>
            </w:r>
          </w:p>
        </w:tc>
      </w:tr>
    </w:tbl>
    <w:p w14:paraId="07B48AD4"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7435B3" w:rsidRPr="006A09B3" w14:paraId="3744F0B6" w14:textId="77777777" w:rsidTr="007435B3">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343E98B2"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6074A88C"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7672F26D"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CB2B32"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w:t>
            </w:r>
          </w:p>
        </w:tc>
      </w:tr>
      <w:tr w:rsidR="007435B3" w:rsidRPr="006A09B3" w14:paraId="7DFFD2AD" w14:textId="77777777" w:rsidTr="007435B3">
        <w:tc>
          <w:tcPr>
            <w:tcW w:w="4248" w:type="dxa"/>
            <w:tcBorders>
              <w:left w:val="single" w:sz="2" w:space="0" w:color="000000"/>
              <w:bottom w:val="single" w:sz="2" w:space="0" w:color="000000"/>
            </w:tcBorders>
            <w:tcMar>
              <w:top w:w="55" w:type="dxa"/>
              <w:left w:w="55" w:type="dxa"/>
              <w:bottom w:w="55" w:type="dxa"/>
              <w:right w:w="55" w:type="dxa"/>
            </w:tcMar>
          </w:tcPr>
          <w:p w14:paraId="6AD33DE5" w14:textId="77777777" w:rsidR="007435B3" w:rsidRPr="006A09B3" w:rsidRDefault="007435B3" w:rsidP="007435B3">
            <w:pPr>
              <w:pStyle w:val="TableContents"/>
              <w:rPr>
                <w:rFonts w:cs="Times New Roman"/>
                <w:sz w:val="24"/>
                <w:szCs w:val="24"/>
              </w:rPr>
            </w:pPr>
            <w:r w:rsidRPr="006A09B3">
              <w:rPr>
                <w:rFonts w:cs="Times New Roman"/>
                <w:sz w:val="24"/>
                <w:szCs w:val="24"/>
              </w:rPr>
              <w:t>Chamadas Locais (Fixo-Móvel VC1)</w:t>
            </w:r>
          </w:p>
        </w:tc>
        <w:tc>
          <w:tcPr>
            <w:tcW w:w="1806" w:type="dxa"/>
            <w:tcBorders>
              <w:left w:val="single" w:sz="2" w:space="0" w:color="000000"/>
              <w:bottom w:val="single" w:sz="2" w:space="0" w:color="000000"/>
            </w:tcBorders>
            <w:tcMar>
              <w:top w:w="55" w:type="dxa"/>
              <w:left w:w="55" w:type="dxa"/>
              <w:bottom w:w="55" w:type="dxa"/>
              <w:right w:w="55" w:type="dxa"/>
            </w:tcMar>
          </w:tcPr>
          <w:p w14:paraId="44FA7AD8" w14:textId="77777777" w:rsidR="007435B3" w:rsidRPr="006A09B3" w:rsidRDefault="007435B3" w:rsidP="007435B3">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584785A9"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15.000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DF9264" w14:textId="77777777" w:rsidR="007435B3" w:rsidRPr="006A09B3" w:rsidRDefault="007435B3" w:rsidP="007435B3">
            <w:pPr>
              <w:pStyle w:val="TableContents"/>
              <w:jc w:val="right"/>
              <w:rPr>
                <w:rFonts w:cs="Times New Roman"/>
                <w:sz w:val="24"/>
                <w:szCs w:val="24"/>
              </w:rPr>
            </w:pPr>
          </w:p>
        </w:tc>
      </w:tr>
      <w:tr w:rsidR="007435B3" w:rsidRPr="006A09B3" w14:paraId="39CDD977" w14:textId="77777777" w:rsidTr="007435B3">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5A423A92" w14:textId="77777777" w:rsidR="007435B3" w:rsidRPr="006A09B3" w:rsidRDefault="007435B3" w:rsidP="007435B3">
            <w:pPr>
              <w:pStyle w:val="TableContents"/>
              <w:rPr>
                <w:rFonts w:cs="Times New Roman"/>
                <w:sz w:val="24"/>
                <w:szCs w:val="24"/>
              </w:rPr>
            </w:pPr>
            <w:r w:rsidRPr="006A09B3">
              <w:rPr>
                <w:rFonts w:cs="Times New Roman"/>
                <w:sz w:val="24"/>
                <w:szCs w:val="24"/>
              </w:rPr>
              <w:t>Percentual de desconto a ser aplicado ao Valor Total: (                          ) %</w:t>
            </w:r>
          </w:p>
        </w:tc>
      </w:tr>
    </w:tbl>
    <w:p w14:paraId="291C8FAF"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7435B3" w:rsidRPr="006A09B3" w14:paraId="1CF46F62" w14:textId="77777777" w:rsidTr="007435B3">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47C1042A"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C9A60F" w14:textId="77777777" w:rsidR="007435B3" w:rsidRPr="006A09B3" w:rsidRDefault="007435B3" w:rsidP="007435B3">
            <w:pPr>
              <w:pStyle w:val="TableContents"/>
              <w:jc w:val="right"/>
              <w:rPr>
                <w:rFonts w:cs="Times New Roman"/>
                <w:sz w:val="24"/>
                <w:szCs w:val="24"/>
              </w:rPr>
            </w:pPr>
          </w:p>
        </w:tc>
      </w:tr>
    </w:tbl>
    <w:p w14:paraId="6861C596" w14:textId="77777777" w:rsidR="007435B3" w:rsidRPr="006A09B3" w:rsidRDefault="007435B3" w:rsidP="007435B3">
      <w:pPr>
        <w:pStyle w:val="Standard"/>
        <w:autoSpaceDE w:val="0"/>
        <w:jc w:val="both"/>
        <w:rPr>
          <w:rFonts w:eastAsia="ArialMT" w:cs="Times New Roman"/>
          <w:b/>
          <w:bCs/>
          <w:sz w:val="24"/>
          <w:szCs w:val="24"/>
        </w:rPr>
      </w:pPr>
    </w:p>
    <w:p w14:paraId="09E5F42C" w14:textId="77777777" w:rsidR="007435B3" w:rsidRPr="006A09B3" w:rsidRDefault="007435B3" w:rsidP="007435B3">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30EA2669"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5D4E5F1"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GLOBAL DO LOTE 1 (COM DESCONTOS)</w:t>
            </w:r>
          </w:p>
          <w:p w14:paraId="638643F6"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(SOMATÓRIO 1.1 + 1.2 + 1.3 + 1.4 + 1.5)</w:t>
            </w:r>
          </w:p>
        </w:tc>
      </w:tr>
    </w:tbl>
    <w:p w14:paraId="21D04F28"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50"/>
        <w:gridCol w:w="1795"/>
      </w:tblGrid>
      <w:tr w:rsidR="007435B3" w:rsidRPr="006A09B3" w14:paraId="7130F726" w14:textId="77777777" w:rsidTr="007435B3">
        <w:trPr>
          <w:tblHeader/>
        </w:trPr>
        <w:tc>
          <w:tcPr>
            <w:tcW w:w="7850" w:type="dxa"/>
            <w:tcBorders>
              <w:top w:val="single" w:sz="2" w:space="0" w:color="000000"/>
              <w:left w:val="single" w:sz="2" w:space="0" w:color="000000"/>
              <w:bottom w:val="single" w:sz="2" w:space="0" w:color="000000"/>
            </w:tcBorders>
            <w:tcMar>
              <w:top w:w="55" w:type="dxa"/>
              <w:left w:w="55" w:type="dxa"/>
              <w:bottom w:w="55" w:type="dxa"/>
              <w:right w:w="55" w:type="dxa"/>
            </w:tcMar>
          </w:tcPr>
          <w:p w14:paraId="4F79702C" w14:textId="77777777" w:rsidR="007435B3" w:rsidRPr="006A09B3" w:rsidRDefault="007435B3" w:rsidP="007435B3">
            <w:pPr>
              <w:pStyle w:val="TableContents"/>
              <w:rPr>
                <w:rFonts w:cs="Times New Roman"/>
                <w:sz w:val="24"/>
                <w:szCs w:val="24"/>
              </w:rPr>
            </w:pPr>
            <w:r w:rsidRPr="006A09B3">
              <w:rPr>
                <w:rFonts w:cs="Times New Roman"/>
                <w:sz w:val="24"/>
                <w:szCs w:val="24"/>
              </w:rPr>
              <w:t>1.1 – Instalação de Entroncamentos Digitais E1</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D11C22" w14:textId="77777777" w:rsidR="007435B3" w:rsidRPr="006A09B3" w:rsidRDefault="007435B3" w:rsidP="007435B3">
            <w:pPr>
              <w:pStyle w:val="TableContents"/>
              <w:jc w:val="center"/>
              <w:rPr>
                <w:rFonts w:cs="Times New Roman"/>
                <w:sz w:val="24"/>
                <w:szCs w:val="24"/>
              </w:rPr>
            </w:pPr>
          </w:p>
        </w:tc>
      </w:tr>
    </w:tbl>
    <w:p w14:paraId="7E8672D9"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7435B3" w:rsidRPr="006A09B3" w14:paraId="0A825962"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06F0F8EE" w14:textId="77777777" w:rsidR="007435B3" w:rsidRPr="006A09B3" w:rsidRDefault="007435B3" w:rsidP="007435B3">
            <w:pPr>
              <w:pStyle w:val="TableContents"/>
              <w:rPr>
                <w:rFonts w:cs="Times New Roman"/>
                <w:sz w:val="24"/>
                <w:szCs w:val="24"/>
              </w:rPr>
            </w:pPr>
            <w:r w:rsidRPr="006A09B3">
              <w:rPr>
                <w:rFonts w:cs="Times New Roman"/>
                <w:sz w:val="24"/>
                <w:szCs w:val="24"/>
              </w:rPr>
              <w:t>1.2 – Assinatura (Anual) de 4 Entroncamentos Digitais E1</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8A6CF1" w14:textId="77777777" w:rsidR="007435B3" w:rsidRPr="006A09B3" w:rsidRDefault="007435B3" w:rsidP="007435B3">
            <w:pPr>
              <w:pStyle w:val="TableContents"/>
              <w:jc w:val="center"/>
              <w:rPr>
                <w:rFonts w:cs="Times New Roman"/>
                <w:sz w:val="24"/>
                <w:szCs w:val="24"/>
              </w:rPr>
            </w:pPr>
          </w:p>
        </w:tc>
      </w:tr>
    </w:tbl>
    <w:p w14:paraId="45ABB36F"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7435B3" w:rsidRPr="006A09B3" w14:paraId="3658076C"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670F70F4" w14:textId="77777777" w:rsidR="007435B3" w:rsidRPr="006A09B3" w:rsidRDefault="007435B3" w:rsidP="007435B3">
            <w:pPr>
              <w:pStyle w:val="TableContents"/>
              <w:rPr>
                <w:rFonts w:cs="Times New Roman"/>
                <w:sz w:val="24"/>
                <w:szCs w:val="24"/>
              </w:rPr>
            </w:pPr>
            <w:r w:rsidRPr="006A09B3">
              <w:rPr>
                <w:rFonts w:cs="Times New Roman"/>
                <w:sz w:val="24"/>
                <w:szCs w:val="24"/>
              </w:rPr>
              <w:t>1.3 – Assinatura (Anual) de Faixa de Numeração DDR (500 ramais)</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6D335B" w14:textId="77777777" w:rsidR="007435B3" w:rsidRPr="006A09B3" w:rsidRDefault="007435B3" w:rsidP="007435B3">
            <w:pPr>
              <w:pStyle w:val="TableContents"/>
              <w:jc w:val="center"/>
              <w:rPr>
                <w:rFonts w:cs="Times New Roman"/>
                <w:sz w:val="24"/>
                <w:szCs w:val="24"/>
              </w:rPr>
            </w:pPr>
          </w:p>
        </w:tc>
      </w:tr>
    </w:tbl>
    <w:p w14:paraId="6A217A25"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7435B3" w:rsidRPr="006A09B3" w14:paraId="1F0891D1" w14:textId="77777777" w:rsidTr="007435B3">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2157DB53" w14:textId="77777777" w:rsidR="007435B3" w:rsidRPr="006A09B3" w:rsidRDefault="007435B3" w:rsidP="007435B3">
            <w:pPr>
              <w:pStyle w:val="TableContents"/>
              <w:rPr>
                <w:rFonts w:cs="Times New Roman"/>
                <w:sz w:val="24"/>
                <w:szCs w:val="24"/>
              </w:rPr>
            </w:pPr>
            <w:r w:rsidRPr="006A09B3">
              <w:rPr>
                <w:rFonts w:cs="Times New Roman"/>
                <w:sz w:val="24"/>
                <w:szCs w:val="24"/>
              </w:rPr>
              <w:t>1.4 – Chamadas Locais (Fixo-Fixo)</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85B89F" w14:textId="77777777" w:rsidR="007435B3" w:rsidRPr="006A09B3" w:rsidRDefault="007435B3" w:rsidP="007435B3">
            <w:pPr>
              <w:pStyle w:val="TableContents"/>
              <w:jc w:val="center"/>
              <w:rPr>
                <w:rFonts w:cs="Times New Roman"/>
                <w:sz w:val="24"/>
                <w:szCs w:val="24"/>
              </w:rPr>
            </w:pPr>
          </w:p>
        </w:tc>
      </w:tr>
      <w:tr w:rsidR="007435B3" w:rsidRPr="006A09B3" w14:paraId="093D38AA" w14:textId="77777777" w:rsidTr="007435B3">
        <w:tc>
          <w:tcPr>
            <w:tcW w:w="7849" w:type="dxa"/>
            <w:tcBorders>
              <w:left w:val="single" w:sz="2" w:space="0" w:color="000000"/>
              <w:bottom w:val="single" w:sz="2" w:space="0" w:color="000000"/>
            </w:tcBorders>
            <w:tcMar>
              <w:top w:w="55" w:type="dxa"/>
              <w:left w:w="55" w:type="dxa"/>
              <w:bottom w:w="55" w:type="dxa"/>
              <w:right w:w="55" w:type="dxa"/>
            </w:tcMar>
          </w:tcPr>
          <w:p w14:paraId="26CEC18A" w14:textId="77777777" w:rsidR="007435B3" w:rsidRPr="006A09B3" w:rsidRDefault="007435B3" w:rsidP="007435B3">
            <w:pPr>
              <w:pStyle w:val="TableContents"/>
              <w:rPr>
                <w:rFonts w:cs="Times New Roman"/>
                <w:sz w:val="24"/>
                <w:szCs w:val="24"/>
              </w:rPr>
            </w:pPr>
            <w:r w:rsidRPr="006A09B3">
              <w:rPr>
                <w:rFonts w:cs="Times New Roman"/>
                <w:sz w:val="24"/>
                <w:szCs w:val="24"/>
              </w:rPr>
              <w:t>1.5 – Chamadas Locais (Fixo-Móvel)</w:t>
            </w:r>
          </w:p>
        </w:tc>
        <w:tc>
          <w:tcPr>
            <w:tcW w:w="1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E390F7" w14:textId="77777777" w:rsidR="007435B3" w:rsidRPr="006A09B3" w:rsidRDefault="007435B3" w:rsidP="007435B3">
            <w:pPr>
              <w:pStyle w:val="TableContents"/>
              <w:jc w:val="center"/>
              <w:rPr>
                <w:rFonts w:cs="Times New Roman"/>
                <w:sz w:val="24"/>
                <w:szCs w:val="24"/>
              </w:rPr>
            </w:pPr>
          </w:p>
        </w:tc>
      </w:tr>
    </w:tbl>
    <w:p w14:paraId="0CB37893"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10"/>
        <w:gridCol w:w="2235"/>
      </w:tblGrid>
      <w:tr w:rsidR="007435B3" w:rsidRPr="006A09B3" w14:paraId="48D8C381" w14:textId="77777777" w:rsidTr="007435B3">
        <w:tc>
          <w:tcPr>
            <w:tcW w:w="741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5C255653"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GLOBAL ANUAL DO LOTE 1 COM OS DESCONTOS (R$)</w:t>
            </w:r>
          </w:p>
        </w:tc>
        <w:tc>
          <w:tcPr>
            <w:tcW w:w="223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1F6D8D77" w14:textId="77777777" w:rsidR="007435B3" w:rsidRPr="006A09B3" w:rsidRDefault="007435B3" w:rsidP="007435B3">
            <w:pPr>
              <w:pStyle w:val="TableContents"/>
              <w:jc w:val="center"/>
              <w:rPr>
                <w:rFonts w:cs="Times New Roman"/>
                <w:b/>
                <w:bCs/>
                <w:sz w:val="24"/>
                <w:szCs w:val="24"/>
              </w:rPr>
            </w:pPr>
          </w:p>
        </w:tc>
      </w:tr>
    </w:tbl>
    <w:p w14:paraId="3ED10B53" w14:textId="77777777" w:rsidR="007435B3" w:rsidRPr="006A09B3" w:rsidRDefault="007435B3" w:rsidP="007435B3">
      <w:pPr>
        <w:pStyle w:val="Standard"/>
        <w:autoSpaceDE w:val="0"/>
        <w:jc w:val="both"/>
        <w:rPr>
          <w:rFonts w:eastAsia="ArialMT" w:cs="Times New Roman"/>
          <w:b/>
          <w:bCs/>
          <w:sz w:val="24"/>
          <w:szCs w:val="24"/>
        </w:rPr>
      </w:pPr>
    </w:p>
    <w:p w14:paraId="74AC325C" w14:textId="77777777" w:rsidR="007435B3" w:rsidRPr="006A09B3" w:rsidRDefault="007435B3" w:rsidP="007435B3">
      <w:pPr>
        <w:pStyle w:val="Standard"/>
        <w:autoSpaceDE w:val="0"/>
        <w:jc w:val="both"/>
        <w:rPr>
          <w:rFonts w:eastAsia="ArialMT" w:cs="Times New Roman"/>
          <w:b/>
          <w:bCs/>
          <w:sz w:val="24"/>
          <w:szCs w:val="24"/>
        </w:rPr>
      </w:pPr>
    </w:p>
    <w:p w14:paraId="0D14F101" w14:textId="77777777" w:rsidR="007435B3" w:rsidRPr="006A09B3" w:rsidRDefault="007435B3" w:rsidP="007435B3">
      <w:pPr>
        <w:pStyle w:val="Standard"/>
        <w:autoSpaceDE w:val="0"/>
        <w:jc w:val="both"/>
        <w:rPr>
          <w:rFonts w:eastAsia="ArialMT" w:cs="Times New Roman"/>
          <w:b/>
          <w:bCs/>
          <w:sz w:val="24"/>
          <w:szCs w:val="24"/>
        </w:rPr>
      </w:pPr>
    </w:p>
    <w:p w14:paraId="776E7752" w14:textId="77777777" w:rsidR="007435B3" w:rsidRPr="006A09B3" w:rsidRDefault="007435B3" w:rsidP="007435B3">
      <w:pPr>
        <w:pStyle w:val="Standard"/>
        <w:autoSpaceDE w:val="0"/>
        <w:spacing w:line="360" w:lineRule="auto"/>
        <w:jc w:val="both"/>
        <w:rPr>
          <w:rFonts w:eastAsia="Arial" w:cs="Times New Roman"/>
          <w:b/>
          <w:bCs/>
          <w:sz w:val="24"/>
          <w:szCs w:val="24"/>
        </w:rPr>
      </w:pPr>
      <w:r w:rsidRPr="006A09B3">
        <w:rPr>
          <w:rFonts w:eastAsia="Arial" w:cs="Times New Roman"/>
          <w:b/>
          <w:bCs/>
          <w:color w:val="000000"/>
          <w:sz w:val="24"/>
          <w:szCs w:val="24"/>
          <w:u w:val="single"/>
        </w:rPr>
        <w:t>LOTE 2 – STFC À LONGA DISTÂNCIA NACIONAL</w:t>
      </w:r>
      <w:r w:rsidRPr="006A09B3">
        <w:rPr>
          <w:rFonts w:eastAsia="Arial" w:cs="Times New Roman"/>
          <w:b/>
          <w:bCs/>
          <w:color w:val="000000"/>
          <w:sz w:val="24"/>
          <w:szCs w:val="24"/>
        </w:rPr>
        <w:t>:</w:t>
      </w:r>
    </w:p>
    <w:p w14:paraId="63E47B53" w14:textId="77777777" w:rsidR="007435B3" w:rsidRPr="006A09B3" w:rsidRDefault="007435B3" w:rsidP="007435B3">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187CE227"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F5C06C7"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lastRenderedPageBreak/>
              <w:t>Longa Distância Nacional</w:t>
            </w:r>
          </w:p>
        </w:tc>
      </w:tr>
    </w:tbl>
    <w:p w14:paraId="09FCAE30"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166"/>
        <w:gridCol w:w="1276"/>
        <w:gridCol w:w="1276"/>
        <w:gridCol w:w="1416"/>
        <w:gridCol w:w="1511"/>
      </w:tblGrid>
      <w:tr w:rsidR="007435B3" w:rsidRPr="006A09B3" w14:paraId="4F42B02D" w14:textId="77777777" w:rsidTr="007435B3">
        <w:tc>
          <w:tcPr>
            <w:tcW w:w="4166" w:type="dxa"/>
            <w:tcBorders>
              <w:top w:val="single" w:sz="2" w:space="0" w:color="000000"/>
              <w:left w:val="single" w:sz="2" w:space="0" w:color="000000"/>
              <w:bottom w:val="single" w:sz="2" w:space="0" w:color="000000"/>
            </w:tcBorders>
            <w:tcMar>
              <w:top w:w="55" w:type="dxa"/>
              <w:left w:w="55" w:type="dxa"/>
              <w:bottom w:w="55" w:type="dxa"/>
              <w:right w:w="55" w:type="dxa"/>
            </w:tcMar>
          </w:tcPr>
          <w:p w14:paraId="3DB32DDF"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1DF393F6"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248016F1"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Desconto</w:t>
            </w:r>
          </w:p>
          <w:p w14:paraId="60FCD578"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w:t>
            </w:r>
          </w:p>
        </w:tc>
        <w:tc>
          <w:tcPr>
            <w:tcW w:w="1416" w:type="dxa"/>
            <w:tcBorders>
              <w:top w:val="single" w:sz="2" w:space="0" w:color="000000"/>
              <w:left w:val="single" w:sz="2" w:space="0" w:color="000000"/>
              <w:bottom w:val="single" w:sz="2" w:space="0" w:color="000000"/>
            </w:tcBorders>
            <w:tcMar>
              <w:top w:w="55" w:type="dxa"/>
              <w:left w:w="55" w:type="dxa"/>
              <w:bottom w:w="55" w:type="dxa"/>
              <w:right w:w="55" w:type="dxa"/>
            </w:tcMar>
          </w:tcPr>
          <w:p w14:paraId="5E964617"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60BD6F8"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 com Desconto</w:t>
            </w:r>
          </w:p>
        </w:tc>
      </w:tr>
      <w:tr w:rsidR="007435B3" w:rsidRPr="006A09B3" w14:paraId="69DF43FA"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4C6D7E25" w14:textId="77777777" w:rsidR="007435B3" w:rsidRPr="006A09B3" w:rsidRDefault="007435B3" w:rsidP="007435B3">
            <w:pPr>
              <w:pStyle w:val="TableContents"/>
              <w:rPr>
                <w:rFonts w:cs="Times New Roman"/>
                <w:sz w:val="24"/>
                <w:szCs w:val="24"/>
              </w:rPr>
            </w:pPr>
            <w:r w:rsidRPr="006A09B3">
              <w:rPr>
                <w:rFonts w:cs="Times New Roman"/>
                <w:sz w:val="24"/>
                <w:szCs w:val="24"/>
              </w:rPr>
              <w:t xml:space="preserve">2.1 – Fixo-Fixo </w:t>
            </w:r>
            <w:proofErr w:type="spellStart"/>
            <w:r w:rsidRPr="006A09B3">
              <w:rPr>
                <w:rFonts w:cs="Times New Roman"/>
                <w:sz w:val="24"/>
                <w:szCs w:val="24"/>
              </w:rPr>
              <w:t>Intra-Regional</w:t>
            </w:r>
            <w:proofErr w:type="spellEnd"/>
          </w:p>
        </w:tc>
        <w:tc>
          <w:tcPr>
            <w:tcW w:w="1276" w:type="dxa"/>
            <w:tcBorders>
              <w:left w:val="single" w:sz="2" w:space="0" w:color="000000"/>
              <w:bottom w:val="single" w:sz="2" w:space="0" w:color="000000"/>
            </w:tcBorders>
            <w:tcMar>
              <w:top w:w="55" w:type="dxa"/>
              <w:left w:w="55" w:type="dxa"/>
              <w:bottom w:w="55" w:type="dxa"/>
              <w:right w:w="55" w:type="dxa"/>
            </w:tcMar>
          </w:tcPr>
          <w:p w14:paraId="1F8D3C71" w14:textId="77777777" w:rsidR="007435B3" w:rsidRPr="006A09B3" w:rsidRDefault="007435B3" w:rsidP="007435B3">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08547D37" w14:textId="77777777" w:rsidR="007435B3" w:rsidRPr="006A09B3" w:rsidRDefault="007435B3" w:rsidP="007435B3">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2C54695E"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10.000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5B1271" w14:textId="77777777" w:rsidR="007435B3" w:rsidRPr="006A09B3" w:rsidRDefault="007435B3" w:rsidP="007435B3">
            <w:pPr>
              <w:pStyle w:val="TableContents"/>
              <w:jc w:val="right"/>
              <w:rPr>
                <w:rFonts w:cs="Times New Roman"/>
                <w:sz w:val="24"/>
                <w:szCs w:val="24"/>
              </w:rPr>
            </w:pPr>
          </w:p>
        </w:tc>
      </w:tr>
      <w:tr w:rsidR="007435B3" w:rsidRPr="006A09B3" w14:paraId="094E01DA"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353FC03D" w14:textId="77777777" w:rsidR="007435B3" w:rsidRPr="006A09B3" w:rsidRDefault="007435B3" w:rsidP="007435B3">
            <w:pPr>
              <w:pStyle w:val="TableContents"/>
              <w:rPr>
                <w:rFonts w:cs="Times New Roman"/>
                <w:sz w:val="24"/>
                <w:szCs w:val="24"/>
              </w:rPr>
            </w:pPr>
            <w:r w:rsidRPr="006A09B3">
              <w:rPr>
                <w:rFonts w:cs="Times New Roman"/>
                <w:sz w:val="24"/>
                <w:szCs w:val="24"/>
              </w:rPr>
              <w:t>2.2 – Fixo-Fixo Inter-Regional</w:t>
            </w:r>
          </w:p>
        </w:tc>
        <w:tc>
          <w:tcPr>
            <w:tcW w:w="1276" w:type="dxa"/>
            <w:tcBorders>
              <w:left w:val="single" w:sz="2" w:space="0" w:color="000000"/>
              <w:bottom w:val="single" w:sz="2" w:space="0" w:color="000000"/>
            </w:tcBorders>
            <w:tcMar>
              <w:top w:w="55" w:type="dxa"/>
              <w:left w:w="55" w:type="dxa"/>
              <w:bottom w:w="55" w:type="dxa"/>
              <w:right w:w="55" w:type="dxa"/>
            </w:tcMar>
          </w:tcPr>
          <w:p w14:paraId="69BEA5A5" w14:textId="77777777" w:rsidR="007435B3" w:rsidRPr="006A09B3" w:rsidRDefault="007435B3" w:rsidP="007435B3">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51E5A1B4" w14:textId="77777777" w:rsidR="007435B3" w:rsidRPr="006A09B3" w:rsidRDefault="007435B3" w:rsidP="007435B3">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71794C68"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25.000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751FB3" w14:textId="77777777" w:rsidR="007435B3" w:rsidRPr="006A09B3" w:rsidRDefault="007435B3" w:rsidP="007435B3">
            <w:pPr>
              <w:pStyle w:val="TableContents"/>
              <w:jc w:val="right"/>
              <w:rPr>
                <w:rFonts w:cs="Times New Roman"/>
                <w:sz w:val="24"/>
                <w:szCs w:val="24"/>
              </w:rPr>
            </w:pPr>
          </w:p>
        </w:tc>
      </w:tr>
      <w:tr w:rsidR="007435B3" w:rsidRPr="006A09B3" w14:paraId="511DF9FF"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10A9CA49" w14:textId="77777777" w:rsidR="007435B3" w:rsidRPr="006A09B3" w:rsidRDefault="007435B3" w:rsidP="007435B3">
            <w:pPr>
              <w:pStyle w:val="TableContents"/>
              <w:rPr>
                <w:rFonts w:cs="Times New Roman"/>
                <w:sz w:val="24"/>
                <w:szCs w:val="24"/>
              </w:rPr>
            </w:pPr>
            <w:r w:rsidRPr="006A09B3">
              <w:rPr>
                <w:rFonts w:cs="Times New Roman"/>
                <w:sz w:val="24"/>
                <w:szCs w:val="24"/>
              </w:rPr>
              <w:t xml:space="preserve">2.3 – Fixo-Móvel </w:t>
            </w:r>
            <w:proofErr w:type="spellStart"/>
            <w:r w:rsidRPr="006A09B3">
              <w:rPr>
                <w:rFonts w:cs="Times New Roman"/>
                <w:sz w:val="24"/>
                <w:szCs w:val="24"/>
              </w:rPr>
              <w:t>Intra-Regional</w:t>
            </w:r>
            <w:proofErr w:type="spellEnd"/>
            <w:r w:rsidRPr="006A09B3">
              <w:rPr>
                <w:rFonts w:cs="Times New Roman"/>
                <w:sz w:val="24"/>
                <w:szCs w:val="24"/>
              </w:rPr>
              <w:t xml:space="preserve"> (VC-2)</w:t>
            </w:r>
          </w:p>
        </w:tc>
        <w:tc>
          <w:tcPr>
            <w:tcW w:w="1276" w:type="dxa"/>
            <w:tcBorders>
              <w:left w:val="single" w:sz="2" w:space="0" w:color="000000"/>
              <w:bottom w:val="single" w:sz="2" w:space="0" w:color="000000"/>
            </w:tcBorders>
            <w:tcMar>
              <w:top w:w="55" w:type="dxa"/>
              <w:left w:w="55" w:type="dxa"/>
              <w:bottom w:w="55" w:type="dxa"/>
              <w:right w:w="55" w:type="dxa"/>
            </w:tcMar>
          </w:tcPr>
          <w:p w14:paraId="5CC20DF0" w14:textId="77777777" w:rsidR="007435B3" w:rsidRPr="006A09B3" w:rsidRDefault="007435B3" w:rsidP="007435B3">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1B9D8B9A" w14:textId="77777777" w:rsidR="007435B3" w:rsidRPr="006A09B3" w:rsidRDefault="007435B3" w:rsidP="007435B3">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06015D81"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2.500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6CC712" w14:textId="77777777" w:rsidR="007435B3" w:rsidRPr="006A09B3" w:rsidRDefault="007435B3" w:rsidP="007435B3">
            <w:pPr>
              <w:pStyle w:val="TableContents"/>
              <w:jc w:val="right"/>
              <w:rPr>
                <w:rFonts w:cs="Times New Roman"/>
                <w:sz w:val="24"/>
                <w:szCs w:val="24"/>
              </w:rPr>
            </w:pPr>
          </w:p>
        </w:tc>
      </w:tr>
      <w:tr w:rsidR="007435B3" w:rsidRPr="006A09B3" w14:paraId="6FF9EAFB" w14:textId="77777777" w:rsidTr="007435B3">
        <w:tc>
          <w:tcPr>
            <w:tcW w:w="4166" w:type="dxa"/>
            <w:tcBorders>
              <w:left w:val="single" w:sz="2" w:space="0" w:color="000000"/>
              <w:bottom w:val="single" w:sz="2" w:space="0" w:color="000000"/>
            </w:tcBorders>
            <w:tcMar>
              <w:top w:w="55" w:type="dxa"/>
              <w:left w:w="55" w:type="dxa"/>
              <w:bottom w:w="55" w:type="dxa"/>
              <w:right w:w="55" w:type="dxa"/>
            </w:tcMar>
          </w:tcPr>
          <w:p w14:paraId="060C7A3E" w14:textId="77777777" w:rsidR="007435B3" w:rsidRPr="006A09B3" w:rsidRDefault="007435B3" w:rsidP="007435B3">
            <w:pPr>
              <w:pStyle w:val="TableContents"/>
              <w:rPr>
                <w:rFonts w:cs="Times New Roman"/>
                <w:sz w:val="24"/>
                <w:szCs w:val="24"/>
              </w:rPr>
            </w:pPr>
            <w:r w:rsidRPr="006A09B3">
              <w:rPr>
                <w:rFonts w:cs="Times New Roman"/>
                <w:sz w:val="24"/>
                <w:szCs w:val="24"/>
              </w:rPr>
              <w:t>2.4 – Fixo-Móvel Inter-Regional (VC-3)</w:t>
            </w:r>
          </w:p>
        </w:tc>
        <w:tc>
          <w:tcPr>
            <w:tcW w:w="1276" w:type="dxa"/>
            <w:tcBorders>
              <w:left w:val="single" w:sz="2" w:space="0" w:color="000000"/>
              <w:bottom w:val="single" w:sz="2" w:space="0" w:color="000000"/>
            </w:tcBorders>
            <w:tcMar>
              <w:top w:w="55" w:type="dxa"/>
              <w:left w:w="55" w:type="dxa"/>
              <w:bottom w:w="55" w:type="dxa"/>
              <w:right w:w="55" w:type="dxa"/>
            </w:tcMar>
          </w:tcPr>
          <w:p w14:paraId="27BA3E65" w14:textId="77777777" w:rsidR="007435B3" w:rsidRPr="006A09B3" w:rsidRDefault="007435B3" w:rsidP="007435B3">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2EF86011" w14:textId="77777777" w:rsidR="007435B3" w:rsidRPr="006A09B3" w:rsidRDefault="007435B3" w:rsidP="007435B3">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098A2892"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7.500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432BF4" w14:textId="77777777" w:rsidR="007435B3" w:rsidRPr="006A09B3" w:rsidRDefault="007435B3" w:rsidP="007435B3">
            <w:pPr>
              <w:pStyle w:val="TableContents"/>
              <w:jc w:val="right"/>
              <w:rPr>
                <w:rFonts w:cs="Times New Roman"/>
                <w:sz w:val="24"/>
                <w:szCs w:val="24"/>
              </w:rPr>
            </w:pPr>
          </w:p>
        </w:tc>
      </w:tr>
    </w:tbl>
    <w:p w14:paraId="61B899FD" w14:textId="77777777" w:rsidR="007435B3" w:rsidRPr="006A09B3" w:rsidRDefault="007435B3" w:rsidP="007435B3">
      <w:pPr>
        <w:rPr>
          <w:rFonts w:cs="Times New Roman"/>
          <w:vanish/>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7435B3" w:rsidRPr="006A09B3" w14:paraId="7EB68BD3" w14:textId="77777777" w:rsidTr="007435B3">
        <w:tc>
          <w:tcPr>
            <w:tcW w:w="7425" w:type="dxa"/>
            <w:shd w:val="pct25" w:color="auto" w:fill="auto"/>
            <w:tcMar>
              <w:top w:w="55" w:type="dxa"/>
              <w:left w:w="55" w:type="dxa"/>
              <w:bottom w:w="55" w:type="dxa"/>
              <w:right w:w="55" w:type="dxa"/>
            </w:tcMar>
          </w:tcPr>
          <w:p w14:paraId="01F87407"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GLOBAL ANUAL DO LOTE 2 COM OS DESCONTOS (R$):</w:t>
            </w:r>
          </w:p>
        </w:tc>
        <w:tc>
          <w:tcPr>
            <w:tcW w:w="2220" w:type="dxa"/>
            <w:shd w:val="pct25" w:color="auto" w:fill="auto"/>
            <w:tcMar>
              <w:top w:w="55" w:type="dxa"/>
              <w:left w:w="55" w:type="dxa"/>
              <w:bottom w:w="55" w:type="dxa"/>
              <w:right w:w="55" w:type="dxa"/>
            </w:tcMar>
          </w:tcPr>
          <w:p w14:paraId="3387E059" w14:textId="77777777" w:rsidR="007435B3" w:rsidRPr="006A09B3" w:rsidRDefault="007435B3" w:rsidP="007435B3">
            <w:pPr>
              <w:pStyle w:val="TableContents"/>
              <w:rPr>
                <w:rFonts w:cs="Times New Roman"/>
                <w:b/>
                <w:bCs/>
                <w:sz w:val="24"/>
                <w:szCs w:val="24"/>
              </w:rPr>
            </w:pPr>
          </w:p>
        </w:tc>
      </w:tr>
    </w:tbl>
    <w:p w14:paraId="3C1F1829" w14:textId="77777777" w:rsidR="007435B3" w:rsidRPr="006A09B3" w:rsidRDefault="007435B3" w:rsidP="007435B3">
      <w:pPr>
        <w:pStyle w:val="Standard"/>
        <w:autoSpaceDE w:val="0"/>
        <w:jc w:val="both"/>
        <w:rPr>
          <w:rFonts w:eastAsia="ArialMT" w:cs="Times New Roman"/>
          <w:b/>
          <w:bCs/>
          <w:sz w:val="24"/>
          <w:szCs w:val="24"/>
        </w:rPr>
      </w:pPr>
    </w:p>
    <w:p w14:paraId="0FEEB623" w14:textId="77777777" w:rsidR="007435B3" w:rsidRPr="006A09B3" w:rsidRDefault="007435B3" w:rsidP="007435B3">
      <w:pPr>
        <w:pStyle w:val="Standard"/>
        <w:autoSpaceDE w:val="0"/>
        <w:jc w:val="both"/>
        <w:rPr>
          <w:rFonts w:eastAsia="ArialMT" w:cs="Times New Roman"/>
          <w:b/>
          <w:bCs/>
          <w:sz w:val="24"/>
          <w:szCs w:val="24"/>
        </w:rPr>
      </w:pPr>
    </w:p>
    <w:p w14:paraId="53CE1D01" w14:textId="77777777" w:rsidR="007435B3" w:rsidRPr="006A09B3" w:rsidRDefault="007435B3" w:rsidP="007435B3">
      <w:pPr>
        <w:pStyle w:val="Standard"/>
        <w:autoSpaceDE w:val="0"/>
        <w:jc w:val="both"/>
        <w:rPr>
          <w:rFonts w:eastAsia="ArialMT" w:cs="Times New Roman"/>
          <w:b/>
          <w:bCs/>
          <w:sz w:val="24"/>
          <w:szCs w:val="24"/>
        </w:rPr>
      </w:pPr>
    </w:p>
    <w:p w14:paraId="253B835C" w14:textId="77777777" w:rsidR="007435B3" w:rsidRPr="006A09B3" w:rsidRDefault="007435B3" w:rsidP="007435B3">
      <w:pPr>
        <w:pStyle w:val="Standard"/>
        <w:autoSpaceDE w:val="0"/>
        <w:spacing w:line="360" w:lineRule="auto"/>
        <w:jc w:val="both"/>
        <w:rPr>
          <w:rFonts w:eastAsia="Arial" w:cs="Times New Roman"/>
          <w:b/>
          <w:bCs/>
          <w:sz w:val="24"/>
          <w:szCs w:val="24"/>
        </w:rPr>
      </w:pPr>
      <w:r w:rsidRPr="006A09B3">
        <w:rPr>
          <w:rFonts w:eastAsia="Arial" w:cs="Times New Roman"/>
          <w:b/>
          <w:bCs/>
          <w:color w:val="000000"/>
          <w:sz w:val="24"/>
          <w:szCs w:val="24"/>
          <w:u w:val="single"/>
        </w:rPr>
        <w:t>LOTE 3 – STFC À LONGA DISTÂNCIA INTERNACIONAL</w:t>
      </w:r>
      <w:r w:rsidRPr="006A09B3">
        <w:rPr>
          <w:rFonts w:eastAsia="Arial" w:cs="Times New Roman"/>
          <w:b/>
          <w:bCs/>
          <w:color w:val="000000"/>
          <w:sz w:val="24"/>
          <w:szCs w:val="24"/>
        </w:rPr>
        <w:t>:</w:t>
      </w:r>
    </w:p>
    <w:p w14:paraId="772B2BA6" w14:textId="77777777" w:rsidR="007435B3" w:rsidRPr="006A09B3" w:rsidRDefault="007435B3" w:rsidP="007435B3">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7435B3" w:rsidRPr="006A09B3" w14:paraId="182319E1" w14:textId="77777777" w:rsidTr="007435B3">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4E36673B"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Longa Distância Internacional</w:t>
            </w:r>
          </w:p>
        </w:tc>
      </w:tr>
    </w:tbl>
    <w:p w14:paraId="15A47F3E" w14:textId="77777777" w:rsidR="007435B3" w:rsidRPr="006A09B3" w:rsidRDefault="007435B3" w:rsidP="007435B3">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875"/>
        <w:gridCol w:w="850"/>
        <w:gridCol w:w="1134"/>
        <w:gridCol w:w="1275"/>
        <w:gridCol w:w="1511"/>
      </w:tblGrid>
      <w:tr w:rsidR="007435B3" w:rsidRPr="006A09B3" w14:paraId="7EB6C2C9" w14:textId="77777777" w:rsidTr="007435B3">
        <w:tc>
          <w:tcPr>
            <w:tcW w:w="4875" w:type="dxa"/>
            <w:tcBorders>
              <w:top w:val="single" w:sz="2" w:space="0" w:color="000000"/>
              <w:left w:val="single" w:sz="2" w:space="0" w:color="000000"/>
              <w:bottom w:val="single" w:sz="2" w:space="0" w:color="000000"/>
            </w:tcBorders>
            <w:tcMar>
              <w:top w:w="55" w:type="dxa"/>
              <w:left w:w="55" w:type="dxa"/>
              <w:bottom w:w="55" w:type="dxa"/>
              <w:right w:w="55" w:type="dxa"/>
            </w:tcMar>
          </w:tcPr>
          <w:p w14:paraId="62B23155"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Descrição</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14:paraId="691B727A"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Unit.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5D03A209"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Desconto</w:t>
            </w:r>
          </w:p>
          <w:p w14:paraId="6F6C2CCD"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23FFA624"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957BB0" w14:textId="77777777" w:rsidR="007435B3" w:rsidRPr="006A09B3" w:rsidRDefault="007435B3" w:rsidP="007435B3">
            <w:pPr>
              <w:pStyle w:val="TableContents"/>
              <w:jc w:val="center"/>
              <w:rPr>
                <w:rFonts w:cs="Times New Roman"/>
                <w:b/>
                <w:bCs/>
                <w:sz w:val="24"/>
                <w:szCs w:val="24"/>
              </w:rPr>
            </w:pPr>
            <w:r w:rsidRPr="006A09B3">
              <w:rPr>
                <w:rFonts w:cs="Times New Roman"/>
                <w:b/>
                <w:bCs/>
                <w:sz w:val="24"/>
                <w:szCs w:val="24"/>
              </w:rPr>
              <w:t>Valor Total Anual com Desconto</w:t>
            </w:r>
          </w:p>
        </w:tc>
      </w:tr>
      <w:tr w:rsidR="007435B3" w:rsidRPr="006A09B3" w14:paraId="70BCBCBC"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445B8D88" w14:textId="77777777" w:rsidR="007435B3" w:rsidRPr="006A09B3" w:rsidRDefault="007435B3" w:rsidP="007435B3">
            <w:pPr>
              <w:pStyle w:val="TableContents"/>
              <w:rPr>
                <w:rFonts w:cs="Times New Roman"/>
                <w:sz w:val="24"/>
                <w:szCs w:val="24"/>
              </w:rPr>
            </w:pPr>
            <w:r w:rsidRPr="006A09B3">
              <w:rPr>
                <w:rFonts w:cs="Times New Roman"/>
                <w:sz w:val="24"/>
                <w:szCs w:val="24"/>
              </w:rPr>
              <w:t>3.1 – Fixo-Fixo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075185A2"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5D80488E"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1D6C4BFA"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B67DF" w14:textId="77777777" w:rsidR="007435B3" w:rsidRPr="006A09B3" w:rsidRDefault="007435B3" w:rsidP="007435B3">
            <w:pPr>
              <w:pStyle w:val="TableContents"/>
              <w:jc w:val="right"/>
              <w:rPr>
                <w:rFonts w:cs="Times New Roman"/>
                <w:sz w:val="24"/>
                <w:szCs w:val="24"/>
              </w:rPr>
            </w:pPr>
          </w:p>
        </w:tc>
      </w:tr>
      <w:tr w:rsidR="007435B3" w:rsidRPr="006A09B3" w14:paraId="50961DD7"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13A179A0" w14:textId="77777777" w:rsidR="007435B3" w:rsidRPr="006A09B3" w:rsidRDefault="007435B3" w:rsidP="007435B3">
            <w:pPr>
              <w:pStyle w:val="TableContents"/>
              <w:rPr>
                <w:rFonts w:cs="Times New Roman"/>
                <w:sz w:val="24"/>
                <w:szCs w:val="24"/>
              </w:rPr>
            </w:pPr>
            <w:r w:rsidRPr="006A09B3">
              <w:rPr>
                <w:rFonts w:cs="Times New Roman"/>
                <w:sz w:val="24"/>
                <w:szCs w:val="24"/>
              </w:rPr>
              <w:t>3.2 – Fixo-Fixo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34C3B662"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53389D79"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3DFE1CEC"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86E23" w14:textId="77777777" w:rsidR="007435B3" w:rsidRPr="006A09B3" w:rsidRDefault="007435B3" w:rsidP="007435B3">
            <w:pPr>
              <w:pStyle w:val="TableContents"/>
              <w:jc w:val="right"/>
              <w:rPr>
                <w:rFonts w:cs="Times New Roman"/>
                <w:sz w:val="24"/>
                <w:szCs w:val="24"/>
              </w:rPr>
            </w:pPr>
          </w:p>
        </w:tc>
      </w:tr>
      <w:tr w:rsidR="007435B3" w:rsidRPr="006A09B3" w14:paraId="429FD391"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2A0394E1" w14:textId="77777777" w:rsidR="007435B3" w:rsidRPr="006A09B3" w:rsidRDefault="007435B3" w:rsidP="007435B3">
            <w:pPr>
              <w:pStyle w:val="TableContents"/>
              <w:rPr>
                <w:rFonts w:cs="Times New Roman"/>
                <w:sz w:val="24"/>
                <w:szCs w:val="24"/>
              </w:rPr>
            </w:pPr>
            <w:r w:rsidRPr="006A09B3">
              <w:rPr>
                <w:rFonts w:cs="Times New Roman"/>
                <w:sz w:val="24"/>
                <w:szCs w:val="24"/>
              </w:rPr>
              <w:t>3.3 – Fixo-Fixo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6673320F"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6C545DBC"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7B9CF1E6"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F90774" w14:textId="77777777" w:rsidR="007435B3" w:rsidRPr="006A09B3" w:rsidRDefault="007435B3" w:rsidP="007435B3">
            <w:pPr>
              <w:pStyle w:val="TableContents"/>
              <w:jc w:val="right"/>
              <w:rPr>
                <w:rFonts w:cs="Times New Roman"/>
                <w:sz w:val="24"/>
                <w:szCs w:val="24"/>
              </w:rPr>
            </w:pPr>
          </w:p>
        </w:tc>
      </w:tr>
      <w:tr w:rsidR="007435B3" w:rsidRPr="006A09B3" w14:paraId="291E80B5"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08844722" w14:textId="77777777" w:rsidR="007435B3" w:rsidRPr="006A09B3" w:rsidRDefault="007435B3" w:rsidP="007435B3">
            <w:pPr>
              <w:pStyle w:val="TableContents"/>
              <w:rPr>
                <w:rFonts w:cs="Times New Roman"/>
                <w:sz w:val="24"/>
                <w:szCs w:val="24"/>
              </w:rPr>
            </w:pPr>
            <w:r w:rsidRPr="006A09B3">
              <w:rPr>
                <w:rFonts w:cs="Times New Roman"/>
                <w:sz w:val="24"/>
                <w:szCs w:val="24"/>
              </w:rPr>
              <w:t>3.4 – Fixo-Fixo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55A99494"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65B5D891"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0C42149C"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1D67A8" w14:textId="77777777" w:rsidR="007435B3" w:rsidRPr="006A09B3" w:rsidRDefault="007435B3" w:rsidP="007435B3">
            <w:pPr>
              <w:pStyle w:val="TableContents"/>
              <w:jc w:val="right"/>
              <w:rPr>
                <w:rFonts w:cs="Times New Roman"/>
                <w:sz w:val="24"/>
                <w:szCs w:val="24"/>
              </w:rPr>
            </w:pPr>
          </w:p>
        </w:tc>
      </w:tr>
      <w:tr w:rsidR="007435B3" w:rsidRPr="006A09B3" w14:paraId="7B38F59A"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123C7015" w14:textId="77777777" w:rsidR="007435B3" w:rsidRPr="006A09B3" w:rsidRDefault="007435B3" w:rsidP="007435B3">
            <w:pPr>
              <w:pStyle w:val="TableContents"/>
              <w:rPr>
                <w:rFonts w:cs="Times New Roman"/>
                <w:sz w:val="24"/>
                <w:szCs w:val="24"/>
              </w:rPr>
            </w:pPr>
            <w:r w:rsidRPr="006A09B3">
              <w:rPr>
                <w:rFonts w:cs="Times New Roman"/>
                <w:sz w:val="24"/>
                <w:szCs w:val="24"/>
              </w:rPr>
              <w:t>3.5 – Fixo-Móvel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33A47E51"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488EB51A"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25C691D2"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D4E3EE" w14:textId="77777777" w:rsidR="007435B3" w:rsidRPr="006A09B3" w:rsidRDefault="007435B3" w:rsidP="007435B3">
            <w:pPr>
              <w:pStyle w:val="TableContents"/>
              <w:jc w:val="right"/>
              <w:rPr>
                <w:rFonts w:cs="Times New Roman"/>
                <w:sz w:val="24"/>
                <w:szCs w:val="24"/>
              </w:rPr>
            </w:pPr>
          </w:p>
        </w:tc>
      </w:tr>
      <w:tr w:rsidR="007435B3" w:rsidRPr="006A09B3" w14:paraId="6EABC5C3"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53331479" w14:textId="77777777" w:rsidR="007435B3" w:rsidRPr="006A09B3" w:rsidRDefault="007435B3" w:rsidP="007435B3">
            <w:pPr>
              <w:pStyle w:val="TableContents"/>
              <w:rPr>
                <w:rFonts w:cs="Times New Roman"/>
                <w:sz w:val="24"/>
                <w:szCs w:val="24"/>
              </w:rPr>
            </w:pPr>
            <w:r w:rsidRPr="006A09B3">
              <w:rPr>
                <w:rFonts w:cs="Times New Roman"/>
                <w:sz w:val="24"/>
                <w:szCs w:val="24"/>
              </w:rPr>
              <w:t>3.6 – Fixo-Móvel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69A545CA"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04733C70"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53E2574C"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3BEACF" w14:textId="77777777" w:rsidR="007435B3" w:rsidRPr="006A09B3" w:rsidRDefault="007435B3" w:rsidP="007435B3">
            <w:pPr>
              <w:pStyle w:val="TableContents"/>
              <w:jc w:val="right"/>
              <w:rPr>
                <w:rFonts w:cs="Times New Roman"/>
                <w:sz w:val="24"/>
                <w:szCs w:val="24"/>
              </w:rPr>
            </w:pPr>
          </w:p>
        </w:tc>
      </w:tr>
      <w:tr w:rsidR="007435B3" w:rsidRPr="006A09B3" w14:paraId="6BF36C84"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4ECEBD61" w14:textId="77777777" w:rsidR="007435B3" w:rsidRPr="006A09B3" w:rsidRDefault="007435B3" w:rsidP="007435B3">
            <w:pPr>
              <w:pStyle w:val="TableContents"/>
              <w:rPr>
                <w:rFonts w:cs="Times New Roman"/>
                <w:sz w:val="24"/>
                <w:szCs w:val="24"/>
              </w:rPr>
            </w:pPr>
            <w:r w:rsidRPr="006A09B3">
              <w:rPr>
                <w:rFonts w:cs="Times New Roman"/>
                <w:sz w:val="24"/>
                <w:szCs w:val="24"/>
              </w:rPr>
              <w:t>3.7 – Fixo-Móvel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6C440FAC"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0A1A26BC"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284CA77B"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C1E178" w14:textId="77777777" w:rsidR="007435B3" w:rsidRPr="006A09B3" w:rsidRDefault="007435B3" w:rsidP="007435B3">
            <w:pPr>
              <w:pStyle w:val="TableContents"/>
              <w:jc w:val="right"/>
              <w:rPr>
                <w:rFonts w:cs="Times New Roman"/>
                <w:sz w:val="24"/>
                <w:szCs w:val="24"/>
              </w:rPr>
            </w:pPr>
          </w:p>
        </w:tc>
      </w:tr>
      <w:tr w:rsidR="007435B3" w:rsidRPr="006A09B3" w14:paraId="618A0722" w14:textId="77777777" w:rsidTr="007435B3">
        <w:tc>
          <w:tcPr>
            <w:tcW w:w="4875" w:type="dxa"/>
            <w:tcBorders>
              <w:left w:val="single" w:sz="2" w:space="0" w:color="000000"/>
              <w:bottom w:val="single" w:sz="2" w:space="0" w:color="000000"/>
            </w:tcBorders>
            <w:tcMar>
              <w:top w:w="55" w:type="dxa"/>
              <w:left w:w="55" w:type="dxa"/>
              <w:bottom w:w="55" w:type="dxa"/>
              <w:right w:w="55" w:type="dxa"/>
            </w:tcMar>
          </w:tcPr>
          <w:p w14:paraId="7496FF6F" w14:textId="77777777" w:rsidR="007435B3" w:rsidRPr="006A09B3" w:rsidRDefault="007435B3" w:rsidP="007435B3">
            <w:pPr>
              <w:pStyle w:val="TableContents"/>
              <w:rPr>
                <w:rFonts w:cs="Times New Roman"/>
                <w:sz w:val="24"/>
                <w:szCs w:val="24"/>
              </w:rPr>
            </w:pPr>
            <w:r w:rsidRPr="006A09B3">
              <w:rPr>
                <w:rFonts w:cs="Times New Roman"/>
                <w:sz w:val="24"/>
                <w:szCs w:val="24"/>
              </w:rPr>
              <w:lastRenderedPageBreak/>
              <w:t>3.8 – Fixo-Móvel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5FD22C59" w14:textId="77777777" w:rsidR="007435B3" w:rsidRPr="006A09B3" w:rsidRDefault="007435B3" w:rsidP="007435B3">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1CFC493F" w14:textId="77777777" w:rsidR="007435B3" w:rsidRPr="006A09B3" w:rsidRDefault="007435B3" w:rsidP="007435B3">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1592B37B" w14:textId="77777777" w:rsidR="007435B3" w:rsidRPr="006A09B3" w:rsidRDefault="007435B3" w:rsidP="007435B3">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FC3500" w14:textId="77777777" w:rsidR="007435B3" w:rsidRPr="006A09B3" w:rsidRDefault="007435B3" w:rsidP="007435B3">
            <w:pPr>
              <w:pStyle w:val="TableContents"/>
              <w:jc w:val="right"/>
              <w:rPr>
                <w:rFonts w:cs="Times New Roman"/>
                <w:sz w:val="24"/>
                <w:szCs w:val="24"/>
              </w:rPr>
            </w:pPr>
          </w:p>
        </w:tc>
      </w:tr>
    </w:tbl>
    <w:p w14:paraId="07407DCB" w14:textId="77777777" w:rsidR="007435B3" w:rsidRPr="006A09B3" w:rsidRDefault="007435B3" w:rsidP="007435B3">
      <w:pPr>
        <w:rPr>
          <w:rFonts w:cs="Times New Roman"/>
          <w:vanish/>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7435B3" w:rsidRPr="006A09B3" w14:paraId="7203772D" w14:textId="77777777" w:rsidTr="007435B3">
        <w:tc>
          <w:tcPr>
            <w:tcW w:w="7425" w:type="dxa"/>
            <w:shd w:val="pct25" w:color="auto" w:fill="auto"/>
            <w:tcMar>
              <w:top w:w="55" w:type="dxa"/>
              <w:left w:w="55" w:type="dxa"/>
              <w:bottom w:w="55" w:type="dxa"/>
              <w:right w:w="55" w:type="dxa"/>
            </w:tcMar>
          </w:tcPr>
          <w:p w14:paraId="50269170" w14:textId="77777777" w:rsidR="007435B3" w:rsidRPr="006A09B3" w:rsidRDefault="007435B3" w:rsidP="007435B3">
            <w:pPr>
              <w:pStyle w:val="TableContents"/>
              <w:rPr>
                <w:rFonts w:cs="Times New Roman"/>
                <w:b/>
                <w:bCs/>
                <w:sz w:val="24"/>
                <w:szCs w:val="24"/>
              </w:rPr>
            </w:pPr>
            <w:r w:rsidRPr="006A09B3">
              <w:rPr>
                <w:rFonts w:cs="Times New Roman"/>
                <w:b/>
                <w:bCs/>
                <w:sz w:val="24"/>
                <w:szCs w:val="24"/>
              </w:rPr>
              <w:t>VALOR GLOBAL ANUAL DO LOTE 3 COM OS DESCONTOS (R$):</w:t>
            </w:r>
          </w:p>
        </w:tc>
        <w:tc>
          <w:tcPr>
            <w:tcW w:w="2220" w:type="dxa"/>
            <w:shd w:val="pct25" w:color="auto" w:fill="auto"/>
            <w:tcMar>
              <w:top w:w="55" w:type="dxa"/>
              <w:left w:w="55" w:type="dxa"/>
              <w:bottom w:w="55" w:type="dxa"/>
              <w:right w:w="55" w:type="dxa"/>
            </w:tcMar>
          </w:tcPr>
          <w:p w14:paraId="72A65478" w14:textId="77777777" w:rsidR="007435B3" w:rsidRPr="006A09B3" w:rsidRDefault="007435B3" w:rsidP="007435B3">
            <w:pPr>
              <w:pStyle w:val="TableContents"/>
              <w:jc w:val="right"/>
              <w:rPr>
                <w:rFonts w:cs="Times New Roman"/>
                <w:sz w:val="24"/>
                <w:szCs w:val="24"/>
              </w:rPr>
            </w:pPr>
          </w:p>
        </w:tc>
      </w:tr>
    </w:tbl>
    <w:p w14:paraId="240384D0" w14:textId="360AE2ED" w:rsidR="00A119E4" w:rsidRDefault="00A119E4">
      <w:pPr>
        <w:pStyle w:val="Standard"/>
        <w:autoSpaceDE w:val="0"/>
        <w:rPr>
          <w:rFonts w:eastAsia="Arial" w:cs="Arial"/>
          <w:b/>
          <w:sz w:val="24"/>
          <w:szCs w:val="24"/>
        </w:rPr>
      </w:pPr>
    </w:p>
    <w:p w14:paraId="47D81581" w14:textId="47BDC4EA" w:rsidR="00A119E4" w:rsidRDefault="00A119E4">
      <w:pPr>
        <w:pStyle w:val="Standard"/>
        <w:autoSpaceDE w:val="0"/>
        <w:rPr>
          <w:rFonts w:eastAsia="Arial" w:cs="Arial"/>
          <w:b/>
          <w:sz w:val="24"/>
          <w:szCs w:val="24"/>
        </w:rPr>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1E396BAE" w:rsidR="006163E8" w:rsidRDefault="006163E8">
      <w:pPr>
        <w:pStyle w:val="Standard"/>
        <w:spacing w:line="360" w:lineRule="auto"/>
        <w:rPr>
          <w:b/>
          <w:sz w:val="24"/>
          <w:szCs w:val="24"/>
          <w:u w:val="single"/>
        </w:rPr>
      </w:pPr>
    </w:p>
    <w:p w14:paraId="1BE4B5F3" w14:textId="3024E68C" w:rsidR="00F70700" w:rsidRDefault="00F70700">
      <w:pPr>
        <w:pStyle w:val="Standard"/>
        <w:spacing w:line="360" w:lineRule="auto"/>
        <w:rPr>
          <w:b/>
          <w:sz w:val="24"/>
          <w:szCs w:val="24"/>
          <w:u w:val="single"/>
        </w:rPr>
      </w:pPr>
    </w:p>
    <w:p w14:paraId="12AD5657" w14:textId="1ED5F40A" w:rsidR="00F70700" w:rsidRDefault="00F70700">
      <w:pPr>
        <w:pStyle w:val="Standard"/>
        <w:spacing w:line="360" w:lineRule="auto"/>
        <w:rPr>
          <w:b/>
          <w:sz w:val="24"/>
          <w:szCs w:val="24"/>
          <w:u w:val="single"/>
        </w:rPr>
      </w:pPr>
    </w:p>
    <w:p w14:paraId="10FFF276" w14:textId="084F316F" w:rsidR="00F70700" w:rsidRDefault="00F70700">
      <w:pPr>
        <w:pStyle w:val="Standard"/>
        <w:spacing w:line="360" w:lineRule="auto"/>
        <w:rPr>
          <w:b/>
          <w:sz w:val="24"/>
          <w:szCs w:val="24"/>
          <w:u w:val="single"/>
        </w:rPr>
      </w:pPr>
    </w:p>
    <w:p w14:paraId="612814B6" w14:textId="77777777" w:rsidR="00DF6551" w:rsidRDefault="00DF6551">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3F76B0BA" w14:textId="406A0FEE" w:rsidR="00E800FD" w:rsidRDefault="00E800FD">
      <w:pPr>
        <w:pStyle w:val="Standard"/>
        <w:spacing w:line="360" w:lineRule="auto"/>
        <w:rPr>
          <w:b/>
          <w:sz w:val="24"/>
          <w:szCs w:val="24"/>
          <w:u w:val="single"/>
        </w:rPr>
      </w:pPr>
    </w:p>
    <w:p w14:paraId="33C80051" w14:textId="77777777" w:rsidR="00C00FCD" w:rsidRDefault="00C00FCD">
      <w:pPr>
        <w:pStyle w:val="Standard"/>
        <w:spacing w:line="360" w:lineRule="auto"/>
        <w:jc w:val="center"/>
        <w:rPr>
          <w:b/>
          <w:sz w:val="24"/>
          <w:szCs w:val="24"/>
          <w:u w:val="single"/>
        </w:rPr>
      </w:pPr>
    </w:p>
    <w:p w14:paraId="3A2A9075" w14:textId="77777777" w:rsidR="00C00FCD" w:rsidRDefault="00C00FCD">
      <w:pPr>
        <w:pStyle w:val="Standard"/>
        <w:spacing w:line="360" w:lineRule="auto"/>
        <w:jc w:val="center"/>
        <w:rPr>
          <w:b/>
          <w:sz w:val="24"/>
          <w:szCs w:val="24"/>
          <w:u w:val="single"/>
        </w:rPr>
      </w:pPr>
    </w:p>
    <w:p w14:paraId="045C7E9A" w14:textId="77777777" w:rsidR="00C00FCD" w:rsidRDefault="00C00FCD">
      <w:pPr>
        <w:pStyle w:val="Standard"/>
        <w:spacing w:line="360" w:lineRule="auto"/>
        <w:jc w:val="center"/>
        <w:rPr>
          <w:b/>
          <w:sz w:val="24"/>
          <w:szCs w:val="24"/>
          <w:u w:val="single"/>
        </w:rPr>
      </w:pPr>
    </w:p>
    <w:p w14:paraId="3350DEA8" w14:textId="77777777" w:rsidR="00C00FCD" w:rsidRDefault="00C00FCD">
      <w:pPr>
        <w:pStyle w:val="Standard"/>
        <w:spacing w:line="360" w:lineRule="auto"/>
        <w:jc w:val="center"/>
        <w:rPr>
          <w:b/>
          <w:sz w:val="24"/>
          <w:szCs w:val="24"/>
          <w:u w:val="single"/>
        </w:rPr>
      </w:pPr>
    </w:p>
    <w:p w14:paraId="0C38CD50" w14:textId="171CB48F"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E72DEC">
        <w:rPr>
          <w:b/>
          <w:sz w:val="24"/>
          <w:szCs w:val="24"/>
          <w:u w:val="single"/>
        </w:rPr>
        <w:t>01</w:t>
      </w:r>
      <w:r w:rsidR="005564FC">
        <w:rPr>
          <w:b/>
          <w:sz w:val="24"/>
          <w:szCs w:val="24"/>
          <w:u w:val="single"/>
        </w:rPr>
        <w:t>/202</w:t>
      </w:r>
      <w:r w:rsidR="00E72DEC">
        <w:rPr>
          <w:b/>
          <w:sz w:val="24"/>
          <w:szCs w:val="24"/>
          <w:u w:val="single"/>
        </w:rPr>
        <w:t>1</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D4594CE"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F10B0B">
          <w:rPr>
            <w:rStyle w:val="Hyperlink"/>
            <w:rFonts w:cs="Times New Roman"/>
            <w:b/>
            <w:color w:val="000000"/>
            <w:sz w:val="24"/>
            <w:szCs w:val="24"/>
          </w:rPr>
          <w:t>19.00.6160.000</w:t>
        </w:r>
        <w:r w:rsidR="00F70700">
          <w:rPr>
            <w:rStyle w:val="Hyperlink"/>
            <w:rFonts w:cs="Times New Roman"/>
            <w:b/>
            <w:color w:val="000000"/>
            <w:sz w:val="24"/>
            <w:szCs w:val="24"/>
          </w:rPr>
          <w:t>5137</w:t>
        </w:r>
        <w:r w:rsidR="00F10B0B">
          <w:rPr>
            <w:rStyle w:val="Hyperlink"/>
            <w:rFonts w:cs="Times New Roman"/>
            <w:b/>
            <w:color w:val="000000"/>
            <w:sz w:val="24"/>
            <w:szCs w:val="24"/>
          </w:rPr>
          <w:t>/2020-</w:t>
        </w:r>
      </w:hyperlink>
      <w:r w:rsidR="00F70700">
        <w:rPr>
          <w:rStyle w:val="Hyperlink"/>
          <w:rFonts w:cs="Times New Roman"/>
          <w:b/>
          <w:color w:val="000000"/>
          <w:sz w:val="24"/>
          <w:szCs w:val="24"/>
        </w:rPr>
        <w:t>72</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2D4BD070"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w:t>
      </w:r>
      <w:r w:rsidR="00E72DEC">
        <w:rPr>
          <w:sz w:val="24"/>
          <w:szCs w:val="24"/>
        </w:rPr>
        <w:t>1</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6B56CEA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E72DEC">
        <w:rPr>
          <w:b/>
          <w:sz w:val="24"/>
          <w:szCs w:val="24"/>
          <w:u w:val="single"/>
        </w:rPr>
        <w:t>01</w:t>
      </w:r>
      <w:r w:rsidR="005564FC">
        <w:rPr>
          <w:b/>
          <w:sz w:val="24"/>
          <w:szCs w:val="24"/>
          <w:u w:val="single"/>
        </w:rPr>
        <w:t>/202</w:t>
      </w:r>
      <w:r w:rsidR="00E72DEC">
        <w:rPr>
          <w:b/>
          <w:sz w:val="24"/>
          <w:szCs w:val="24"/>
          <w:u w:val="single"/>
        </w:rPr>
        <w:t>1</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3EE86C3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2" w:anchor="_blank" w:history="1">
        <w:r w:rsidR="00F10B0B">
          <w:rPr>
            <w:rStyle w:val="Hyperlink"/>
            <w:rFonts w:cs="Times New Roman"/>
            <w:b/>
            <w:color w:val="000000"/>
            <w:sz w:val="24"/>
            <w:szCs w:val="24"/>
          </w:rPr>
          <w:t>19.00.6160.000</w:t>
        </w:r>
        <w:r w:rsidR="00F70700">
          <w:rPr>
            <w:rStyle w:val="Hyperlink"/>
            <w:rFonts w:cs="Times New Roman"/>
            <w:b/>
            <w:color w:val="000000"/>
            <w:sz w:val="24"/>
            <w:szCs w:val="24"/>
          </w:rPr>
          <w:t>5137</w:t>
        </w:r>
        <w:r w:rsidR="00F10B0B">
          <w:rPr>
            <w:rStyle w:val="Hyperlink"/>
            <w:rFonts w:cs="Times New Roman"/>
            <w:b/>
            <w:color w:val="000000"/>
            <w:sz w:val="24"/>
            <w:szCs w:val="24"/>
          </w:rPr>
          <w:t>/2020-</w:t>
        </w:r>
      </w:hyperlink>
      <w:r w:rsidR="00F70700">
        <w:rPr>
          <w:rStyle w:val="Hyperlink"/>
          <w:rFonts w:cs="Times New Roman"/>
          <w:b/>
          <w:color w:val="000000"/>
          <w:sz w:val="24"/>
          <w:szCs w:val="24"/>
        </w:rPr>
        <w:t>72</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3624356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w:t>
      </w:r>
      <w:r w:rsidR="00E72DEC">
        <w:rPr>
          <w:rFonts w:eastAsia="Times New Roman" w:cs="Trebuchet MS"/>
          <w:b/>
          <w:bCs/>
          <w:color w:val="000000"/>
          <w:sz w:val="24"/>
          <w:szCs w:val="24"/>
          <w:u w:val="single"/>
        </w:rPr>
        <w:t>1</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08580BB7" w:rsidR="00E524F8" w:rsidRDefault="00E524F8" w:rsidP="00E524F8">
      <w:pPr>
        <w:pStyle w:val="Standard"/>
        <w:tabs>
          <w:tab w:val="left" w:pos="2118"/>
        </w:tabs>
        <w:spacing w:line="360" w:lineRule="auto"/>
        <w:ind w:firstLine="1436"/>
        <w:jc w:val="both"/>
      </w:pPr>
      <w:r>
        <w:rPr>
          <w:rFonts w:cs="Trebuchet MS"/>
          <w:sz w:val="24"/>
          <w:szCs w:val="24"/>
        </w:rPr>
        <w:t xml:space="preserve">A forma de execução do presente Contrato será indireta, sob o regime de empreitada por </w:t>
      </w:r>
      <w:r w:rsidR="008D5687">
        <w:rPr>
          <w:rFonts w:cs="Trebuchet MS"/>
          <w:sz w:val="24"/>
          <w:szCs w:val="24"/>
        </w:rPr>
        <w:t>valor</w:t>
      </w:r>
      <w:r>
        <w:rPr>
          <w:rFonts w:cs="Trebuchet MS"/>
          <w:sz w:val="24"/>
          <w:szCs w:val="24"/>
        </w:rPr>
        <w:t xml:space="preserve"> </w:t>
      </w:r>
      <w:r w:rsidR="00C00FCD">
        <w:rPr>
          <w:rFonts w:cs="Trebuchet MS"/>
          <w:sz w:val="24"/>
          <w:szCs w:val="24"/>
        </w:rPr>
        <w:t>unitário</w:t>
      </w:r>
      <w:r>
        <w:rPr>
          <w:rFonts w:cs="Trebuchet MS"/>
          <w:sz w:val="24"/>
          <w:szCs w:val="24"/>
        </w:rPr>
        <w:t>,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E524F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787E258F"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E524F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E524F8">
      <w:pPr>
        <w:pStyle w:val="Standard"/>
        <w:numPr>
          <w:ilvl w:val="0"/>
          <w:numId w:val="20"/>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E524F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648B1FEC"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28F26652"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F251831"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E524F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E524F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71CEBF20" w14:textId="77777777" w:rsidR="00E524F8" w:rsidRDefault="00E524F8" w:rsidP="00E524F8">
      <w:pPr>
        <w:pStyle w:val="Standard"/>
        <w:tabs>
          <w:tab w:val="left" w:pos="426"/>
        </w:tabs>
        <w:spacing w:line="360" w:lineRule="auto"/>
        <w:rPr>
          <w:rFonts w:cs="Trebuchet MS"/>
          <w:sz w:val="24"/>
          <w:szCs w:val="24"/>
        </w:rPr>
      </w:pPr>
    </w:p>
    <w:p w14:paraId="2387253D" w14:textId="0FFCB7E2" w:rsidR="00E524F8" w:rsidRPr="00D76283" w:rsidRDefault="00E524F8" w:rsidP="00E524F8">
      <w:pPr>
        <w:pStyle w:val="PargrafodaLista"/>
        <w:widowControl w:val="0"/>
        <w:autoSpaceDN w:val="0"/>
        <w:spacing w:line="360" w:lineRule="auto"/>
        <w:ind w:left="0" w:firstLine="1418"/>
        <w:jc w:val="both"/>
        <w:rPr>
          <w:rFonts w:eastAsia="Times New Roman" w:cs="Franklin Gothic Medium"/>
          <w:bCs/>
          <w:sz w:val="24"/>
          <w:szCs w:val="24"/>
        </w:rPr>
      </w:pPr>
      <w:r w:rsidRPr="00D76283">
        <w:rPr>
          <w:rFonts w:eastAsia="Times New Roman" w:cs="Franklin Gothic Medium"/>
          <w:bCs/>
          <w:sz w:val="24"/>
          <w:szCs w:val="24"/>
        </w:rPr>
        <w:t xml:space="preserve">O contrato terá vigência de 12 (doze) meses contados da data da sua assinatura, podendo ser prorrogado por iguais e sucessivos períodos até o limite de </w:t>
      </w:r>
      <w:r>
        <w:rPr>
          <w:rFonts w:eastAsia="Times New Roman" w:cs="Franklin Gothic Medium"/>
          <w:bCs/>
          <w:sz w:val="24"/>
          <w:szCs w:val="24"/>
        </w:rPr>
        <w:t>60 (sessenta)</w:t>
      </w:r>
      <w:r w:rsidRPr="00D76283">
        <w:rPr>
          <w:rFonts w:eastAsia="Times New Roman" w:cs="Franklin Gothic Medium"/>
          <w:bCs/>
          <w:sz w:val="24"/>
          <w:szCs w:val="24"/>
        </w:rPr>
        <w:t xml:space="preserve"> meses, nos termos do art. 57, inciso I</w:t>
      </w:r>
      <w:r>
        <w:rPr>
          <w:rFonts w:eastAsia="Times New Roman" w:cs="Franklin Gothic Medium"/>
          <w:bCs/>
          <w:sz w:val="24"/>
          <w:szCs w:val="24"/>
        </w:rPr>
        <w:t>I</w:t>
      </w:r>
      <w:r w:rsidRPr="00D76283">
        <w:rPr>
          <w:rFonts w:eastAsia="Times New Roman" w:cs="Franklin Gothic Medium"/>
          <w:bCs/>
          <w:sz w:val="24"/>
          <w:szCs w:val="24"/>
        </w:rPr>
        <w:t>, da Lei nº 8.666/1993.</w:t>
      </w:r>
    </w:p>
    <w:p w14:paraId="12AC5D52"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7984C331" w14:textId="77777777" w:rsidR="00E524F8" w:rsidRDefault="00E524F8" w:rsidP="00E524F8">
      <w:pPr>
        <w:pStyle w:val="Standard"/>
        <w:spacing w:line="360" w:lineRule="auto"/>
        <w:ind w:firstLine="1417"/>
        <w:jc w:val="both"/>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D6F44B7"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da contratação será conforme tabela abaixo:</w:t>
      </w:r>
    </w:p>
    <w:p w14:paraId="08644907" w14:textId="77777777" w:rsidR="00E524F8" w:rsidRDefault="00E524F8" w:rsidP="00E524F8">
      <w:pPr>
        <w:pStyle w:val="Standard"/>
        <w:autoSpaceDE w:val="0"/>
        <w:rPr>
          <w:rFonts w:eastAsia="Arial" w:cs="Arial"/>
          <w:b/>
          <w:sz w:val="24"/>
          <w:szCs w:val="24"/>
        </w:rPr>
      </w:pPr>
    </w:p>
    <w:p w14:paraId="36CD3203" w14:textId="77777777" w:rsidR="008D5687" w:rsidRPr="006A09B3" w:rsidRDefault="008D5687" w:rsidP="008D5687">
      <w:pPr>
        <w:pStyle w:val="Standard"/>
        <w:autoSpaceDE w:val="0"/>
        <w:spacing w:line="360" w:lineRule="auto"/>
        <w:jc w:val="both"/>
        <w:rPr>
          <w:rFonts w:eastAsia="Arial" w:cs="Times New Roman"/>
          <w:b/>
          <w:bCs/>
          <w:color w:val="000000"/>
          <w:sz w:val="24"/>
          <w:szCs w:val="24"/>
        </w:rPr>
      </w:pPr>
      <w:r w:rsidRPr="006A09B3">
        <w:rPr>
          <w:rFonts w:eastAsia="Arial" w:cs="Times New Roman"/>
          <w:b/>
          <w:bCs/>
          <w:color w:val="000000"/>
          <w:sz w:val="24"/>
          <w:szCs w:val="24"/>
          <w:u w:val="single"/>
        </w:rPr>
        <w:t>LOTE 1 – STFC LOCAL</w:t>
      </w:r>
      <w:r w:rsidRPr="006A09B3">
        <w:rPr>
          <w:rFonts w:eastAsia="Arial" w:cs="Times New Roman"/>
          <w:b/>
          <w:bCs/>
          <w:color w:val="000000"/>
          <w:sz w:val="24"/>
          <w:szCs w:val="24"/>
        </w:rPr>
        <w:t>:</w:t>
      </w:r>
    </w:p>
    <w:p w14:paraId="790477AD" w14:textId="77777777" w:rsidR="008D5687" w:rsidRPr="006A09B3" w:rsidRDefault="008D5687" w:rsidP="008D5687">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5675C6A6"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B7018D7"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1.1 – Instalação de Entroncamentos Digitais E1</w:t>
            </w:r>
          </w:p>
        </w:tc>
      </w:tr>
    </w:tbl>
    <w:p w14:paraId="7F52A046"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8D5687" w:rsidRPr="006A09B3" w14:paraId="6FDDAA48" w14:textId="77777777" w:rsidTr="006944C6">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1FDB92B2"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4597747B"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E5C66E7" w14:textId="77777777" w:rsidR="008D5687" w:rsidRPr="006A09B3" w:rsidRDefault="008D5687" w:rsidP="006944C6">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E48C0E"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w:t>
            </w:r>
          </w:p>
        </w:tc>
      </w:tr>
      <w:tr w:rsidR="008D5687" w:rsidRPr="006A09B3" w14:paraId="5BB7155E" w14:textId="77777777" w:rsidTr="006944C6">
        <w:tc>
          <w:tcPr>
            <w:tcW w:w="4248" w:type="dxa"/>
            <w:tcBorders>
              <w:left w:val="single" w:sz="2" w:space="0" w:color="000000"/>
              <w:bottom w:val="single" w:sz="2" w:space="0" w:color="000000"/>
            </w:tcBorders>
            <w:tcMar>
              <w:top w:w="55" w:type="dxa"/>
              <w:left w:w="55" w:type="dxa"/>
              <w:bottom w:w="55" w:type="dxa"/>
              <w:right w:w="55" w:type="dxa"/>
            </w:tcMar>
          </w:tcPr>
          <w:p w14:paraId="25DA8B03" w14:textId="77777777" w:rsidR="008D5687" w:rsidRPr="006A09B3" w:rsidRDefault="008D5687" w:rsidP="006944C6">
            <w:pPr>
              <w:pStyle w:val="TableContents"/>
              <w:rPr>
                <w:rFonts w:cs="Times New Roman"/>
                <w:sz w:val="24"/>
                <w:szCs w:val="24"/>
              </w:rPr>
            </w:pPr>
            <w:r w:rsidRPr="006A09B3">
              <w:rPr>
                <w:rFonts w:cs="Times New Roman"/>
                <w:sz w:val="24"/>
                <w:szCs w:val="24"/>
              </w:rPr>
              <w:t>Instalação de Entroncamento Digital E1</w:t>
            </w:r>
          </w:p>
        </w:tc>
        <w:tc>
          <w:tcPr>
            <w:tcW w:w="1806" w:type="dxa"/>
            <w:tcBorders>
              <w:left w:val="single" w:sz="2" w:space="0" w:color="000000"/>
              <w:bottom w:val="single" w:sz="2" w:space="0" w:color="000000"/>
            </w:tcBorders>
            <w:tcMar>
              <w:top w:w="55" w:type="dxa"/>
              <w:left w:w="55" w:type="dxa"/>
              <w:bottom w:w="55" w:type="dxa"/>
              <w:right w:w="55" w:type="dxa"/>
            </w:tcMar>
          </w:tcPr>
          <w:p w14:paraId="4C13B97F" w14:textId="77777777" w:rsidR="008D5687" w:rsidRPr="006A09B3" w:rsidRDefault="008D5687" w:rsidP="006944C6">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2BC01AF3"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4</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D69FA4" w14:textId="77777777" w:rsidR="008D5687" w:rsidRPr="006A09B3" w:rsidRDefault="008D5687" w:rsidP="006944C6">
            <w:pPr>
              <w:pStyle w:val="TableContents"/>
              <w:jc w:val="right"/>
              <w:rPr>
                <w:rFonts w:cs="Times New Roman"/>
                <w:sz w:val="24"/>
                <w:szCs w:val="24"/>
              </w:rPr>
            </w:pPr>
          </w:p>
        </w:tc>
      </w:tr>
      <w:tr w:rsidR="008D5687" w:rsidRPr="006A09B3" w14:paraId="4CF23D5B" w14:textId="77777777" w:rsidTr="006944C6">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9BB993B" w14:textId="77777777" w:rsidR="008D5687" w:rsidRPr="006A09B3" w:rsidRDefault="008D5687" w:rsidP="006944C6">
            <w:pPr>
              <w:pStyle w:val="TableContents"/>
              <w:rPr>
                <w:rFonts w:cs="Times New Roman"/>
                <w:sz w:val="24"/>
                <w:szCs w:val="24"/>
              </w:rPr>
            </w:pPr>
            <w:r w:rsidRPr="006A09B3">
              <w:rPr>
                <w:rFonts w:cs="Times New Roman"/>
                <w:sz w:val="24"/>
                <w:szCs w:val="24"/>
              </w:rPr>
              <w:t>Percentual de desconto a ser aplicado ao Valor Total: (                          ) %</w:t>
            </w:r>
          </w:p>
        </w:tc>
      </w:tr>
    </w:tbl>
    <w:p w14:paraId="0428AC7F"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8D5687" w:rsidRPr="006A09B3" w14:paraId="5361BAEF"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276E2ED9"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0802D7" w14:textId="77777777" w:rsidR="008D5687" w:rsidRPr="006A09B3" w:rsidRDefault="008D5687" w:rsidP="006944C6">
            <w:pPr>
              <w:pStyle w:val="TableContents"/>
              <w:jc w:val="right"/>
              <w:rPr>
                <w:rFonts w:cs="Times New Roman"/>
                <w:sz w:val="24"/>
                <w:szCs w:val="24"/>
              </w:rPr>
            </w:pPr>
          </w:p>
        </w:tc>
      </w:tr>
    </w:tbl>
    <w:p w14:paraId="674D51F1" w14:textId="77777777" w:rsidR="008D5687" w:rsidRPr="006A09B3" w:rsidRDefault="008D5687" w:rsidP="008D5687">
      <w:pPr>
        <w:pStyle w:val="Standard"/>
        <w:autoSpaceDE w:val="0"/>
        <w:jc w:val="both"/>
        <w:rPr>
          <w:rFonts w:eastAsia="ArialMT" w:cs="Times New Roman"/>
          <w:b/>
          <w:bCs/>
          <w:sz w:val="24"/>
          <w:szCs w:val="24"/>
        </w:rPr>
      </w:pPr>
    </w:p>
    <w:p w14:paraId="1C4D72B4" w14:textId="77777777" w:rsidR="008D5687" w:rsidRPr="006A09B3" w:rsidRDefault="008D5687" w:rsidP="008D5687">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52DB3481"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6236294C"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1.2 – Assinatura Mensal de Entroncamentos Digitais E1</w:t>
            </w:r>
          </w:p>
        </w:tc>
      </w:tr>
    </w:tbl>
    <w:p w14:paraId="3E7A2848"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8D5687" w:rsidRPr="006A09B3" w14:paraId="17199883" w14:textId="77777777" w:rsidTr="006944C6">
        <w:tc>
          <w:tcPr>
            <w:tcW w:w="3575" w:type="dxa"/>
            <w:tcBorders>
              <w:top w:val="single" w:sz="2" w:space="0" w:color="000000"/>
              <w:left w:val="single" w:sz="2" w:space="0" w:color="000000"/>
              <w:bottom w:val="single" w:sz="2" w:space="0" w:color="000000"/>
            </w:tcBorders>
            <w:tcMar>
              <w:top w:w="55" w:type="dxa"/>
              <w:left w:w="55" w:type="dxa"/>
              <w:bottom w:w="55" w:type="dxa"/>
              <w:right w:w="55" w:type="dxa"/>
            </w:tcMar>
          </w:tcPr>
          <w:p w14:paraId="6F682FD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0AFF40B7"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7D627396" w14:textId="77777777" w:rsidR="008D5687" w:rsidRPr="006A09B3" w:rsidRDefault="008D5687" w:rsidP="006944C6">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44F929CB"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C52498"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w:t>
            </w:r>
          </w:p>
        </w:tc>
      </w:tr>
      <w:tr w:rsidR="008D5687" w:rsidRPr="006A09B3" w14:paraId="275AEBDD" w14:textId="77777777" w:rsidTr="006944C6">
        <w:tc>
          <w:tcPr>
            <w:tcW w:w="3575" w:type="dxa"/>
            <w:tcBorders>
              <w:left w:val="single" w:sz="2" w:space="0" w:color="000000"/>
              <w:bottom w:val="single" w:sz="2" w:space="0" w:color="000000"/>
            </w:tcBorders>
            <w:tcMar>
              <w:top w:w="55" w:type="dxa"/>
              <w:left w:w="55" w:type="dxa"/>
              <w:bottom w:w="55" w:type="dxa"/>
              <w:right w:w="55" w:type="dxa"/>
            </w:tcMar>
          </w:tcPr>
          <w:p w14:paraId="4BFCA365" w14:textId="77777777" w:rsidR="008D5687" w:rsidRPr="006A09B3" w:rsidRDefault="008D5687" w:rsidP="006944C6">
            <w:pPr>
              <w:pStyle w:val="TableContents"/>
              <w:rPr>
                <w:rFonts w:cs="Times New Roman"/>
                <w:sz w:val="24"/>
                <w:szCs w:val="24"/>
              </w:rPr>
            </w:pPr>
            <w:r w:rsidRPr="006A09B3">
              <w:rPr>
                <w:rFonts w:cs="Times New Roman"/>
                <w:sz w:val="24"/>
                <w:szCs w:val="24"/>
              </w:rPr>
              <w:t>Assinatura Feixe E1</w:t>
            </w:r>
          </w:p>
        </w:tc>
        <w:tc>
          <w:tcPr>
            <w:tcW w:w="1520" w:type="dxa"/>
            <w:tcBorders>
              <w:left w:val="single" w:sz="2" w:space="0" w:color="000000"/>
              <w:bottom w:val="single" w:sz="2" w:space="0" w:color="000000"/>
            </w:tcBorders>
            <w:tcMar>
              <w:top w:w="55" w:type="dxa"/>
              <w:left w:w="55" w:type="dxa"/>
              <w:bottom w:w="55" w:type="dxa"/>
              <w:right w:w="55" w:type="dxa"/>
            </w:tcMar>
          </w:tcPr>
          <w:p w14:paraId="3615304F" w14:textId="77777777" w:rsidR="008D5687" w:rsidRPr="006A09B3" w:rsidRDefault="008D5687" w:rsidP="006944C6">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65EB1FA3"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4</w:t>
            </w:r>
          </w:p>
        </w:tc>
        <w:tc>
          <w:tcPr>
            <w:tcW w:w="1520" w:type="dxa"/>
            <w:tcBorders>
              <w:left w:val="single" w:sz="2" w:space="0" w:color="000000"/>
              <w:bottom w:val="single" w:sz="2" w:space="0" w:color="000000"/>
            </w:tcBorders>
            <w:tcMar>
              <w:top w:w="55" w:type="dxa"/>
              <w:left w:w="55" w:type="dxa"/>
              <w:bottom w:w="55" w:type="dxa"/>
              <w:right w:w="55" w:type="dxa"/>
            </w:tcMar>
          </w:tcPr>
          <w:p w14:paraId="0829A15C" w14:textId="77777777" w:rsidR="008D5687" w:rsidRPr="006A09B3" w:rsidRDefault="008D5687" w:rsidP="006944C6">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20048A" w14:textId="77777777" w:rsidR="008D5687" w:rsidRPr="006A09B3" w:rsidRDefault="008D5687" w:rsidP="006944C6">
            <w:pPr>
              <w:pStyle w:val="TableContents"/>
              <w:jc w:val="right"/>
              <w:rPr>
                <w:rFonts w:cs="Times New Roman"/>
                <w:sz w:val="24"/>
                <w:szCs w:val="24"/>
              </w:rPr>
            </w:pPr>
          </w:p>
        </w:tc>
      </w:tr>
    </w:tbl>
    <w:p w14:paraId="66174CEF"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44F253DE" w14:textId="77777777" w:rsidTr="006944C6">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EF49E3" w14:textId="77777777" w:rsidR="008D5687" w:rsidRPr="006A09B3" w:rsidRDefault="008D5687" w:rsidP="006944C6">
            <w:pPr>
              <w:pStyle w:val="TableContents"/>
              <w:rPr>
                <w:rFonts w:cs="Times New Roman"/>
                <w:sz w:val="24"/>
                <w:szCs w:val="24"/>
              </w:rPr>
            </w:pPr>
            <w:r w:rsidRPr="006A09B3">
              <w:rPr>
                <w:rFonts w:cs="Times New Roman"/>
                <w:sz w:val="24"/>
                <w:szCs w:val="24"/>
              </w:rPr>
              <w:t>Percentual de desconto a ser aplicado ao Valor Total: (                          ) %</w:t>
            </w:r>
          </w:p>
        </w:tc>
      </w:tr>
    </w:tbl>
    <w:p w14:paraId="1F8853A7"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8D5687" w:rsidRPr="006A09B3" w14:paraId="7B7E755C"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4BFDE5A4"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5F925A" w14:textId="77777777" w:rsidR="008D5687" w:rsidRPr="006A09B3" w:rsidRDefault="008D5687" w:rsidP="006944C6">
            <w:pPr>
              <w:pStyle w:val="TableContents"/>
              <w:jc w:val="right"/>
              <w:rPr>
                <w:rFonts w:cs="Times New Roman"/>
                <w:sz w:val="24"/>
                <w:szCs w:val="24"/>
              </w:rPr>
            </w:pPr>
          </w:p>
        </w:tc>
      </w:tr>
    </w:tbl>
    <w:p w14:paraId="3D69557D" w14:textId="77777777" w:rsidR="008D5687" w:rsidRPr="006A09B3" w:rsidRDefault="008D5687" w:rsidP="008D5687">
      <w:pPr>
        <w:pStyle w:val="Standard"/>
        <w:autoSpaceDE w:val="0"/>
        <w:jc w:val="both"/>
        <w:rPr>
          <w:rFonts w:eastAsia="ArialMT" w:cs="Times New Roman"/>
          <w:b/>
          <w:bCs/>
          <w:sz w:val="24"/>
          <w:szCs w:val="24"/>
        </w:rPr>
      </w:pPr>
    </w:p>
    <w:p w14:paraId="0D017B0C" w14:textId="77777777" w:rsidR="008D5687" w:rsidRPr="006A09B3" w:rsidRDefault="008D5687" w:rsidP="008D5687">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2BA21E21"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0CDA3EA6"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1.3 – Assinatura Mensal de Faixa de Numeração DDR</w:t>
            </w:r>
          </w:p>
        </w:tc>
      </w:tr>
    </w:tbl>
    <w:p w14:paraId="056A97D5"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3574"/>
        <w:gridCol w:w="1520"/>
        <w:gridCol w:w="1520"/>
        <w:gridCol w:w="1520"/>
        <w:gridCol w:w="1511"/>
      </w:tblGrid>
      <w:tr w:rsidR="008D5687" w:rsidRPr="006A09B3" w14:paraId="61BE305A" w14:textId="77777777" w:rsidTr="006944C6">
        <w:tc>
          <w:tcPr>
            <w:tcW w:w="3574" w:type="dxa"/>
            <w:tcBorders>
              <w:top w:val="single" w:sz="2" w:space="0" w:color="000000"/>
              <w:left w:val="single" w:sz="2" w:space="0" w:color="000000"/>
              <w:bottom w:val="single" w:sz="2" w:space="0" w:color="000000"/>
            </w:tcBorders>
            <w:tcMar>
              <w:top w:w="55" w:type="dxa"/>
              <w:left w:w="55" w:type="dxa"/>
              <w:bottom w:w="55" w:type="dxa"/>
              <w:right w:w="55" w:type="dxa"/>
            </w:tcMar>
          </w:tcPr>
          <w:p w14:paraId="654F709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339E2845"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 Mensal</w:t>
            </w:r>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557B9E61" w14:textId="77777777" w:rsidR="008D5687" w:rsidRPr="006A09B3" w:rsidRDefault="008D5687" w:rsidP="006944C6">
            <w:pPr>
              <w:pStyle w:val="TableContents"/>
              <w:jc w:val="center"/>
              <w:rPr>
                <w:rFonts w:cs="Times New Roman"/>
                <w:b/>
                <w:bCs/>
                <w:sz w:val="24"/>
                <w:szCs w:val="24"/>
              </w:rPr>
            </w:pPr>
            <w:proofErr w:type="spellStart"/>
            <w:r w:rsidRPr="006A09B3">
              <w:rPr>
                <w:rFonts w:cs="Times New Roman"/>
                <w:b/>
                <w:bCs/>
                <w:sz w:val="24"/>
                <w:szCs w:val="24"/>
              </w:rPr>
              <w:t>Qtde</w:t>
            </w:r>
            <w:proofErr w:type="spellEnd"/>
          </w:p>
        </w:tc>
        <w:tc>
          <w:tcPr>
            <w:tcW w:w="1520" w:type="dxa"/>
            <w:tcBorders>
              <w:top w:val="single" w:sz="2" w:space="0" w:color="000000"/>
              <w:left w:val="single" w:sz="2" w:space="0" w:color="000000"/>
              <w:bottom w:val="single" w:sz="2" w:space="0" w:color="000000"/>
            </w:tcBorders>
            <w:tcMar>
              <w:top w:w="55" w:type="dxa"/>
              <w:left w:w="55" w:type="dxa"/>
              <w:bottom w:w="55" w:type="dxa"/>
              <w:right w:w="55" w:type="dxa"/>
            </w:tcMar>
          </w:tcPr>
          <w:p w14:paraId="0277DBBD"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Mensal</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3595BC"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w:t>
            </w:r>
          </w:p>
        </w:tc>
      </w:tr>
      <w:tr w:rsidR="008D5687" w:rsidRPr="006A09B3" w14:paraId="6387B53C" w14:textId="77777777" w:rsidTr="006944C6">
        <w:tc>
          <w:tcPr>
            <w:tcW w:w="3574" w:type="dxa"/>
            <w:tcBorders>
              <w:left w:val="single" w:sz="2" w:space="0" w:color="000000"/>
              <w:bottom w:val="single" w:sz="2" w:space="0" w:color="000000"/>
            </w:tcBorders>
            <w:tcMar>
              <w:top w:w="55" w:type="dxa"/>
              <w:left w:w="55" w:type="dxa"/>
              <w:bottom w:w="55" w:type="dxa"/>
              <w:right w:w="55" w:type="dxa"/>
            </w:tcMar>
          </w:tcPr>
          <w:p w14:paraId="5851E27B" w14:textId="77777777" w:rsidR="008D5687" w:rsidRPr="006A09B3" w:rsidRDefault="008D5687" w:rsidP="006944C6">
            <w:pPr>
              <w:pStyle w:val="TableContents"/>
              <w:rPr>
                <w:rFonts w:cs="Times New Roman"/>
                <w:sz w:val="24"/>
                <w:szCs w:val="24"/>
              </w:rPr>
            </w:pPr>
            <w:r w:rsidRPr="006A09B3">
              <w:rPr>
                <w:rFonts w:cs="Times New Roman"/>
                <w:sz w:val="24"/>
                <w:szCs w:val="24"/>
              </w:rPr>
              <w:t>Faixa de numeração DDR</w:t>
            </w:r>
          </w:p>
          <w:p w14:paraId="586A7734" w14:textId="77777777" w:rsidR="008D5687" w:rsidRPr="006A09B3" w:rsidRDefault="008D5687" w:rsidP="006944C6">
            <w:pPr>
              <w:pStyle w:val="TableContents"/>
              <w:rPr>
                <w:rFonts w:cs="Times New Roman"/>
                <w:sz w:val="24"/>
                <w:szCs w:val="24"/>
              </w:rPr>
            </w:pPr>
            <w:r w:rsidRPr="006A09B3">
              <w:rPr>
                <w:rFonts w:cs="Times New Roman"/>
                <w:sz w:val="24"/>
                <w:szCs w:val="24"/>
              </w:rPr>
              <w:t>(3366-9100 a 3366-9299)</w:t>
            </w:r>
          </w:p>
        </w:tc>
        <w:tc>
          <w:tcPr>
            <w:tcW w:w="1520" w:type="dxa"/>
            <w:tcBorders>
              <w:left w:val="single" w:sz="2" w:space="0" w:color="000000"/>
              <w:bottom w:val="single" w:sz="2" w:space="0" w:color="000000"/>
            </w:tcBorders>
            <w:tcMar>
              <w:top w:w="55" w:type="dxa"/>
              <w:left w:w="55" w:type="dxa"/>
              <w:bottom w:w="55" w:type="dxa"/>
              <w:right w:w="55" w:type="dxa"/>
            </w:tcMar>
          </w:tcPr>
          <w:p w14:paraId="076BDCA9" w14:textId="77777777" w:rsidR="008D5687" w:rsidRPr="006A09B3" w:rsidRDefault="008D5687" w:rsidP="006944C6">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4FFCFFE8"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200</w:t>
            </w:r>
          </w:p>
        </w:tc>
        <w:tc>
          <w:tcPr>
            <w:tcW w:w="1520" w:type="dxa"/>
            <w:tcBorders>
              <w:left w:val="single" w:sz="2" w:space="0" w:color="000000"/>
              <w:bottom w:val="single" w:sz="2" w:space="0" w:color="000000"/>
            </w:tcBorders>
            <w:tcMar>
              <w:top w:w="55" w:type="dxa"/>
              <w:left w:w="55" w:type="dxa"/>
              <w:bottom w:w="55" w:type="dxa"/>
              <w:right w:w="55" w:type="dxa"/>
            </w:tcMar>
          </w:tcPr>
          <w:p w14:paraId="37F2502F" w14:textId="77777777" w:rsidR="008D5687" w:rsidRPr="006A09B3" w:rsidRDefault="008D5687" w:rsidP="006944C6">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FAD9F0" w14:textId="77777777" w:rsidR="008D5687" w:rsidRPr="006A09B3" w:rsidRDefault="008D5687" w:rsidP="006944C6">
            <w:pPr>
              <w:pStyle w:val="TableContents"/>
              <w:jc w:val="right"/>
              <w:rPr>
                <w:rFonts w:cs="Times New Roman"/>
                <w:sz w:val="24"/>
                <w:szCs w:val="24"/>
              </w:rPr>
            </w:pPr>
          </w:p>
        </w:tc>
      </w:tr>
      <w:tr w:rsidR="008D5687" w:rsidRPr="006A09B3" w14:paraId="083B1460" w14:textId="77777777" w:rsidTr="006944C6">
        <w:tc>
          <w:tcPr>
            <w:tcW w:w="3574" w:type="dxa"/>
            <w:tcBorders>
              <w:left w:val="single" w:sz="2" w:space="0" w:color="000000"/>
              <w:bottom w:val="single" w:sz="2" w:space="0" w:color="000000"/>
            </w:tcBorders>
            <w:tcMar>
              <w:top w:w="55" w:type="dxa"/>
              <w:left w:w="55" w:type="dxa"/>
              <w:bottom w:w="55" w:type="dxa"/>
              <w:right w:w="55" w:type="dxa"/>
            </w:tcMar>
          </w:tcPr>
          <w:p w14:paraId="6840B1F6" w14:textId="77777777" w:rsidR="008D5687" w:rsidRPr="006A09B3" w:rsidRDefault="008D5687" w:rsidP="006944C6">
            <w:pPr>
              <w:pStyle w:val="TableContents"/>
              <w:rPr>
                <w:rFonts w:cs="Times New Roman"/>
                <w:sz w:val="24"/>
                <w:szCs w:val="24"/>
              </w:rPr>
            </w:pPr>
            <w:r w:rsidRPr="006A09B3">
              <w:rPr>
                <w:rFonts w:cs="Times New Roman"/>
                <w:sz w:val="24"/>
                <w:szCs w:val="24"/>
              </w:rPr>
              <w:t>Faixa de numeração DDR</w:t>
            </w:r>
          </w:p>
          <w:p w14:paraId="14F80B2D" w14:textId="77777777" w:rsidR="008D5687" w:rsidRPr="006A09B3" w:rsidRDefault="008D5687" w:rsidP="006944C6">
            <w:pPr>
              <w:pStyle w:val="TableContents"/>
              <w:rPr>
                <w:rFonts w:cs="Times New Roman"/>
                <w:sz w:val="24"/>
                <w:szCs w:val="24"/>
              </w:rPr>
            </w:pPr>
            <w:r w:rsidRPr="006A09B3">
              <w:rPr>
                <w:rFonts w:cs="Times New Roman"/>
                <w:sz w:val="24"/>
                <w:szCs w:val="24"/>
              </w:rPr>
              <w:t>(3315-9400 a 3315-9599)</w:t>
            </w:r>
          </w:p>
        </w:tc>
        <w:tc>
          <w:tcPr>
            <w:tcW w:w="1520" w:type="dxa"/>
            <w:tcBorders>
              <w:left w:val="single" w:sz="2" w:space="0" w:color="000000"/>
              <w:bottom w:val="single" w:sz="2" w:space="0" w:color="000000"/>
            </w:tcBorders>
            <w:tcMar>
              <w:top w:w="55" w:type="dxa"/>
              <w:left w:w="55" w:type="dxa"/>
              <w:bottom w:w="55" w:type="dxa"/>
              <w:right w:w="55" w:type="dxa"/>
            </w:tcMar>
          </w:tcPr>
          <w:p w14:paraId="0AD18AE7" w14:textId="77777777" w:rsidR="008D5687" w:rsidRPr="006A09B3" w:rsidRDefault="008D5687" w:rsidP="006944C6">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23CA7352"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200</w:t>
            </w:r>
          </w:p>
        </w:tc>
        <w:tc>
          <w:tcPr>
            <w:tcW w:w="1520" w:type="dxa"/>
            <w:tcBorders>
              <w:left w:val="single" w:sz="2" w:space="0" w:color="000000"/>
              <w:bottom w:val="single" w:sz="2" w:space="0" w:color="000000"/>
            </w:tcBorders>
            <w:tcMar>
              <w:top w:w="55" w:type="dxa"/>
              <w:left w:w="55" w:type="dxa"/>
              <w:bottom w:w="55" w:type="dxa"/>
              <w:right w:w="55" w:type="dxa"/>
            </w:tcMar>
          </w:tcPr>
          <w:p w14:paraId="28B6DB7F" w14:textId="77777777" w:rsidR="008D5687" w:rsidRPr="006A09B3" w:rsidRDefault="008D5687" w:rsidP="006944C6">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0F4E4A" w14:textId="77777777" w:rsidR="008D5687" w:rsidRPr="006A09B3" w:rsidRDefault="008D5687" w:rsidP="006944C6">
            <w:pPr>
              <w:pStyle w:val="TableContents"/>
              <w:jc w:val="right"/>
              <w:rPr>
                <w:rFonts w:cs="Times New Roman"/>
                <w:sz w:val="24"/>
                <w:szCs w:val="24"/>
              </w:rPr>
            </w:pPr>
          </w:p>
        </w:tc>
      </w:tr>
      <w:tr w:rsidR="008D5687" w:rsidRPr="006A09B3" w14:paraId="45FA2542" w14:textId="77777777" w:rsidTr="006944C6">
        <w:tc>
          <w:tcPr>
            <w:tcW w:w="3574" w:type="dxa"/>
            <w:tcBorders>
              <w:left w:val="single" w:sz="2" w:space="0" w:color="000000"/>
              <w:bottom w:val="single" w:sz="2" w:space="0" w:color="000000"/>
            </w:tcBorders>
            <w:tcMar>
              <w:top w:w="55" w:type="dxa"/>
              <w:left w:w="55" w:type="dxa"/>
              <w:bottom w:w="55" w:type="dxa"/>
              <w:right w:w="55" w:type="dxa"/>
            </w:tcMar>
          </w:tcPr>
          <w:p w14:paraId="5D894FC9" w14:textId="77777777" w:rsidR="008D5687" w:rsidRPr="006A09B3" w:rsidRDefault="008D5687" w:rsidP="006944C6">
            <w:pPr>
              <w:pStyle w:val="TableContents"/>
              <w:rPr>
                <w:rFonts w:cs="Times New Roman"/>
                <w:sz w:val="24"/>
                <w:szCs w:val="24"/>
              </w:rPr>
            </w:pPr>
            <w:r w:rsidRPr="006A09B3">
              <w:rPr>
                <w:rFonts w:cs="Times New Roman"/>
                <w:sz w:val="24"/>
                <w:szCs w:val="24"/>
              </w:rPr>
              <w:t>Faixa de numeração DDR</w:t>
            </w:r>
          </w:p>
          <w:p w14:paraId="77C6B299" w14:textId="77777777" w:rsidR="008D5687" w:rsidRPr="006A09B3" w:rsidRDefault="008D5687" w:rsidP="006944C6">
            <w:pPr>
              <w:pStyle w:val="TableContents"/>
              <w:rPr>
                <w:rFonts w:cs="Times New Roman"/>
                <w:sz w:val="24"/>
                <w:szCs w:val="24"/>
              </w:rPr>
            </w:pPr>
            <w:r w:rsidRPr="006A09B3">
              <w:rPr>
                <w:rFonts w:cs="Times New Roman"/>
                <w:sz w:val="24"/>
                <w:szCs w:val="24"/>
              </w:rPr>
              <w:t>(nova faixa)</w:t>
            </w:r>
          </w:p>
        </w:tc>
        <w:tc>
          <w:tcPr>
            <w:tcW w:w="1520" w:type="dxa"/>
            <w:tcBorders>
              <w:left w:val="single" w:sz="2" w:space="0" w:color="000000"/>
              <w:bottom w:val="single" w:sz="2" w:space="0" w:color="000000"/>
            </w:tcBorders>
            <w:tcMar>
              <w:top w:w="55" w:type="dxa"/>
              <w:left w:w="55" w:type="dxa"/>
              <w:bottom w:w="55" w:type="dxa"/>
              <w:right w:w="55" w:type="dxa"/>
            </w:tcMar>
          </w:tcPr>
          <w:p w14:paraId="1CBE9CF5" w14:textId="77777777" w:rsidR="008D5687" w:rsidRPr="006A09B3" w:rsidRDefault="008D5687" w:rsidP="006944C6">
            <w:pPr>
              <w:pStyle w:val="TableContents"/>
              <w:jc w:val="right"/>
              <w:rPr>
                <w:rFonts w:cs="Times New Roman"/>
                <w:sz w:val="24"/>
                <w:szCs w:val="24"/>
              </w:rPr>
            </w:pPr>
          </w:p>
        </w:tc>
        <w:tc>
          <w:tcPr>
            <w:tcW w:w="1520" w:type="dxa"/>
            <w:tcBorders>
              <w:left w:val="single" w:sz="2" w:space="0" w:color="000000"/>
              <w:bottom w:val="single" w:sz="2" w:space="0" w:color="000000"/>
            </w:tcBorders>
            <w:tcMar>
              <w:top w:w="55" w:type="dxa"/>
              <w:left w:w="55" w:type="dxa"/>
              <w:bottom w:w="55" w:type="dxa"/>
              <w:right w:w="55" w:type="dxa"/>
            </w:tcMar>
          </w:tcPr>
          <w:p w14:paraId="579822C4"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100</w:t>
            </w:r>
          </w:p>
        </w:tc>
        <w:tc>
          <w:tcPr>
            <w:tcW w:w="1520" w:type="dxa"/>
            <w:tcBorders>
              <w:left w:val="single" w:sz="2" w:space="0" w:color="000000"/>
              <w:bottom w:val="single" w:sz="2" w:space="0" w:color="000000"/>
            </w:tcBorders>
            <w:tcMar>
              <w:top w:w="55" w:type="dxa"/>
              <w:left w:w="55" w:type="dxa"/>
              <w:bottom w:w="55" w:type="dxa"/>
              <w:right w:w="55" w:type="dxa"/>
            </w:tcMar>
          </w:tcPr>
          <w:p w14:paraId="027AA926" w14:textId="77777777" w:rsidR="008D5687" w:rsidRPr="006A09B3" w:rsidRDefault="008D5687" w:rsidP="006944C6">
            <w:pPr>
              <w:pStyle w:val="TableContents"/>
              <w:jc w:val="right"/>
              <w:rPr>
                <w:rFonts w:cs="Times New Roman"/>
                <w:sz w:val="24"/>
                <w:szCs w:val="24"/>
              </w:rPr>
            </w:pP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B7D885" w14:textId="77777777" w:rsidR="008D5687" w:rsidRPr="006A09B3" w:rsidRDefault="008D5687" w:rsidP="006944C6">
            <w:pPr>
              <w:pStyle w:val="TableContents"/>
              <w:jc w:val="right"/>
              <w:rPr>
                <w:rFonts w:cs="Times New Roman"/>
                <w:sz w:val="24"/>
                <w:szCs w:val="24"/>
              </w:rPr>
            </w:pPr>
          </w:p>
        </w:tc>
      </w:tr>
    </w:tbl>
    <w:p w14:paraId="287435A3"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15944006" w14:textId="77777777" w:rsidTr="006944C6">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3A6DD5" w14:textId="77777777" w:rsidR="008D5687" w:rsidRPr="006A09B3" w:rsidRDefault="008D5687" w:rsidP="006944C6">
            <w:pPr>
              <w:pStyle w:val="TableContents"/>
              <w:rPr>
                <w:rFonts w:cs="Times New Roman"/>
                <w:sz w:val="24"/>
                <w:szCs w:val="24"/>
              </w:rPr>
            </w:pPr>
            <w:r w:rsidRPr="006A09B3">
              <w:rPr>
                <w:rFonts w:cs="Times New Roman"/>
                <w:sz w:val="24"/>
                <w:szCs w:val="24"/>
              </w:rPr>
              <w:lastRenderedPageBreak/>
              <w:t>Percentual de desconto a ser aplicado ao Valor Total: (                          ) %</w:t>
            </w:r>
          </w:p>
        </w:tc>
      </w:tr>
    </w:tbl>
    <w:p w14:paraId="7368F022"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8D5687" w:rsidRPr="006A09B3" w14:paraId="24307874"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1BD12CE8" w14:textId="77777777" w:rsidR="008D5687" w:rsidRPr="006A09B3" w:rsidRDefault="008D5687" w:rsidP="006944C6">
            <w:pPr>
              <w:pStyle w:val="Standard"/>
              <w:autoSpaceDE w:val="0"/>
              <w:jc w:val="both"/>
              <w:rPr>
                <w:rFonts w:eastAsia="ArialMT" w:cs="Times New Roman"/>
                <w:b/>
                <w:bCs/>
                <w:sz w:val="24"/>
                <w:szCs w:val="24"/>
              </w:rPr>
            </w:pPr>
            <w:r w:rsidRPr="006A09B3">
              <w:rPr>
                <w:rFonts w:eastAsia="ArialMT"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B49121" w14:textId="77777777" w:rsidR="008D5687" w:rsidRPr="006A09B3" w:rsidRDefault="008D5687" w:rsidP="006944C6">
            <w:pPr>
              <w:pStyle w:val="Standard"/>
              <w:autoSpaceDE w:val="0"/>
              <w:jc w:val="both"/>
              <w:rPr>
                <w:rFonts w:eastAsia="ArialMT" w:cs="Times New Roman"/>
                <w:b/>
                <w:bCs/>
                <w:sz w:val="24"/>
                <w:szCs w:val="24"/>
              </w:rPr>
            </w:pPr>
          </w:p>
        </w:tc>
      </w:tr>
    </w:tbl>
    <w:p w14:paraId="7289CF55" w14:textId="77777777" w:rsidR="008D5687" w:rsidRPr="006A09B3" w:rsidRDefault="008D5687" w:rsidP="008D5687">
      <w:pPr>
        <w:pStyle w:val="Standard"/>
        <w:autoSpaceDE w:val="0"/>
        <w:jc w:val="both"/>
        <w:rPr>
          <w:rFonts w:eastAsia="ArialMT" w:cs="Times New Roman"/>
          <w:b/>
          <w:bCs/>
          <w:sz w:val="24"/>
          <w:szCs w:val="24"/>
        </w:rPr>
      </w:pPr>
    </w:p>
    <w:p w14:paraId="2BE3DDE0" w14:textId="77777777" w:rsidR="008D5687" w:rsidRPr="006A09B3" w:rsidRDefault="008D5687" w:rsidP="008D5687">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6FE00AEE"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FC3A6BA"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1.4 – Chamadas Locais (Fixo-Fixo)</w:t>
            </w:r>
          </w:p>
        </w:tc>
      </w:tr>
    </w:tbl>
    <w:p w14:paraId="011032BE"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8D5687" w:rsidRPr="006A09B3" w14:paraId="2BCB7967" w14:textId="77777777" w:rsidTr="006944C6">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6577544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2DE8020E"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38A39A1E"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5C523A"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w:t>
            </w:r>
          </w:p>
        </w:tc>
      </w:tr>
      <w:tr w:rsidR="008D5687" w:rsidRPr="006A09B3" w14:paraId="621DA2E2" w14:textId="77777777" w:rsidTr="006944C6">
        <w:tc>
          <w:tcPr>
            <w:tcW w:w="4248" w:type="dxa"/>
            <w:tcBorders>
              <w:left w:val="single" w:sz="2" w:space="0" w:color="000000"/>
              <w:bottom w:val="single" w:sz="2" w:space="0" w:color="000000"/>
            </w:tcBorders>
            <w:tcMar>
              <w:top w:w="55" w:type="dxa"/>
              <w:left w:w="55" w:type="dxa"/>
              <w:bottom w:w="55" w:type="dxa"/>
              <w:right w:w="55" w:type="dxa"/>
            </w:tcMar>
          </w:tcPr>
          <w:p w14:paraId="37FD217C" w14:textId="77777777" w:rsidR="008D5687" w:rsidRPr="006A09B3" w:rsidRDefault="008D5687" w:rsidP="006944C6">
            <w:pPr>
              <w:pStyle w:val="TableContents"/>
              <w:rPr>
                <w:rFonts w:cs="Times New Roman"/>
                <w:sz w:val="24"/>
                <w:szCs w:val="24"/>
              </w:rPr>
            </w:pPr>
            <w:r w:rsidRPr="006A09B3">
              <w:rPr>
                <w:rFonts w:cs="Times New Roman"/>
                <w:sz w:val="24"/>
                <w:szCs w:val="24"/>
              </w:rPr>
              <w:t>Chamadas Locais (Fixo-Fixo)</w:t>
            </w:r>
          </w:p>
        </w:tc>
        <w:tc>
          <w:tcPr>
            <w:tcW w:w="1806" w:type="dxa"/>
            <w:tcBorders>
              <w:left w:val="single" w:sz="2" w:space="0" w:color="000000"/>
              <w:bottom w:val="single" w:sz="2" w:space="0" w:color="000000"/>
            </w:tcBorders>
            <w:tcMar>
              <w:top w:w="55" w:type="dxa"/>
              <w:left w:w="55" w:type="dxa"/>
              <w:bottom w:w="55" w:type="dxa"/>
              <w:right w:w="55" w:type="dxa"/>
            </w:tcMar>
          </w:tcPr>
          <w:p w14:paraId="04FA6D50" w14:textId="77777777" w:rsidR="008D5687" w:rsidRPr="006A09B3" w:rsidRDefault="008D5687" w:rsidP="006944C6">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164052AF"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100.000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B0B507" w14:textId="77777777" w:rsidR="008D5687" w:rsidRPr="006A09B3" w:rsidRDefault="008D5687" w:rsidP="006944C6">
            <w:pPr>
              <w:pStyle w:val="TableContents"/>
              <w:jc w:val="right"/>
              <w:rPr>
                <w:rFonts w:cs="Times New Roman"/>
                <w:sz w:val="24"/>
                <w:szCs w:val="24"/>
              </w:rPr>
            </w:pPr>
          </w:p>
        </w:tc>
      </w:tr>
      <w:tr w:rsidR="008D5687" w:rsidRPr="006A09B3" w14:paraId="374D8161" w14:textId="77777777" w:rsidTr="006944C6">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5FEB409" w14:textId="77777777" w:rsidR="008D5687" w:rsidRPr="006A09B3" w:rsidRDefault="008D5687" w:rsidP="006944C6">
            <w:pPr>
              <w:pStyle w:val="TableContents"/>
              <w:rPr>
                <w:rFonts w:cs="Times New Roman"/>
                <w:sz w:val="24"/>
                <w:szCs w:val="24"/>
              </w:rPr>
            </w:pPr>
            <w:r w:rsidRPr="006A09B3">
              <w:rPr>
                <w:rFonts w:cs="Times New Roman"/>
                <w:sz w:val="24"/>
                <w:szCs w:val="24"/>
              </w:rPr>
              <w:t>Percentual de desconto a ser aplicado ao Valor Total: (                          ) %</w:t>
            </w:r>
          </w:p>
        </w:tc>
      </w:tr>
    </w:tbl>
    <w:p w14:paraId="33694459"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8D5687" w:rsidRPr="006A09B3" w14:paraId="0DC4F78D"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686FE99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603459" w14:textId="77777777" w:rsidR="008D5687" w:rsidRPr="006A09B3" w:rsidRDefault="008D5687" w:rsidP="006944C6">
            <w:pPr>
              <w:pStyle w:val="TableContents"/>
              <w:jc w:val="right"/>
              <w:rPr>
                <w:rFonts w:cs="Times New Roman"/>
                <w:sz w:val="24"/>
                <w:szCs w:val="24"/>
              </w:rPr>
            </w:pPr>
          </w:p>
        </w:tc>
      </w:tr>
    </w:tbl>
    <w:p w14:paraId="58599F0F" w14:textId="77777777" w:rsidR="008D5687" w:rsidRPr="006A09B3" w:rsidRDefault="008D5687" w:rsidP="008D5687">
      <w:pPr>
        <w:pStyle w:val="Standard"/>
        <w:autoSpaceDE w:val="0"/>
        <w:jc w:val="both"/>
        <w:rPr>
          <w:rFonts w:eastAsia="ArialMT" w:cs="Times New Roman"/>
          <w:b/>
          <w:bCs/>
          <w:sz w:val="24"/>
          <w:szCs w:val="24"/>
        </w:rPr>
      </w:pPr>
    </w:p>
    <w:p w14:paraId="0137DD31" w14:textId="77777777" w:rsidR="008D5687" w:rsidRPr="006A09B3" w:rsidRDefault="008D5687" w:rsidP="008D5687">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00D61BAB"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572D530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1.5 – Chamadas Locais (Fixo-Móvel VC1)</w:t>
            </w:r>
          </w:p>
        </w:tc>
      </w:tr>
    </w:tbl>
    <w:p w14:paraId="30F026F2"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248"/>
        <w:gridCol w:w="1806"/>
        <w:gridCol w:w="1796"/>
        <w:gridCol w:w="1795"/>
      </w:tblGrid>
      <w:tr w:rsidR="008D5687" w:rsidRPr="006A09B3" w14:paraId="037E286B" w14:textId="77777777" w:rsidTr="006944C6">
        <w:tc>
          <w:tcPr>
            <w:tcW w:w="4248" w:type="dxa"/>
            <w:tcBorders>
              <w:top w:val="single" w:sz="2" w:space="0" w:color="000000"/>
              <w:left w:val="single" w:sz="2" w:space="0" w:color="000000"/>
              <w:bottom w:val="single" w:sz="2" w:space="0" w:color="000000"/>
            </w:tcBorders>
            <w:tcMar>
              <w:top w:w="55" w:type="dxa"/>
              <w:left w:w="55" w:type="dxa"/>
              <w:bottom w:w="55" w:type="dxa"/>
              <w:right w:w="55" w:type="dxa"/>
            </w:tcMar>
          </w:tcPr>
          <w:p w14:paraId="0812D1C2"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806" w:type="dxa"/>
            <w:tcBorders>
              <w:top w:val="single" w:sz="2" w:space="0" w:color="000000"/>
              <w:left w:val="single" w:sz="2" w:space="0" w:color="000000"/>
              <w:bottom w:val="single" w:sz="2" w:space="0" w:color="000000"/>
            </w:tcBorders>
            <w:tcMar>
              <w:top w:w="55" w:type="dxa"/>
              <w:left w:w="55" w:type="dxa"/>
              <w:bottom w:w="55" w:type="dxa"/>
              <w:right w:w="55" w:type="dxa"/>
            </w:tcMar>
          </w:tcPr>
          <w:p w14:paraId="5505B529"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703D87F"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Tráfego Anual Estimado (minutos)</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56630"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w:t>
            </w:r>
          </w:p>
        </w:tc>
      </w:tr>
      <w:tr w:rsidR="008D5687" w:rsidRPr="006A09B3" w14:paraId="09A20A95" w14:textId="77777777" w:rsidTr="006944C6">
        <w:tc>
          <w:tcPr>
            <w:tcW w:w="4248" w:type="dxa"/>
            <w:tcBorders>
              <w:left w:val="single" w:sz="2" w:space="0" w:color="000000"/>
              <w:bottom w:val="single" w:sz="2" w:space="0" w:color="000000"/>
            </w:tcBorders>
            <w:tcMar>
              <w:top w:w="55" w:type="dxa"/>
              <w:left w:w="55" w:type="dxa"/>
              <w:bottom w:w="55" w:type="dxa"/>
              <w:right w:w="55" w:type="dxa"/>
            </w:tcMar>
          </w:tcPr>
          <w:p w14:paraId="19E13058" w14:textId="77777777" w:rsidR="008D5687" w:rsidRPr="006A09B3" w:rsidRDefault="008D5687" w:rsidP="006944C6">
            <w:pPr>
              <w:pStyle w:val="TableContents"/>
              <w:rPr>
                <w:rFonts w:cs="Times New Roman"/>
                <w:sz w:val="24"/>
                <w:szCs w:val="24"/>
              </w:rPr>
            </w:pPr>
            <w:r w:rsidRPr="006A09B3">
              <w:rPr>
                <w:rFonts w:cs="Times New Roman"/>
                <w:sz w:val="24"/>
                <w:szCs w:val="24"/>
              </w:rPr>
              <w:t>Chamadas Locais (Fixo-Móvel VC1)</w:t>
            </w:r>
          </w:p>
        </w:tc>
        <w:tc>
          <w:tcPr>
            <w:tcW w:w="1806" w:type="dxa"/>
            <w:tcBorders>
              <w:left w:val="single" w:sz="2" w:space="0" w:color="000000"/>
              <w:bottom w:val="single" w:sz="2" w:space="0" w:color="000000"/>
            </w:tcBorders>
            <w:tcMar>
              <w:top w:w="55" w:type="dxa"/>
              <w:left w:w="55" w:type="dxa"/>
              <w:bottom w:w="55" w:type="dxa"/>
              <w:right w:w="55" w:type="dxa"/>
            </w:tcMar>
          </w:tcPr>
          <w:p w14:paraId="6F085E88" w14:textId="77777777" w:rsidR="008D5687" w:rsidRPr="006A09B3" w:rsidRDefault="008D5687" w:rsidP="006944C6">
            <w:pPr>
              <w:pStyle w:val="TableContents"/>
              <w:jc w:val="right"/>
              <w:rPr>
                <w:rFonts w:cs="Times New Roman"/>
                <w:sz w:val="24"/>
                <w:szCs w:val="24"/>
              </w:rPr>
            </w:pPr>
          </w:p>
        </w:tc>
        <w:tc>
          <w:tcPr>
            <w:tcW w:w="1796" w:type="dxa"/>
            <w:tcBorders>
              <w:left w:val="single" w:sz="2" w:space="0" w:color="000000"/>
              <w:bottom w:val="single" w:sz="2" w:space="0" w:color="000000"/>
            </w:tcBorders>
            <w:tcMar>
              <w:top w:w="55" w:type="dxa"/>
              <w:left w:w="55" w:type="dxa"/>
              <w:bottom w:w="55" w:type="dxa"/>
              <w:right w:w="55" w:type="dxa"/>
            </w:tcMar>
          </w:tcPr>
          <w:p w14:paraId="2F1F7AF2"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15.000</w:t>
            </w:r>
          </w:p>
        </w:tc>
        <w:tc>
          <w:tcPr>
            <w:tcW w:w="17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BC7359" w14:textId="77777777" w:rsidR="008D5687" w:rsidRPr="006A09B3" w:rsidRDefault="008D5687" w:rsidP="006944C6">
            <w:pPr>
              <w:pStyle w:val="TableContents"/>
              <w:jc w:val="right"/>
              <w:rPr>
                <w:rFonts w:cs="Times New Roman"/>
                <w:sz w:val="24"/>
                <w:szCs w:val="24"/>
              </w:rPr>
            </w:pPr>
          </w:p>
        </w:tc>
      </w:tr>
      <w:tr w:rsidR="008D5687" w:rsidRPr="006A09B3" w14:paraId="508C3C1A" w14:textId="77777777" w:rsidTr="006944C6">
        <w:tc>
          <w:tcPr>
            <w:tcW w:w="964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87CA32A" w14:textId="77777777" w:rsidR="008D5687" w:rsidRPr="006A09B3" w:rsidRDefault="008D5687" w:rsidP="006944C6">
            <w:pPr>
              <w:pStyle w:val="TableContents"/>
              <w:rPr>
                <w:rFonts w:cs="Times New Roman"/>
                <w:sz w:val="24"/>
                <w:szCs w:val="24"/>
              </w:rPr>
            </w:pPr>
            <w:r w:rsidRPr="006A09B3">
              <w:rPr>
                <w:rFonts w:cs="Times New Roman"/>
                <w:sz w:val="24"/>
                <w:szCs w:val="24"/>
              </w:rPr>
              <w:t>Percentual de desconto a ser aplicado ao Valor Total: (                          ) %</w:t>
            </w:r>
          </w:p>
        </w:tc>
      </w:tr>
    </w:tbl>
    <w:p w14:paraId="2EEA93FA"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25"/>
        <w:gridCol w:w="2220"/>
      </w:tblGrid>
      <w:tr w:rsidR="008D5687" w:rsidRPr="006A09B3" w14:paraId="3552539F" w14:textId="77777777" w:rsidTr="006944C6">
        <w:tc>
          <w:tcPr>
            <w:tcW w:w="7425" w:type="dxa"/>
            <w:tcBorders>
              <w:top w:val="single" w:sz="2" w:space="0" w:color="000000"/>
              <w:left w:val="single" w:sz="2" w:space="0" w:color="000000"/>
              <w:bottom w:val="single" w:sz="2" w:space="0" w:color="000000"/>
            </w:tcBorders>
            <w:tcMar>
              <w:top w:w="55" w:type="dxa"/>
              <w:left w:w="55" w:type="dxa"/>
              <w:bottom w:w="55" w:type="dxa"/>
              <w:right w:w="55" w:type="dxa"/>
            </w:tcMar>
          </w:tcPr>
          <w:p w14:paraId="783BB230"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após deduzido o percentual de desconto (R$):</w:t>
            </w:r>
          </w:p>
        </w:tc>
        <w:tc>
          <w:tcPr>
            <w:tcW w:w="2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2FC982" w14:textId="77777777" w:rsidR="008D5687" w:rsidRPr="006A09B3" w:rsidRDefault="008D5687" w:rsidP="006944C6">
            <w:pPr>
              <w:pStyle w:val="TableContents"/>
              <w:jc w:val="right"/>
              <w:rPr>
                <w:rFonts w:cs="Times New Roman"/>
                <w:sz w:val="24"/>
                <w:szCs w:val="24"/>
              </w:rPr>
            </w:pPr>
          </w:p>
        </w:tc>
      </w:tr>
    </w:tbl>
    <w:p w14:paraId="325EDAF9" w14:textId="77777777" w:rsidR="008D5687" w:rsidRPr="006A09B3" w:rsidRDefault="008D5687" w:rsidP="008D5687">
      <w:pPr>
        <w:pStyle w:val="Standard"/>
        <w:autoSpaceDE w:val="0"/>
        <w:jc w:val="both"/>
        <w:rPr>
          <w:rFonts w:eastAsia="ArialMT" w:cs="Times New Roman"/>
          <w:b/>
          <w:bCs/>
          <w:sz w:val="24"/>
          <w:szCs w:val="24"/>
        </w:rPr>
      </w:pPr>
    </w:p>
    <w:p w14:paraId="7C033E9F" w14:textId="77777777" w:rsidR="008D5687" w:rsidRPr="006A09B3" w:rsidRDefault="008D5687" w:rsidP="008D5687">
      <w:pPr>
        <w:pStyle w:val="Standard"/>
        <w:autoSpaceDE w:val="0"/>
        <w:jc w:val="both"/>
        <w:rPr>
          <w:rFonts w:eastAsia="ArialMT" w:cs="Times New Roman"/>
          <w:b/>
          <w:bCs/>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6AF71887"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2386547F"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GLOBAL DO LOTE 1 (COM DESCONTOS)</w:t>
            </w:r>
          </w:p>
          <w:p w14:paraId="736453FD"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(SOMATÓRIO 1.1 + 1.2 + 1.3 + 1.4 + 1.5)</w:t>
            </w:r>
          </w:p>
        </w:tc>
      </w:tr>
    </w:tbl>
    <w:p w14:paraId="2474EA8E"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50"/>
        <w:gridCol w:w="1795"/>
      </w:tblGrid>
      <w:tr w:rsidR="008D5687" w:rsidRPr="006A09B3" w14:paraId="4B1E4633" w14:textId="77777777" w:rsidTr="006944C6">
        <w:trPr>
          <w:tblHeader/>
        </w:trPr>
        <w:tc>
          <w:tcPr>
            <w:tcW w:w="7850" w:type="dxa"/>
            <w:tcBorders>
              <w:top w:val="single" w:sz="2" w:space="0" w:color="000000"/>
              <w:left w:val="single" w:sz="2" w:space="0" w:color="000000"/>
              <w:bottom w:val="single" w:sz="2" w:space="0" w:color="000000"/>
            </w:tcBorders>
            <w:tcMar>
              <w:top w:w="55" w:type="dxa"/>
              <w:left w:w="55" w:type="dxa"/>
              <w:bottom w:w="55" w:type="dxa"/>
              <w:right w:w="55" w:type="dxa"/>
            </w:tcMar>
          </w:tcPr>
          <w:p w14:paraId="345718A3" w14:textId="77777777" w:rsidR="008D5687" w:rsidRPr="006A09B3" w:rsidRDefault="008D5687" w:rsidP="006944C6">
            <w:pPr>
              <w:pStyle w:val="TableContents"/>
              <w:rPr>
                <w:rFonts w:cs="Times New Roman"/>
                <w:sz w:val="24"/>
                <w:szCs w:val="24"/>
              </w:rPr>
            </w:pPr>
            <w:r w:rsidRPr="006A09B3">
              <w:rPr>
                <w:rFonts w:cs="Times New Roman"/>
                <w:sz w:val="24"/>
                <w:szCs w:val="24"/>
              </w:rPr>
              <w:t>1.1 – Instalação de Entroncamentos Digitais E1</w:t>
            </w:r>
          </w:p>
        </w:tc>
        <w:tc>
          <w:tcPr>
            <w:tcW w:w="1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58F0E5" w14:textId="77777777" w:rsidR="008D5687" w:rsidRPr="006A09B3" w:rsidRDefault="008D5687" w:rsidP="006944C6">
            <w:pPr>
              <w:pStyle w:val="TableContents"/>
              <w:jc w:val="center"/>
              <w:rPr>
                <w:rFonts w:cs="Times New Roman"/>
                <w:sz w:val="24"/>
                <w:szCs w:val="24"/>
              </w:rPr>
            </w:pPr>
          </w:p>
        </w:tc>
      </w:tr>
    </w:tbl>
    <w:p w14:paraId="6377F787"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8D5687" w:rsidRPr="006A09B3" w14:paraId="1D12F7A7" w14:textId="77777777" w:rsidTr="006944C6">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0C5FF08E" w14:textId="77777777" w:rsidR="008D5687" w:rsidRPr="006A09B3" w:rsidRDefault="008D5687" w:rsidP="006944C6">
            <w:pPr>
              <w:pStyle w:val="TableContents"/>
              <w:rPr>
                <w:rFonts w:cs="Times New Roman"/>
                <w:sz w:val="24"/>
                <w:szCs w:val="24"/>
              </w:rPr>
            </w:pPr>
            <w:r w:rsidRPr="006A09B3">
              <w:rPr>
                <w:rFonts w:cs="Times New Roman"/>
                <w:sz w:val="24"/>
                <w:szCs w:val="24"/>
              </w:rPr>
              <w:t>1.2 – Assinatura (Anual) de 4 Entroncamentos Digitais E1</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9C2A63" w14:textId="77777777" w:rsidR="008D5687" w:rsidRPr="006A09B3" w:rsidRDefault="008D5687" w:rsidP="006944C6">
            <w:pPr>
              <w:pStyle w:val="TableContents"/>
              <w:jc w:val="center"/>
              <w:rPr>
                <w:rFonts w:cs="Times New Roman"/>
                <w:sz w:val="24"/>
                <w:szCs w:val="24"/>
              </w:rPr>
            </w:pPr>
          </w:p>
        </w:tc>
      </w:tr>
    </w:tbl>
    <w:p w14:paraId="7BB3736B"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8D5687" w:rsidRPr="006A09B3" w14:paraId="71DA1887" w14:textId="77777777" w:rsidTr="006944C6">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2E5FC117" w14:textId="77777777" w:rsidR="008D5687" w:rsidRPr="006A09B3" w:rsidRDefault="008D5687" w:rsidP="006944C6">
            <w:pPr>
              <w:pStyle w:val="TableContents"/>
              <w:rPr>
                <w:rFonts w:cs="Times New Roman"/>
                <w:sz w:val="24"/>
                <w:szCs w:val="24"/>
              </w:rPr>
            </w:pPr>
            <w:r w:rsidRPr="006A09B3">
              <w:rPr>
                <w:rFonts w:cs="Times New Roman"/>
                <w:sz w:val="24"/>
                <w:szCs w:val="24"/>
              </w:rPr>
              <w:t>1.3 – Assinatura (Anual) de Faixa de Numeração DDR (500 ramais)</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7F5484" w14:textId="77777777" w:rsidR="008D5687" w:rsidRPr="006A09B3" w:rsidRDefault="008D5687" w:rsidP="006944C6">
            <w:pPr>
              <w:pStyle w:val="TableContents"/>
              <w:jc w:val="center"/>
              <w:rPr>
                <w:rFonts w:cs="Times New Roman"/>
                <w:sz w:val="24"/>
                <w:szCs w:val="24"/>
              </w:rPr>
            </w:pPr>
          </w:p>
        </w:tc>
      </w:tr>
    </w:tbl>
    <w:p w14:paraId="56EBE54F"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849"/>
        <w:gridCol w:w="1796"/>
      </w:tblGrid>
      <w:tr w:rsidR="008D5687" w:rsidRPr="006A09B3" w14:paraId="58935801" w14:textId="77777777" w:rsidTr="006944C6">
        <w:trPr>
          <w:tblHeader/>
        </w:trPr>
        <w:tc>
          <w:tcPr>
            <w:tcW w:w="7849" w:type="dxa"/>
            <w:tcBorders>
              <w:top w:val="single" w:sz="2" w:space="0" w:color="000000"/>
              <w:left w:val="single" w:sz="2" w:space="0" w:color="000000"/>
              <w:bottom w:val="single" w:sz="2" w:space="0" w:color="000000"/>
            </w:tcBorders>
            <w:tcMar>
              <w:top w:w="55" w:type="dxa"/>
              <w:left w:w="55" w:type="dxa"/>
              <w:bottom w:w="55" w:type="dxa"/>
              <w:right w:w="55" w:type="dxa"/>
            </w:tcMar>
          </w:tcPr>
          <w:p w14:paraId="32C8E1B0" w14:textId="77777777" w:rsidR="008D5687" w:rsidRPr="006A09B3" w:rsidRDefault="008D5687" w:rsidP="006944C6">
            <w:pPr>
              <w:pStyle w:val="TableContents"/>
              <w:rPr>
                <w:rFonts w:cs="Times New Roman"/>
                <w:sz w:val="24"/>
                <w:szCs w:val="24"/>
              </w:rPr>
            </w:pPr>
            <w:r w:rsidRPr="006A09B3">
              <w:rPr>
                <w:rFonts w:cs="Times New Roman"/>
                <w:sz w:val="24"/>
                <w:szCs w:val="24"/>
              </w:rPr>
              <w:lastRenderedPageBreak/>
              <w:t>1.4 – Chamadas Locais (Fixo-Fixo)</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86FC8B" w14:textId="77777777" w:rsidR="008D5687" w:rsidRPr="006A09B3" w:rsidRDefault="008D5687" w:rsidP="006944C6">
            <w:pPr>
              <w:pStyle w:val="TableContents"/>
              <w:jc w:val="center"/>
              <w:rPr>
                <w:rFonts w:cs="Times New Roman"/>
                <w:sz w:val="24"/>
                <w:szCs w:val="24"/>
              </w:rPr>
            </w:pPr>
          </w:p>
        </w:tc>
      </w:tr>
      <w:tr w:rsidR="008D5687" w:rsidRPr="006A09B3" w14:paraId="4D8E9F93" w14:textId="77777777" w:rsidTr="006944C6">
        <w:tc>
          <w:tcPr>
            <w:tcW w:w="7849" w:type="dxa"/>
            <w:tcBorders>
              <w:left w:val="single" w:sz="2" w:space="0" w:color="000000"/>
              <w:bottom w:val="single" w:sz="2" w:space="0" w:color="000000"/>
            </w:tcBorders>
            <w:tcMar>
              <w:top w:w="55" w:type="dxa"/>
              <w:left w:w="55" w:type="dxa"/>
              <w:bottom w:w="55" w:type="dxa"/>
              <w:right w:w="55" w:type="dxa"/>
            </w:tcMar>
          </w:tcPr>
          <w:p w14:paraId="27A413B4" w14:textId="77777777" w:rsidR="008D5687" w:rsidRPr="006A09B3" w:rsidRDefault="008D5687" w:rsidP="006944C6">
            <w:pPr>
              <w:pStyle w:val="TableContents"/>
              <w:rPr>
                <w:rFonts w:cs="Times New Roman"/>
                <w:sz w:val="24"/>
                <w:szCs w:val="24"/>
              </w:rPr>
            </w:pPr>
            <w:r w:rsidRPr="006A09B3">
              <w:rPr>
                <w:rFonts w:cs="Times New Roman"/>
                <w:sz w:val="24"/>
                <w:szCs w:val="24"/>
              </w:rPr>
              <w:t>1.5 – Chamadas Locais (Fixo-Móvel)</w:t>
            </w:r>
          </w:p>
        </w:tc>
        <w:tc>
          <w:tcPr>
            <w:tcW w:w="1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94A519" w14:textId="77777777" w:rsidR="008D5687" w:rsidRPr="006A09B3" w:rsidRDefault="008D5687" w:rsidP="006944C6">
            <w:pPr>
              <w:pStyle w:val="TableContents"/>
              <w:jc w:val="center"/>
              <w:rPr>
                <w:rFonts w:cs="Times New Roman"/>
                <w:sz w:val="24"/>
                <w:szCs w:val="24"/>
              </w:rPr>
            </w:pPr>
          </w:p>
        </w:tc>
      </w:tr>
    </w:tbl>
    <w:p w14:paraId="738CAF07"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7410"/>
        <w:gridCol w:w="2235"/>
      </w:tblGrid>
      <w:tr w:rsidR="008D5687" w:rsidRPr="006A09B3" w14:paraId="1A49BDD4" w14:textId="77777777" w:rsidTr="006944C6">
        <w:tc>
          <w:tcPr>
            <w:tcW w:w="741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77239D92"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GLOBAL ANUAL DO LOTE 1 COM OS DESCONTOS (R$)</w:t>
            </w:r>
          </w:p>
        </w:tc>
        <w:tc>
          <w:tcPr>
            <w:tcW w:w="223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C60D7F6" w14:textId="77777777" w:rsidR="008D5687" w:rsidRPr="006A09B3" w:rsidRDefault="008D5687" w:rsidP="006944C6">
            <w:pPr>
              <w:pStyle w:val="TableContents"/>
              <w:jc w:val="center"/>
              <w:rPr>
                <w:rFonts w:cs="Times New Roman"/>
                <w:b/>
                <w:bCs/>
                <w:sz w:val="24"/>
                <w:szCs w:val="24"/>
              </w:rPr>
            </w:pPr>
          </w:p>
        </w:tc>
      </w:tr>
    </w:tbl>
    <w:p w14:paraId="1A04301B" w14:textId="77777777" w:rsidR="008D5687" w:rsidRPr="006A09B3" w:rsidRDefault="008D5687" w:rsidP="008D5687">
      <w:pPr>
        <w:pStyle w:val="Standard"/>
        <w:autoSpaceDE w:val="0"/>
        <w:jc w:val="both"/>
        <w:rPr>
          <w:rFonts w:eastAsia="ArialMT" w:cs="Times New Roman"/>
          <w:b/>
          <w:bCs/>
          <w:sz w:val="24"/>
          <w:szCs w:val="24"/>
        </w:rPr>
      </w:pPr>
    </w:p>
    <w:p w14:paraId="2DB6373A" w14:textId="77777777" w:rsidR="008D5687" w:rsidRPr="006A09B3" w:rsidRDefault="008D5687" w:rsidP="008D5687">
      <w:pPr>
        <w:pStyle w:val="Standard"/>
        <w:autoSpaceDE w:val="0"/>
        <w:jc w:val="both"/>
        <w:rPr>
          <w:rFonts w:eastAsia="ArialMT" w:cs="Times New Roman"/>
          <w:b/>
          <w:bCs/>
          <w:sz w:val="24"/>
          <w:szCs w:val="24"/>
        </w:rPr>
      </w:pPr>
    </w:p>
    <w:p w14:paraId="4271877C" w14:textId="77777777" w:rsidR="008D5687" w:rsidRPr="006A09B3" w:rsidRDefault="008D5687" w:rsidP="008D5687">
      <w:pPr>
        <w:pStyle w:val="Standard"/>
        <w:autoSpaceDE w:val="0"/>
        <w:jc w:val="both"/>
        <w:rPr>
          <w:rFonts w:eastAsia="ArialMT" w:cs="Times New Roman"/>
          <w:b/>
          <w:bCs/>
          <w:sz w:val="24"/>
          <w:szCs w:val="24"/>
        </w:rPr>
      </w:pPr>
    </w:p>
    <w:p w14:paraId="18676A9A" w14:textId="77777777" w:rsidR="008D5687" w:rsidRPr="006A09B3" w:rsidRDefault="008D5687" w:rsidP="008D5687">
      <w:pPr>
        <w:pStyle w:val="Standard"/>
        <w:autoSpaceDE w:val="0"/>
        <w:spacing w:line="360" w:lineRule="auto"/>
        <w:jc w:val="both"/>
        <w:rPr>
          <w:rFonts w:eastAsia="Arial" w:cs="Times New Roman"/>
          <w:b/>
          <w:bCs/>
          <w:sz w:val="24"/>
          <w:szCs w:val="24"/>
        </w:rPr>
      </w:pPr>
      <w:r w:rsidRPr="006A09B3">
        <w:rPr>
          <w:rFonts w:eastAsia="Arial" w:cs="Times New Roman"/>
          <w:b/>
          <w:bCs/>
          <w:color w:val="000000"/>
          <w:sz w:val="24"/>
          <w:szCs w:val="24"/>
          <w:u w:val="single"/>
        </w:rPr>
        <w:t>LOTE 2 – STFC À LONGA DISTÂNCIA NACIONAL</w:t>
      </w:r>
      <w:r w:rsidRPr="006A09B3">
        <w:rPr>
          <w:rFonts w:eastAsia="Arial" w:cs="Times New Roman"/>
          <w:b/>
          <w:bCs/>
          <w:color w:val="000000"/>
          <w:sz w:val="24"/>
          <w:szCs w:val="24"/>
        </w:rPr>
        <w:t>:</w:t>
      </w:r>
    </w:p>
    <w:p w14:paraId="52716585" w14:textId="77777777" w:rsidR="008D5687" w:rsidRPr="006A09B3" w:rsidRDefault="008D5687" w:rsidP="008D5687">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20B50BAC"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63507568"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Longa Distância Nacional</w:t>
            </w:r>
          </w:p>
        </w:tc>
      </w:tr>
    </w:tbl>
    <w:p w14:paraId="5C8D86BF"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166"/>
        <w:gridCol w:w="1276"/>
        <w:gridCol w:w="1276"/>
        <w:gridCol w:w="1416"/>
        <w:gridCol w:w="1511"/>
      </w:tblGrid>
      <w:tr w:rsidR="008D5687" w:rsidRPr="006A09B3" w14:paraId="6E234D6F" w14:textId="77777777" w:rsidTr="006944C6">
        <w:tc>
          <w:tcPr>
            <w:tcW w:w="4166" w:type="dxa"/>
            <w:tcBorders>
              <w:top w:val="single" w:sz="2" w:space="0" w:color="000000"/>
              <w:left w:val="single" w:sz="2" w:space="0" w:color="000000"/>
              <w:bottom w:val="single" w:sz="2" w:space="0" w:color="000000"/>
            </w:tcBorders>
            <w:tcMar>
              <w:top w:w="55" w:type="dxa"/>
              <w:left w:w="55" w:type="dxa"/>
              <w:bottom w:w="55" w:type="dxa"/>
              <w:right w:w="55" w:type="dxa"/>
            </w:tcMar>
          </w:tcPr>
          <w:p w14:paraId="3C772F3E"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435C3FE8"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14:paraId="450C6DB7"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Desconto</w:t>
            </w:r>
          </w:p>
          <w:p w14:paraId="08D9D56F"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w:t>
            </w:r>
          </w:p>
        </w:tc>
        <w:tc>
          <w:tcPr>
            <w:tcW w:w="1416" w:type="dxa"/>
            <w:tcBorders>
              <w:top w:val="single" w:sz="2" w:space="0" w:color="000000"/>
              <w:left w:val="single" w:sz="2" w:space="0" w:color="000000"/>
              <w:bottom w:val="single" w:sz="2" w:space="0" w:color="000000"/>
            </w:tcBorders>
            <w:tcMar>
              <w:top w:w="55" w:type="dxa"/>
              <w:left w:w="55" w:type="dxa"/>
              <w:bottom w:w="55" w:type="dxa"/>
              <w:right w:w="55" w:type="dxa"/>
            </w:tcMar>
          </w:tcPr>
          <w:p w14:paraId="27DDAF89"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A3D4B0"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 com Desconto</w:t>
            </w:r>
          </w:p>
        </w:tc>
      </w:tr>
      <w:tr w:rsidR="008D5687" w:rsidRPr="006A09B3" w14:paraId="3E6D5833" w14:textId="77777777" w:rsidTr="006944C6">
        <w:tc>
          <w:tcPr>
            <w:tcW w:w="4166" w:type="dxa"/>
            <w:tcBorders>
              <w:left w:val="single" w:sz="2" w:space="0" w:color="000000"/>
              <w:bottom w:val="single" w:sz="2" w:space="0" w:color="000000"/>
            </w:tcBorders>
            <w:tcMar>
              <w:top w:w="55" w:type="dxa"/>
              <w:left w:w="55" w:type="dxa"/>
              <w:bottom w:w="55" w:type="dxa"/>
              <w:right w:w="55" w:type="dxa"/>
            </w:tcMar>
          </w:tcPr>
          <w:p w14:paraId="5B5E91EF" w14:textId="77777777" w:rsidR="008D5687" w:rsidRPr="006A09B3" w:rsidRDefault="008D5687" w:rsidP="006944C6">
            <w:pPr>
              <w:pStyle w:val="TableContents"/>
              <w:rPr>
                <w:rFonts w:cs="Times New Roman"/>
                <w:sz w:val="24"/>
                <w:szCs w:val="24"/>
              </w:rPr>
            </w:pPr>
            <w:r w:rsidRPr="006A09B3">
              <w:rPr>
                <w:rFonts w:cs="Times New Roman"/>
                <w:sz w:val="24"/>
                <w:szCs w:val="24"/>
              </w:rPr>
              <w:t xml:space="preserve">2.1 – Fixo-Fixo </w:t>
            </w:r>
            <w:proofErr w:type="spellStart"/>
            <w:r w:rsidRPr="006A09B3">
              <w:rPr>
                <w:rFonts w:cs="Times New Roman"/>
                <w:sz w:val="24"/>
                <w:szCs w:val="24"/>
              </w:rPr>
              <w:t>Intra-Regional</w:t>
            </w:r>
            <w:proofErr w:type="spellEnd"/>
          </w:p>
        </w:tc>
        <w:tc>
          <w:tcPr>
            <w:tcW w:w="1276" w:type="dxa"/>
            <w:tcBorders>
              <w:left w:val="single" w:sz="2" w:space="0" w:color="000000"/>
              <w:bottom w:val="single" w:sz="2" w:space="0" w:color="000000"/>
            </w:tcBorders>
            <w:tcMar>
              <w:top w:w="55" w:type="dxa"/>
              <w:left w:w="55" w:type="dxa"/>
              <w:bottom w:w="55" w:type="dxa"/>
              <w:right w:w="55" w:type="dxa"/>
            </w:tcMar>
          </w:tcPr>
          <w:p w14:paraId="56116C58" w14:textId="77777777" w:rsidR="008D5687" w:rsidRPr="006A09B3" w:rsidRDefault="008D5687" w:rsidP="006944C6">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757642BC" w14:textId="77777777" w:rsidR="008D5687" w:rsidRPr="006A09B3" w:rsidRDefault="008D5687" w:rsidP="006944C6">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54EB0D2C"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10.000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6539F5" w14:textId="77777777" w:rsidR="008D5687" w:rsidRPr="006A09B3" w:rsidRDefault="008D5687" w:rsidP="006944C6">
            <w:pPr>
              <w:pStyle w:val="TableContents"/>
              <w:jc w:val="right"/>
              <w:rPr>
                <w:rFonts w:cs="Times New Roman"/>
                <w:sz w:val="24"/>
                <w:szCs w:val="24"/>
              </w:rPr>
            </w:pPr>
          </w:p>
        </w:tc>
      </w:tr>
      <w:tr w:rsidR="008D5687" w:rsidRPr="006A09B3" w14:paraId="4152402E" w14:textId="77777777" w:rsidTr="006944C6">
        <w:tc>
          <w:tcPr>
            <w:tcW w:w="4166" w:type="dxa"/>
            <w:tcBorders>
              <w:left w:val="single" w:sz="2" w:space="0" w:color="000000"/>
              <w:bottom w:val="single" w:sz="2" w:space="0" w:color="000000"/>
            </w:tcBorders>
            <w:tcMar>
              <w:top w:w="55" w:type="dxa"/>
              <w:left w:w="55" w:type="dxa"/>
              <w:bottom w:w="55" w:type="dxa"/>
              <w:right w:w="55" w:type="dxa"/>
            </w:tcMar>
          </w:tcPr>
          <w:p w14:paraId="03DD8176" w14:textId="77777777" w:rsidR="008D5687" w:rsidRPr="006A09B3" w:rsidRDefault="008D5687" w:rsidP="006944C6">
            <w:pPr>
              <w:pStyle w:val="TableContents"/>
              <w:rPr>
                <w:rFonts w:cs="Times New Roman"/>
                <w:sz w:val="24"/>
                <w:szCs w:val="24"/>
              </w:rPr>
            </w:pPr>
            <w:r w:rsidRPr="006A09B3">
              <w:rPr>
                <w:rFonts w:cs="Times New Roman"/>
                <w:sz w:val="24"/>
                <w:szCs w:val="24"/>
              </w:rPr>
              <w:t>2.2 – Fixo-Fixo Inter-Regional</w:t>
            </w:r>
          </w:p>
        </w:tc>
        <w:tc>
          <w:tcPr>
            <w:tcW w:w="1276" w:type="dxa"/>
            <w:tcBorders>
              <w:left w:val="single" w:sz="2" w:space="0" w:color="000000"/>
              <w:bottom w:val="single" w:sz="2" w:space="0" w:color="000000"/>
            </w:tcBorders>
            <w:tcMar>
              <w:top w:w="55" w:type="dxa"/>
              <w:left w:w="55" w:type="dxa"/>
              <w:bottom w:w="55" w:type="dxa"/>
              <w:right w:w="55" w:type="dxa"/>
            </w:tcMar>
          </w:tcPr>
          <w:p w14:paraId="63BC32AE" w14:textId="77777777" w:rsidR="008D5687" w:rsidRPr="006A09B3" w:rsidRDefault="008D5687" w:rsidP="006944C6">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45F11A7F" w14:textId="77777777" w:rsidR="008D5687" w:rsidRPr="006A09B3" w:rsidRDefault="008D5687" w:rsidP="006944C6">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4D925972"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25.000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7E460E" w14:textId="77777777" w:rsidR="008D5687" w:rsidRPr="006A09B3" w:rsidRDefault="008D5687" w:rsidP="006944C6">
            <w:pPr>
              <w:pStyle w:val="TableContents"/>
              <w:jc w:val="right"/>
              <w:rPr>
                <w:rFonts w:cs="Times New Roman"/>
                <w:sz w:val="24"/>
                <w:szCs w:val="24"/>
              </w:rPr>
            </w:pPr>
          </w:p>
        </w:tc>
      </w:tr>
      <w:tr w:rsidR="008D5687" w:rsidRPr="006A09B3" w14:paraId="0B36522D" w14:textId="77777777" w:rsidTr="006944C6">
        <w:tc>
          <w:tcPr>
            <w:tcW w:w="4166" w:type="dxa"/>
            <w:tcBorders>
              <w:left w:val="single" w:sz="2" w:space="0" w:color="000000"/>
              <w:bottom w:val="single" w:sz="2" w:space="0" w:color="000000"/>
            </w:tcBorders>
            <w:tcMar>
              <w:top w:w="55" w:type="dxa"/>
              <w:left w:w="55" w:type="dxa"/>
              <w:bottom w:w="55" w:type="dxa"/>
              <w:right w:w="55" w:type="dxa"/>
            </w:tcMar>
          </w:tcPr>
          <w:p w14:paraId="0B750E4A" w14:textId="77777777" w:rsidR="008D5687" w:rsidRPr="006A09B3" w:rsidRDefault="008D5687" w:rsidP="006944C6">
            <w:pPr>
              <w:pStyle w:val="TableContents"/>
              <w:rPr>
                <w:rFonts w:cs="Times New Roman"/>
                <w:sz w:val="24"/>
                <w:szCs w:val="24"/>
              </w:rPr>
            </w:pPr>
            <w:r w:rsidRPr="006A09B3">
              <w:rPr>
                <w:rFonts w:cs="Times New Roman"/>
                <w:sz w:val="24"/>
                <w:szCs w:val="24"/>
              </w:rPr>
              <w:t xml:space="preserve">2.3 – Fixo-Móvel </w:t>
            </w:r>
            <w:proofErr w:type="spellStart"/>
            <w:r w:rsidRPr="006A09B3">
              <w:rPr>
                <w:rFonts w:cs="Times New Roman"/>
                <w:sz w:val="24"/>
                <w:szCs w:val="24"/>
              </w:rPr>
              <w:t>Intra-Regional</w:t>
            </w:r>
            <w:proofErr w:type="spellEnd"/>
            <w:r w:rsidRPr="006A09B3">
              <w:rPr>
                <w:rFonts w:cs="Times New Roman"/>
                <w:sz w:val="24"/>
                <w:szCs w:val="24"/>
              </w:rPr>
              <w:t xml:space="preserve"> (VC-2)</w:t>
            </w:r>
          </w:p>
        </w:tc>
        <w:tc>
          <w:tcPr>
            <w:tcW w:w="1276" w:type="dxa"/>
            <w:tcBorders>
              <w:left w:val="single" w:sz="2" w:space="0" w:color="000000"/>
              <w:bottom w:val="single" w:sz="2" w:space="0" w:color="000000"/>
            </w:tcBorders>
            <w:tcMar>
              <w:top w:w="55" w:type="dxa"/>
              <w:left w:w="55" w:type="dxa"/>
              <w:bottom w:w="55" w:type="dxa"/>
              <w:right w:w="55" w:type="dxa"/>
            </w:tcMar>
          </w:tcPr>
          <w:p w14:paraId="24B1F4BE" w14:textId="77777777" w:rsidR="008D5687" w:rsidRPr="006A09B3" w:rsidRDefault="008D5687" w:rsidP="006944C6">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5A06D7EA" w14:textId="77777777" w:rsidR="008D5687" w:rsidRPr="006A09B3" w:rsidRDefault="008D5687" w:rsidP="006944C6">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5396235E"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2.500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D7B48D" w14:textId="77777777" w:rsidR="008D5687" w:rsidRPr="006A09B3" w:rsidRDefault="008D5687" w:rsidP="006944C6">
            <w:pPr>
              <w:pStyle w:val="TableContents"/>
              <w:jc w:val="right"/>
              <w:rPr>
                <w:rFonts w:cs="Times New Roman"/>
                <w:sz w:val="24"/>
                <w:szCs w:val="24"/>
              </w:rPr>
            </w:pPr>
          </w:p>
        </w:tc>
      </w:tr>
      <w:tr w:rsidR="008D5687" w:rsidRPr="006A09B3" w14:paraId="62C1161C" w14:textId="77777777" w:rsidTr="006944C6">
        <w:tc>
          <w:tcPr>
            <w:tcW w:w="4166" w:type="dxa"/>
            <w:tcBorders>
              <w:left w:val="single" w:sz="2" w:space="0" w:color="000000"/>
              <w:bottom w:val="single" w:sz="2" w:space="0" w:color="000000"/>
            </w:tcBorders>
            <w:tcMar>
              <w:top w:w="55" w:type="dxa"/>
              <w:left w:w="55" w:type="dxa"/>
              <w:bottom w:w="55" w:type="dxa"/>
              <w:right w:w="55" w:type="dxa"/>
            </w:tcMar>
          </w:tcPr>
          <w:p w14:paraId="3DFB50BB" w14:textId="77777777" w:rsidR="008D5687" w:rsidRPr="006A09B3" w:rsidRDefault="008D5687" w:rsidP="006944C6">
            <w:pPr>
              <w:pStyle w:val="TableContents"/>
              <w:rPr>
                <w:rFonts w:cs="Times New Roman"/>
                <w:sz w:val="24"/>
                <w:szCs w:val="24"/>
              </w:rPr>
            </w:pPr>
            <w:r w:rsidRPr="006A09B3">
              <w:rPr>
                <w:rFonts w:cs="Times New Roman"/>
                <w:sz w:val="24"/>
                <w:szCs w:val="24"/>
              </w:rPr>
              <w:t>2.4 – Fixo-Móvel Inter-Regional (VC-3)</w:t>
            </w:r>
          </w:p>
        </w:tc>
        <w:tc>
          <w:tcPr>
            <w:tcW w:w="1276" w:type="dxa"/>
            <w:tcBorders>
              <w:left w:val="single" w:sz="2" w:space="0" w:color="000000"/>
              <w:bottom w:val="single" w:sz="2" w:space="0" w:color="000000"/>
            </w:tcBorders>
            <w:tcMar>
              <w:top w:w="55" w:type="dxa"/>
              <w:left w:w="55" w:type="dxa"/>
              <w:bottom w:w="55" w:type="dxa"/>
              <w:right w:w="55" w:type="dxa"/>
            </w:tcMar>
          </w:tcPr>
          <w:p w14:paraId="6D54DB3D" w14:textId="77777777" w:rsidR="008D5687" w:rsidRPr="006A09B3" w:rsidRDefault="008D5687" w:rsidP="006944C6">
            <w:pPr>
              <w:pStyle w:val="TableContents"/>
              <w:jc w:val="right"/>
              <w:rPr>
                <w:rFonts w:cs="Times New Roman"/>
                <w:sz w:val="24"/>
                <w:szCs w:val="24"/>
              </w:rPr>
            </w:pPr>
          </w:p>
        </w:tc>
        <w:tc>
          <w:tcPr>
            <w:tcW w:w="1276" w:type="dxa"/>
            <w:tcBorders>
              <w:left w:val="single" w:sz="2" w:space="0" w:color="000000"/>
              <w:bottom w:val="single" w:sz="2" w:space="0" w:color="000000"/>
            </w:tcBorders>
            <w:tcMar>
              <w:top w:w="55" w:type="dxa"/>
              <w:left w:w="55" w:type="dxa"/>
              <w:bottom w:w="55" w:type="dxa"/>
              <w:right w:w="55" w:type="dxa"/>
            </w:tcMar>
          </w:tcPr>
          <w:p w14:paraId="6B6BB409" w14:textId="77777777" w:rsidR="008D5687" w:rsidRPr="006A09B3" w:rsidRDefault="008D5687" w:rsidP="006944C6">
            <w:pPr>
              <w:pStyle w:val="TableContents"/>
              <w:jc w:val="center"/>
              <w:rPr>
                <w:rFonts w:cs="Times New Roman"/>
                <w:sz w:val="24"/>
                <w:szCs w:val="24"/>
              </w:rPr>
            </w:pPr>
          </w:p>
        </w:tc>
        <w:tc>
          <w:tcPr>
            <w:tcW w:w="1416" w:type="dxa"/>
            <w:tcBorders>
              <w:left w:val="single" w:sz="2" w:space="0" w:color="000000"/>
              <w:bottom w:val="single" w:sz="2" w:space="0" w:color="000000"/>
            </w:tcBorders>
            <w:tcMar>
              <w:top w:w="55" w:type="dxa"/>
              <w:left w:w="55" w:type="dxa"/>
              <w:bottom w:w="55" w:type="dxa"/>
              <w:right w:w="55" w:type="dxa"/>
            </w:tcMar>
          </w:tcPr>
          <w:p w14:paraId="1DE6A74C"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7.500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ACC2FC" w14:textId="77777777" w:rsidR="008D5687" w:rsidRPr="006A09B3" w:rsidRDefault="008D5687" w:rsidP="006944C6">
            <w:pPr>
              <w:pStyle w:val="TableContents"/>
              <w:jc w:val="right"/>
              <w:rPr>
                <w:rFonts w:cs="Times New Roman"/>
                <w:sz w:val="24"/>
                <w:szCs w:val="24"/>
              </w:rPr>
            </w:pPr>
          </w:p>
        </w:tc>
      </w:tr>
    </w:tbl>
    <w:p w14:paraId="247A24D6" w14:textId="77777777" w:rsidR="008D5687" w:rsidRPr="006A09B3" w:rsidRDefault="008D5687" w:rsidP="008D5687">
      <w:pPr>
        <w:rPr>
          <w:rFonts w:cs="Times New Roman"/>
          <w:vanish/>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8D5687" w:rsidRPr="006A09B3" w14:paraId="6592EE52" w14:textId="77777777" w:rsidTr="006944C6">
        <w:tc>
          <w:tcPr>
            <w:tcW w:w="7425" w:type="dxa"/>
            <w:shd w:val="pct25" w:color="auto" w:fill="auto"/>
            <w:tcMar>
              <w:top w:w="55" w:type="dxa"/>
              <w:left w:w="55" w:type="dxa"/>
              <w:bottom w:w="55" w:type="dxa"/>
              <w:right w:w="55" w:type="dxa"/>
            </w:tcMar>
          </w:tcPr>
          <w:p w14:paraId="7CE3F876"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GLOBAL ANUAL DO LOTE 2 COM OS DESCONTOS (R$):</w:t>
            </w:r>
          </w:p>
        </w:tc>
        <w:tc>
          <w:tcPr>
            <w:tcW w:w="2220" w:type="dxa"/>
            <w:shd w:val="pct25" w:color="auto" w:fill="auto"/>
            <w:tcMar>
              <w:top w:w="55" w:type="dxa"/>
              <w:left w:w="55" w:type="dxa"/>
              <w:bottom w:w="55" w:type="dxa"/>
              <w:right w:w="55" w:type="dxa"/>
            </w:tcMar>
          </w:tcPr>
          <w:p w14:paraId="50BFB516" w14:textId="77777777" w:rsidR="008D5687" w:rsidRPr="006A09B3" w:rsidRDefault="008D5687" w:rsidP="006944C6">
            <w:pPr>
              <w:pStyle w:val="TableContents"/>
              <w:rPr>
                <w:rFonts w:cs="Times New Roman"/>
                <w:b/>
                <w:bCs/>
                <w:sz w:val="24"/>
                <w:szCs w:val="24"/>
              </w:rPr>
            </w:pPr>
          </w:p>
        </w:tc>
      </w:tr>
    </w:tbl>
    <w:p w14:paraId="50CDBE1E" w14:textId="77777777" w:rsidR="008D5687" w:rsidRPr="006A09B3" w:rsidRDefault="008D5687" w:rsidP="008D5687">
      <w:pPr>
        <w:pStyle w:val="Standard"/>
        <w:autoSpaceDE w:val="0"/>
        <w:jc w:val="both"/>
        <w:rPr>
          <w:rFonts w:eastAsia="ArialMT" w:cs="Times New Roman"/>
          <w:b/>
          <w:bCs/>
          <w:sz w:val="24"/>
          <w:szCs w:val="24"/>
        </w:rPr>
      </w:pPr>
    </w:p>
    <w:p w14:paraId="0003682F" w14:textId="77777777" w:rsidR="008D5687" w:rsidRPr="006A09B3" w:rsidRDefault="008D5687" w:rsidP="008D5687">
      <w:pPr>
        <w:pStyle w:val="Standard"/>
        <w:autoSpaceDE w:val="0"/>
        <w:jc w:val="both"/>
        <w:rPr>
          <w:rFonts w:eastAsia="ArialMT" w:cs="Times New Roman"/>
          <w:b/>
          <w:bCs/>
          <w:sz w:val="24"/>
          <w:szCs w:val="24"/>
        </w:rPr>
      </w:pPr>
    </w:p>
    <w:p w14:paraId="1DC07A0A" w14:textId="77777777" w:rsidR="008D5687" w:rsidRPr="006A09B3" w:rsidRDefault="008D5687" w:rsidP="008D5687">
      <w:pPr>
        <w:pStyle w:val="Standard"/>
        <w:autoSpaceDE w:val="0"/>
        <w:jc w:val="both"/>
        <w:rPr>
          <w:rFonts w:eastAsia="ArialMT" w:cs="Times New Roman"/>
          <w:b/>
          <w:bCs/>
          <w:sz w:val="24"/>
          <w:szCs w:val="24"/>
        </w:rPr>
      </w:pPr>
    </w:p>
    <w:p w14:paraId="7C16967D" w14:textId="77777777" w:rsidR="008D5687" w:rsidRPr="006A09B3" w:rsidRDefault="008D5687" w:rsidP="008D5687">
      <w:pPr>
        <w:pStyle w:val="Standard"/>
        <w:autoSpaceDE w:val="0"/>
        <w:spacing w:line="360" w:lineRule="auto"/>
        <w:jc w:val="both"/>
        <w:rPr>
          <w:rFonts w:eastAsia="Arial" w:cs="Times New Roman"/>
          <w:b/>
          <w:bCs/>
          <w:sz w:val="24"/>
          <w:szCs w:val="24"/>
        </w:rPr>
      </w:pPr>
      <w:r w:rsidRPr="006A09B3">
        <w:rPr>
          <w:rFonts w:eastAsia="Arial" w:cs="Times New Roman"/>
          <w:b/>
          <w:bCs/>
          <w:color w:val="000000"/>
          <w:sz w:val="24"/>
          <w:szCs w:val="24"/>
          <w:u w:val="single"/>
        </w:rPr>
        <w:t>LOTE 3 – STFC À LONGA DISTÂNCIA INTERNACIONAL</w:t>
      </w:r>
      <w:r w:rsidRPr="006A09B3">
        <w:rPr>
          <w:rFonts w:eastAsia="Arial" w:cs="Times New Roman"/>
          <w:b/>
          <w:bCs/>
          <w:color w:val="000000"/>
          <w:sz w:val="24"/>
          <w:szCs w:val="24"/>
        </w:rPr>
        <w:t>:</w:t>
      </w:r>
    </w:p>
    <w:p w14:paraId="099844AB" w14:textId="77777777" w:rsidR="008D5687" w:rsidRPr="006A09B3" w:rsidRDefault="008D5687" w:rsidP="008D5687">
      <w:pPr>
        <w:pStyle w:val="Standard"/>
        <w:autoSpaceDE w:val="0"/>
        <w:spacing w:line="360" w:lineRule="auto"/>
        <w:jc w:val="both"/>
        <w:rPr>
          <w:rFonts w:eastAsia="Arial" w:cs="Times New Roman"/>
          <w:color w:val="000000"/>
          <w:sz w:val="24"/>
          <w:szCs w:val="24"/>
        </w:rPr>
      </w:pPr>
    </w:p>
    <w:tbl>
      <w:tblPr>
        <w:tblW w:w="9645" w:type="dxa"/>
        <w:tblLayout w:type="fixed"/>
        <w:tblCellMar>
          <w:left w:w="10" w:type="dxa"/>
          <w:right w:w="10" w:type="dxa"/>
        </w:tblCellMar>
        <w:tblLook w:val="0000" w:firstRow="0" w:lastRow="0" w:firstColumn="0" w:lastColumn="0" w:noHBand="0" w:noVBand="0"/>
      </w:tblPr>
      <w:tblGrid>
        <w:gridCol w:w="9645"/>
      </w:tblGrid>
      <w:tr w:rsidR="008D5687" w:rsidRPr="006A09B3" w14:paraId="579C04D2" w14:textId="77777777" w:rsidTr="006944C6">
        <w:tc>
          <w:tcPr>
            <w:tcW w:w="9645"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18F0ABF"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Longa Distância Internacional</w:t>
            </w:r>
          </w:p>
        </w:tc>
      </w:tr>
    </w:tbl>
    <w:p w14:paraId="1771D86A" w14:textId="77777777" w:rsidR="008D5687" w:rsidRPr="006A09B3" w:rsidRDefault="008D5687" w:rsidP="008D5687">
      <w:pPr>
        <w:rPr>
          <w:rFonts w:cs="Times New Roman"/>
          <w:vanish/>
        </w:rPr>
      </w:pPr>
    </w:p>
    <w:tbl>
      <w:tblPr>
        <w:tblW w:w="9645" w:type="dxa"/>
        <w:tblLayout w:type="fixed"/>
        <w:tblCellMar>
          <w:left w:w="10" w:type="dxa"/>
          <w:right w:w="10" w:type="dxa"/>
        </w:tblCellMar>
        <w:tblLook w:val="0000" w:firstRow="0" w:lastRow="0" w:firstColumn="0" w:lastColumn="0" w:noHBand="0" w:noVBand="0"/>
      </w:tblPr>
      <w:tblGrid>
        <w:gridCol w:w="4875"/>
        <w:gridCol w:w="850"/>
        <w:gridCol w:w="1134"/>
        <w:gridCol w:w="1275"/>
        <w:gridCol w:w="1511"/>
      </w:tblGrid>
      <w:tr w:rsidR="008D5687" w:rsidRPr="006A09B3" w14:paraId="46DA6E5A" w14:textId="77777777" w:rsidTr="006944C6">
        <w:tc>
          <w:tcPr>
            <w:tcW w:w="4875" w:type="dxa"/>
            <w:tcBorders>
              <w:top w:val="single" w:sz="2" w:space="0" w:color="000000"/>
              <w:left w:val="single" w:sz="2" w:space="0" w:color="000000"/>
              <w:bottom w:val="single" w:sz="2" w:space="0" w:color="000000"/>
            </w:tcBorders>
            <w:tcMar>
              <w:top w:w="55" w:type="dxa"/>
              <w:left w:w="55" w:type="dxa"/>
              <w:bottom w:w="55" w:type="dxa"/>
              <w:right w:w="55" w:type="dxa"/>
            </w:tcMar>
          </w:tcPr>
          <w:p w14:paraId="0588121C"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Descrição</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tcPr>
          <w:p w14:paraId="502B671B"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Unit.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2C1F53B9"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Desconto</w:t>
            </w:r>
          </w:p>
          <w:p w14:paraId="48DB9CAD"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2C1662BA"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Tráfego Anual Estimado (minutos)</w:t>
            </w:r>
          </w:p>
        </w:tc>
        <w:tc>
          <w:tcPr>
            <w:tcW w:w="15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D65727" w14:textId="77777777" w:rsidR="008D5687" w:rsidRPr="006A09B3" w:rsidRDefault="008D5687" w:rsidP="006944C6">
            <w:pPr>
              <w:pStyle w:val="TableContents"/>
              <w:jc w:val="center"/>
              <w:rPr>
                <w:rFonts w:cs="Times New Roman"/>
                <w:b/>
                <w:bCs/>
                <w:sz w:val="24"/>
                <w:szCs w:val="24"/>
              </w:rPr>
            </w:pPr>
            <w:r w:rsidRPr="006A09B3">
              <w:rPr>
                <w:rFonts w:cs="Times New Roman"/>
                <w:b/>
                <w:bCs/>
                <w:sz w:val="24"/>
                <w:szCs w:val="24"/>
              </w:rPr>
              <w:t>Valor Total Anual com Desconto</w:t>
            </w:r>
          </w:p>
        </w:tc>
      </w:tr>
      <w:tr w:rsidR="008D5687" w:rsidRPr="006A09B3" w14:paraId="02D2322E"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44C83DD9" w14:textId="77777777" w:rsidR="008D5687" w:rsidRPr="006A09B3" w:rsidRDefault="008D5687" w:rsidP="006944C6">
            <w:pPr>
              <w:pStyle w:val="TableContents"/>
              <w:rPr>
                <w:rFonts w:cs="Times New Roman"/>
                <w:sz w:val="24"/>
                <w:szCs w:val="24"/>
              </w:rPr>
            </w:pPr>
            <w:r w:rsidRPr="006A09B3">
              <w:rPr>
                <w:rFonts w:cs="Times New Roman"/>
                <w:sz w:val="24"/>
                <w:szCs w:val="24"/>
              </w:rPr>
              <w:t>3.1 – Fixo-Fixo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50F98ECA"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10E7B6E0"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245F5A89"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210538" w14:textId="77777777" w:rsidR="008D5687" w:rsidRPr="006A09B3" w:rsidRDefault="008D5687" w:rsidP="006944C6">
            <w:pPr>
              <w:pStyle w:val="TableContents"/>
              <w:jc w:val="right"/>
              <w:rPr>
                <w:rFonts w:cs="Times New Roman"/>
                <w:sz w:val="24"/>
                <w:szCs w:val="24"/>
              </w:rPr>
            </w:pPr>
          </w:p>
        </w:tc>
      </w:tr>
      <w:tr w:rsidR="008D5687" w:rsidRPr="006A09B3" w14:paraId="0242F02F"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54DBB380" w14:textId="77777777" w:rsidR="008D5687" w:rsidRPr="006A09B3" w:rsidRDefault="008D5687" w:rsidP="006944C6">
            <w:pPr>
              <w:pStyle w:val="TableContents"/>
              <w:rPr>
                <w:rFonts w:cs="Times New Roman"/>
                <w:sz w:val="24"/>
                <w:szCs w:val="24"/>
              </w:rPr>
            </w:pPr>
            <w:r w:rsidRPr="006A09B3">
              <w:rPr>
                <w:rFonts w:cs="Times New Roman"/>
                <w:sz w:val="24"/>
                <w:szCs w:val="24"/>
              </w:rPr>
              <w:lastRenderedPageBreak/>
              <w:t>3.2 – Fixo-Fixo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0B821677"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18A478FF"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78C29717"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2B3FFF" w14:textId="77777777" w:rsidR="008D5687" w:rsidRPr="006A09B3" w:rsidRDefault="008D5687" w:rsidP="006944C6">
            <w:pPr>
              <w:pStyle w:val="TableContents"/>
              <w:jc w:val="right"/>
              <w:rPr>
                <w:rFonts w:cs="Times New Roman"/>
                <w:sz w:val="24"/>
                <w:szCs w:val="24"/>
              </w:rPr>
            </w:pPr>
          </w:p>
        </w:tc>
      </w:tr>
      <w:tr w:rsidR="008D5687" w:rsidRPr="006A09B3" w14:paraId="4D85169D"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5D04E6AE" w14:textId="77777777" w:rsidR="008D5687" w:rsidRPr="006A09B3" w:rsidRDefault="008D5687" w:rsidP="006944C6">
            <w:pPr>
              <w:pStyle w:val="TableContents"/>
              <w:rPr>
                <w:rFonts w:cs="Times New Roman"/>
                <w:sz w:val="24"/>
                <w:szCs w:val="24"/>
              </w:rPr>
            </w:pPr>
            <w:r w:rsidRPr="006A09B3">
              <w:rPr>
                <w:rFonts w:cs="Times New Roman"/>
                <w:sz w:val="24"/>
                <w:szCs w:val="24"/>
              </w:rPr>
              <w:t>3.3 – Fixo-Fixo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2012967A"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04239B11"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65009F5C"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EE7180" w14:textId="77777777" w:rsidR="008D5687" w:rsidRPr="006A09B3" w:rsidRDefault="008D5687" w:rsidP="006944C6">
            <w:pPr>
              <w:pStyle w:val="TableContents"/>
              <w:jc w:val="right"/>
              <w:rPr>
                <w:rFonts w:cs="Times New Roman"/>
                <w:sz w:val="24"/>
                <w:szCs w:val="24"/>
              </w:rPr>
            </w:pPr>
          </w:p>
        </w:tc>
      </w:tr>
      <w:tr w:rsidR="008D5687" w:rsidRPr="006A09B3" w14:paraId="75BC905D"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05C15A15" w14:textId="77777777" w:rsidR="008D5687" w:rsidRPr="006A09B3" w:rsidRDefault="008D5687" w:rsidP="006944C6">
            <w:pPr>
              <w:pStyle w:val="TableContents"/>
              <w:rPr>
                <w:rFonts w:cs="Times New Roman"/>
                <w:sz w:val="24"/>
                <w:szCs w:val="24"/>
              </w:rPr>
            </w:pPr>
            <w:r w:rsidRPr="006A09B3">
              <w:rPr>
                <w:rFonts w:cs="Times New Roman"/>
                <w:sz w:val="24"/>
                <w:szCs w:val="24"/>
              </w:rPr>
              <w:t>3.4 – Fixo-Fixo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65A99152"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3538F1BF"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649F08FF"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290BF5" w14:textId="77777777" w:rsidR="008D5687" w:rsidRPr="006A09B3" w:rsidRDefault="008D5687" w:rsidP="006944C6">
            <w:pPr>
              <w:pStyle w:val="TableContents"/>
              <w:jc w:val="right"/>
              <w:rPr>
                <w:rFonts w:cs="Times New Roman"/>
                <w:sz w:val="24"/>
                <w:szCs w:val="24"/>
              </w:rPr>
            </w:pPr>
          </w:p>
        </w:tc>
      </w:tr>
      <w:tr w:rsidR="008D5687" w:rsidRPr="006A09B3" w14:paraId="1F86ACCB"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5DFB423C" w14:textId="77777777" w:rsidR="008D5687" w:rsidRPr="006A09B3" w:rsidRDefault="008D5687" w:rsidP="006944C6">
            <w:pPr>
              <w:pStyle w:val="TableContents"/>
              <w:rPr>
                <w:rFonts w:cs="Times New Roman"/>
                <w:sz w:val="24"/>
                <w:szCs w:val="24"/>
              </w:rPr>
            </w:pPr>
            <w:r w:rsidRPr="006A09B3">
              <w:rPr>
                <w:rFonts w:cs="Times New Roman"/>
                <w:sz w:val="24"/>
                <w:szCs w:val="24"/>
              </w:rPr>
              <w:t>3.5 – Fixo-Móvel Países da América do Sul</w:t>
            </w:r>
          </w:p>
        </w:tc>
        <w:tc>
          <w:tcPr>
            <w:tcW w:w="850" w:type="dxa"/>
            <w:tcBorders>
              <w:left w:val="single" w:sz="2" w:space="0" w:color="000000"/>
              <w:bottom w:val="single" w:sz="2" w:space="0" w:color="000000"/>
            </w:tcBorders>
            <w:tcMar>
              <w:top w:w="55" w:type="dxa"/>
              <w:left w:w="55" w:type="dxa"/>
              <w:bottom w:w="55" w:type="dxa"/>
              <w:right w:w="55" w:type="dxa"/>
            </w:tcMar>
          </w:tcPr>
          <w:p w14:paraId="0B28DAC8"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395DDC1C"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60D1F383"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77E485" w14:textId="77777777" w:rsidR="008D5687" w:rsidRPr="006A09B3" w:rsidRDefault="008D5687" w:rsidP="006944C6">
            <w:pPr>
              <w:pStyle w:val="TableContents"/>
              <w:jc w:val="right"/>
              <w:rPr>
                <w:rFonts w:cs="Times New Roman"/>
                <w:sz w:val="24"/>
                <w:szCs w:val="24"/>
              </w:rPr>
            </w:pPr>
          </w:p>
        </w:tc>
      </w:tr>
      <w:tr w:rsidR="008D5687" w:rsidRPr="006A09B3" w14:paraId="240B6D17"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0C9F9F92" w14:textId="77777777" w:rsidR="008D5687" w:rsidRPr="006A09B3" w:rsidRDefault="008D5687" w:rsidP="006944C6">
            <w:pPr>
              <w:pStyle w:val="TableContents"/>
              <w:rPr>
                <w:rFonts w:cs="Times New Roman"/>
                <w:sz w:val="24"/>
                <w:szCs w:val="24"/>
              </w:rPr>
            </w:pPr>
            <w:r w:rsidRPr="006A09B3">
              <w:rPr>
                <w:rFonts w:cs="Times New Roman"/>
                <w:sz w:val="24"/>
                <w:szCs w:val="24"/>
              </w:rPr>
              <w:t>3.6 – Fixo-Móvel Países da América do Norte</w:t>
            </w:r>
          </w:p>
        </w:tc>
        <w:tc>
          <w:tcPr>
            <w:tcW w:w="850" w:type="dxa"/>
            <w:tcBorders>
              <w:left w:val="single" w:sz="2" w:space="0" w:color="000000"/>
              <w:bottom w:val="single" w:sz="2" w:space="0" w:color="000000"/>
            </w:tcBorders>
            <w:tcMar>
              <w:top w:w="55" w:type="dxa"/>
              <w:left w:w="55" w:type="dxa"/>
              <w:bottom w:w="55" w:type="dxa"/>
              <w:right w:w="55" w:type="dxa"/>
            </w:tcMar>
          </w:tcPr>
          <w:p w14:paraId="62B963E0"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7D397F48"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21D4F77A"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26C2CA" w14:textId="77777777" w:rsidR="008D5687" w:rsidRPr="006A09B3" w:rsidRDefault="008D5687" w:rsidP="006944C6">
            <w:pPr>
              <w:pStyle w:val="TableContents"/>
              <w:jc w:val="right"/>
              <w:rPr>
                <w:rFonts w:cs="Times New Roman"/>
                <w:sz w:val="24"/>
                <w:szCs w:val="24"/>
              </w:rPr>
            </w:pPr>
          </w:p>
        </w:tc>
      </w:tr>
      <w:tr w:rsidR="008D5687" w:rsidRPr="006A09B3" w14:paraId="683759FD"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6564DD8D" w14:textId="77777777" w:rsidR="008D5687" w:rsidRPr="006A09B3" w:rsidRDefault="008D5687" w:rsidP="006944C6">
            <w:pPr>
              <w:pStyle w:val="TableContents"/>
              <w:rPr>
                <w:rFonts w:cs="Times New Roman"/>
                <w:sz w:val="24"/>
                <w:szCs w:val="24"/>
              </w:rPr>
            </w:pPr>
            <w:r w:rsidRPr="006A09B3">
              <w:rPr>
                <w:rFonts w:cs="Times New Roman"/>
                <w:sz w:val="24"/>
                <w:szCs w:val="24"/>
              </w:rPr>
              <w:t>3.7 – Fixo-Móvel Países da Europa</w:t>
            </w:r>
          </w:p>
        </w:tc>
        <w:tc>
          <w:tcPr>
            <w:tcW w:w="850" w:type="dxa"/>
            <w:tcBorders>
              <w:left w:val="single" w:sz="2" w:space="0" w:color="000000"/>
              <w:bottom w:val="single" w:sz="2" w:space="0" w:color="000000"/>
            </w:tcBorders>
            <w:tcMar>
              <w:top w:w="55" w:type="dxa"/>
              <w:left w:w="55" w:type="dxa"/>
              <w:bottom w:w="55" w:type="dxa"/>
              <w:right w:w="55" w:type="dxa"/>
            </w:tcMar>
          </w:tcPr>
          <w:p w14:paraId="69946507"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7CF4B294"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5273CD54"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100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98E935" w14:textId="77777777" w:rsidR="008D5687" w:rsidRPr="006A09B3" w:rsidRDefault="008D5687" w:rsidP="006944C6">
            <w:pPr>
              <w:pStyle w:val="TableContents"/>
              <w:jc w:val="right"/>
              <w:rPr>
                <w:rFonts w:cs="Times New Roman"/>
                <w:sz w:val="24"/>
                <w:szCs w:val="24"/>
              </w:rPr>
            </w:pPr>
          </w:p>
        </w:tc>
      </w:tr>
      <w:tr w:rsidR="008D5687" w:rsidRPr="006A09B3" w14:paraId="6BDF0D06" w14:textId="77777777" w:rsidTr="006944C6">
        <w:tc>
          <w:tcPr>
            <w:tcW w:w="4875" w:type="dxa"/>
            <w:tcBorders>
              <w:left w:val="single" w:sz="2" w:space="0" w:color="000000"/>
              <w:bottom w:val="single" w:sz="2" w:space="0" w:color="000000"/>
            </w:tcBorders>
            <w:tcMar>
              <w:top w:w="55" w:type="dxa"/>
              <w:left w:w="55" w:type="dxa"/>
              <w:bottom w:w="55" w:type="dxa"/>
              <w:right w:w="55" w:type="dxa"/>
            </w:tcMar>
          </w:tcPr>
          <w:p w14:paraId="2E84208B" w14:textId="77777777" w:rsidR="008D5687" w:rsidRPr="006A09B3" w:rsidRDefault="008D5687" w:rsidP="006944C6">
            <w:pPr>
              <w:pStyle w:val="TableContents"/>
              <w:rPr>
                <w:rFonts w:cs="Times New Roman"/>
                <w:sz w:val="24"/>
                <w:szCs w:val="24"/>
              </w:rPr>
            </w:pPr>
            <w:r w:rsidRPr="006A09B3">
              <w:rPr>
                <w:rFonts w:cs="Times New Roman"/>
                <w:sz w:val="24"/>
                <w:szCs w:val="24"/>
              </w:rPr>
              <w:t>3.8 – Fixo-Móvel Outros Países</w:t>
            </w:r>
          </w:p>
        </w:tc>
        <w:tc>
          <w:tcPr>
            <w:tcW w:w="850" w:type="dxa"/>
            <w:tcBorders>
              <w:left w:val="single" w:sz="2" w:space="0" w:color="000000"/>
              <w:bottom w:val="single" w:sz="2" w:space="0" w:color="000000"/>
            </w:tcBorders>
            <w:tcMar>
              <w:top w:w="55" w:type="dxa"/>
              <w:left w:w="55" w:type="dxa"/>
              <w:bottom w:w="55" w:type="dxa"/>
              <w:right w:w="55" w:type="dxa"/>
            </w:tcMar>
          </w:tcPr>
          <w:p w14:paraId="1DE141F9" w14:textId="77777777" w:rsidR="008D5687" w:rsidRPr="006A09B3" w:rsidRDefault="008D5687" w:rsidP="006944C6">
            <w:pPr>
              <w:pStyle w:val="TableContents"/>
              <w:jc w:val="right"/>
              <w:rPr>
                <w:rFonts w:cs="Times New Roman"/>
                <w:sz w:val="24"/>
                <w:szCs w:val="24"/>
              </w:rPr>
            </w:pPr>
          </w:p>
        </w:tc>
        <w:tc>
          <w:tcPr>
            <w:tcW w:w="1134" w:type="dxa"/>
            <w:tcBorders>
              <w:left w:val="single" w:sz="2" w:space="0" w:color="000000"/>
              <w:bottom w:val="single" w:sz="2" w:space="0" w:color="000000"/>
            </w:tcBorders>
            <w:tcMar>
              <w:top w:w="55" w:type="dxa"/>
              <w:left w:w="55" w:type="dxa"/>
              <w:bottom w:w="55" w:type="dxa"/>
              <w:right w:w="55" w:type="dxa"/>
            </w:tcMar>
          </w:tcPr>
          <w:p w14:paraId="65ACC040" w14:textId="77777777" w:rsidR="008D5687" w:rsidRPr="006A09B3" w:rsidRDefault="008D5687" w:rsidP="006944C6">
            <w:pPr>
              <w:pStyle w:val="TableContents"/>
              <w:jc w:val="center"/>
              <w:rPr>
                <w:rFonts w:cs="Times New Roman"/>
                <w:sz w:val="24"/>
                <w:szCs w:val="24"/>
              </w:rPr>
            </w:pPr>
          </w:p>
        </w:tc>
        <w:tc>
          <w:tcPr>
            <w:tcW w:w="1275" w:type="dxa"/>
            <w:tcBorders>
              <w:left w:val="single" w:sz="2" w:space="0" w:color="000000"/>
              <w:bottom w:val="single" w:sz="2" w:space="0" w:color="000000"/>
            </w:tcBorders>
            <w:tcMar>
              <w:top w:w="55" w:type="dxa"/>
              <w:left w:w="55" w:type="dxa"/>
              <w:bottom w:w="55" w:type="dxa"/>
              <w:right w:w="55" w:type="dxa"/>
            </w:tcMar>
          </w:tcPr>
          <w:p w14:paraId="2F584C70" w14:textId="77777777" w:rsidR="008D5687" w:rsidRPr="006A09B3" w:rsidRDefault="008D5687" w:rsidP="006944C6">
            <w:pPr>
              <w:pStyle w:val="TableContents"/>
              <w:jc w:val="center"/>
              <w:rPr>
                <w:rFonts w:cs="Times New Roman"/>
                <w:sz w:val="24"/>
                <w:szCs w:val="24"/>
              </w:rPr>
            </w:pPr>
            <w:r w:rsidRPr="006A09B3">
              <w:rPr>
                <w:rFonts w:cs="Times New Roman"/>
                <w:sz w:val="24"/>
                <w:szCs w:val="24"/>
              </w:rPr>
              <w:t>50</w:t>
            </w:r>
          </w:p>
        </w:tc>
        <w:tc>
          <w:tcPr>
            <w:tcW w:w="15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7941D2" w14:textId="77777777" w:rsidR="008D5687" w:rsidRPr="006A09B3" w:rsidRDefault="008D5687" w:rsidP="006944C6">
            <w:pPr>
              <w:pStyle w:val="TableContents"/>
              <w:jc w:val="right"/>
              <w:rPr>
                <w:rFonts w:cs="Times New Roman"/>
                <w:sz w:val="24"/>
                <w:szCs w:val="24"/>
              </w:rPr>
            </w:pPr>
          </w:p>
        </w:tc>
      </w:tr>
    </w:tbl>
    <w:p w14:paraId="6703830F" w14:textId="77777777" w:rsidR="008D5687" w:rsidRPr="006A09B3" w:rsidRDefault="008D5687" w:rsidP="008D5687">
      <w:pPr>
        <w:rPr>
          <w:rFonts w:cs="Times New Roman"/>
          <w:vanish/>
        </w:rPr>
      </w:pP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25" w:color="auto" w:fill="auto"/>
        <w:tblLayout w:type="fixed"/>
        <w:tblCellMar>
          <w:left w:w="10" w:type="dxa"/>
          <w:right w:w="10" w:type="dxa"/>
        </w:tblCellMar>
        <w:tblLook w:val="0000" w:firstRow="0" w:lastRow="0" w:firstColumn="0" w:lastColumn="0" w:noHBand="0" w:noVBand="0"/>
      </w:tblPr>
      <w:tblGrid>
        <w:gridCol w:w="7425"/>
        <w:gridCol w:w="2220"/>
      </w:tblGrid>
      <w:tr w:rsidR="008D5687" w:rsidRPr="006A09B3" w14:paraId="3321E5C3" w14:textId="77777777" w:rsidTr="006944C6">
        <w:tc>
          <w:tcPr>
            <w:tcW w:w="7425" w:type="dxa"/>
            <w:shd w:val="pct25" w:color="auto" w:fill="auto"/>
            <w:tcMar>
              <w:top w:w="55" w:type="dxa"/>
              <w:left w:w="55" w:type="dxa"/>
              <w:bottom w:w="55" w:type="dxa"/>
              <w:right w:w="55" w:type="dxa"/>
            </w:tcMar>
          </w:tcPr>
          <w:p w14:paraId="0CC7B53D" w14:textId="77777777" w:rsidR="008D5687" w:rsidRPr="006A09B3" w:rsidRDefault="008D5687" w:rsidP="006944C6">
            <w:pPr>
              <w:pStyle w:val="TableContents"/>
              <w:rPr>
                <w:rFonts w:cs="Times New Roman"/>
                <w:b/>
                <w:bCs/>
                <w:sz w:val="24"/>
                <w:szCs w:val="24"/>
              </w:rPr>
            </w:pPr>
            <w:r w:rsidRPr="006A09B3">
              <w:rPr>
                <w:rFonts w:cs="Times New Roman"/>
                <w:b/>
                <w:bCs/>
                <w:sz w:val="24"/>
                <w:szCs w:val="24"/>
              </w:rPr>
              <w:t>VALOR GLOBAL ANUAL DO LOTE 3 COM OS DESCONTOS (R$):</w:t>
            </w:r>
          </w:p>
        </w:tc>
        <w:tc>
          <w:tcPr>
            <w:tcW w:w="2220" w:type="dxa"/>
            <w:shd w:val="pct25" w:color="auto" w:fill="auto"/>
            <w:tcMar>
              <w:top w:w="55" w:type="dxa"/>
              <w:left w:w="55" w:type="dxa"/>
              <w:bottom w:w="55" w:type="dxa"/>
              <w:right w:w="55" w:type="dxa"/>
            </w:tcMar>
          </w:tcPr>
          <w:p w14:paraId="64809004" w14:textId="77777777" w:rsidR="008D5687" w:rsidRPr="006A09B3" w:rsidRDefault="008D5687" w:rsidP="006944C6">
            <w:pPr>
              <w:pStyle w:val="TableContents"/>
              <w:jc w:val="right"/>
              <w:rPr>
                <w:rFonts w:cs="Times New Roman"/>
                <w:sz w:val="24"/>
                <w:szCs w:val="24"/>
              </w:rPr>
            </w:pPr>
          </w:p>
        </w:tc>
      </w:tr>
    </w:tbl>
    <w:p w14:paraId="0A523B95" w14:textId="77777777" w:rsidR="00E524F8" w:rsidRPr="007311B9" w:rsidRDefault="00E524F8" w:rsidP="00E524F8">
      <w:pPr>
        <w:pStyle w:val="Standard"/>
        <w:spacing w:line="360" w:lineRule="auto"/>
        <w:ind w:firstLine="1417"/>
        <w:jc w:val="both"/>
      </w:pPr>
    </w:p>
    <w:p w14:paraId="70ABFC6A" w14:textId="77777777" w:rsidR="00E524F8" w:rsidRDefault="00E524F8" w:rsidP="00E524F8">
      <w:pPr>
        <w:pStyle w:val="Standard"/>
        <w:autoSpaceDE w:val="0"/>
        <w:spacing w:line="360" w:lineRule="auto"/>
        <w:ind w:firstLine="1417"/>
        <w:jc w:val="both"/>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1DFD8E60" w14:textId="77777777" w:rsidR="00E524F8" w:rsidRDefault="00E524F8" w:rsidP="00E524F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234BB126"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233CA4FC" w14:textId="786B5D31" w:rsidR="00E524F8" w:rsidRDefault="00E524F8" w:rsidP="008D5687">
      <w:pPr>
        <w:pStyle w:val="Standard"/>
        <w:spacing w:line="360" w:lineRule="auto"/>
        <w:jc w:val="both"/>
      </w:pPr>
    </w:p>
    <w:p w14:paraId="4A199D5E" w14:textId="77777777" w:rsidR="00E524F8" w:rsidRDefault="00E524F8" w:rsidP="00E524F8">
      <w:pPr>
        <w:pStyle w:val="Standard"/>
        <w:autoSpaceDE w:val="0"/>
        <w:spacing w:line="360" w:lineRule="auto"/>
        <w:jc w:val="both"/>
        <w:rPr>
          <w:rFonts w:eastAsia="Arial" w:cs="Trebuchet MS"/>
          <w:b/>
          <w:bCs/>
          <w:sz w:val="24"/>
          <w:szCs w:val="24"/>
          <w:u w:val="single"/>
        </w:rPr>
      </w:pPr>
    </w:p>
    <w:p w14:paraId="53B70BA5" w14:textId="2FFB0116" w:rsidR="00E524F8" w:rsidRDefault="00E524F8" w:rsidP="00E524F8">
      <w:pPr>
        <w:pStyle w:val="Standard"/>
        <w:ind w:firstLine="709"/>
      </w:pPr>
      <w:r>
        <w:rPr>
          <w:b/>
          <w:sz w:val="24"/>
          <w:szCs w:val="24"/>
          <w:u w:val="single"/>
        </w:rPr>
        <w:t xml:space="preserve">CLÁUSULA </w:t>
      </w:r>
      <w:r w:rsidR="008D5687">
        <w:rPr>
          <w:b/>
          <w:sz w:val="24"/>
          <w:szCs w:val="24"/>
          <w:u w:val="single"/>
        </w:rPr>
        <w:t>OITAVA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7C7CBD0D"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NONA</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79F898D4"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DEZ</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67C90DE9"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ONZE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6486233B" w:rsidR="00E524F8" w:rsidRDefault="00E524F8" w:rsidP="00E524F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nas hipóteses previstas no item 1</w:t>
      </w:r>
      <w:r w:rsidR="008D5687">
        <w:rPr>
          <w:rFonts w:ascii="Times New Roman" w:hAnsi="Times New Roman" w:cs="Times New Roman"/>
          <w:sz w:val="24"/>
          <w:szCs w:val="24"/>
        </w:rPr>
        <w:t>7</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w:t>
      </w:r>
      <w:r w:rsidR="008D5687">
        <w:rPr>
          <w:rFonts w:ascii="Times New Roman" w:hAnsi="Times New Roman" w:cs="Times New Roman"/>
          <w:sz w:val="24"/>
          <w:szCs w:val="24"/>
        </w:rPr>
        <w:t>18</w:t>
      </w:r>
      <w:r w:rsidR="00714F77">
        <w:rPr>
          <w:rFonts w:ascii="Times New Roman" w:hAnsi="Times New Roman" w:cs="Times New Roman"/>
          <w:sz w:val="24"/>
          <w:szCs w:val="24"/>
        </w:rPr>
        <w:t xml:space="preserve">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14:paraId="2A678AD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1458FA0" w14:textId="77C035EF"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DOZE</w:t>
      </w:r>
      <w:r>
        <w:rPr>
          <w:rFonts w:eastAsia="Arial" w:cs="Trebuchet MS"/>
          <w:b/>
          <w:bCs/>
          <w:color w:val="000000"/>
          <w:sz w:val="24"/>
          <w:szCs w:val="24"/>
          <w:u w:val="single"/>
        </w:rPr>
        <w:t>- DO REAJUSTAMENTO DO CONTRATO</w:t>
      </w:r>
    </w:p>
    <w:p w14:paraId="44A3D833"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CA9E5A8" w14:textId="238B141C" w:rsidR="00E524F8" w:rsidRDefault="00E524F8" w:rsidP="00E524F8">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008D5687" w:rsidRPr="008D5687">
        <w:rPr>
          <w:rFonts w:cs="Times New Roman"/>
          <w:sz w:val="24"/>
          <w:szCs w:val="24"/>
        </w:rPr>
        <w:t>mediante negociação prévia entre as partes, observados os preços praticados no mercado, na forma do § 1° do art. 28 da Lei n° 9.069, de 29 de junho de 1995, tendo como limite máximo o índice divulgado pela Agência Nacional de Telecomunicações – ANATEL.</w:t>
      </w:r>
    </w:p>
    <w:p w14:paraId="7CDC42A8" w14:textId="77777777" w:rsidR="00E524F8" w:rsidRDefault="00E524F8" w:rsidP="00E524F8">
      <w:pPr>
        <w:pStyle w:val="Standard"/>
        <w:spacing w:line="360" w:lineRule="auto"/>
        <w:ind w:firstLine="1417"/>
        <w:jc w:val="both"/>
        <w:rPr>
          <w:rFonts w:cs="Times New Roman"/>
          <w:sz w:val="24"/>
          <w:szCs w:val="24"/>
          <w:lang w:eastAsia="pt-BR"/>
        </w:rPr>
      </w:pPr>
    </w:p>
    <w:p w14:paraId="28F62510"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05F89E5F" w14:textId="77777777" w:rsidR="00E524F8" w:rsidRDefault="00E524F8" w:rsidP="00E524F8">
      <w:pPr>
        <w:pStyle w:val="Standard"/>
        <w:tabs>
          <w:tab w:val="left" w:pos="0"/>
        </w:tabs>
        <w:spacing w:line="360" w:lineRule="auto"/>
        <w:ind w:firstLine="1417"/>
        <w:jc w:val="both"/>
        <w:rPr>
          <w:rFonts w:ascii="Trebuchet MS" w:eastAsia="Arial" w:hAnsi="Trebuchet MS" w:cs="Trebuchet MS"/>
          <w:color w:val="000000"/>
          <w:sz w:val="24"/>
          <w:szCs w:val="24"/>
        </w:rPr>
      </w:pPr>
    </w:p>
    <w:p w14:paraId="2DE067E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14:paraId="14FE9DAD"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06F3B564" w14:textId="3AC44E22" w:rsidR="00E524F8" w:rsidRDefault="00E524F8" w:rsidP="00E524F8">
      <w:pPr>
        <w:pStyle w:val="Corpodetexto"/>
        <w:ind w:left="708" w:firstLine="709"/>
      </w:pPr>
      <w:r>
        <w:rPr>
          <w:b/>
          <w:u w:val="single"/>
        </w:rPr>
        <w:t xml:space="preserve">CLÁUSULA </w:t>
      </w:r>
      <w:r w:rsidR="00066950">
        <w:rPr>
          <w:b/>
          <w:u w:val="single"/>
        </w:rPr>
        <w:t>TREZE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n.º 8.666/1993, mediante notificação através de ofício </w:t>
      </w:r>
      <w:r>
        <w:rPr>
          <w:rFonts w:cs="Trebuchet MS"/>
          <w:color w:val="000000"/>
          <w:sz w:val="24"/>
          <w:szCs w:val="24"/>
        </w:rPr>
        <w:lastRenderedPageBreak/>
        <w:t>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t>b) Amigável,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c) Judicial,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291A45B0" w:rsidR="00E524F8" w:rsidRDefault="00E524F8" w:rsidP="00E524F8">
      <w:pPr>
        <w:pStyle w:val="Standard"/>
        <w:spacing w:line="360" w:lineRule="auto"/>
        <w:ind w:firstLine="1417"/>
        <w:jc w:val="both"/>
      </w:pPr>
      <w:r>
        <w:rPr>
          <w:rFonts w:cs="Trebuchet MS"/>
          <w:b/>
          <w:sz w:val="24"/>
          <w:szCs w:val="24"/>
          <w:u w:val="single"/>
        </w:rPr>
        <w:t xml:space="preserve">CLÁUSULA </w:t>
      </w:r>
      <w:r w:rsidR="00066950">
        <w:rPr>
          <w:rFonts w:cs="Trebuchet MS"/>
          <w:b/>
          <w:sz w:val="24"/>
          <w:szCs w:val="24"/>
          <w:u w:val="single"/>
        </w:rPr>
        <w:t>QUATORZE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3B327F0B" w:rsidR="00E524F8" w:rsidRDefault="00E524F8" w:rsidP="00E524F8">
      <w:pPr>
        <w:pStyle w:val="Standard"/>
        <w:spacing w:line="360" w:lineRule="auto"/>
        <w:ind w:firstLine="1417"/>
        <w:jc w:val="both"/>
      </w:pPr>
      <w:r>
        <w:rPr>
          <w:rFonts w:cs="Trebuchet MS"/>
          <w:b/>
          <w:sz w:val="24"/>
          <w:szCs w:val="24"/>
          <w:u w:val="single"/>
        </w:rPr>
        <w:t xml:space="preserve">CLÁUSULA </w:t>
      </w:r>
      <w:r w:rsidR="00066950">
        <w:rPr>
          <w:rFonts w:cs="Trebuchet MS"/>
          <w:b/>
          <w:sz w:val="24"/>
          <w:szCs w:val="24"/>
          <w:u w:val="single"/>
        </w:rPr>
        <w:t>QUINZE</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Pr>
          <w:rFonts w:ascii="Times New Roman" w:hAnsi="Times New Roman" w:cs="Times New Roman"/>
          <w:sz w:val="24"/>
        </w:rPr>
        <w:t xml:space="preserve">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442657F6" w:rsidR="00E524F8" w:rsidRDefault="00E524F8" w:rsidP="00E524F8">
      <w:pPr>
        <w:pStyle w:val="Standard"/>
        <w:spacing w:line="360" w:lineRule="auto"/>
        <w:ind w:firstLine="1417"/>
        <w:jc w:val="both"/>
      </w:pPr>
      <w:r>
        <w:rPr>
          <w:rFonts w:cs="Trebuchet MS"/>
          <w:b/>
          <w:bCs/>
          <w:sz w:val="24"/>
          <w:szCs w:val="24"/>
          <w:u w:val="single"/>
        </w:rPr>
        <w:t xml:space="preserve">CLÁUSULA </w:t>
      </w:r>
      <w:r>
        <w:rPr>
          <w:rFonts w:cs="Trebuchet MS"/>
          <w:b/>
          <w:sz w:val="24"/>
          <w:szCs w:val="24"/>
          <w:u w:val="single"/>
        </w:rPr>
        <w:t>DEZES</w:t>
      </w:r>
      <w:r w:rsidR="00066950">
        <w:rPr>
          <w:rFonts w:cs="Trebuchet MS"/>
          <w:b/>
          <w:sz w:val="24"/>
          <w:szCs w:val="24"/>
          <w:u w:val="single"/>
        </w:rPr>
        <w:t>SEIS</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2" w:name="Texto4"/>
      <w:bookmarkStart w:id="3" w:name="Texto5"/>
      <w:bookmarkEnd w:id="2"/>
      <w:bookmarkEnd w:id="3"/>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E58E" w14:textId="77777777" w:rsidR="005A4B4C" w:rsidRDefault="005A4B4C">
      <w:r>
        <w:separator/>
      </w:r>
    </w:p>
  </w:endnote>
  <w:endnote w:type="continuationSeparator" w:id="0">
    <w:p w14:paraId="798705F5" w14:textId="77777777" w:rsidR="005A4B4C" w:rsidRDefault="005A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6944C6" w:rsidRDefault="006944C6">
    <w:pPr>
      <w:pStyle w:val="Rodap"/>
      <w:jc w:val="both"/>
    </w:pPr>
  </w:p>
  <w:p w14:paraId="0036EAE5" w14:textId="7AC3DD74" w:rsidR="006944C6" w:rsidRDefault="006944C6">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19.00.6160.0007372-</w:t>
      </w:r>
    </w:hyperlink>
    <w:r>
      <w:rPr>
        <w:rStyle w:val="Hyperlink"/>
        <w:rFonts w:ascii="Trebuchet MS" w:hAnsi="Trebuchet MS" w:cs="Times New Roman"/>
        <w:color w:val="000000"/>
        <w:sz w:val="16"/>
        <w:szCs w:val="16"/>
        <w:u w:val="none"/>
      </w:rPr>
      <w:t>2020-61</w:t>
    </w:r>
    <w:r>
      <w:rPr>
        <w:rFonts w:ascii="Trebuchet MS" w:hAnsi="Trebuchet MS" w:cs="Tahoma"/>
        <w:sz w:val="16"/>
        <w:szCs w:val="16"/>
      </w:rPr>
      <w:tab/>
      <w:t>Pregão Eletrônico CNMP nº 01/2021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6944C6" w:rsidRDefault="006944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6944C6" w:rsidRDefault="006944C6">
    <w:pPr>
      <w:pStyle w:val="Rodap"/>
      <w:jc w:val="both"/>
    </w:pPr>
  </w:p>
  <w:p w14:paraId="4AE5D798" w14:textId="43417FA5" w:rsidR="006944C6" w:rsidRDefault="006944C6">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19.00.6160.0007372/2020-61</w:t>
    </w:r>
    <w:r>
      <w:rPr>
        <w:rFonts w:ascii="Trebuchet MS" w:hAnsi="Trebuchet MS" w:cs="Tahoma"/>
        <w:sz w:val="16"/>
        <w:szCs w:val="16"/>
      </w:rPr>
      <w:tab/>
      <w:t xml:space="preserve">Pregão Eletrônico CNMP nº </w:t>
    </w:r>
    <w:r w:rsidR="00E72DEC">
      <w:rPr>
        <w:rFonts w:ascii="Trebuchet MS" w:hAnsi="Trebuchet MS" w:cs="Tahoma"/>
        <w:sz w:val="16"/>
        <w:szCs w:val="16"/>
      </w:rPr>
      <w:t>01</w:t>
    </w:r>
    <w:r>
      <w:rPr>
        <w:rFonts w:ascii="Trebuchet MS" w:hAnsi="Trebuchet MS" w:cs="Tahoma"/>
        <w:sz w:val="16"/>
        <w:szCs w:val="16"/>
      </w:rPr>
      <w:t>/202</w:t>
    </w:r>
    <w:r w:rsidR="00E72DEC">
      <w:rPr>
        <w:rFonts w:ascii="Trebuchet MS" w:hAnsi="Trebuchet MS" w:cs="Tahoma"/>
        <w:sz w:val="16"/>
        <w:szCs w:val="16"/>
      </w:rPr>
      <w:t>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4357A966" w14:textId="77777777" w:rsidR="006944C6" w:rsidRDefault="006944C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6944C6" w:rsidRDefault="006944C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6944C6" w:rsidRDefault="006944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6944C6" w:rsidRDefault="006944C6">
    <w:pPr>
      <w:pStyle w:val="Rodap"/>
      <w:jc w:val="both"/>
    </w:pPr>
  </w:p>
  <w:p w14:paraId="448CBBD8" w14:textId="13891948" w:rsidR="006944C6" w:rsidRDefault="006944C6">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19.00.6160.0007372/2020-61</w:t>
    </w:r>
    <w:r>
      <w:rPr>
        <w:rFonts w:ascii="Trebuchet MS" w:hAnsi="Trebuchet MS" w:cs="Tahoma"/>
        <w:sz w:val="16"/>
        <w:szCs w:val="16"/>
      </w:rPr>
      <w:tab/>
      <w:t xml:space="preserve">Pregão Eletrônico CNMP nº </w:t>
    </w:r>
    <w:r w:rsidR="00E72DEC">
      <w:rPr>
        <w:rFonts w:ascii="Trebuchet MS" w:hAnsi="Trebuchet MS" w:cs="Tahoma"/>
        <w:sz w:val="16"/>
        <w:szCs w:val="16"/>
      </w:rPr>
      <w:t>01</w:t>
    </w:r>
    <w:r>
      <w:rPr>
        <w:rFonts w:ascii="Trebuchet MS" w:hAnsi="Trebuchet MS" w:cs="Tahoma"/>
        <w:sz w:val="16"/>
        <w:szCs w:val="16"/>
      </w:rPr>
      <w:t>/202</w:t>
    </w:r>
    <w:r w:rsidR="00E72DEC">
      <w:rPr>
        <w:rFonts w:ascii="Trebuchet MS" w:hAnsi="Trebuchet MS" w:cs="Tahoma"/>
        <w:sz w:val="16"/>
        <w:szCs w:val="16"/>
      </w:rPr>
      <w:t>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6944C6" w:rsidRDefault="006944C6">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6944C6" w:rsidRDefault="006944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61BC" w14:textId="77777777" w:rsidR="005A4B4C" w:rsidRDefault="005A4B4C">
      <w:r>
        <w:separator/>
      </w:r>
    </w:p>
  </w:footnote>
  <w:footnote w:type="continuationSeparator" w:id="0">
    <w:p w14:paraId="64BE7402" w14:textId="77777777" w:rsidR="005A4B4C" w:rsidRDefault="005A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6944C6" w:rsidRDefault="006944C6">
    <w:pPr>
      <w:pStyle w:val="Standard"/>
    </w:pPr>
  </w:p>
  <w:p w14:paraId="53387908" w14:textId="77777777" w:rsidR="006944C6" w:rsidRDefault="006944C6">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944C6" w:rsidRDefault="006944C6">
    <w:pPr>
      <w:pStyle w:val="Standard"/>
    </w:pPr>
  </w:p>
  <w:p w14:paraId="37EFA3E3" w14:textId="77777777" w:rsidR="006944C6" w:rsidRDefault="006944C6">
    <w:pPr>
      <w:pStyle w:val="Standard"/>
    </w:pPr>
  </w:p>
  <w:p w14:paraId="41C6AC2A" w14:textId="77777777" w:rsidR="006944C6" w:rsidRDefault="006944C6">
    <w:pPr>
      <w:pStyle w:val="Standard"/>
    </w:pPr>
  </w:p>
  <w:p w14:paraId="2DC44586" w14:textId="77777777" w:rsidR="006944C6" w:rsidRDefault="006944C6">
    <w:pPr>
      <w:pStyle w:val="Standard"/>
    </w:pPr>
  </w:p>
  <w:p w14:paraId="4FFCBC07" w14:textId="77777777" w:rsidR="006944C6" w:rsidRDefault="006944C6">
    <w:pPr>
      <w:pStyle w:val="Standard"/>
    </w:pPr>
  </w:p>
  <w:p w14:paraId="31F211AE" w14:textId="77777777" w:rsidR="006944C6" w:rsidRDefault="006944C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944C6" w:rsidRDefault="006944C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6944C6" w:rsidRDefault="006944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6944C6" w:rsidRDefault="006944C6">
    <w:pPr>
      <w:pStyle w:val="Standard"/>
    </w:pPr>
  </w:p>
  <w:p w14:paraId="3889A505" w14:textId="77777777" w:rsidR="006944C6" w:rsidRDefault="006944C6">
    <w:pPr>
      <w:pStyle w:val="Standard"/>
    </w:pPr>
  </w:p>
  <w:p w14:paraId="29079D35" w14:textId="77777777" w:rsidR="006944C6" w:rsidRDefault="006944C6">
    <w:pPr>
      <w:pStyle w:val="Standard"/>
    </w:pPr>
  </w:p>
  <w:p w14:paraId="503E0D82" w14:textId="77777777" w:rsidR="006944C6" w:rsidRDefault="006944C6">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944C6" w:rsidRDefault="006944C6">
    <w:pPr>
      <w:pStyle w:val="Standard"/>
    </w:pPr>
  </w:p>
  <w:p w14:paraId="53BD644D" w14:textId="77777777" w:rsidR="006944C6" w:rsidRDefault="006944C6">
    <w:pPr>
      <w:pStyle w:val="Standard"/>
    </w:pPr>
  </w:p>
  <w:p w14:paraId="1A3FAC43" w14:textId="77777777" w:rsidR="006944C6" w:rsidRDefault="006944C6">
    <w:pPr>
      <w:pStyle w:val="Standard"/>
    </w:pPr>
  </w:p>
  <w:p w14:paraId="3220F671" w14:textId="77777777" w:rsidR="006944C6" w:rsidRDefault="006944C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944C6" w:rsidRDefault="006944C6">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6944C6" w:rsidRDefault="006944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6944C6" w:rsidRDefault="006944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6944C6" w:rsidRDefault="006944C6">
    <w:pPr>
      <w:pStyle w:val="Standard"/>
    </w:pPr>
  </w:p>
  <w:p w14:paraId="1A499DFC" w14:textId="77777777" w:rsidR="006944C6" w:rsidRDefault="006944C6">
    <w:pPr>
      <w:pStyle w:val="Standard"/>
    </w:pPr>
  </w:p>
  <w:p w14:paraId="5E7E3C41" w14:textId="77777777" w:rsidR="006944C6" w:rsidRDefault="006944C6">
    <w:pPr>
      <w:pStyle w:val="Standard"/>
    </w:pPr>
  </w:p>
  <w:p w14:paraId="03F828E4" w14:textId="77777777" w:rsidR="006944C6" w:rsidRDefault="006944C6">
    <w:pPr>
      <w:pStyle w:val="Standard"/>
    </w:pPr>
  </w:p>
  <w:p w14:paraId="2AC57CB0" w14:textId="77777777" w:rsidR="006944C6" w:rsidRDefault="006944C6">
    <w:pPr>
      <w:pStyle w:val="Standard"/>
    </w:pPr>
  </w:p>
  <w:p w14:paraId="6665AF0E" w14:textId="77777777" w:rsidR="006944C6" w:rsidRDefault="006944C6">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944C6" w:rsidRDefault="006944C6">
    <w:pPr>
      <w:pStyle w:val="Standard"/>
    </w:pPr>
  </w:p>
  <w:p w14:paraId="77E36463" w14:textId="77777777" w:rsidR="006944C6" w:rsidRDefault="006944C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944C6" w:rsidRDefault="006944C6">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6944C6" w:rsidRDefault="00694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0A627FBB"/>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A011F5"/>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6"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7" w15:restartNumberingAfterBreak="0">
    <w:nsid w:val="3357580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8"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37A1656F"/>
    <w:multiLevelType w:val="multilevel"/>
    <w:tmpl w:val="BDA87606"/>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0" w15:restartNumberingAfterBreak="0">
    <w:nsid w:val="394B3702"/>
    <w:multiLevelType w:val="multilevel"/>
    <w:tmpl w:val="F9221BA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1" w15:restartNumberingAfterBreak="0">
    <w:nsid w:val="3CCD340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2" w15:restartNumberingAfterBreak="0">
    <w:nsid w:val="3D0413C6"/>
    <w:multiLevelType w:val="hybridMultilevel"/>
    <w:tmpl w:val="92463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5C0F40"/>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5" w15:restartNumberingAfterBreak="0">
    <w:nsid w:val="494A51AE"/>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651571"/>
    <w:multiLevelType w:val="hybridMultilevel"/>
    <w:tmpl w:val="747E9F62"/>
    <w:lvl w:ilvl="0" w:tplc="53F41808">
      <w:numFmt w:val="bullet"/>
      <w:lvlText w:val=""/>
      <w:lvlJc w:val="left"/>
      <w:pPr>
        <w:ind w:left="2344" w:hanging="360"/>
      </w:pPr>
      <w:rPr>
        <w:rFonts w:ascii="Symbol" w:eastAsia="Arial Unicode MS" w:hAnsi="Symbol" w:cs="Arial" w:hint="default"/>
      </w:rPr>
    </w:lvl>
    <w:lvl w:ilvl="1" w:tplc="04160003" w:tentative="1">
      <w:start w:val="1"/>
      <w:numFmt w:val="bullet"/>
      <w:lvlText w:val="o"/>
      <w:lvlJc w:val="left"/>
      <w:pPr>
        <w:ind w:left="3064" w:hanging="360"/>
      </w:pPr>
      <w:rPr>
        <w:rFonts w:ascii="Courier New" w:hAnsi="Courier New" w:cs="Courier New" w:hint="default"/>
      </w:rPr>
    </w:lvl>
    <w:lvl w:ilvl="2" w:tplc="04160005" w:tentative="1">
      <w:start w:val="1"/>
      <w:numFmt w:val="bullet"/>
      <w:lvlText w:val=""/>
      <w:lvlJc w:val="left"/>
      <w:pPr>
        <w:ind w:left="3784" w:hanging="360"/>
      </w:pPr>
      <w:rPr>
        <w:rFonts w:ascii="Wingdings" w:hAnsi="Wingdings" w:hint="default"/>
      </w:rPr>
    </w:lvl>
    <w:lvl w:ilvl="3" w:tplc="04160001" w:tentative="1">
      <w:start w:val="1"/>
      <w:numFmt w:val="bullet"/>
      <w:lvlText w:val=""/>
      <w:lvlJc w:val="left"/>
      <w:pPr>
        <w:ind w:left="4504" w:hanging="360"/>
      </w:pPr>
      <w:rPr>
        <w:rFonts w:ascii="Symbol" w:hAnsi="Symbol" w:hint="default"/>
      </w:rPr>
    </w:lvl>
    <w:lvl w:ilvl="4" w:tplc="04160003" w:tentative="1">
      <w:start w:val="1"/>
      <w:numFmt w:val="bullet"/>
      <w:lvlText w:val="o"/>
      <w:lvlJc w:val="left"/>
      <w:pPr>
        <w:ind w:left="5224" w:hanging="360"/>
      </w:pPr>
      <w:rPr>
        <w:rFonts w:ascii="Courier New" w:hAnsi="Courier New" w:cs="Courier New" w:hint="default"/>
      </w:rPr>
    </w:lvl>
    <w:lvl w:ilvl="5" w:tplc="04160005" w:tentative="1">
      <w:start w:val="1"/>
      <w:numFmt w:val="bullet"/>
      <w:lvlText w:val=""/>
      <w:lvlJc w:val="left"/>
      <w:pPr>
        <w:ind w:left="5944" w:hanging="360"/>
      </w:pPr>
      <w:rPr>
        <w:rFonts w:ascii="Wingdings" w:hAnsi="Wingdings" w:hint="default"/>
      </w:rPr>
    </w:lvl>
    <w:lvl w:ilvl="6" w:tplc="04160001" w:tentative="1">
      <w:start w:val="1"/>
      <w:numFmt w:val="bullet"/>
      <w:lvlText w:val=""/>
      <w:lvlJc w:val="left"/>
      <w:pPr>
        <w:ind w:left="6664" w:hanging="360"/>
      </w:pPr>
      <w:rPr>
        <w:rFonts w:ascii="Symbol" w:hAnsi="Symbol" w:hint="default"/>
      </w:rPr>
    </w:lvl>
    <w:lvl w:ilvl="7" w:tplc="04160003" w:tentative="1">
      <w:start w:val="1"/>
      <w:numFmt w:val="bullet"/>
      <w:lvlText w:val="o"/>
      <w:lvlJc w:val="left"/>
      <w:pPr>
        <w:ind w:left="7384" w:hanging="360"/>
      </w:pPr>
      <w:rPr>
        <w:rFonts w:ascii="Courier New" w:hAnsi="Courier New" w:cs="Courier New" w:hint="default"/>
      </w:rPr>
    </w:lvl>
    <w:lvl w:ilvl="8" w:tplc="04160005" w:tentative="1">
      <w:start w:val="1"/>
      <w:numFmt w:val="bullet"/>
      <w:lvlText w:val=""/>
      <w:lvlJc w:val="left"/>
      <w:pPr>
        <w:ind w:left="8104" w:hanging="360"/>
      </w:pPr>
      <w:rPr>
        <w:rFonts w:ascii="Wingdings" w:hAnsi="Wingdings" w:hint="default"/>
      </w:rPr>
    </w:lvl>
  </w:abstractNum>
  <w:abstractNum w:abstractNumId="37"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0" w15:restartNumberingAfterBreak="0">
    <w:nsid w:val="5B1D2D0E"/>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1" w15:restartNumberingAfterBreak="0">
    <w:nsid w:val="5E9C4EFF"/>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41B1AD4"/>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3"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4" w15:restartNumberingAfterBreak="0">
    <w:nsid w:val="715D4749"/>
    <w:multiLevelType w:val="hybridMultilevel"/>
    <w:tmpl w:val="0812F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411723"/>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6" w15:restartNumberingAfterBreak="0">
    <w:nsid w:val="77E00F0A"/>
    <w:multiLevelType w:val="multilevel"/>
    <w:tmpl w:val="0E5C51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7BC75EA7"/>
    <w:multiLevelType w:val="multilevel"/>
    <w:tmpl w:val="5F62D04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33"/>
  </w:num>
  <w:num w:numId="23">
    <w:abstractNumId w:val="24"/>
  </w:num>
  <w:num w:numId="24">
    <w:abstractNumId w:val="23"/>
  </w:num>
  <w:num w:numId="25">
    <w:abstractNumId w:val="37"/>
  </w:num>
  <w:num w:numId="26">
    <w:abstractNumId w:val="20"/>
  </w:num>
  <w:num w:numId="27">
    <w:abstractNumId w:val="38"/>
  </w:num>
  <w:num w:numId="28">
    <w:abstractNumId w:val="28"/>
  </w:num>
  <w:num w:numId="29">
    <w:abstractNumId w:val="29"/>
  </w:num>
  <w:num w:numId="30">
    <w:abstractNumId w:val="43"/>
  </w:num>
  <w:num w:numId="31">
    <w:abstractNumId w:val="47"/>
  </w:num>
  <w:num w:numId="32">
    <w:abstractNumId w:val="22"/>
  </w:num>
  <w:num w:numId="33">
    <w:abstractNumId w:val="25"/>
  </w:num>
  <w:num w:numId="34">
    <w:abstractNumId w:val="45"/>
  </w:num>
  <w:num w:numId="35">
    <w:abstractNumId w:val="31"/>
  </w:num>
  <w:num w:numId="36">
    <w:abstractNumId w:val="48"/>
  </w:num>
  <w:num w:numId="37">
    <w:abstractNumId w:val="36"/>
  </w:num>
  <w:num w:numId="38">
    <w:abstractNumId w:val="34"/>
  </w:num>
  <w:num w:numId="39">
    <w:abstractNumId w:val="40"/>
  </w:num>
  <w:num w:numId="40">
    <w:abstractNumId w:val="32"/>
  </w:num>
  <w:num w:numId="41">
    <w:abstractNumId w:val="44"/>
  </w:num>
  <w:num w:numId="42">
    <w:abstractNumId w:val="21"/>
  </w:num>
  <w:num w:numId="43">
    <w:abstractNumId w:val="27"/>
  </w:num>
  <w:num w:numId="44">
    <w:abstractNumId w:val="42"/>
  </w:num>
  <w:num w:numId="45">
    <w:abstractNumId w:val="30"/>
  </w:num>
  <w:num w:numId="46">
    <w:abstractNumId w:val="41"/>
  </w:num>
  <w:num w:numId="47">
    <w:abstractNumId w:val="35"/>
  </w:num>
  <w:num w:numId="48">
    <w:abstractNumId w:val="3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04AC"/>
    <w:rsid w:val="00011143"/>
    <w:rsid w:val="00021B58"/>
    <w:rsid w:val="00037C56"/>
    <w:rsid w:val="0004370A"/>
    <w:rsid w:val="00046228"/>
    <w:rsid w:val="00055635"/>
    <w:rsid w:val="00066950"/>
    <w:rsid w:val="0007272D"/>
    <w:rsid w:val="000F316F"/>
    <w:rsid w:val="000F4404"/>
    <w:rsid w:val="00103D75"/>
    <w:rsid w:val="00121C0C"/>
    <w:rsid w:val="00161954"/>
    <w:rsid w:val="00173D7B"/>
    <w:rsid w:val="00174B48"/>
    <w:rsid w:val="001A3BAC"/>
    <w:rsid w:val="001C4D87"/>
    <w:rsid w:val="001D71E5"/>
    <w:rsid w:val="001DACBE"/>
    <w:rsid w:val="001E5252"/>
    <w:rsid w:val="001F2D95"/>
    <w:rsid w:val="00200684"/>
    <w:rsid w:val="00216C38"/>
    <w:rsid w:val="00226C61"/>
    <w:rsid w:val="00234021"/>
    <w:rsid w:val="00244FA6"/>
    <w:rsid w:val="00260182"/>
    <w:rsid w:val="002602CF"/>
    <w:rsid w:val="0029286F"/>
    <w:rsid w:val="002A36EB"/>
    <w:rsid w:val="002B2549"/>
    <w:rsid w:val="002C0991"/>
    <w:rsid w:val="002D2BA8"/>
    <w:rsid w:val="002D4E81"/>
    <w:rsid w:val="003261F0"/>
    <w:rsid w:val="00327E3D"/>
    <w:rsid w:val="0033752F"/>
    <w:rsid w:val="00337D0B"/>
    <w:rsid w:val="00394AB2"/>
    <w:rsid w:val="004243C8"/>
    <w:rsid w:val="00435FA1"/>
    <w:rsid w:val="0048594A"/>
    <w:rsid w:val="004A46E8"/>
    <w:rsid w:val="004E380C"/>
    <w:rsid w:val="005509C1"/>
    <w:rsid w:val="005564FC"/>
    <w:rsid w:val="005A4B4C"/>
    <w:rsid w:val="005A78FE"/>
    <w:rsid w:val="005C3750"/>
    <w:rsid w:val="005D36EB"/>
    <w:rsid w:val="006163E8"/>
    <w:rsid w:val="006621FA"/>
    <w:rsid w:val="00677853"/>
    <w:rsid w:val="006944C6"/>
    <w:rsid w:val="006D42BB"/>
    <w:rsid w:val="006D7DBB"/>
    <w:rsid w:val="006E2B40"/>
    <w:rsid w:val="00714F77"/>
    <w:rsid w:val="007311B9"/>
    <w:rsid w:val="007435B3"/>
    <w:rsid w:val="007B0F6D"/>
    <w:rsid w:val="007C02DB"/>
    <w:rsid w:val="00801869"/>
    <w:rsid w:val="00810031"/>
    <w:rsid w:val="008711BA"/>
    <w:rsid w:val="008726B3"/>
    <w:rsid w:val="0087667E"/>
    <w:rsid w:val="0087D439"/>
    <w:rsid w:val="008A6AA8"/>
    <w:rsid w:val="008A7A3F"/>
    <w:rsid w:val="008B795F"/>
    <w:rsid w:val="008C7B0C"/>
    <w:rsid w:val="008D5687"/>
    <w:rsid w:val="00900288"/>
    <w:rsid w:val="00905C92"/>
    <w:rsid w:val="00912123"/>
    <w:rsid w:val="009303F7"/>
    <w:rsid w:val="009611A0"/>
    <w:rsid w:val="00980774"/>
    <w:rsid w:val="009B7BDA"/>
    <w:rsid w:val="009D106B"/>
    <w:rsid w:val="009E6182"/>
    <w:rsid w:val="00A119E4"/>
    <w:rsid w:val="00A352C5"/>
    <w:rsid w:val="00A523DC"/>
    <w:rsid w:val="00A721C7"/>
    <w:rsid w:val="00AB26BE"/>
    <w:rsid w:val="00AD7451"/>
    <w:rsid w:val="00AF58E7"/>
    <w:rsid w:val="00B13E6B"/>
    <w:rsid w:val="00B24A61"/>
    <w:rsid w:val="00BD0E5E"/>
    <w:rsid w:val="00BD256C"/>
    <w:rsid w:val="00BD47AD"/>
    <w:rsid w:val="00BD6559"/>
    <w:rsid w:val="00C00FCD"/>
    <w:rsid w:val="00C23AB1"/>
    <w:rsid w:val="00C531B3"/>
    <w:rsid w:val="00C6742E"/>
    <w:rsid w:val="00CD265E"/>
    <w:rsid w:val="00CD49DD"/>
    <w:rsid w:val="00CD78B8"/>
    <w:rsid w:val="00D2334F"/>
    <w:rsid w:val="00D50360"/>
    <w:rsid w:val="00D709B6"/>
    <w:rsid w:val="00D81F88"/>
    <w:rsid w:val="00D84D51"/>
    <w:rsid w:val="00DC4270"/>
    <w:rsid w:val="00DC5DDE"/>
    <w:rsid w:val="00DE0C3D"/>
    <w:rsid w:val="00DF6551"/>
    <w:rsid w:val="00E224F2"/>
    <w:rsid w:val="00E41D2C"/>
    <w:rsid w:val="00E45B38"/>
    <w:rsid w:val="00E52105"/>
    <w:rsid w:val="00E524F8"/>
    <w:rsid w:val="00E55A9F"/>
    <w:rsid w:val="00E63D80"/>
    <w:rsid w:val="00E72DEC"/>
    <w:rsid w:val="00E800FD"/>
    <w:rsid w:val="00EA151B"/>
    <w:rsid w:val="00EE0227"/>
    <w:rsid w:val="00F10B0B"/>
    <w:rsid w:val="00F463EB"/>
    <w:rsid w:val="00F5689A"/>
    <w:rsid w:val="00F63FE4"/>
    <w:rsid w:val="00F70700"/>
    <w:rsid w:val="00F7522F"/>
    <w:rsid w:val="00FB1C9A"/>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30"/>
      </w:numPr>
    </w:pPr>
  </w:style>
  <w:style w:type="numbering" w:customStyle="1" w:styleId="WW8Num3">
    <w:name w:val="WW8Num3"/>
    <w:basedOn w:val="Semlista"/>
    <w:rsid w:val="00F70700"/>
    <w:pPr>
      <w:numPr>
        <w:numId w:val="31"/>
      </w:numPr>
    </w:pPr>
  </w:style>
  <w:style w:type="numbering" w:customStyle="1" w:styleId="WW8Num4">
    <w:name w:val="WW8Num4"/>
    <w:basedOn w:val="Semlista"/>
    <w:rsid w:val="00F70700"/>
    <w:pPr>
      <w:numPr>
        <w:numId w:val="32"/>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503081361">
              <w:marLeft w:val="0"/>
              <w:marRight w:val="0"/>
              <w:marTop w:val="0"/>
              <w:marBottom w:val="0"/>
              <w:divBdr>
                <w:top w:val="none" w:sz="0" w:space="0" w:color="auto"/>
                <w:left w:val="none" w:sz="0" w:space="0" w:color="auto"/>
                <w:bottom w:val="none" w:sz="0" w:space="0" w:color="auto"/>
                <w:right w:val="none" w:sz="0" w:space="0" w:color="auto"/>
              </w:divBdr>
            </w:div>
            <w:div w:id="1257784596">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881404811">
              <w:marLeft w:val="0"/>
              <w:marRight w:val="0"/>
              <w:marTop w:val="0"/>
              <w:marBottom w:val="0"/>
              <w:divBdr>
                <w:top w:val="none" w:sz="0" w:space="0" w:color="auto"/>
                <w:left w:val="none" w:sz="0" w:space="0" w:color="auto"/>
                <w:bottom w:val="none" w:sz="0" w:space="0" w:color="auto"/>
                <w:right w:val="none" w:sz="0" w:space="0" w:color="auto"/>
              </w:divBdr>
            </w:div>
            <w:div w:id="155459545">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903181531">
              <w:marLeft w:val="0"/>
              <w:marRight w:val="0"/>
              <w:marTop w:val="0"/>
              <w:marBottom w:val="0"/>
              <w:divBdr>
                <w:top w:val="none" w:sz="0" w:space="0" w:color="auto"/>
                <w:left w:val="none" w:sz="0" w:space="0" w:color="auto"/>
                <w:bottom w:val="none" w:sz="0" w:space="0" w:color="auto"/>
                <w:right w:val="none" w:sz="0" w:space="0" w:color="auto"/>
              </w:divBdr>
            </w:div>
            <w:div w:id="301883402">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77</Pages>
  <Words>18901</Words>
  <Characters>102071</Characters>
  <Application>Microsoft Office Word</Application>
  <DocSecurity>0</DocSecurity>
  <Lines>850</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3</cp:revision>
  <cp:lastPrinted>2021-01-13T16:43:00Z</cp:lastPrinted>
  <dcterms:created xsi:type="dcterms:W3CDTF">2021-01-13T16:07:00Z</dcterms:created>
  <dcterms:modified xsi:type="dcterms:W3CDTF">2021-01-13T16:44:00Z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