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C06847" w14:textId="2C48D681" w:rsidR="00AE705E" w:rsidRPr="00C829CD" w:rsidRDefault="00AE705E" w:rsidP="00C829CD">
      <w:pPr>
        <w:pStyle w:val="Standard"/>
        <w:spacing w:after="113" w:line="360" w:lineRule="auto"/>
        <w:jc w:val="center"/>
        <w:rPr>
          <w:rFonts w:ascii="Times New Roman" w:hAnsi="Times New Roman" w:cs="Times New Roman"/>
        </w:rPr>
      </w:pPr>
      <w:r w:rsidRPr="00C829CD">
        <w:rPr>
          <w:rFonts w:ascii="Times New Roman" w:hAnsi="Times New Roman" w:cs="Times New Roman"/>
          <w:b/>
          <w:bCs/>
          <w:u w:val="single"/>
        </w:rPr>
        <w:t>AV</w:t>
      </w:r>
      <w:r w:rsidR="001A30F8">
        <w:rPr>
          <w:rFonts w:ascii="Times New Roman" w:hAnsi="Times New Roman" w:cs="Times New Roman"/>
          <w:b/>
          <w:bCs/>
          <w:u w:val="single"/>
        </w:rPr>
        <w:t xml:space="preserve">ISO DE DISPENSA ELETRÔNICA Nº </w:t>
      </w:r>
      <w:r w:rsidR="0060133F">
        <w:rPr>
          <w:rFonts w:ascii="Times New Roman" w:hAnsi="Times New Roman" w:cs="Times New Roman"/>
          <w:b/>
          <w:bCs/>
          <w:u w:val="single"/>
        </w:rPr>
        <w:t>0</w:t>
      </w:r>
      <w:r w:rsidR="00381370">
        <w:rPr>
          <w:rFonts w:ascii="Times New Roman" w:hAnsi="Times New Roman" w:cs="Times New Roman"/>
          <w:b/>
          <w:bCs/>
          <w:u w:val="single"/>
        </w:rPr>
        <w:t>1</w:t>
      </w:r>
      <w:r w:rsidRPr="00C829CD">
        <w:rPr>
          <w:rFonts w:ascii="Times New Roman" w:hAnsi="Times New Roman" w:cs="Times New Roman"/>
          <w:b/>
          <w:bCs/>
          <w:u w:val="single"/>
        </w:rPr>
        <w:t>/202</w:t>
      </w:r>
      <w:r w:rsidR="0060133F">
        <w:rPr>
          <w:rFonts w:ascii="Times New Roman" w:hAnsi="Times New Roman" w:cs="Times New Roman"/>
          <w:b/>
          <w:bCs/>
          <w:u w:val="single"/>
        </w:rPr>
        <w:t>4</w:t>
      </w:r>
    </w:p>
    <w:p w14:paraId="2A6D2F15" w14:textId="326E055B" w:rsidR="00AE705E" w:rsidRPr="00C829CD" w:rsidRDefault="00AE705E" w:rsidP="00C829CD">
      <w:pPr>
        <w:pStyle w:val="Standard"/>
        <w:spacing w:after="113" w:line="360" w:lineRule="auto"/>
        <w:jc w:val="center"/>
        <w:rPr>
          <w:rFonts w:ascii="Times New Roman" w:hAnsi="Times New Roman" w:cs="Times New Roman"/>
          <w:b/>
          <w:bCs/>
          <w:u w:val="single"/>
        </w:rPr>
      </w:pPr>
      <w:r w:rsidRPr="00C829CD">
        <w:rPr>
          <w:rFonts w:ascii="Times New Roman" w:hAnsi="Times New Roman" w:cs="Times New Roman"/>
          <w:b/>
          <w:bCs/>
          <w:u w:val="single"/>
        </w:rPr>
        <w:t xml:space="preserve">SEI </w:t>
      </w:r>
      <w:r w:rsidR="00BE329E" w:rsidRPr="00BE329E">
        <w:rPr>
          <w:rFonts w:ascii="Times New Roman" w:hAnsi="Times New Roman" w:cs="Times New Roman" w:hint="eastAsia"/>
          <w:b/>
          <w:bCs/>
          <w:u w:val="single"/>
        </w:rPr>
        <w:t>19.00.</w:t>
      </w:r>
      <w:r w:rsidR="00AF6D87">
        <w:rPr>
          <w:rFonts w:ascii="Times New Roman" w:hAnsi="Times New Roman" w:cs="Times New Roman"/>
          <w:b/>
          <w:bCs/>
          <w:u w:val="single"/>
        </w:rPr>
        <w:t>4004</w:t>
      </w:r>
      <w:r w:rsidR="00BE329E" w:rsidRPr="00BE329E">
        <w:rPr>
          <w:rFonts w:ascii="Times New Roman" w:hAnsi="Times New Roman" w:cs="Times New Roman" w:hint="eastAsia"/>
          <w:b/>
          <w:bCs/>
          <w:u w:val="single"/>
        </w:rPr>
        <w:t>.000</w:t>
      </w:r>
      <w:r w:rsidR="00AF6D87">
        <w:rPr>
          <w:rFonts w:ascii="Times New Roman" w:hAnsi="Times New Roman" w:cs="Times New Roman"/>
          <w:b/>
          <w:bCs/>
          <w:u w:val="single"/>
        </w:rPr>
        <w:t>0666</w:t>
      </w:r>
      <w:r w:rsidR="00BE329E" w:rsidRPr="00BE329E">
        <w:rPr>
          <w:rFonts w:ascii="Times New Roman" w:hAnsi="Times New Roman" w:cs="Times New Roman" w:hint="eastAsia"/>
          <w:b/>
          <w:bCs/>
          <w:u w:val="single"/>
        </w:rPr>
        <w:t>/2023-</w:t>
      </w:r>
      <w:r w:rsidR="00AF6D87">
        <w:rPr>
          <w:rFonts w:ascii="Times New Roman" w:hAnsi="Times New Roman" w:cs="Times New Roman"/>
          <w:b/>
          <w:bCs/>
          <w:u w:val="single"/>
        </w:rPr>
        <w:t>54</w:t>
      </w:r>
    </w:p>
    <w:p w14:paraId="39B3F074" w14:textId="77777777" w:rsidR="00AE705E" w:rsidRPr="00C829CD" w:rsidRDefault="00AE705E" w:rsidP="00C829CD">
      <w:pPr>
        <w:pStyle w:val="Standard"/>
        <w:spacing w:after="113" w:line="360" w:lineRule="auto"/>
        <w:jc w:val="center"/>
        <w:rPr>
          <w:rFonts w:ascii="Times New Roman" w:hAnsi="Times New Roman" w:cs="Times New Roman"/>
          <w:b/>
          <w:bCs/>
          <w:u w:val="single"/>
        </w:rPr>
      </w:pPr>
    </w:p>
    <w:p w14:paraId="471C68FB" w14:textId="77777777" w:rsidR="00AE705E" w:rsidRPr="00C829CD" w:rsidRDefault="00AE705E" w:rsidP="00C829CD">
      <w:pPr>
        <w:pStyle w:val="Standard"/>
        <w:spacing w:after="113" w:line="360" w:lineRule="auto"/>
        <w:jc w:val="both"/>
        <w:rPr>
          <w:rFonts w:ascii="Times New Roman" w:hAnsi="Times New Roman" w:cs="Times New Roman"/>
        </w:rPr>
      </w:pPr>
    </w:p>
    <w:p w14:paraId="27F45308" w14:textId="7DDA6C3B" w:rsidR="00AE705E" w:rsidRPr="00C829CD" w:rsidRDefault="00AE705E" w:rsidP="00787233">
      <w:pPr>
        <w:pStyle w:val="Standard"/>
        <w:spacing w:after="113" w:line="360" w:lineRule="auto"/>
        <w:ind w:firstLine="1418"/>
        <w:jc w:val="both"/>
        <w:rPr>
          <w:rFonts w:ascii="Times New Roman" w:hAnsi="Times New Roman" w:cs="Times New Roman"/>
        </w:rPr>
      </w:pPr>
      <w:r w:rsidRPr="00C829CD">
        <w:rPr>
          <w:rFonts w:ascii="Times New Roman" w:hAnsi="Times New Roman" w:cs="Times New Roman"/>
          <w:color w:val="000000"/>
        </w:rPr>
        <w:t xml:space="preserve">Torna-se público que o </w:t>
      </w:r>
      <w:r w:rsidRPr="00C829CD">
        <w:rPr>
          <w:rFonts w:ascii="Times New Roman" w:hAnsi="Times New Roman" w:cs="Times New Roman"/>
          <w:b/>
          <w:bCs/>
          <w:color w:val="000000"/>
        </w:rPr>
        <w:t>CONSELHO NACIONAL DO MINISTÉRIO PÚBLICO (UASG 590001)</w:t>
      </w:r>
      <w:r w:rsidRPr="00C829CD">
        <w:rPr>
          <w:rFonts w:ascii="Times New Roman" w:hAnsi="Times New Roman" w:cs="Times New Roman"/>
          <w:color w:val="000000"/>
        </w:rPr>
        <w:t xml:space="preserve">, por meio da Divisão de Aquisições e Licitações, realizará Dispensa Eletrônica, </w:t>
      </w:r>
      <w:r w:rsidRPr="00C829CD">
        <w:rPr>
          <w:rFonts w:ascii="Times New Roman" w:hAnsi="Times New Roman" w:cs="Times New Roman"/>
          <w:bCs/>
          <w:color w:val="000000"/>
        </w:rPr>
        <w:t>com critério de julgamento menor preço,</w:t>
      </w:r>
      <w:r w:rsidRPr="00C829CD">
        <w:rPr>
          <w:rFonts w:ascii="Times New Roman" w:hAnsi="Times New Roman" w:cs="Times New Roman"/>
          <w:b/>
          <w:bCs/>
          <w:color w:val="FF0000"/>
        </w:rPr>
        <w:t xml:space="preserve"> </w:t>
      </w:r>
      <w:r w:rsidRPr="00C829CD">
        <w:rPr>
          <w:rFonts w:ascii="Times New Roman" w:hAnsi="Times New Roman" w:cs="Times New Roman"/>
          <w:color w:val="000000"/>
        </w:rPr>
        <w:t>na hipótese do art. 75, inciso II,</w:t>
      </w:r>
      <w:r w:rsidRPr="00C829CD">
        <w:rPr>
          <w:rFonts w:ascii="Times New Roman" w:hAnsi="Times New Roman" w:cs="Times New Roman"/>
          <w:color w:val="FF0000"/>
        </w:rPr>
        <w:t xml:space="preserve"> </w:t>
      </w:r>
      <w:r w:rsidRPr="00C829CD">
        <w:rPr>
          <w:rFonts w:ascii="Times New Roman" w:hAnsi="Times New Roman" w:cs="Times New Roman"/>
          <w:bCs/>
        </w:rPr>
        <w:t xml:space="preserve">nos termos da Lei nº 14.133, de 1º de abril de 2021, e demais </w:t>
      </w:r>
      <w:r w:rsidRPr="00C829CD">
        <w:rPr>
          <w:rFonts w:ascii="Times New Roman" w:hAnsi="Times New Roman" w:cs="Times New Roman"/>
          <w:color w:val="000000"/>
        </w:rPr>
        <w:t>legislações aplicáveis</w:t>
      </w:r>
      <w:r w:rsidR="002C1CDB">
        <w:rPr>
          <w:rFonts w:ascii="Times New Roman" w:hAnsi="Times New Roman" w:cs="Times New Roman"/>
          <w:color w:val="000000"/>
        </w:rPr>
        <w:t>.</w:t>
      </w:r>
    </w:p>
    <w:p w14:paraId="63221852" w14:textId="77777777" w:rsidR="00AE705E" w:rsidRPr="00C829CD" w:rsidRDefault="00AE705E" w:rsidP="00C829CD">
      <w:pPr>
        <w:pStyle w:val="Standard"/>
        <w:spacing w:after="113" w:line="360" w:lineRule="auto"/>
        <w:jc w:val="both"/>
        <w:rPr>
          <w:rFonts w:ascii="Times New Roman" w:hAnsi="Times New Roman" w:cs="Times New Roman"/>
        </w:rPr>
      </w:pPr>
    </w:p>
    <w:p w14:paraId="2E0BE765" w14:textId="4562E4C5" w:rsidR="00AE705E" w:rsidRPr="00C829CD" w:rsidRDefault="00AE705E" w:rsidP="00C829CD">
      <w:pPr>
        <w:pStyle w:val="Standard"/>
        <w:spacing w:after="113" w:line="360" w:lineRule="auto"/>
        <w:jc w:val="both"/>
        <w:rPr>
          <w:rFonts w:ascii="Times New Roman" w:hAnsi="Times New Roman" w:cs="Times New Roman"/>
        </w:rPr>
      </w:pPr>
      <w:r w:rsidRPr="7D02B368">
        <w:rPr>
          <w:rFonts w:ascii="Times New Roman" w:hAnsi="Times New Roman" w:cs="Times New Roman"/>
        </w:rPr>
        <w:t xml:space="preserve">Data da sessão: </w:t>
      </w:r>
      <w:r w:rsidR="004C5411">
        <w:rPr>
          <w:rFonts w:ascii="Times New Roman" w:hAnsi="Times New Roman" w:cs="Times New Roman"/>
        </w:rPr>
        <w:t>14</w:t>
      </w:r>
      <w:r w:rsidR="00787233">
        <w:rPr>
          <w:rFonts w:ascii="Times New Roman" w:hAnsi="Times New Roman" w:cs="Times New Roman"/>
        </w:rPr>
        <w:t>/</w:t>
      </w:r>
      <w:r w:rsidR="004C5411">
        <w:rPr>
          <w:rFonts w:ascii="Times New Roman" w:hAnsi="Times New Roman" w:cs="Times New Roman"/>
        </w:rPr>
        <w:t>03</w:t>
      </w:r>
      <w:r w:rsidR="00127C1B">
        <w:rPr>
          <w:rFonts w:ascii="Times New Roman" w:hAnsi="Times New Roman" w:cs="Times New Roman"/>
        </w:rPr>
        <w:t>/2024</w:t>
      </w:r>
      <w:bookmarkStart w:id="0" w:name="_GoBack"/>
      <w:bookmarkEnd w:id="0"/>
    </w:p>
    <w:p w14:paraId="19B8CCDC" w14:textId="77777777" w:rsidR="00AE705E" w:rsidRPr="00C829CD" w:rsidRDefault="00AE705E" w:rsidP="00C829CD">
      <w:pPr>
        <w:pStyle w:val="Standard"/>
        <w:spacing w:after="113" w:line="360" w:lineRule="auto"/>
        <w:jc w:val="both"/>
        <w:rPr>
          <w:rFonts w:ascii="Times New Roman" w:hAnsi="Times New Roman" w:cs="Times New Roman"/>
        </w:rPr>
      </w:pPr>
      <w:r w:rsidRPr="00C829CD">
        <w:rPr>
          <w:rFonts w:ascii="Times New Roman" w:hAnsi="Times New Roman" w:cs="Times New Roman"/>
          <w:color w:val="000000"/>
        </w:rPr>
        <w:t xml:space="preserve">Horário da Fase de Lances: 8:00 às </w:t>
      </w:r>
      <w:r w:rsidRPr="00C829CD">
        <w:rPr>
          <w:rFonts w:ascii="Times New Roman" w:hAnsi="Times New Roman" w:cs="Times New Roman"/>
        </w:rPr>
        <w:t>14:00</w:t>
      </w:r>
      <w:r w:rsidRPr="00C829CD">
        <w:rPr>
          <w:rFonts w:ascii="Times New Roman" w:hAnsi="Times New Roman" w:cs="Times New Roman"/>
          <w:color w:val="000000"/>
        </w:rPr>
        <w:t xml:space="preserve"> </w:t>
      </w:r>
    </w:p>
    <w:p w14:paraId="6197CC1E" w14:textId="77777777" w:rsidR="00AE705E" w:rsidRPr="00C829CD" w:rsidRDefault="00AE705E" w:rsidP="00C829CD">
      <w:pPr>
        <w:pStyle w:val="Standard"/>
        <w:spacing w:after="113" w:line="360" w:lineRule="auto"/>
        <w:jc w:val="both"/>
        <w:rPr>
          <w:rFonts w:ascii="Times New Roman" w:hAnsi="Times New Roman" w:cs="Times New Roman"/>
        </w:rPr>
      </w:pPr>
      <w:r w:rsidRPr="00C829CD">
        <w:rPr>
          <w:rFonts w:ascii="Times New Roman" w:hAnsi="Times New Roman" w:cs="Times New Roman"/>
        </w:rPr>
        <w:t xml:space="preserve">Link para cadastramento da proposta e para a sessão: </w:t>
      </w:r>
      <w:hyperlink r:id="rId11" w:history="1">
        <w:r w:rsidRPr="00C829CD">
          <w:rPr>
            <w:rFonts w:ascii="Times New Roman" w:hAnsi="Times New Roman" w:cs="Times New Roman"/>
          </w:rPr>
          <w:t>https://www.gov.br/compras/pt-br/</w:t>
        </w:r>
      </w:hyperlink>
    </w:p>
    <w:p w14:paraId="177E7D95" w14:textId="77777777" w:rsidR="00AE705E" w:rsidRPr="00C829CD" w:rsidRDefault="00AE705E" w:rsidP="00C829CD">
      <w:pPr>
        <w:pStyle w:val="Standard"/>
        <w:spacing w:after="113" w:line="360" w:lineRule="auto"/>
        <w:jc w:val="both"/>
        <w:rPr>
          <w:rFonts w:ascii="Times New Roman" w:hAnsi="Times New Roman" w:cs="Times New Roman"/>
        </w:rPr>
      </w:pPr>
    </w:p>
    <w:p w14:paraId="6AA47912" w14:textId="77777777" w:rsidR="00AE705E" w:rsidRPr="00C829CD" w:rsidRDefault="00AE705E" w:rsidP="00476E3B">
      <w:pPr>
        <w:pStyle w:val="Standard"/>
        <w:numPr>
          <w:ilvl w:val="0"/>
          <w:numId w:val="19"/>
        </w:numPr>
        <w:shd w:val="clear" w:color="auto" w:fill="D0CECE"/>
        <w:spacing w:after="113" w:line="360" w:lineRule="auto"/>
        <w:ind w:left="0" w:firstLine="0"/>
        <w:jc w:val="both"/>
        <w:textAlignment w:val="baseline"/>
        <w:rPr>
          <w:rFonts w:ascii="Times New Roman" w:hAnsi="Times New Roman" w:cs="Times New Roman"/>
          <w:b/>
          <w:bCs/>
        </w:rPr>
      </w:pPr>
      <w:r w:rsidRPr="00C829CD">
        <w:rPr>
          <w:rFonts w:ascii="Times New Roman" w:hAnsi="Times New Roman" w:cs="Times New Roman"/>
          <w:b/>
          <w:bCs/>
        </w:rPr>
        <w:t>OBJETO DA CONTRATAÇÃO DIRETA</w:t>
      </w:r>
    </w:p>
    <w:p w14:paraId="42C58D5E" w14:textId="77777777" w:rsidR="00AE705E" w:rsidRPr="00C829CD" w:rsidRDefault="00AE705E" w:rsidP="00C829CD">
      <w:pPr>
        <w:pStyle w:val="PargrafodaLista"/>
        <w:spacing w:line="360" w:lineRule="auto"/>
        <w:ind w:left="0"/>
        <w:jc w:val="both"/>
        <w:rPr>
          <w:rFonts w:ascii="Times New Roman" w:hAnsi="Times New Roman" w:cs="Times New Roman"/>
        </w:rPr>
      </w:pPr>
    </w:p>
    <w:p w14:paraId="2FCD2338" w14:textId="6F726AD7" w:rsidR="00AE705E" w:rsidRDefault="00935112" w:rsidP="00C829CD">
      <w:pPr>
        <w:spacing w:line="360" w:lineRule="auto"/>
        <w:ind w:firstLine="1276"/>
        <w:jc w:val="both"/>
        <w:rPr>
          <w:rFonts w:ascii="Times New Roman" w:hAnsi="Times New Roman" w:cs="Times New Roman"/>
        </w:rPr>
      </w:pPr>
      <w:r>
        <w:rPr>
          <w:rFonts w:ascii="Times New Roman" w:eastAsia="NSimSun" w:hAnsi="Times New Roman" w:cs="Times New Roman"/>
          <w:kern w:val="3"/>
          <w:lang w:eastAsia="zh-CN" w:bidi="hi-IN"/>
        </w:rPr>
        <w:t>C</w:t>
      </w:r>
      <w:r w:rsidRPr="00935112">
        <w:rPr>
          <w:rFonts w:ascii="Times New Roman" w:eastAsia="NSimSun" w:hAnsi="Times New Roman" w:cs="Times New Roman"/>
          <w:kern w:val="3"/>
          <w:lang w:eastAsia="zh-CN" w:bidi="hi-IN"/>
        </w:rPr>
        <w:t xml:space="preserve">ontratação do serviço de suporte técnico incluindo atualizações, manutenção, migração, customização, orientação operacional, hospedagem em ambiente de nuvem do </w:t>
      </w:r>
      <w:r w:rsidRPr="00935112">
        <w:rPr>
          <w:rFonts w:ascii="Times New Roman" w:eastAsia="NSimSun" w:hAnsi="Times New Roman" w:cs="Times New Roman"/>
          <w:i/>
          <w:kern w:val="3"/>
          <w:lang w:eastAsia="zh-CN" w:bidi="hi-IN"/>
        </w:rPr>
        <w:t xml:space="preserve">software Open </w:t>
      </w:r>
      <w:proofErr w:type="spellStart"/>
      <w:r w:rsidRPr="00935112">
        <w:rPr>
          <w:rFonts w:ascii="Times New Roman" w:eastAsia="NSimSun" w:hAnsi="Times New Roman" w:cs="Times New Roman"/>
          <w:i/>
          <w:kern w:val="3"/>
          <w:lang w:eastAsia="zh-CN" w:bidi="hi-IN"/>
        </w:rPr>
        <w:t>Journal</w:t>
      </w:r>
      <w:proofErr w:type="spellEnd"/>
      <w:r w:rsidRPr="00935112">
        <w:rPr>
          <w:rFonts w:ascii="Times New Roman" w:eastAsia="NSimSun" w:hAnsi="Times New Roman" w:cs="Times New Roman"/>
          <w:i/>
          <w:kern w:val="3"/>
          <w:lang w:eastAsia="zh-CN" w:bidi="hi-IN"/>
        </w:rPr>
        <w:t xml:space="preserve"> Systems</w:t>
      </w:r>
      <w:r w:rsidRPr="00935112">
        <w:rPr>
          <w:rFonts w:ascii="Times New Roman" w:eastAsia="NSimSun" w:hAnsi="Times New Roman" w:cs="Times New Roman"/>
          <w:kern w:val="3"/>
          <w:lang w:eastAsia="zh-CN" w:bidi="hi-IN"/>
        </w:rPr>
        <w:t xml:space="preserve"> – OJS, e o serviço de atribuição do Código DOI para os artigos dos periódicos do CNMP</w:t>
      </w:r>
      <w:r w:rsidR="001438C9" w:rsidRPr="00935112">
        <w:rPr>
          <w:rFonts w:ascii="Times New Roman" w:eastAsia="NSimSun" w:hAnsi="Times New Roman" w:cs="Times New Roman"/>
          <w:kern w:val="3"/>
          <w:lang w:eastAsia="zh-CN" w:bidi="hi-IN"/>
        </w:rPr>
        <w:t>, conforme</w:t>
      </w:r>
      <w:r w:rsidR="001438C9" w:rsidRPr="001438C9">
        <w:rPr>
          <w:rFonts w:ascii="Times New Roman" w:hAnsi="Times New Roman" w:cs="Times New Roman"/>
        </w:rPr>
        <w:t xml:space="preserve"> as especificações e as condições estabelecidas</w:t>
      </w:r>
      <w:r w:rsidR="001438C9">
        <w:rPr>
          <w:rFonts w:ascii="Times New Roman" w:hAnsi="Times New Roman" w:cs="Times New Roman"/>
        </w:rPr>
        <w:t xml:space="preserve"> no</w:t>
      </w:r>
      <w:r w:rsidR="001438C9" w:rsidRPr="001438C9">
        <w:rPr>
          <w:rFonts w:ascii="Times New Roman" w:hAnsi="Times New Roman" w:cs="Times New Roman"/>
        </w:rPr>
        <w:t xml:space="preserve"> Termo de Referência</w:t>
      </w:r>
      <w:r w:rsidR="001438C9">
        <w:rPr>
          <w:rFonts w:ascii="Times New Roman" w:hAnsi="Times New Roman" w:cs="Times New Roman"/>
        </w:rPr>
        <w:t xml:space="preserve">, bem como as </w:t>
      </w:r>
      <w:r w:rsidR="00AE705E" w:rsidRPr="00C829CD">
        <w:rPr>
          <w:rFonts w:ascii="Times New Roman" w:hAnsi="Times New Roman" w:cs="Times New Roman"/>
        </w:rPr>
        <w:t>que fazem parte integrante deste Aviso, para todos os fins e efeitos:</w:t>
      </w:r>
    </w:p>
    <w:p w14:paraId="137FA3E7" w14:textId="77777777" w:rsidR="00AA6DE7" w:rsidRPr="00C829CD" w:rsidRDefault="00AA6DE7" w:rsidP="00C829CD">
      <w:pPr>
        <w:spacing w:line="360" w:lineRule="auto"/>
        <w:ind w:firstLine="1276"/>
        <w:jc w:val="both"/>
        <w:rPr>
          <w:rFonts w:ascii="Times New Roman" w:hAnsi="Times New Roman" w:cs="Times New Roman"/>
        </w:rPr>
      </w:pPr>
    </w:p>
    <w:p w14:paraId="6BCCED8A" w14:textId="77777777" w:rsidR="00AE705E" w:rsidRPr="00C829CD" w:rsidRDefault="00AE705E" w:rsidP="00476E3B">
      <w:pPr>
        <w:pStyle w:val="PargrafodaLista"/>
        <w:numPr>
          <w:ilvl w:val="0"/>
          <w:numId w:val="21"/>
        </w:numPr>
        <w:suppressAutoHyphens/>
        <w:autoSpaceDN w:val="0"/>
        <w:spacing w:line="360" w:lineRule="auto"/>
        <w:contextualSpacing w:val="0"/>
        <w:jc w:val="both"/>
        <w:textAlignment w:val="baseline"/>
        <w:rPr>
          <w:rFonts w:ascii="Times New Roman" w:hAnsi="Times New Roman" w:cs="Times New Roman"/>
        </w:rPr>
      </w:pPr>
      <w:r w:rsidRPr="00C829CD">
        <w:rPr>
          <w:rFonts w:ascii="Times New Roman" w:hAnsi="Times New Roman" w:cs="Times New Roman"/>
        </w:rPr>
        <w:t>Termo de Referência – Anexo 1</w:t>
      </w:r>
    </w:p>
    <w:p w14:paraId="2FC1AAF0" w14:textId="77777777" w:rsidR="00AE705E" w:rsidRPr="00C829CD" w:rsidRDefault="00AE705E" w:rsidP="00476E3B">
      <w:pPr>
        <w:pStyle w:val="PargrafodaLista"/>
        <w:numPr>
          <w:ilvl w:val="0"/>
          <w:numId w:val="21"/>
        </w:numPr>
        <w:suppressAutoHyphens/>
        <w:autoSpaceDN w:val="0"/>
        <w:spacing w:line="360" w:lineRule="auto"/>
        <w:ind w:left="1491" w:hanging="357"/>
        <w:contextualSpacing w:val="0"/>
        <w:textAlignment w:val="baseline"/>
        <w:rPr>
          <w:rFonts w:ascii="Times New Roman" w:hAnsi="Times New Roman" w:cs="Times New Roman"/>
        </w:rPr>
      </w:pPr>
      <w:r w:rsidRPr="00C829CD">
        <w:rPr>
          <w:rFonts w:ascii="Times New Roman" w:hAnsi="Times New Roman" w:cs="Times New Roman"/>
        </w:rPr>
        <w:t>Planilha de Custos e Formação de Preços – Anexo II</w:t>
      </w:r>
    </w:p>
    <w:p w14:paraId="33C790EE" w14:textId="77777777" w:rsidR="00AE705E" w:rsidRPr="00C829CD" w:rsidRDefault="00AE705E" w:rsidP="00476E3B">
      <w:pPr>
        <w:pStyle w:val="PargrafodaLista"/>
        <w:numPr>
          <w:ilvl w:val="0"/>
          <w:numId w:val="21"/>
        </w:numPr>
        <w:suppressAutoHyphens/>
        <w:autoSpaceDN w:val="0"/>
        <w:spacing w:line="360" w:lineRule="auto"/>
        <w:ind w:left="1491" w:hanging="357"/>
        <w:contextualSpacing w:val="0"/>
        <w:textAlignment w:val="baseline"/>
        <w:rPr>
          <w:rFonts w:ascii="Times New Roman" w:hAnsi="Times New Roman" w:cs="Times New Roman"/>
        </w:rPr>
      </w:pPr>
      <w:r w:rsidRPr="00C829CD">
        <w:rPr>
          <w:rFonts w:ascii="Times New Roman" w:hAnsi="Times New Roman" w:cs="Times New Roman"/>
        </w:rPr>
        <w:t>Declaração de Regularidade – Anexo III</w:t>
      </w:r>
    </w:p>
    <w:p w14:paraId="0A0FC8D7" w14:textId="77777777" w:rsidR="00AE705E" w:rsidRDefault="00AE705E" w:rsidP="00476E3B">
      <w:pPr>
        <w:pStyle w:val="PargrafodaLista"/>
        <w:numPr>
          <w:ilvl w:val="0"/>
          <w:numId w:val="21"/>
        </w:numPr>
        <w:suppressAutoHyphens/>
        <w:autoSpaceDN w:val="0"/>
        <w:spacing w:line="360" w:lineRule="auto"/>
        <w:ind w:left="1491" w:hanging="357"/>
        <w:contextualSpacing w:val="0"/>
        <w:textAlignment w:val="baseline"/>
        <w:rPr>
          <w:rFonts w:ascii="Times New Roman" w:hAnsi="Times New Roman" w:cs="Times New Roman"/>
        </w:rPr>
      </w:pPr>
      <w:r w:rsidRPr="00C829CD">
        <w:rPr>
          <w:rFonts w:ascii="Times New Roman" w:hAnsi="Times New Roman" w:cs="Times New Roman"/>
        </w:rPr>
        <w:t>Minuta de Contrato – Anexo IV</w:t>
      </w:r>
    </w:p>
    <w:p w14:paraId="37364B56" w14:textId="77777777" w:rsidR="00E15675" w:rsidRPr="00C829CD" w:rsidRDefault="00E15675" w:rsidP="00E15675">
      <w:pPr>
        <w:pStyle w:val="PargrafodaLista"/>
        <w:suppressAutoHyphens/>
        <w:autoSpaceDN w:val="0"/>
        <w:spacing w:line="360" w:lineRule="auto"/>
        <w:ind w:left="1491"/>
        <w:contextualSpacing w:val="0"/>
        <w:textAlignment w:val="baseline"/>
        <w:rPr>
          <w:rFonts w:ascii="Times New Roman" w:hAnsi="Times New Roman" w:cs="Times New Roman"/>
        </w:rPr>
      </w:pPr>
    </w:p>
    <w:p w14:paraId="1A98936F" w14:textId="77777777" w:rsidR="00AE705E" w:rsidRPr="00C829CD" w:rsidRDefault="00AE705E" w:rsidP="00C829CD">
      <w:pPr>
        <w:pStyle w:val="PargrafodaLista"/>
        <w:spacing w:line="360" w:lineRule="auto"/>
        <w:ind w:left="1491"/>
        <w:rPr>
          <w:rFonts w:ascii="Times New Roman" w:hAnsi="Times New Roman" w:cs="Times New Roman"/>
        </w:rPr>
      </w:pPr>
    </w:p>
    <w:p w14:paraId="6A5CCD0F" w14:textId="6A209C36" w:rsidR="00AE705E" w:rsidRDefault="00AE705E" w:rsidP="00476E3B">
      <w:pPr>
        <w:pStyle w:val="PargrafodaLista"/>
        <w:numPr>
          <w:ilvl w:val="1"/>
          <w:numId w:val="20"/>
        </w:numPr>
        <w:suppressAutoHyphens/>
        <w:autoSpaceDN w:val="0"/>
        <w:spacing w:line="360" w:lineRule="auto"/>
        <w:contextualSpacing w:val="0"/>
        <w:textAlignment w:val="baseline"/>
        <w:rPr>
          <w:rFonts w:ascii="Times New Roman" w:hAnsi="Times New Roman" w:cs="Times New Roman"/>
        </w:rPr>
      </w:pPr>
      <w:r w:rsidRPr="00C829CD">
        <w:rPr>
          <w:rFonts w:ascii="Times New Roman" w:hAnsi="Times New Roman" w:cs="Times New Roman"/>
        </w:rPr>
        <w:lastRenderedPageBreak/>
        <w:t xml:space="preserve"> </w:t>
      </w:r>
      <w:r w:rsidRPr="00C829CD">
        <w:rPr>
          <w:rFonts w:ascii="Times New Roman" w:hAnsi="Times New Roman" w:cs="Times New Roman"/>
        </w:rPr>
        <w:tab/>
        <w:t xml:space="preserve">A contratação será por </w:t>
      </w:r>
      <w:r w:rsidR="00D40229" w:rsidRPr="00D40229">
        <w:rPr>
          <w:rFonts w:ascii="Times New Roman" w:hAnsi="Times New Roman" w:cs="Times New Roman"/>
          <w:b/>
          <w:bCs/>
        </w:rPr>
        <w:t>menor valor global</w:t>
      </w:r>
      <w:r w:rsidRPr="00C829CD">
        <w:rPr>
          <w:rFonts w:ascii="Times New Roman" w:hAnsi="Times New Roman" w:cs="Times New Roman"/>
        </w:rPr>
        <w:t>, conforme tabela abaixo:</w:t>
      </w:r>
    </w:p>
    <w:p w14:paraId="49B462DA" w14:textId="77777777" w:rsidR="009857B1" w:rsidRDefault="009857B1" w:rsidP="0016222A">
      <w:pPr>
        <w:spacing w:line="360" w:lineRule="auto"/>
        <w:rPr>
          <w:rFonts w:hint="eastAsia"/>
        </w:rPr>
      </w:pPr>
      <w:bookmarkStart w:id="1" w:name="_Hlk136873503"/>
    </w:p>
    <w:p w14:paraId="5C26DDE9" w14:textId="77777777" w:rsidR="00E15675" w:rsidRPr="009857B1" w:rsidRDefault="00E15675" w:rsidP="0016222A">
      <w:pPr>
        <w:spacing w:line="360" w:lineRule="auto"/>
        <w:rPr>
          <w:rFonts w:hint="eastAsia"/>
        </w:rPr>
      </w:pPr>
    </w:p>
    <w:tbl>
      <w:tblPr>
        <w:tblStyle w:val="Tabelacomgrade"/>
        <w:tblpPr w:leftFromText="141" w:rightFromText="141" w:vertAnchor="text" w:horzAnchor="margin" w:tblpXSpec="center" w:tblpY="1186"/>
        <w:tblW w:w="9771" w:type="dxa"/>
        <w:tblLayout w:type="fixed"/>
        <w:tblLook w:val="04A0" w:firstRow="1" w:lastRow="0" w:firstColumn="1" w:lastColumn="0" w:noHBand="0" w:noVBand="1"/>
      </w:tblPr>
      <w:tblGrid>
        <w:gridCol w:w="841"/>
        <w:gridCol w:w="2551"/>
        <w:gridCol w:w="1560"/>
        <w:gridCol w:w="1559"/>
        <w:gridCol w:w="1559"/>
        <w:gridCol w:w="1701"/>
      </w:tblGrid>
      <w:tr w:rsidR="0060133F" w:rsidRPr="00A55CDC" w14:paraId="4B6FD066" w14:textId="77777777" w:rsidTr="00A55CDC">
        <w:trPr>
          <w:trHeight w:val="300"/>
        </w:trPr>
        <w:tc>
          <w:tcPr>
            <w:tcW w:w="8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vAlign w:val="center"/>
          </w:tcPr>
          <w:p w14:paraId="458AD00E" w14:textId="77777777" w:rsidR="0060133F" w:rsidRPr="00A55CDC" w:rsidRDefault="0060133F" w:rsidP="0016222A">
            <w:pPr>
              <w:spacing w:line="360" w:lineRule="auto"/>
              <w:jc w:val="center"/>
              <w:rPr>
                <w:rFonts w:ascii="Times New Roman" w:eastAsia="Times New Roman" w:hAnsi="Times New Roman" w:cs="Times New Roman"/>
                <w:color w:val="000000" w:themeColor="text1"/>
              </w:rPr>
            </w:pPr>
            <w:r w:rsidRPr="00A55CDC">
              <w:rPr>
                <w:rFonts w:ascii="Times New Roman" w:hAnsi="Times New Roman" w:cs="Times New Roman"/>
              </w:rPr>
              <w:t>ITEM</w:t>
            </w:r>
          </w:p>
        </w:tc>
        <w:tc>
          <w:tcPr>
            <w:tcW w:w="255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vAlign w:val="center"/>
          </w:tcPr>
          <w:p w14:paraId="795C85EB" w14:textId="77777777" w:rsidR="0060133F" w:rsidRPr="00A55CDC" w:rsidRDefault="0060133F" w:rsidP="0016222A">
            <w:pPr>
              <w:jc w:val="center"/>
              <w:rPr>
                <w:rFonts w:ascii="Times New Roman" w:eastAsia="Times New Roman" w:hAnsi="Times New Roman" w:cs="Times New Roman"/>
                <w:color w:val="000000" w:themeColor="text1"/>
              </w:rPr>
            </w:pPr>
            <w:r w:rsidRPr="00A55CDC">
              <w:rPr>
                <w:rFonts w:ascii="Times New Roman" w:hAnsi="Times New Roman" w:cs="Times New Roman"/>
              </w:rPr>
              <w:t>DESCRIÇÃO</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vAlign w:val="center"/>
          </w:tcPr>
          <w:p w14:paraId="6D8A8A98" w14:textId="77777777" w:rsidR="0060133F" w:rsidRPr="00A55CDC" w:rsidRDefault="0060133F" w:rsidP="0016222A">
            <w:pPr>
              <w:jc w:val="center"/>
              <w:rPr>
                <w:rFonts w:ascii="Times New Roman" w:hAnsi="Times New Roman" w:cs="Times New Roman"/>
              </w:rPr>
            </w:pPr>
            <w:r w:rsidRPr="00A55CDC">
              <w:rPr>
                <w:rFonts w:ascii="Times New Roman" w:hAnsi="Times New Roman" w:cs="Times New Roman"/>
              </w:rPr>
              <w:t>QUANTIDADE</w:t>
            </w: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6F3DDBB" w14:textId="2B00ED75" w:rsidR="0060133F" w:rsidRPr="00A55CDC" w:rsidRDefault="00E15675" w:rsidP="0016222A">
            <w:pPr>
              <w:jc w:val="center"/>
              <w:rPr>
                <w:rFonts w:ascii="Times New Roman" w:hAnsi="Times New Roman" w:cs="Times New Roman"/>
              </w:rPr>
            </w:pPr>
            <w:r>
              <w:rPr>
                <w:rFonts w:ascii="Times New Roman" w:hAnsi="Times New Roman" w:cs="Times New Roman"/>
              </w:rPr>
              <w:t>VALOR</w:t>
            </w:r>
            <w:r w:rsidR="0060133F" w:rsidRPr="00A55CDC">
              <w:rPr>
                <w:rFonts w:ascii="Times New Roman" w:hAnsi="Times New Roman" w:cs="Times New Roman"/>
              </w:rPr>
              <w:t xml:space="preserve"> UNITÁRIO</w:t>
            </w: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vAlign w:val="center"/>
          </w:tcPr>
          <w:p w14:paraId="048E3A29" w14:textId="0A8FAE5D" w:rsidR="0060133F" w:rsidRPr="00A55CDC" w:rsidRDefault="00E15675" w:rsidP="0016222A">
            <w:pPr>
              <w:jc w:val="center"/>
              <w:rPr>
                <w:rFonts w:ascii="Times New Roman" w:hAnsi="Times New Roman" w:cs="Times New Roman"/>
              </w:rPr>
            </w:pPr>
            <w:r>
              <w:rPr>
                <w:rFonts w:ascii="Times New Roman" w:hAnsi="Times New Roman" w:cs="Times New Roman"/>
              </w:rPr>
              <w:t xml:space="preserve">VALOR </w:t>
            </w:r>
            <w:r w:rsidR="0060133F" w:rsidRPr="00A55CDC">
              <w:rPr>
                <w:rFonts w:ascii="Times New Roman" w:hAnsi="Times New Roman" w:cs="Times New Roman"/>
              </w:rPr>
              <w:t>MENSAL</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vAlign w:val="center"/>
          </w:tcPr>
          <w:p w14:paraId="5F59E7AC" w14:textId="70C0120F" w:rsidR="0060133F" w:rsidRPr="00A55CDC" w:rsidRDefault="00E15675" w:rsidP="0016222A">
            <w:pPr>
              <w:jc w:val="center"/>
              <w:rPr>
                <w:rFonts w:ascii="Times New Roman" w:hAnsi="Times New Roman" w:cs="Times New Roman"/>
              </w:rPr>
            </w:pPr>
            <w:r>
              <w:rPr>
                <w:rFonts w:ascii="Times New Roman" w:hAnsi="Times New Roman" w:cs="Times New Roman"/>
              </w:rPr>
              <w:t>VALOR 60 MESES</w:t>
            </w:r>
          </w:p>
        </w:tc>
      </w:tr>
      <w:tr w:rsidR="0060133F" w:rsidRPr="00A55CDC" w14:paraId="602C1494" w14:textId="77777777" w:rsidTr="00A55CDC">
        <w:trPr>
          <w:trHeight w:val="2195"/>
        </w:trPr>
        <w:tc>
          <w:tcPr>
            <w:tcW w:w="841" w:type="dxa"/>
            <w:tcBorders>
              <w:top w:val="single" w:sz="8" w:space="0" w:color="000000" w:themeColor="text1"/>
              <w:left w:val="single" w:sz="8" w:space="0" w:color="000000" w:themeColor="text1"/>
              <w:right w:val="single" w:sz="8" w:space="0" w:color="000000" w:themeColor="text1"/>
            </w:tcBorders>
            <w:tcMar>
              <w:left w:w="108" w:type="dxa"/>
              <w:right w:w="108" w:type="dxa"/>
            </w:tcMar>
            <w:vAlign w:val="center"/>
          </w:tcPr>
          <w:p w14:paraId="1B9AC029" w14:textId="77777777" w:rsidR="0060133F" w:rsidRPr="00A55CDC" w:rsidRDefault="0060133F" w:rsidP="0016222A">
            <w:pPr>
              <w:spacing w:line="360" w:lineRule="auto"/>
              <w:jc w:val="center"/>
              <w:rPr>
                <w:rFonts w:ascii="Times New Roman" w:eastAsia="Times New Roman" w:hAnsi="Times New Roman" w:cs="Times New Roman"/>
                <w:color w:val="000000" w:themeColor="text1"/>
              </w:rPr>
            </w:pPr>
            <w:r w:rsidRPr="00A55CDC">
              <w:rPr>
                <w:rFonts w:ascii="Times New Roman" w:hAnsi="Times New Roman" w:cs="Times New Roman"/>
              </w:rPr>
              <w:t>1</w:t>
            </w:r>
          </w:p>
        </w:tc>
        <w:tc>
          <w:tcPr>
            <w:tcW w:w="2551" w:type="dxa"/>
            <w:tcBorders>
              <w:top w:val="single" w:sz="8" w:space="0" w:color="000000" w:themeColor="text1"/>
              <w:left w:val="single" w:sz="8" w:space="0" w:color="000000" w:themeColor="text1"/>
              <w:right w:val="single" w:sz="8" w:space="0" w:color="000000" w:themeColor="text1"/>
            </w:tcBorders>
            <w:tcMar>
              <w:left w:w="108" w:type="dxa"/>
              <w:right w:w="108" w:type="dxa"/>
            </w:tcMar>
          </w:tcPr>
          <w:p w14:paraId="1ACA95FA" w14:textId="77777777" w:rsidR="0060133F" w:rsidRPr="00A55CDC" w:rsidRDefault="0060133F" w:rsidP="0016222A">
            <w:pPr>
              <w:jc w:val="both"/>
              <w:rPr>
                <w:rFonts w:ascii="Times New Roman" w:hAnsi="Times New Roman" w:cs="Times New Roman"/>
              </w:rPr>
            </w:pPr>
            <w:r w:rsidRPr="00A55CDC">
              <w:rPr>
                <w:rFonts w:ascii="Times New Roman" w:hAnsi="Times New Roman" w:cs="Times New Roman"/>
              </w:rPr>
              <w:t xml:space="preserve">Serviço de suporte técnico incluindo atualizações, manutenção, migração, customização, orientação operacional e hospedagem em ambiente de nuvem do software </w:t>
            </w:r>
            <w:r w:rsidRPr="00A55CDC">
              <w:rPr>
                <w:rFonts w:ascii="Times New Roman" w:hAnsi="Times New Roman" w:cs="Times New Roman"/>
                <w:i/>
                <w:iCs/>
              </w:rPr>
              <w:t xml:space="preserve">Open </w:t>
            </w:r>
            <w:proofErr w:type="spellStart"/>
            <w:r w:rsidRPr="00A55CDC">
              <w:rPr>
                <w:rFonts w:ascii="Times New Roman" w:hAnsi="Times New Roman" w:cs="Times New Roman"/>
                <w:i/>
                <w:iCs/>
              </w:rPr>
              <w:t>Journal</w:t>
            </w:r>
            <w:proofErr w:type="spellEnd"/>
            <w:r w:rsidRPr="00A55CDC">
              <w:rPr>
                <w:rFonts w:ascii="Times New Roman" w:hAnsi="Times New Roman" w:cs="Times New Roman"/>
                <w:i/>
                <w:iCs/>
              </w:rPr>
              <w:t xml:space="preserve"> Systems</w:t>
            </w:r>
            <w:r w:rsidRPr="00A55CDC">
              <w:rPr>
                <w:rFonts w:ascii="Times New Roman" w:hAnsi="Times New Roman" w:cs="Times New Roman"/>
              </w:rPr>
              <w:t xml:space="preserve"> – OJS.</w:t>
            </w:r>
          </w:p>
        </w:tc>
        <w:tc>
          <w:tcPr>
            <w:tcW w:w="1560" w:type="dxa"/>
            <w:tcBorders>
              <w:top w:val="single" w:sz="8" w:space="0" w:color="000000" w:themeColor="text1"/>
              <w:left w:val="single" w:sz="8" w:space="0" w:color="000000" w:themeColor="text1"/>
              <w:right w:val="single" w:sz="8" w:space="0" w:color="000000" w:themeColor="text1"/>
            </w:tcBorders>
            <w:tcMar>
              <w:left w:w="108" w:type="dxa"/>
              <w:right w:w="108" w:type="dxa"/>
            </w:tcMar>
            <w:vAlign w:val="center"/>
          </w:tcPr>
          <w:p w14:paraId="68E84A52" w14:textId="77777777" w:rsidR="0060133F" w:rsidRPr="00A55CDC" w:rsidRDefault="0060133F" w:rsidP="0016222A">
            <w:pPr>
              <w:jc w:val="center"/>
              <w:rPr>
                <w:rFonts w:ascii="Times New Roman" w:eastAsia="Times New Roman" w:hAnsi="Times New Roman" w:cs="Times New Roman"/>
                <w:color w:val="000000" w:themeColor="text1"/>
              </w:rPr>
            </w:pPr>
            <w:r w:rsidRPr="00A55CDC">
              <w:rPr>
                <w:rFonts w:ascii="Times New Roman" w:eastAsia="Times New Roman" w:hAnsi="Times New Roman" w:cs="Times New Roman"/>
                <w:color w:val="000000" w:themeColor="text1"/>
              </w:rPr>
              <w:t>3</w:t>
            </w:r>
          </w:p>
        </w:tc>
        <w:tc>
          <w:tcPr>
            <w:tcW w:w="1559" w:type="dxa"/>
            <w:tcBorders>
              <w:top w:val="single" w:sz="8" w:space="0" w:color="000000" w:themeColor="text1"/>
              <w:left w:val="single" w:sz="8" w:space="0" w:color="000000" w:themeColor="text1"/>
              <w:right w:val="single" w:sz="8" w:space="0" w:color="000000" w:themeColor="text1"/>
            </w:tcBorders>
          </w:tcPr>
          <w:p w14:paraId="38E1A9F8" w14:textId="77777777" w:rsidR="00A55CDC" w:rsidRPr="00A55CDC" w:rsidRDefault="00A55CDC" w:rsidP="0016222A">
            <w:pPr>
              <w:rPr>
                <w:rFonts w:ascii="Times New Roman" w:hAnsi="Times New Roman" w:cs="Times New Roman"/>
                <w:color w:val="000000"/>
                <w:shd w:val="clear" w:color="auto" w:fill="FFFFFF"/>
              </w:rPr>
            </w:pPr>
          </w:p>
          <w:p w14:paraId="304BAA7B" w14:textId="77777777" w:rsidR="00E15675" w:rsidRDefault="00E15675" w:rsidP="0016222A">
            <w:pPr>
              <w:rPr>
                <w:rFonts w:ascii="Times New Roman" w:hAnsi="Times New Roman" w:cs="Times New Roman"/>
                <w:color w:val="000000"/>
                <w:shd w:val="clear" w:color="auto" w:fill="FFFFFF"/>
              </w:rPr>
            </w:pPr>
          </w:p>
          <w:p w14:paraId="339ABC15" w14:textId="77777777" w:rsidR="00E15675" w:rsidRDefault="00E15675" w:rsidP="0016222A">
            <w:pPr>
              <w:rPr>
                <w:rFonts w:ascii="Times New Roman" w:hAnsi="Times New Roman" w:cs="Times New Roman"/>
                <w:color w:val="000000"/>
                <w:shd w:val="clear" w:color="auto" w:fill="FFFFFF"/>
              </w:rPr>
            </w:pPr>
          </w:p>
          <w:p w14:paraId="54D2CF1C" w14:textId="77777777" w:rsidR="00E15675" w:rsidRDefault="00E15675" w:rsidP="0016222A">
            <w:pPr>
              <w:rPr>
                <w:rFonts w:ascii="Times New Roman" w:hAnsi="Times New Roman" w:cs="Times New Roman"/>
                <w:color w:val="000000"/>
                <w:shd w:val="clear" w:color="auto" w:fill="FFFFFF"/>
              </w:rPr>
            </w:pPr>
          </w:p>
          <w:p w14:paraId="327815F7" w14:textId="522E49D2" w:rsidR="0060133F" w:rsidRPr="00A55CDC" w:rsidRDefault="00A55CDC" w:rsidP="0016222A">
            <w:pPr>
              <w:rPr>
                <w:rFonts w:ascii="Times New Roman" w:hAnsi="Times New Roman" w:cs="Times New Roman"/>
              </w:rPr>
            </w:pPr>
            <w:r w:rsidRPr="00A55CDC">
              <w:rPr>
                <w:rFonts w:ascii="Times New Roman" w:hAnsi="Times New Roman" w:cs="Times New Roman"/>
                <w:color w:val="000000"/>
                <w:shd w:val="clear" w:color="auto" w:fill="FFFFFF"/>
              </w:rPr>
              <w:t xml:space="preserve">R$ </w:t>
            </w:r>
            <w:r w:rsidR="0060133F" w:rsidRPr="00A55CDC">
              <w:rPr>
                <w:rFonts w:ascii="Times New Roman" w:hAnsi="Times New Roman" w:cs="Times New Roman"/>
              </w:rPr>
              <w:t>258,80</w:t>
            </w:r>
          </w:p>
        </w:tc>
        <w:tc>
          <w:tcPr>
            <w:tcW w:w="1559" w:type="dxa"/>
            <w:tcBorders>
              <w:top w:val="single" w:sz="8" w:space="0" w:color="000000" w:themeColor="text1"/>
              <w:left w:val="single" w:sz="8" w:space="0" w:color="000000" w:themeColor="text1"/>
              <w:right w:val="single" w:sz="8" w:space="0" w:color="000000" w:themeColor="text1"/>
            </w:tcBorders>
            <w:tcMar>
              <w:left w:w="108" w:type="dxa"/>
              <w:right w:w="108" w:type="dxa"/>
            </w:tcMar>
          </w:tcPr>
          <w:p w14:paraId="7AE5AC99" w14:textId="77777777" w:rsidR="00A55CDC" w:rsidRPr="00A55CDC" w:rsidRDefault="00A55CDC" w:rsidP="0016222A">
            <w:pPr>
              <w:rPr>
                <w:rFonts w:ascii="Times New Roman" w:hAnsi="Times New Roman" w:cs="Times New Roman"/>
                <w:color w:val="000000"/>
                <w:shd w:val="clear" w:color="auto" w:fill="FFFFFF"/>
              </w:rPr>
            </w:pPr>
          </w:p>
          <w:p w14:paraId="2763907C" w14:textId="77777777" w:rsidR="00E15675" w:rsidRDefault="00E15675" w:rsidP="0016222A">
            <w:pPr>
              <w:rPr>
                <w:rFonts w:ascii="Times New Roman" w:hAnsi="Times New Roman" w:cs="Times New Roman"/>
                <w:color w:val="000000"/>
                <w:shd w:val="clear" w:color="auto" w:fill="FFFFFF"/>
              </w:rPr>
            </w:pPr>
          </w:p>
          <w:p w14:paraId="7C6A3327" w14:textId="77777777" w:rsidR="00E15675" w:rsidRDefault="00E15675" w:rsidP="0016222A">
            <w:pPr>
              <w:rPr>
                <w:rFonts w:ascii="Times New Roman" w:hAnsi="Times New Roman" w:cs="Times New Roman"/>
                <w:color w:val="000000"/>
                <w:shd w:val="clear" w:color="auto" w:fill="FFFFFF"/>
              </w:rPr>
            </w:pPr>
          </w:p>
          <w:p w14:paraId="61AD8A04" w14:textId="77777777" w:rsidR="00E15675" w:rsidRDefault="00E15675" w:rsidP="0016222A">
            <w:pPr>
              <w:rPr>
                <w:rFonts w:ascii="Times New Roman" w:hAnsi="Times New Roman" w:cs="Times New Roman"/>
                <w:color w:val="000000"/>
                <w:shd w:val="clear" w:color="auto" w:fill="FFFFFF"/>
              </w:rPr>
            </w:pPr>
          </w:p>
          <w:p w14:paraId="43EF66F8" w14:textId="11396392" w:rsidR="0060133F" w:rsidRPr="00A55CDC" w:rsidRDefault="00A55CDC" w:rsidP="0016222A">
            <w:pPr>
              <w:rPr>
                <w:rFonts w:ascii="Times New Roman" w:hAnsi="Times New Roman" w:cs="Times New Roman"/>
              </w:rPr>
            </w:pPr>
            <w:r w:rsidRPr="00A55CDC">
              <w:rPr>
                <w:rFonts w:ascii="Times New Roman" w:hAnsi="Times New Roman" w:cs="Times New Roman"/>
                <w:color w:val="000000"/>
                <w:shd w:val="clear" w:color="auto" w:fill="FFFFFF"/>
              </w:rPr>
              <w:t>R$ 776,40</w:t>
            </w:r>
          </w:p>
        </w:tc>
        <w:tc>
          <w:tcPr>
            <w:tcW w:w="1701" w:type="dxa"/>
            <w:tcBorders>
              <w:top w:val="single" w:sz="8" w:space="0" w:color="000000" w:themeColor="text1"/>
              <w:left w:val="single" w:sz="8" w:space="0" w:color="000000" w:themeColor="text1"/>
              <w:right w:val="single" w:sz="8" w:space="0" w:color="000000" w:themeColor="text1"/>
            </w:tcBorders>
            <w:tcMar>
              <w:left w:w="108" w:type="dxa"/>
              <w:right w:w="108" w:type="dxa"/>
            </w:tcMar>
          </w:tcPr>
          <w:p w14:paraId="6AE011F4" w14:textId="77777777" w:rsidR="00A55CDC" w:rsidRPr="00A55CDC" w:rsidRDefault="00A55CDC" w:rsidP="0016222A">
            <w:pPr>
              <w:rPr>
                <w:rFonts w:ascii="Times New Roman" w:hAnsi="Times New Roman" w:cs="Times New Roman"/>
                <w:color w:val="000000"/>
                <w:shd w:val="clear" w:color="auto" w:fill="FFFFFF"/>
              </w:rPr>
            </w:pPr>
          </w:p>
          <w:p w14:paraId="351345B4" w14:textId="77777777" w:rsidR="00E15675" w:rsidRDefault="00E15675" w:rsidP="0016222A">
            <w:pPr>
              <w:rPr>
                <w:rFonts w:ascii="Times New Roman" w:hAnsi="Times New Roman" w:cs="Times New Roman"/>
                <w:color w:val="000000"/>
                <w:shd w:val="clear" w:color="auto" w:fill="FFFFFF"/>
              </w:rPr>
            </w:pPr>
          </w:p>
          <w:p w14:paraId="40147E15" w14:textId="77777777" w:rsidR="00E15675" w:rsidRDefault="00E15675" w:rsidP="0016222A">
            <w:pPr>
              <w:rPr>
                <w:rFonts w:ascii="Times New Roman" w:hAnsi="Times New Roman" w:cs="Times New Roman"/>
                <w:color w:val="000000"/>
                <w:shd w:val="clear" w:color="auto" w:fill="FFFFFF"/>
              </w:rPr>
            </w:pPr>
          </w:p>
          <w:p w14:paraId="4515E50C" w14:textId="77777777" w:rsidR="00E15675" w:rsidRDefault="00E15675" w:rsidP="0016222A">
            <w:pPr>
              <w:rPr>
                <w:rFonts w:ascii="Times New Roman" w:hAnsi="Times New Roman" w:cs="Times New Roman"/>
                <w:color w:val="000000"/>
                <w:shd w:val="clear" w:color="auto" w:fill="FFFFFF"/>
              </w:rPr>
            </w:pPr>
          </w:p>
          <w:p w14:paraId="524E0173" w14:textId="6D35D414" w:rsidR="0060133F" w:rsidRPr="00A55CDC" w:rsidRDefault="00A55CDC" w:rsidP="0016222A">
            <w:pPr>
              <w:rPr>
                <w:rFonts w:ascii="Times New Roman" w:hAnsi="Times New Roman" w:cs="Times New Roman"/>
              </w:rPr>
            </w:pPr>
            <w:r w:rsidRPr="00A55CDC">
              <w:rPr>
                <w:rFonts w:ascii="Times New Roman" w:hAnsi="Times New Roman" w:cs="Times New Roman"/>
                <w:color w:val="000000"/>
                <w:shd w:val="clear" w:color="auto" w:fill="FFFFFF"/>
              </w:rPr>
              <w:t xml:space="preserve">R$ </w:t>
            </w:r>
            <w:r w:rsidR="0060133F" w:rsidRPr="00A55CDC">
              <w:rPr>
                <w:rFonts w:ascii="Times New Roman" w:hAnsi="Times New Roman" w:cs="Times New Roman"/>
              </w:rPr>
              <w:t>46.584,00</w:t>
            </w:r>
          </w:p>
        </w:tc>
      </w:tr>
      <w:tr w:rsidR="0060133F" w:rsidRPr="00A55CDC" w14:paraId="0878E563" w14:textId="77777777" w:rsidTr="00A55CDC">
        <w:trPr>
          <w:trHeight w:val="1170"/>
        </w:trPr>
        <w:tc>
          <w:tcPr>
            <w:tcW w:w="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61E60AA" w14:textId="77777777" w:rsidR="0060133F" w:rsidRPr="00A55CDC" w:rsidRDefault="0060133F" w:rsidP="0016222A">
            <w:pPr>
              <w:spacing w:line="360" w:lineRule="auto"/>
              <w:jc w:val="center"/>
              <w:rPr>
                <w:rFonts w:ascii="Times New Roman" w:eastAsia="Times New Roman" w:hAnsi="Times New Roman" w:cs="Times New Roman"/>
                <w:color w:val="000000" w:themeColor="text1"/>
              </w:rPr>
            </w:pPr>
            <w:r w:rsidRPr="00A55CDC">
              <w:rPr>
                <w:rFonts w:ascii="Times New Roman" w:hAnsi="Times New Roman" w:cs="Times New Roman"/>
              </w:rPr>
              <w:t>2</w:t>
            </w:r>
          </w:p>
        </w:tc>
        <w:tc>
          <w:tcPr>
            <w:tcW w:w="25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66F06A4" w14:textId="77777777" w:rsidR="0060133F" w:rsidRPr="00A55CDC" w:rsidRDefault="0060133F" w:rsidP="0016222A">
            <w:pPr>
              <w:jc w:val="both"/>
              <w:rPr>
                <w:rFonts w:ascii="Times New Roman" w:hAnsi="Times New Roman" w:cs="Times New Roman"/>
              </w:rPr>
            </w:pPr>
            <w:r w:rsidRPr="00A55CDC">
              <w:rPr>
                <w:rFonts w:ascii="Times New Roman" w:hAnsi="Times New Roman" w:cs="Times New Roman"/>
              </w:rPr>
              <w:t xml:space="preserve">Contratação do serviço de atribuição do código </w:t>
            </w:r>
            <w:r w:rsidRPr="00A55CDC">
              <w:rPr>
                <w:rFonts w:ascii="Times New Roman" w:hAnsi="Times New Roman" w:cs="Times New Roman"/>
                <w:i/>
                <w:iCs/>
              </w:rPr>
              <w:t xml:space="preserve">Digital </w:t>
            </w:r>
            <w:proofErr w:type="spellStart"/>
            <w:r w:rsidRPr="00A55CDC">
              <w:rPr>
                <w:rFonts w:ascii="Times New Roman" w:hAnsi="Times New Roman" w:cs="Times New Roman"/>
                <w:i/>
                <w:iCs/>
              </w:rPr>
              <w:t>Object</w:t>
            </w:r>
            <w:proofErr w:type="spellEnd"/>
            <w:r w:rsidRPr="00A55CDC">
              <w:rPr>
                <w:rFonts w:ascii="Times New Roman" w:hAnsi="Times New Roman" w:cs="Times New Roman"/>
                <w:i/>
                <w:iCs/>
              </w:rPr>
              <w:t xml:space="preserve"> </w:t>
            </w:r>
            <w:proofErr w:type="spellStart"/>
            <w:r w:rsidRPr="00A55CDC">
              <w:rPr>
                <w:rFonts w:ascii="Times New Roman" w:hAnsi="Times New Roman" w:cs="Times New Roman"/>
                <w:i/>
                <w:iCs/>
              </w:rPr>
              <w:t>Identifier</w:t>
            </w:r>
            <w:proofErr w:type="spellEnd"/>
            <w:r w:rsidRPr="00A55CDC">
              <w:rPr>
                <w:rFonts w:ascii="Times New Roman" w:hAnsi="Times New Roman" w:cs="Times New Roman"/>
              </w:rPr>
              <w:t xml:space="preserve"> – DOI – artigos a serem publicados anualmente a partir do ano de 2024. </w:t>
            </w:r>
            <w:r w:rsidRPr="00A55CDC">
              <w:rPr>
                <w:rFonts w:ascii="Times New Roman" w:hAnsi="Times New Roman" w:cs="Times New Roman"/>
                <w:u w:val="single"/>
              </w:rPr>
              <w:t>Quantidade estimativa</w:t>
            </w:r>
            <w:r w:rsidRPr="00A55CDC">
              <w:rPr>
                <w:rFonts w:ascii="Times New Roman" w:hAnsi="Times New Roman" w:cs="Times New Roman"/>
              </w:rPr>
              <w:t xml:space="preserve"> de 50 códigos DOI conforme a publicação dos artigos.</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C5E93DA" w14:textId="77777777" w:rsidR="0060133F" w:rsidRPr="00A55CDC" w:rsidRDefault="0060133F" w:rsidP="0016222A">
            <w:pPr>
              <w:jc w:val="center"/>
              <w:rPr>
                <w:rFonts w:ascii="Times New Roman" w:hAnsi="Times New Roman" w:cs="Times New Roman"/>
              </w:rPr>
            </w:pPr>
            <w:r w:rsidRPr="00A55CDC">
              <w:rPr>
                <w:rFonts w:ascii="Times New Roman" w:hAnsi="Times New Roman" w:cs="Times New Roman"/>
              </w:rPr>
              <w:t>50</w:t>
            </w: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4450059" w14:textId="77777777" w:rsidR="00A55CDC" w:rsidRPr="00A55CDC" w:rsidRDefault="00A55CDC" w:rsidP="0016222A">
            <w:pPr>
              <w:rPr>
                <w:rFonts w:ascii="Times New Roman" w:hAnsi="Times New Roman" w:cs="Times New Roman"/>
                <w:color w:val="000000"/>
                <w:shd w:val="clear" w:color="auto" w:fill="FFFFFF"/>
              </w:rPr>
            </w:pPr>
          </w:p>
          <w:p w14:paraId="5F8BCE5A" w14:textId="77777777" w:rsidR="00E15675" w:rsidRDefault="00E15675" w:rsidP="0016222A">
            <w:pPr>
              <w:rPr>
                <w:rFonts w:ascii="Times New Roman" w:hAnsi="Times New Roman" w:cs="Times New Roman"/>
                <w:color w:val="000000"/>
                <w:shd w:val="clear" w:color="auto" w:fill="FFFFFF"/>
              </w:rPr>
            </w:pPr>
          </w:p>
          <w:p w14:paraId="4DE92C0E" w14:textId="77777777" w:rsidR="00E15675" w:rsidRDefault="00E15675" w:rsidP="0016222A">
            <w:pPr>
              <w:rPr>
                <w:rFonts w:ascii="Times New Roman" w:hAnsi="Times New Roman" w:cs="Times New Roman"/>
                <w:color w:val="000000"/>
                <w:shd w:val="clear" w:color="auto" w:fill="FFFFFF"/>
              </w:rPr>
            </w:pPr>
          </w:p>
          <w:p w14:paraId="50A06329" w14:textId="77777777" w:rsidR="00E15675" w:rsidRDefault="00E15675" w:rsidP="0016222A">
            <w:pPr>
              <w:rPr>
                <w:rFonts w:ascii="Times New Roman" w:hAnsi="Times New Roman" w:cs="Times New Roman"/>
                <w:color w:val="000000"/>
                <w:shd w:val="clear" w:color="auto" w:fill="FFFFFF"/>
              </w:rPr>
            </w:pPr>
          </w:p>
          <w:p w14:paraId="235AD69B" w14:textId="054C0675" w:rsidR="0060133F" w:rsidRPr="00A55CDC" w:rsidRDefault="00A55CDC" w:rsidP="0016222A">
            <w:pPr>
              <w:rPr>
                <w:rFonts w:ascii="Times New Roman" w:hAnsi="Times New Roman" w:cs="Times New Roman"/>
              </w:rPr>
            </w:pPr>
            <w:r w:rsidRPr="00A55CDC">
              <w:rPr>
                <w:rFonts w:ascii="Times New Roman" w:hAnsi="Times New Roman" w:cs="Times New Roman"/>
                <w:color w:val="000000"/>
                <w:shd w:val="clear" w:color="auto" w:fill="FFFFFF"/>
              </w:rPr>
              <w:t xml:space="preserve">R$ </w:t>
            </w:r>
            <w:r w:rsidR="0060133F" w:rsidRPr="00A55CDC">
              <w:rPr>
                <w:rFonts w:ascii="Times New Roman" w:hAnsi="Times New Roman" w:cs="Times New Roman"/>
              </w:rPr>
              <w:t>15,85</w:t>
            </w: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D5A18C3" w14:textId="77777777" w:rsidR="00A55CDC" w:rsidRPr="00A55CDC" w:rsidRDefault="00A55CDC" w:rsidP="0016222A">
            <w:pPr>
              <w:rPr>
                <w:rFonts w:ascii="Times New Roman" w:hAnsi="Times New Roman" w:cs="Times New Roman"/>
              </w:rPr>
            </w:pPr>
          </w:p>
          <w:p w14:paraId="79466CF8" w14:textId="77777777" w:rsidR="009F79B9" w:rsidRDefault="009F79B9" w:rsidP="0016222A">
            <w:pPr>
              <w:rPr>
                <w:rFonts w:ascii="Times New Roman" w:hAnsi="Times New Roman" w:cs="Times New Roman"/>
                <w:color w:val="000000"/>
                <w:shd w:val="clear" w:color="auto" w:fill="FFFFFF"/>
              </w:rPr>
            </w:pPr>
          </w:p>
          <w:p w14:paraId="37AB6DE8" w14:textId="77777777" w:rsidR="009F79B9" w:rsidRDefault="009F79B9" w:rsidP="0016222A">
            <w:pPr>
              <w:rPr>
                <w:rFonts w:ascii="Times New Roman" w:hAnsi="Times New Roman" w:cs="Times New Roman"/>
                <w:color w:val="000000"/>
                <w:shd w:val="clear" w:color="auto" w:fill="FFFFFF"/>
              </w:rPr>
            </w:pPr>
          </w:p>
          <w:p w14:paraId="25310E72" w14:textId="77777777" w:rsidR="009F79B9" w:rsidRDefault="009F79B9" w:rsidP="0016222A">
            <w:pPr>
              <w:rPr>
                <w:rFonts w:ascii="Times New Roman" w:hAnsi="Times New Roman" w:cs="Times New Roman"/>
                <w:color w:val="000000"/>
                <w:shd w:val="clear" w:color="auto" w:fill="FFFFFF"/>
              </w:rPr>
            </w:pPr>
          </w:p>
          <w:p w14:paraId="6EE7CBED" w14:textId="46A43925" w:rsidR="0060133F" w:rsidRPr="00A55CDC" w:rsidRDefault="00A55CDC" w:rsidP="0016222A">
            <w:pPr>
              <w:rPr>
                <w:rFonts w:ascii="Times New Roman" w:hAnsi="Times New Roman" w:cs="Times New Roman"/>
              </w:rPr>
            </w:pPr>
            <w:r w:rsidRPr="00A55CDC">
              <w:rPr>
                <w:rFonts w:ascii="Times New Roman" w:hAnsi="Times New Roman" w:cs="Times New Roman"/>
                <w:color w:val="000000"/>
                <w:shd w:val="clear" w:color="auto" w:fill="FFFFFF"/>
              </w:rPr>
              <w:t xml:space="preserve">R$ </w:t>
            </w:r>
            <w:r w:rsidR="0060133F" w:rsidRPr="00A55CDC">
              <w:rPr>
                <w:rFonts w:ascii="Times New Roman" w:hAnsi="Times New Roman" w:cs="Times New Roman"/>
              </w:rPr>
              <w:t>792,50</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FB10700" w14:textId="77777777" w:rsidR="00A55CDC" w:rsidRPr="00A55CDC" w:rsidRDefault="00A55CDC" w:rsidP="0016222A">
            <w:pPr>
              <w:rPr>
                <w:rFonts w:ascii="Times New Roman" w:hAnsi="Times New Roman" w:cs="Times New Roman"/>
                <w:color w:val="000000"/>
                <w:shd w:val="clear" w:color="auto" w:fill="FFFFFF"/>
              </w:rPr>
            </w:pPr>
          </w:p>
          <w:p w14:paraId="3E0BFCAE" w14:textId="77777777" w:rsidR="009F79B9" w:rsidRDefault="009F79B9" w:rsidP="0016222A">
            <w:pPr>
              <w:rPr>
                <w:rFonts w:ascii="Times New Roman" w:hAnsi="Times New Roman" w:cs="Times New Roman"/>
                <w:color w:val="000000"/>
                <w:shd w:val="clear" w:color="auto" w:fill="FFFFFF"/>
              </w:rPr>
            </w:pPr>
          </w:p>
          <w:p w14:paraId="54B8CF2D" w14:textId="77777777" w:rsidR="009F79B9" w:rsidRDefault="009F79B9" w:rsidP="0016222A">
            <w:pPr>
              <w:rPr>
                <w:rFonts w:ascii="Times New Roman" w:hAnsi="Times New Roman" w:cs="Times New Roman"/>
                <w:color w:val="000000"/>
                <w:shd w:val="clear" w:color="auto" w:fill="FFFFFF"/>
              </w:rPr>
            </w:pPr>
          </w:p>
          <w:p w14:paraId="439560BE" w14:textId="77777777" w:rsidR="009F79B9" w:rsidRDefault="009F79B9" w:rsidP="0016222A">
            <w:pPr>
              <w:rPr>
                <w:rFonts w:ascii="Times New Roman" w:hAnsi="Times New Roman" w:cs="Times New Roman"/>
                <w:color w:val="000000"/>
                <w:shd w:val="clear" w:color="auto" w:fill="FFFFFF"/>
              </w:rPr>
            </w:pPr>
          </w:p>
          <w:p w14:paraId="4D873836" w14:textId="50F0DE84" w:rsidR="0060133F" w:rsidRPr="00A55CDC" w:rsidRDefault="00A55CDC" w:rsidP="0016222A">
            <w:pPr>
              <w:rPr>
                <w:rFonts w:ascii="Times New Roman" w:hAnsi="Times New Roman" w:cs="Times New Roman"/>
              </w:rPr>
            </w:pPr>
            <w:r w:rsidRPr="00A55CDC">
              <w:rPr>
                <w:rFonts w:ascii="Times New Roman" w:hAnsi="Times New Roman" w:cs="Times New Roman"/>
                <w:color w:val="000000"/>
                <w:shd w:val="clear" w:color="auto" w:fill="FFFFFF"/>
              </w:rPr>
              <w:t xml:space="preserve">R$ </w:t>
            </w:r>
            <w:r w:rsidR="0060133F" w:rsidRPr="00A55CDC">
              <w:rPr>
                <w:rFonts w:ascii="Times New Roman" w:hAnsi="Times New Roman" w:cs="Times New Roman"/>
              </w:rPr>
              <w:t>792,50</w:t>
            </w:r>
          </w:p>
        </w:tc>
      </w:tr>
      <w:tr w:rsidR="0060133F" w:rsidRPr="00A55CDC" w14:paraId="47B87945" w14:textId="77777777" w:rsidTr="00A55CDC">
        <w:trPr>
          <w:trHeight w:val="1170"/>
        </w:trPr>
        <w:tc>
          <w:tcPr>
            <w:tcW w:w="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104BFFD" w14:textId="77777777" w:rsidR="0060133F" w:rsidRPr="00A55CDC" w:rsidRDefault="0060133F" w:rsidP="0016222A">
            <w:pPr>
              <w:spacing w:line="360" w:lineRule="auto"/>
              <w:jc w:val="center"/>
              <w:rPr>
                <w:rFonts w:ascii="Times New Roman" w:hAnsi="Times New Roman" w:cs="Times New Roman"/>
              </w:rPr>
            </w:pPr>
            <w:r w:rsidRPr="00A55CDC">
              <w:rPr>
                <w:rFonts w:ascii="Times New Roman" w:hAnsi="Times New Roman" w:cs="Times New Roman"/>
              </w:rPr>
              <w:t>3</w:t>
            </w:r>
          </w:p>
        </w:tc>
        <w:tc>
          <w:tcPr>
            <w:tcW w:w="25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E460927" w14:textId="77777777" w:rsidR="0060133F" w:rsidRPr="00A55CDC" w:rsidRDefault="0060133F" w:rsidP="0016222A">
            <w:pPr>
              <w:jc w:val="both"/>
              <w:rPr>
                <w:rFonts w:ascii="Times New Roman" w:hAnsi="Times New Roman" w:cs="Times New Roman"/>
              </w:rPr>
            </w:pPr>
            <w:r w:rsidRPr="00A55CDC">
              <w:rPr>
                <w:rFonts w:ascii="Times New Roman" w:hAnsi="Times New Roman" w:cs="Times New Roman"/>
              </w:rPr>
              <w:t xml:space="preserve">Contratação do serviço de atribuição do código </w:t>
            </w:r>
            <w:r w:rsidRPr="00A55CDC">
              <w:rPr>
                <w:rFonts w:ascii="Times New Roman" w:hAnsi="Times New Roman" w:cs="Times New Roman"/>
                <w:i/>
                <w:iCs/>
              </w:rPr>
              <w:t xml:space="preserve">Digital </w:t>
            </w:r>
            <w:proofErr w:type="spellStart"/>
            <w:r w:rsidRPr="00A55CDC">
              <w:rPr>
                <w:rFonts w:ascii="Times New Roman" w:hAnsi="Times New Roman" w:cs="Times New Roman"/>
                <w:i/>
                <w:iCs/>
              </w:rPr>
              <w:t>Object</w:t>
            </w:r>
            <w:proofErr w:type="spellEnd"/>
            <w:r w:rsidRPr="00A55CDC">
              <w:rPr>
                <w:rFonts w:ascii="Times New Roman" w:hAnsi="Times New Roman" w:cs="Times New Roman"/>
                <w:i/>
                <w:iCs/>
              </w:rPr>
              <w:t xml:space="preserve"> </w:t>
            </w:r>
            <w:proofErr w:type="spellStart"/>
            <w:r w:rsidRPr="00A55CDC">
              <w:rPr>
                <w:rFonts w:ascii="Times New Roman" w:hAnsi="Times New Roman" w:cs="Times New Roman"/>
                <w:i/>
                <w:iCs/>
              </w:rPr>
              <w:t>Identifier</w:t>
            </w:r>
            <w:proofErr w:type="spellEnd"/>
            <w:r w:rsidRPr="00A55CDC">
              <w:rPr>
                <w:rFonts w:ascii="Times New Roman" w:hAnsi="Times New Roman" w:cs="Times New Roman"/>
              </w:rPr>
              <w:t xml:space="preserve"> – DOI – artigos já publicados até o ano de 2023. Portanto, a atribuição dos códigos será apenas uma vez para os 303 artigos.</w:t>
            </w:r>
          </w:p>
          <w:p w14:paraId="6FD9F881" w14:textId="77777777" w:rsidR="0060133F" w:rsidRPr="00A55CDC" w:rsidRDefault="0060133F" w:rsidP="0016222A">
            <w:pPr>
              <w:jc w:val="both"/>
              <w:rPr>
                <w:rFonts w:ascii="Times New Roman" w:hAnsi="Times New Roman" w:cs="Times New Roman"/>
              </w:rPr>
            </w:pP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81F56D1" w14:textId="77777777" w:rsidR="0060133F" w:rsidRPr="00A55CDC" w:rsidRDefault="0060133F" w:rsidP="0016222A">
            <w:pPr>
              <w:jc w:val="center"/>
              <w:rPr>
                <w:rFonts w:ascii="Times New Roman" w:hAnsi="Times New Roman" w:cs="Times New Roman"/>
              </w:rPr>
            </w:pPr>
            <w:r w:rsidRPr="00A55CDC">
              <w:rPr>
                <w:rFonts w:ascii="Times New Roman" w:hAnsi="Times New Roman" w:cs="Times New Roman"/>
              </w:rPr>
              <w:t>303</w:t>
            </w: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42C4B81" w14:textId="77777777" w:rsidR="00A55CDC" w:rsidRPr="00A55CDC" w:rsidRDefault="00A55CDC" w:rsidP="0016222A">
            <w:pPr>
              <w:rPr>
                <w:rFonts w:ascii="Times New Roman" w:hAnsi="Times New Roman" w:cs="Times New Roman"/>
                <w:color w:val="000000"/>
                <w:shd w:val="clear" w:color="auto" w:fill="FFFFFF"/>
              </w:rPr>
            </w:pPr>
          </w:p>
          <w:p w14:paraId="7FEA1CEB" w14:textId="77777777" w:rsidR="00E15675" w:rsidRDefault="00E15675" w:rsidP="0016222A">
            <w:pPr>
              <w:rPr>
                <w:rFonts w:ascii="Times New Roman" w:hAnsi="Times New Roman" w:cs="Times New Roman"/>
                <w:color w:val="000000"/>
                <w:shd w:val="clear" w:color="auto" w:fill="FFFFFF"/>
              </w:rPr>
            </w:pPr>
          </w:p>
          <w:p w14:paraId="4CA337B4" w14:textId="77777777" w:rsidR="00E15675" w:rsidRDefault="00E15675" w:rsidP="0016222A">
            <w:pPr>
              <w:rPr>
                <w:rFonts w:ascii="Times New Roman" w:hAnsi="Times New Roman" w:cs="Times New Roman"/>
                <w:color w:val="000000"/>
                <w:shd w:val="clear" w:color="auto" w:fill="FFFFFF"/>
              </w:rPr>
            </w:pPr>
          </w:p>
          <w:p w14:paraId="18808983" w14:textId="77777777" w:rsidR="00E15675" w:rsidRDefault="00E15675" w:rsidP="0016222A">
            <w:pPr>
              <w:rPr>
                <w:rFonts w:ascii="Times New Roman" w:hAnsi="Times New Roman" w:cs="Times New Roman"/>
                <w:color w:val="000000"/>
                <w:shd w:val="clear" w:color="auto" w:fill="FFFFFF"/>
              </w:rPr>
            </w:pPr>
          </w:p>
          <w:p w14:paraId="05523D69" w14:textId="33C9DB01" w:rsidR="0060133F" w:rsidRPr="00A55CDC" w:rsidRDefault="00E15675" w:rsidP="0016222A">
            <w:pPr>
              <w:rPr>
                <w:rFonts w:ascii="Times New Roman" w:hAnsi="Times New Roman" w:cs="Times New Roman"/>
              </w:rPr>
            </w:pPr>
            <w:r>
              <w:rPr>
                <w:rFonts w:ascii="Times New Roman" w:hAnsi="Times New Roman" w:cs="Times New Roman"/>
                <w:color w:val="000000"/>
                <w:shd w:val="clear" w:color="auto" w:fill="FFFFFF"/>
              </w:rPr>
              <w:t>R</w:t>
            </w:r>
            <w:r w:rsidR="00A55CDC" w:rsidRPr="00A55CDC">
              <w:rPr>
                <w:rFonts w:ascii="Times New Roman" w:hAnsi="Times New Roman" w:cs="Times New Roman"/>
                <w:color w:val="000000"/>
                <w:shd w:val="clear" w:color="auto" w:fill="FFFFFF"/>
              </w:rPr>
              <w:t xml:space="preserve">$ </w:t>
            </w:r>
            <w:r w:rsidR="0060133F" w:rsidRPr="00A55CDC">
              <w:rPr>
                <w:rFonts w:ascii="Times New Roman" w:hAnsi="Times New Roman" w:cs="Times New Roman"/>
              </w:rPr>
              <w:t>8,20</w:t>
            </w: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3E05D2C" w14:textId="77777777" w:rsidR="00A55CDC" w:rsidRPr="00A55CDC" w:rsidRDefault="00A55CDC" w:rsidP="0016222A">
            <w:pPr>
              <w:rPr>
                <w:rFonts w:ascii="Times New Roman" w:hAnsi="Times New Roman" w:cs="Times New Roman"/>
                <w:color w:val="000000"/>
                <w:shd w:val="clear" w:color="auto" w:fill="FFFFFF"/>
              </w:rPr>
            </w:pPr>
          </w:p>
          <w:p w14:paraId="151787DB" w14:textId="77777777" w:rsidR="009F79B9" w:rsidRDefault="009F79B9" w:rsidP="0016222A">
            <w:pPr>
              <w:rPr>
                <w:rFonts w:ascii="Times New Roman" w:hAnsi="Times New Roman" w:cs="Times New Roman"/>
                <w:color w:val="000000"/>
                <w:shd w:val="clear" w:color="auto" w:fill="FFFFFF"/>
              </w:rPr>
            </w:pPr>
          </w:p>
          <w:p w14:paraId="632EBE4D" w14:textId="77777777" w:rsidR="009F79B9" w:rsidRDefault="009F79B9" w:rsidP="0016222A">
            <w:pPr>
              <w:rPr>
                <w:rFonts w:ascii="Times New Roman" w:hAnsi="Times New Roman" w:cs="Times New Roman"/>
                <w:color w:val="000000"/>
                <w:shd w:val="clear" w:color="auto" w:fill="FFFFFF"/>
              </w:rPr>
            </w:pPr>
          </w:p>
          <w:p w14:paraId="3A30EE81" w14:textId="77777777" w:rsidR="009F79B9" w:rsidRDefault="009F79B9" w:rsidP="0016222A">
            <w:pPr>
              <w:rPr>
                <w:rFonts w:ascii="Times New Roman" w:hAnsi="Times New Roman" w:cs="Times New Roman"/>
                <w:color w:val="000000"/>
                <w:shd w:val="clear" w:color="auto" w:fill="FFFFFF"/>
              </w:rPr>
            </w:pPr>
          </w:p>
          <w:p w14:paraId="3F0AA270" w14:textId="134787C9" w:rsidR="0060133F" w:rsidRPr="00A55CDC" w:rsidRDefault="00A55CDC" w:rsidP="0016222A">
            <w:pPr>
              <w:rPr>
                <w:rFonts w:ascii="Times New Roman" w:hAnsi="Times New Roman" w:cs="Times New Roman"/>
              </w:rPr>
            </w:pPr>
            <w:r w:rsidRPr="00A55CDC">
              <w:rPr>
                <w:rFonts w:ascii="Times New Roman" w:hAnsi="Times New Roman" w:cs="Times New Roman"/>
                <w:color w:val="000000"/>
                <w:shd w:val="clear" w:color="auto" w:fill="FFFFFF"/>
              </w:rPr>
              <w:t xml:space="preserve">R$ </w:t>
            </w:r>
            <w:r w:rsidR="0060133F" w:rsidRPr="00A55CDC">
              <w:rPr>
                <w:rFonts w:ascii="Times New Roman" w:hAnsi="Times New Roman" w:cs="Times New Roman"/>
              </w:rPr>
              <w:t>2.484,60</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0590EA9" w14:textId="77777777" w:rsidR="00A55CDC" w:rsidRPr="00A55CDC" w:rsidRDefault="00A55CDC" w:rsidP="0016222A">
            <w:pPr>
              <w:rPr>
                <w:rFonts w:ascii="Times New Roman" w:hAnsi="Times New Roman" w:cs="Times New Roman"/>
                <w:color w:val="000000"/>
                <w:shd w:val="clear" w:color="auto" w:fill="FFFFFF"/>
              </w:rPr>
            </w:pPr>
          </w:p>
          <w:p w14:paraId="1EEA1DC6" w14:textId="77777777" w:rsidR="009F79B9" w:rsidRDefault="009F79B9" w:rsidP="0016222A">
            <w:pPr>
              <w:rPr>
                <w:rFonts w:ascii="Times New Roman" w:hAnsi="Times New Roman" w:cs="Times New Roman"/>
                <w:color w:val="000000"/>
                <w:shd w:val="clear" w:color="auto" w:fill="FFFFFF"/>
              </w:rPr>
            </w:pPr>
          </w:p>
          <w:p w14:paraId="03564C27" w14:textId="77777777" w:rsidR="009F79B9" w:rsidRDefault="009F79B9" w:rsidP="0016222A">
            <w:pPr>
              <w:rPr>
                <w:rFonts w:ascii="Times New Roman" w:hAnsi="Times New Roman" w:cs="Times New Roman"/>
                <w:color w:val="000000"/>
                <w:shd w:val="clear" w:color="auto" w:fill="FFFFFF"/>
              </w:rPr>
            </w:pPr>
          </w:p>
          <w:p w14:paraId="37623925" w14:textId="77777777" w:rsidR="009F79B9" w:rsidRDefault="009F79B9" w:rsidP="0016222A">
            <w:pPr>
              <w:rPr>
                <w:rFonts w:ascii="Times New Roman" w:hAnsi="Times New Roman" w:cs="Times New Roman"/>
                <w:color w:val="000000"/>
                <w:shd w:val="clear" w:color="auto" w:fill="FFFFFF"/>
              </w:rPr>
            </w:pPr>
          </w:p>
          <w:p w14:paraId="16066C7F" w14:textId="20B413A4" w:rsidR="0060133F" w:rsidRPr="00A55CDC" w:rsidRDefault="00A55CDC" w:rsidP="0016222A">
            <w:pPr>
              <w:rPr>
                <w:rFonts w:ascii="Times New Roman" w:hAnsi="Times New Roman" w:cs="Times New Roman"/>
              </w:rPr>
            </w:pPr>
            <w:r w:rsidRPr="00A55CDC">
              <w:rPr>
                <w:rFonts w:ascii="Times New Roman" w:hAnsi="Times New Roman" w:cs="Times New Roman"/>
                <w:color w:val="000000"/>
                <w:shd w:val="clear" w:color="auto" w:fill="FFFFFF"/>
              </w:rPr>
              <w:t xml:space="preserve">R$ </w:t>
            </w:r>
            <w:r w:rsidR="0060133F" w:rsidRPr="00A55CDC">
              <w:rPr>
                <w:rFonts w:ascii="Times New Roman" w:hAnsi="Times New Roman" w:cs="Times New Roman"/>
              </w:rPr>
              <w:t>2.484,60</w:t>
            </w:r>
          </w:p>
        </w:tc>
      </w:tr>
      <w:tr w:rsidR="0060133F" w:rsidRPr="00A55CDC" w14:paraId="1648EFAD" w14:textId="77777777" w:rsidTr="0016222A">
        <w:trPr>
          <w:trHeight w:val="712"/>
        </w:trPr>
        <w:tc>
          <w:tcPr>
            <w:tcW w:w="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B1116D9" w14:textId="77777777" w:rsidR="0060133F" w:rsidRPr="00A55CDC" w:rsidRDefault="0060133F" w:rsidP="0016222A">
            <w:pPr>
              <w:spacing w:line="360" w:lineRule="auto"/>
              <w:jc w:val="center"/>
              <w:rPr>
                <w:rFonts w:ascii="Times New Roman" w:hAnsi="Times New Roman" w:cs="Times New Roman"/>
              </w:rPr>
            </w:pPr>
            <w:r w:rsidRPr="00A55CDC">
              <w:rPr>
                <w:rFonts w:ascii="Times New Roman" w:hAnsi="Times New Roman" w:cs="Times New Roman"/>
              </w:rPr>
              <w:t>4</w:t>
            </w:r>
          </w:p>
        </w:tc>
        <w:tc>
          <w:tcPr>
            <w:tcW w:w="25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9A640F3" w14:textId="77777777" w:rsidR="0060133F" w:rsidRPr="00A55CDC" w:rsidRDefault="0060133F" w:rsidP="0016222A">
            <w:pPr>
              <w:jc w:val="both"/>
              <w:rPr>
                <w:rFonts w:ascii="Times New Roman" w:hAnsi="Times New Roman" w:cs="Times New Roman"/>
              </w:rPr>
            </w:pPr>
            <w:r w:rsidRPr="00A55CDC">
              <w:rPr>
                <w:rFonts w:ascii="Times New Roman" w:hAnsi="Times New Roman" w:cs="Times New Roman"/>
              </w:rPr>
              <w:t xml:space="preserve">Cadastro do PREFIXO DOI do CNMP junto à </w:t>
            </w:r>
            <w:proofErr w:type="spellStart"/>
            <w:r w:rsidRPr="00A55CDC">
              <w:rPr>
                <w:rFonts w:ascii="Times New Roman" w:hAnsi="Times New Roman" w:cs="Times New Roman"/>
                <w:i/>
                <w:iCs/>
              </w:rPr>
              <w:t>Crossref</w:t>
            </w:r>
            <w:proofErr w:type="spellEnd"/>
            <w:r w:rsidRPr="00A55CDC">
              <w:rPr>
                <w:rFonts w:ascii="Times New Roman" w:hAnsi="Times New Roman" w:cs="Times New Roman"/>
              </w:rPr>
              <w:t>.</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A167401" w14:textId="77777777" w:rsidR="0060133F" w:rsidRPr="00A55CDC" w:rsidRDefault="0060133F" w:rsidP="0016222A">
            <w:pPr>
              <w:jc w:val="center"/>
              <w:rPr>
                <w:rFonts w:ascii="Times New Roman" w:hAnsi="Times New Roman" w:cs="Times New Roman"/>
              </w:rPr>
            </w:pPr>
            <w:r w:rsidRPr="00A55CDC">
              <w:rPr>
                <w:rFonts w:ascii="Times New Roman" w:hAnsi="Times New Roman" w:cs="Times New Roman"/>
              </w:rPr>
              <w:t>1</w:t>
            </w: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6D06DFC" w14:textId="77777777" w:rsidR="0060133F" w:rsidRDefault="0060133F" w:rsidP="00FC2ABD">
            <w:pPr>
              <w:jc w:val="center"/>
              <w:rPr>
                <w:rFonts w:ascii="Times New Roman" w:hAnsi="Times New Roman" w:cs="Times New Roman"/>
              </w:rPr>
            </w:pPr>
          </w:p>
          <w:p w14:paraId="7A6D405F" w14:textId="1518418E" w:rsidR="00FC2ABD" w:rsidRPr="00A55CDC" w:rsidRDefault="00FC2ABD" w:rsidP="00FC2ABD">
            <w:pPr>
              <w:jc w:val="center"/>
              <w:rPr>
                <w:rFonts w:ascii="Times New Roman" w:hAnsi="Times New Roman" w:cs="Times New Roman"/>
              </w:rPr>
            </w:pPr>
            <w:r>
              <w:rPr>
                <w:rFonts w:ascii="Times New Roman" w:hAnsi="Times New Roman" w:cs="Times New Roman"/>
              </w:rPr>
              <w:t>-</w:t>
            </w: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D2751C0" w14:textId="77777777" w:rsidR="00FC2ABD" w:rsidRDefault="00FC2ABD" w:rsidP="00FC2ABD">
            <w:pPr>
              <w:jc w:val="center"/>
              <w:rPr>
                <w:rFonts w:ascii="Times New Roman" w:hAnsi="Times New Roman" w:cs="Times New Roman"/>
              </w:rPr>
            </w:pPr>
          </w:p>
          <w:p w14:paraId="4C4B7FEF" w14:textId="77D6F94F" w:rsidR="0060133F" w:rsidRPr="00A55CDC" w:rsidRDefault="00FC2ABD" w:rsidP="00FC2ABD">
            <w:pPr>
              <w:jc w:val="center"/>
              <w:rPr>
                <w:rFonts w:ascii="Times New Roman" w:hAnsi="Times New Roman" w:cs="Times New Roman"/>
              </w:rPr>
            </w:pPr>
            <w:r>
              <w:rPr>
                <w:rFonts w:ascii="Times New Roman" w:hAnsi="Times New Roman" w:cs="Times New Roman"/>
              </w:rPr>
              <w:t>-</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A88D396" w14:textId="77777777" w:rsidR="0060133F" w:rsidRDefault="0060133F" w:rsidP="00FC2ABD">
            <w:pPr>
              <w:jc w:val="center"/>
              <w:rPr>
                <w:rFonts w:ascii="Times New Roman" w:hAnsi="Times New Roman" w:cs="Times New Roman"/>
              </w:rPr>
            </w:pPr>
          </w:p>
          <w:p w14:paraId="0777E4BF" w14:textId="1E2A08D2" w:rsidR="00FC2ABD" w:rsidRPr="00A55CDC" w:rsidRDefault="00FC2ABD" w:rsidP="00FC2ABD">
            <w:pPr>
              <w:jc w:val="center"/>
              <w:rPr>
                <w:rFonts w:ascii="Times New Roman" w:hAnsi="Times New Roman" w:cs="Times New Roman"/>
              </w:rPr>
            </w:pPr>
            <w:r>
              <w:rPr>
                <w:rFonts w:ascii="Times New Roman" w:hAnsi="Times New Roman" w:cs="Times New Roman"/>
              </w:rPr>
              <w:t>-</w:t>
            </w:r>
          </w:p>
        </w:tc>
      </w:tr>
      <w:tr w:rsidR="0016222A" w:rsidRPr="00A55CDC" w14:paraId="39092479" w14:textId="77777777" w:rsidTr="00A51000">
        <w:trPr>
          <w:trHeight w:val="712"/>
        </w:trPr>
        <w:tc>
          <w:tcPr>
            <w:tcW w:w="6511"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9FD6A31" w14:textId="4B558140" w:rsidR="0016222A" w:rsidRPr="0016222A" w:rsidRDefault="0016222A" w:rsidP="0016222A">
            <w:pPr>
              <w:jc w:val="center"/>
              <w:rPr>
                <w:rFonts w:ascii="Times New Roman" w:hAnsi="Times New Roman" w:cs="Times New Roman"/>
                <w:b/>
                <w:bCs/>
              </w:rPr>
            </w:pPr>
            <w:r w:rsidRPr="0016222A">
              <w:rPr>
                <w:rFonts w:ascii="Times New Roman" w:hAnsi="Times New Roman" w:cs="Times New Roman"/>
                <w:b/>
                <w:bCs/>
              </w:rPr>
              <w:lastRenderedPageBreak/>
              <w:t>VALOR TOTAL</w:t>
            </w:r>
            <w:r w:rsidR="00E15675">
              <w:rPr>
                <w:rFonts w:ascii="Times New Roman" w:hAnsi="Times New Roman" w:cs="Times New Roman"/>
                <w:b/>
                <w:bCs/>
              </w:rPr>
              <w:t xml:space="preserve"> 60 MESES</w:t>
            </w:r>
          </w:p>
        </w:tc>
        <w:tc>
          <w:tcPr>
            <w:tcW w:w="326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1C0C6A9" w14:textId="77777777" w:rsidR="0016222A" w:rsidRDefault="0016222A" w:rsidP="0016222A">
            <w:pPr>
              <w:rPr>
                <w:rFonts w:ascii="Times New Roman" w:hAnsi="Times New Roman" w:cs="Times New Roman"/>
              </w:rPr>
            </w:pPr>
          </w:p>
          <w:p w14:paraId="5706C039" w14:textId="187BDEB6" w:rsidR="0016222A" w:rsidRPr="00FC2ABD" w:rsidRDefault="00E15675" w:rsidP="00FC2ABD">
            <w:pPr>
              <w:jc w:val="center"/>
              <w:rPr>
                <w:rFonts w:ascii="Times New Roman" w:hAnsi="Times New Roman" w:cs="Times New Roman"/>
                <w:b/>
                <w:bCs/>
              </w:rPr>
            </w:pPr>
            <w:r>
              <w:rPr>
                <w:rFonts w:ascii="Times New Roman" w:hAnsi="Times New Roman" w:cs="Times New Roman"/>
                <w:b/>
                <w:bCs/>
              </w:rPr>
              <w:t xml:space="preserve">R$ </w:t>
            </w:r>
            <w:r w:rsidR="00FC2ABD" w:rsidRPr="00FC2ABD">
              <w:rPr>
                <w:rFonts w:ascii="Times New Roman" w:hAnsi="Times New Roman" w:cs="Times New Roman"/>
                <w:b/>
                <w:bCs/>
              </w:rPr>
              <w:t>49.861,10</w:t>
            </w:r>
          </w:p>
        </w:tc>
      </w:tr>
    </w:tbl>
    <w:p w14:paraId="18C8627F" w14:textId="77777777" w:rsidR="0016222A" w:rsidRPr="00A55CDC" w:rsidRDefault="0016222A" w:rsidP="00C829CD">
      <w:pPr>
        <w:pStyle w:val="PargrafodaLista"/>
        <w:spacing w:line="360" w:lineRule="auto"/>
        <w:ind w:left="375"/>
        <w:rPr>
          <w:rFonts w:ascii="Times New Roman" w:hAnsi="Times New Roman" w:cs="Times New Roman"/>
        </w:rPr>
      </w:pPr>
    </w:p>
    <w:p w14:paraId="000D9B2C" w14:textId="5F893202" w:rsidR="00E15675" w:rsidRDefault="00E15675" w:rsidP="00E15675">
      <w:pPr>
        <w:pStyle w:val="PargrafodaLista"/>
        <w:spacing w:line="360" w:lineRule="auto"/>
        <w:ind w:left="0"/>
        <w:rPr>
          <w:rFonts w:ascii="Times New Roman" w:eastAsia="NSimSun" w:hAnsi="Times New Roman" w:cs="Times New Roman"/>
          <w:kern w:val="3"/>
          <w:lang w:eastAsia="zh-CN" w:bidi="hi-IN"/>
        </w:rPr>
      </w:pPr>
      <w:r>
        <w:rPr>
          <w:rFonts w:ascii="Times New Roman" w:eastAsia="NSimSun" w:hAnsi="Times New Roman" w:cs="Times New Roman"/>
          <w:kern w:val="3"/>
          <w:lang w:eastAsia="zh-CN" w:bidi="hi-IN"/>
        </w:rPr>
        <w:t>1.2</w:t>
      </w:r>
      <w:r>
        <w:rPr>
          <w:rFonts w:ascii="Times New Roman" w:eastAsia="NSimSun" w:hAnsi="Times New Roman" w:cs="Times New Roman"/>
          <w:kern w:val="3"/>
          <w:lang w:eastAsia="zh-CN" w:bidi="hi-IN"/>
        </w:rPr>
        <w:tab/>
        <w:t xml:space="preserve">Este procedimento será exclusivo para </w:t>
      </w:r>
      <w:proofErr w:type="spellStart"/>
      <w:r>
        <w:rPr>
          <w:rFonts w:ascii="Times New Roman" w:eastAsia="NSimSun" w:hAnsi="Times New Roman" w:cs="Times New Roman"/>
          <w:kern w:val="3"/>
          <w:lang w:eastAsia="zh-CN" w:bidi="hi-IN"/>
        </w:rPr>
        <w:t>MEs</w:t>
      </w:r>
      <w:proofErr w:type="spellEnd"/>
      <w:r>
        <w:rPr>
          <w:rFonts w:ascii="Times New Roman" w:eastAsia="NSimSun" w:hAnsi="Times New Roman" w:cs="Times New Roman"/>
          <w:kern w:val="3"/>
          <w:lang w:eastAsia="zh-CN" w:bidi="hi-IN"/>
        </w:rPr>
        <w:t>/</w:t>
      </w:r>
      <w:proofErr w:type="spellStart"/>
      <w:r>
        <w:rPr>
          <w:rFonts w:ascii="Times New Roman" w:eastAsia="NSimSun" w:hAnsi="Times New Roman" w:cs="Times New Roman"/>
          <w:kern w:val="3"/>
          <w:lang w:eastAsia="zh-CN" w:bidi="hi-IN"/>
        </w:rPr>
        <w:t>EPPs</w:t>
      </w:r>
      <w:proofErr w:type="spellEnd"/>
    </w:p>
    <w:p w14:paraId="5140CCD6" w14:textId="13834342" w:rsidR="00A55CDC" w:rsidRDefault="00A55CDC" w:rsidP="004765F0">
      <w:pPr>
        <w:pStyle w:val="PargrafodaLista"/>
        <w:spacing w:line="360" w:lineRule="auto"/>
        <w:ind w:left="375"/>
        <w:rPr>
          <w:rFonts w:hint="eastAsia"/>
          <w:color w:val="000000"/>
          <w:shd w:val="clear" w:color="auto" w:fill="FFFFFF"/>
        </w:rPr>
      </w:pPr>
    </w:p>
    <w:bookmarkEnd w:id="1"/>
    <w:p w14:paraId="41D6F980" w14:textId="1D26C508" w:rsidR="00AE705E" w:rsidRPr="00C829CD" w:rsidRDefault="00AE705E" w:rsidP="00476E3B">
      <w:pPr>
        <w:pStyle w:val="Standard"/>
        <w:numPr>
          <w:ilvl w:val="0"/>
          <w:numId w:val="16"/>
        </w:numPr>
        <w:shd w:val="clear" w:color="auto" w:fill="D0CECE"/>
        <w:spacing w:after="113" w:line="360" w:lineRule="auto"/>
        <w:ind w:left="0" w:firstLine="0"/>
        <w:jc w:val="both"/>
        <w:textAlignment w:val="baseline"/>
        <w:rPr>
          <w:rFonts w:ascii="Times New Roman" w:hAnsi="Times New Roman" w:cs="Times New Roman"/>
          <w:b/>
          <w:bCs/>
        </w:rPr>
      </w:pPr>
      <w:r w:rsidRPr="00C829CD">
        <w:rPr>
          <w:rFonts w:ascii="Times New Roman" w:hAnsi="Times New Roman" w:cs="Times New Roman"/>
          <w:b/>
          <w:bCs/>
        </w:rPr>
        <w:t>PARTICIPAÇÃO NA DISPENSA ELETRÔNICA</w:t>
      </w:r>
    </w:p>
    <w:p w14:paraId="6F2E7EA5" w14:textId="77777777" w:rsidR="00AE705E" w:rsidRPr="00C829CD" w:rsidRDefault="00AE705E" w:rsidP="00C829CD">
      <w:pPr>
        <w:pStyle w:val="Standard"/>
        <w:spacing w:after="113" w:line="360" w:lineRule="auto"/>
        <w:jc w:val="both"/>
        <w:rPr>
          <w:rFonts w:ascii="Times New Roman" w:hAnsi="Times New Roman" w:cs="Times New Roman"/>
        </w:rPr>
      </w:pPr>
    </w:p>
    <w:p w14:paraId="65BD640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 xml:space="preserve">A participação se dará mediante Sistema de Dispensa Eletrônica integrante do Sistema de Compras do Governo Federal – Compras.gov, disponível no endereço eletrônico </w:t>
      </w:r>
      <w:hyperlink r:id="rId12">
        <w:r w:rsidRPr="00C829CD">
          <w:rPr>
            <w:rStyle w:val="Hyperlink"/>
            <w:rFonts w:ascii="Times New Roman" w:hAnsi="Times New Roman" w:cs="Times New Roman"/>
          </w:rPr>
          <w:t>https://www.gov.br/compras/pt-br/</w:t>
        </w:r>
      </w:hyperlink>
      <w:r w:rsidRPr="00C829CD">
        <w:rPr>
          <w:rFonts w:ascii="Times New Roman" w:hAnsi="Times New Roman" w:cs="Times New Roman"/>
        </w:rPr>
        <w:t xml:space="preserve">.            </w:t>
      </w:r>
    </w:p>
    <w:p w14:paraId="2DB3ED9D"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Os fornecedores deverão atender aos procedimentos previstos no Manual do Sistema de Dispensa Eletrônica, disponível no Portal de Compras do Governo Federal, para acesso ao sistema e operacionalização.</w:t>
      </w:r>
    </w:p>
    <w:p w14:paraId="6AAF5DEC" w14:textId="77777777" w:rsidR="00AE705E" w:rsidRPr="00C829CD" w:rsidRDefault="00AE705E" w:rsidP="00476E3B">
      <w:pPr>
        <w:pStyle w:val="Standard"/>
        <w:numPr>
          <w:ilvl w:val="2"/>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 fornecedor é o responsável por qualquer transação efetuada diretamente ou por seu representante no Sistema de Dispensa Eletrônica, não cabendo ao provedor do Sistema ou a este órgão a responsabilidade por eventuais danos decorrentes de uso indevido da senha, ainda que por terceiros não autorizados.</w:t>
      </w:r>
    </w:p>
    <w:p w14:paraId="64B32849"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Não poderão participar desta dispensa os fornecedores:</w:t>
      </w:r>
    </w:p>
    <w:p w14:paraId="481D5488"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Que não atendam às condições deste Aviso de Dispensa Eletrônica e seu(s) anexo(s);</w:t>
      </w:r>
    </w:p>
    <w:p w14:paraId="2840C158"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Estrangeiros que não tenham representação legal no Brasil com poderes expressos para receber citação e responder administrativa ou judicialmente;</w:t>
      </w:r>
    </w:p>
    <w:p w14:paraId="574621F0"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Que se enquadrem nas seguintes vedações:</w:t>
      </w:r>
    </w:p>
    <w:p w14:paraId="3890CD47" w14:textId="77777777" w:rsidR="00AE705E" w:rsidRPr="00C829CD" w:rsidRDefault="00AE705E" w:rsidP="00476E3B">
      <w:pPr>
        <w:pStyle w:val="Standard"/>
        <w:numPr>
          <w:ilvl w:val="3"/>
          <w:numId w:val="17"/>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Autor do anteprojeto, do projeto básico ou do projeto executivo, pessoa física ou jurídica, quando a contratação versar sobre obra, serviços ou fornecimento de bens a ele relacionados;</w:t>
      </w:r>
    </w:p>
    <w:p w14:paraId="261FF583" w14:textId="77777777" w:rsidR="00AE705E" w:rsidRPr="00C829CD" w:rsidRDefault="00AE705E" w:rsidP="00476E3B">
      <w:pPr>
        <w:pStyle w:val="Standard"/>
        <w:numPr>
          <w:ilvl w:val="3"/>
          <w:numId w:val="17"/>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 xml:space="preserve">Empresa, isoladamente ou em consórcio, responsável pela elaboração do projeto básico ou do projeto executivo, ou empresa da qual o autor do projeto seja dirigente, gerente, controlador, acionista ou detentor de mais de 5% (cinco por cento) do capital com direito a voto, responsável </w:t>
      </w:r>
      <w:r w:rsidRPr="00C829CD">
        <w:rPr>
          <w:rFonts w:ascii="Times New Roman" w:hAnsi="Times New Roman" w:cs="Times New Roman"/>
        </w:rPr>
        <w:lastRenderedPageBreak/>
        <w:t>técnico ou subcontratado, quando a contratação versar sobre obra, serviços ou fornecimento de bens a ela necessários;</w:t>
      </w:r>
    </w:p>
    <w:p w14:paraId="331A5877" w14:textId="77777777" w:rsidR="00AE705E" w:rsidRPr="00C829CD" w:rsidRDefault="00AE705E" w:rsidP="00476E3B">
      <w:pPr>
        <w:pStyle w:val="Standard"/>
        <w:numPr>
          <w:ilvl w:val="3"/>
          <w:numId w:val="17"/>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Pessoa física ou jurídica que se encontre, ao tempo da contratação, impossibilitada de contratar em decorrência de sanção que lhe foi imposta;</w:t>
      </w:r>
    </w:p>
    <w:p w14:paraId="14C097B6" w14:textId="77777777" w:rsidR="00AE705E" w:rsidRPr="00C829CD" w:rsidRDefault="00AE705E" w:rsidP="00476E3B">
      <w:pPr>
        <w:pStyle w:val="Standard"/>
        <w:numPr>
          <w:ilvl w:val="3"/>
          <w:numId w:val="17"/>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empresas que tenham em seu quadro societário cônjuge(s), companheiro(s) ou parente(s) em linha reta, colateral ou por afinidade, até o terceiro grau, inclusive, dos membros ocupantes de cargos de direção ou no exercício de funções administrativas, assim como de servidores ocupantes de cargos de direção, chefia e assessoramento vinculados direta ou indiretamente às unidades situadas na linha hierárquica da área encarregada da licitação, conforme disposto na Resolução CNMP nº 3</w:t>
      </w:r>
      <w:r w:rsidRPr="00C829CD">
        <w:rPr>
          <w:rFonts w:ascii="Times New Roman" w:eastAsia="Arial-BoldMT" w:hAnsi="Times New Roman" w:cs="Times New Roman"/>
        </w:rPr>
        <w:t>7/2009</w:t>
      </w:r>
      <w:r w:rsidRPr="00C829CD">
        <w:rPr>
          <w:rFonts w:ascii="Times New Roman" w:hAnsi="Times New Roman" w:cs="Times New Roman"/>
        </w:rPr>
        <w:t>, com as alterações promovidas pela Resolução CNMP nº 172/2017</w:t>
      </w:r>
      <w:r w:rsidRPr="00C829CD">
        <w:rPr>
          <w:rFonts w:ascii="Times New Roman" w:hAnsi="Times New Roman" w:cs="Times New Roman"/>
          <w:b/>
          <w:bCs/>
        </w:rPr>
        <w:t>;</w:t>
      </w:r>
    </w:p>
    <w:p w14:paraId="3B88E9B9" w14:textId="77777777" w:rsidR="00AE705E" w:rsidRPr="00C829CD" w:rsidRDefault="00AE705E" w:rsidP="00476E3B">
      <w:pPr>
        <w:pStyle w:val="Standard"/>
        <w:numPr>
          <w:ilvl w:val="3"/>
          <w:numId w:val="17"/>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color w:val="000000"/>
        </w:rPr>
        <w:t xml:space="preserve">Empresas controladoras, controladas ou coligadas, nos termos da </w:t>
      </w:r>
      <w:r w:rsidRPr="00C829CD">
        <w:rPr>
          <w:rFonts w:ascii="Times New Roman" w:eastAsia="Calibri" w:hAnsi="Times New Roman" w:cs="Times New Roman"/>
        </w:rPr>
        <w:t>Lei nº 6.404, de 15 de dezembro de 1976</w:t>
      </w:r>
      <w:r w:rsidRPr="00C829CD">
        <w:rPr>
          <w:rFonts w:ascii="Times New Roman" w:hAnsi="Times New Roman" w:cs="Times New Roman"/>
          <w:color w:val="000000"/>
        </w:rPr>
        <w:t>, concorrendo entre si;</w:t>
      </w:r>
    </w:p>
    <w:p w14:paraId="0E7B386D" w14:textId="77777777" w:rsidR="00AE705E" w:rsidRPr="00C829CD" w:rsidRDefault="00AE705E" w:rsidP="00476E3B">
      <w:pPr>
        <w:pStyle w:val="Standard"/>
        <w:numPr>
          <w:ilvl w:val="3"/>
          <w:numId w:val="17"/>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Pessoa física ou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14:paraId="28305563" w14:textId="77777777" w:rsidR="00AE705E" w:rsidRPr="00C829CD" w:rsidRDefault="00AE705E" w:rsidP="00476E3B">
      <w:pPr>
        <w:pStyle w:val="Standard"/>
        <w:numPr>
          <w:ilvl w:val="3"/>
          <w:numId w:val="17"/>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Equiparam-se aos autores do projeto as empresas integrantes do mesmo grupo econômico;</w:t>
      </w:r>
    </w:p>
    <w:p w14:paraId="61487BBF" w14:textId="77777777" w:rsidR="00AE705E" w:rsidRPr="00C829CD" w:rsidRDefault="00AE705E" w:rsidP="00476E3B">
      <w:pPr>
        <w:pStyle w:val="Standard"/>
        <w:numPr>
          <w:ilvl w:val="3"/>
          <w:numId w:val="17"/>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Aplica-se o disposto na alínea “c”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w:t>
      </w:r>
    </w:p>
    <w:p w14:paraId="34C044D9"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Organizações da Sociedade Civil de Interesse Público – OSCIP, atuando nessa condição (Acórdão TCU nº 746/2014 – Plenário); e</w:t>
      </w:r>
    </w:p>
    <w:p w14:paraId="4F1E1957"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Sociedades cooperativas.</w:t>
      </w:r>
      <w:bookmarkStart w:id="2" w:name="_Hlk519667815"/>
    </w:p>
    <w:p w14:paraId="50BEF6A5" w14:textId="77777777" w:rsidR="00AE705E" w:rsidRPr="00C829CD" w:rsidRDefault="00AE705E" w:rsidP="00C829CD">
      <w:pPr>
        <w:pStyle w:val="Standard"/>
        <w:spacing w:after="113" w:line="360" w:lineRule="auto"/>
        <w:ind w:left="283"/>
        <w:jc w:val="both"/>
        <w:rPr>
          <w:rFonts w:ascii="Times New Roman" w:hAnsi="Times New Roman" w:cs="Times New Roman"/>
        </w:rPr>
      </w:pPr>
    </w:p>
    <w:bookmarkEnd w:id="2"/>
    <w:p w14:paraId="49090231" w14:textId="77777777" w:rsidR="00AE705E" w:rsidRPr="00C829CD" w:rsidRDefault="00AE705E" w:rsidP="00476E3B">
      <w:pPr>
        <w:pStyle w:val="Standard"/>
        <w:numPr>
          <w:ilvl w:val="0"/>
          <w:numId w:val="16"/>
        </w:numPr>
        <w:shd w:val="clear" w:color="auto" w:fill="D0CECE"/>
        <w:spacing w:after="113" w:line="360" w:lineRule="auto"/>
        <w:ind w:left="0" w:firstLine="0"/>
        <w:jc w:val="both"/>
        <w:textAlignment w:val="baseline"/>
        <w:rPr>
          <w:rFonts w:ascii="Times New Roman" w:hAnsi="Times New Roman" w:cs="Times New Roman"/>
          <w:b/>
          <w:bCs/>
        </w:rPr>
      </w:pPr>
      <w:r w:rsidRPr="00C829CD">
        <w:rPr>
          <w:rFonts w:ascii="Times New Roman" w:hAnsi="Times New Roman" w:cs="Times New Roman"/>
          <w:b/>
          <w:bCs/>
        </w:rPr>
        <w:t>INGRESSO NA DISPENSA ELETRÔNICA E CADASTRAMENTO DA PROPOSTA INICIAL</w:t>
      </w:r>
    </w:p>
    <w:p w14:paraId="79A5DB01" w14:textId="77777777" w:rsidR="00AE705E" w:rsidRPr="00C829CD" w:rsidRDefault="00AE705E" w:rsidP="00C829CD">
      <w:pPr>
        <w:pStyle w:val="Standard"/>
        <w:spacing w:after="113" w:line="360" w:lineRule="auto"/>
        <w:jc w:val="both"/>
        <w:rPr>
          <w:rFonts w:ascii="Times New Roman" w:hAnsi="Times New Roman" w:cs="Times New Roman"/>
        </w:rPr>
      </w:pPr>
    </w:p>
    <w:p w14:paraId="6ACFA0F5"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 ingresso do fornecedor na disputa da dispensa eletrônica se dará com o cadastramento de sua proposta inicial, na forma deste item.</w:t>
      </w:r>
    </w:p>
    <w:p w14:paraId="3A5ED0EA"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 fornecedor interessado, após a divulgação do Aviso de Dispensa Eletrônica, encaminhará, exclusivamente por meio do Sistema de Dispensa Eletrônica, a proposta com a descrição do objeto ofertado, a marca/modelo do produto, quando for o caso, e o preço, até a data e o horário estabelecidos para abertura do procedimento.</w:t>
      </w:r>
    </w:p>
    <w:p w14:paraId="628168DD" w14:textId="77777777" w:rsidR="00AE705E" w:rsidRPr="00C829CD" w:rsidRDefault="00AE705E" w:rsidP="00476E3B">
      <w:pPr>
        <w:pStyle w:val="Standard"/>
        <w:numPr>
          <w:ilvl w:val="2"/>
          <w:numId w:val="16"/>
        </w:numPr>
        <w:spacing w:after="113" w:line="360" w:lineRule="auto"/>
        <w:jc w:val="both"/>
        <w:textAlignment w:val="baseline"/>
        <w:rPr>
          <w:rFonts w:ascii="Times New Roman" w:hAnsi="Times New Roman" w:cs="Times New Roman"/>
        </w:rPr>
      </w:pPr>
      <w:r w:rsidRPr="00C829CD">
        <w:rPr>
          <w:rFonts w:ascii="Times New Roman" w:hAnsi="Times New Roman" w:cs="Times New Roman"/>
        </w:rPr>
        <w:t>A proposta também deverá conter declaração de que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19A0C78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 xml:space="preserve">O local e o prazo de execução do objeto serão conforme estabelecidos no </w:t>
      </w:r>
      <w:r w:rsidRPr="00C829CD">
        <w:rPr>
          <w:rFonts w:ascii="Times New Roman" w:hAnsi="Times New Roman" w:cs="Times New Roman"/>
          <w:b/>
          <w:bCs/>
        </w:rPr>
        <w:t>Termo de Referência</w:t>
      </w:r>
      <w:r w:rsidRPr="00C829CD">
        <w:rPr>
          <w:rFonts w:ascii="Times New Roman" w:hAnsi="Times New Roman" w:cs="Times New Roman"/>
        </w:rPr>
        <w:t>, anexo I deste Aviso de Dispensa Eletrônica.</w:t>
      </w:r>
    </w:p>
    <w:p w14:paraId="4813F07E"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 xml:space="preserve">Todas as especificações do </w:t>
      </w:r>
      <w:r w:rsidRPr="00C829CD">
        <w:rPr>
          <w:rFonts w:ascii="Times New Roman" w:hAnsi="Times New Roman" w:cs="Times New Roman"/>
          <w:color w:val="000000" w:themeColor="text1"/>
        </w:rPr>
        <w:t>objeto</w:t>
      </w:r>
      <w:r w:rsidRPr="00C829CD">
        <w:rPr>
          <w:rFonts w:ascii="Times New Roman" w:hAnsi="Times New Roman" w:cs="Times New Roman"/>
        </w:rPr>
        <w:t xml:space="preserve"> contidas na proposta, em especial o preço, vinculam a Contratada.</w:t>
      </w:r>
    </w:p>
    <w:p w14:paraId="3FFDF92D"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Nos valores propostos estarão inclusos todos os custos operacionais, encargos previdenciários, trabalhistas, tributários, comerciais e quaisquer outros que incidam direta ou indiretamente na prestação dos serviços.</w:t>
      </w:r>
    </w:p>
    <w:p w14:paraId="0D4D004D"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Os preços ofertados, tanto na proposta inicial, quanto na etapa de lances, serão de exclusiva responsabilidade do fornecedor, não lhe assistindo o direito de pleitear qualquer alteração, sob alegação de erro, omissão ou qualquer outro pretexto.</w:t>
      </w:r>
    </w:p>
    <w:p w14:paraId="5E11525A" w14:textId="77777777" w:rsidR="00AE705E" w:rsidRPr="00C829CD" w:rsidRDefault="00AE705E" w:rsidP="00476E3B">
      <w:pPr>
        <w:pStyle w:val="Standard"/>
        <w:numPr>
          <w:ilvl w:val="1"/>
          <w:numId w:val="16"/>
        </w:numPr>
        <w:spacing w:after="113" w:line="360" w:lineRule="auto"/>
        <w:jc w:val="both"/>
        <w:textAlignment w:val="baseline"/>
        <w:rPr>
          <w:rFonts w:ascii="Times New Roman" w:hAnsi="Times New Roman" w:cs="Times New Roman"/>
        </w:rPr>
      </w:pPr>
      <w:r w:rsidRPr="00C829CD">
        <w:rPr>
          <w:rFonts w:ascii="Times New Roman" w:hAnsi="Times New Roman" w:cs="Times New Roman"/>
        </w:rPr>
        <w:t xml:space="preserve">Se o regime tributário da empresa implicar o recolhimento de tributos em percentuais variáveis, a cotação adequada será a que corresponde à média dos efetivos recolhimentos da empresa nos últimos doze meses. </w:t>
      </w:r>
    </w:p>
    <w:p w14:paraId="5991325E" w14:textId="77777777" w:rsidR="00AE705E" w:rsidRPr="00C829CD" w:rsidRDefault="00AE705E" w:rsidP="00476E3B">
      <w:pPr>
        <w:pStyle w:val="Standard"/>
        <w:numPr>
          <w:ilvl w:val="1"/>
          <w:numId w:val="16"/>
        </w:numPr>
        <w:spacing w:after="113" w:line="360" w:lineRule="auto"/>
        <w:jc w:val="both"/>
        <w:textAlignment w:val="baseline"/>
        <w:rPr>
          <w:rFonts w:ascii="Times New Roman" w:hAnsi="Times New Roman" w:cs="Times New Roman"/>
        </w:rPr>
      </w:pPr>
      <w:r w:rsidRPr="00C829CD">
        <w:rPr>
          <w:rFonts w:ascii="Times New Roman" w:hAnsi="Times New Roman" w:cs="Times New Roman"/>
        </w:rPr>
        <w:t>Independentemente do percentual de tributo inserido na planilha, no pagamento serão retidos na fonte os percentuais estabelecidos na legislação vigente.</w:t>
      </w:r>
    </w:p>
    <w:p w14:paraId="32461AAA"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lastRenderedPageBreak/>
        <w:t>A apresentação das propostas implica obrigatoriedade do cumprimento das disposições nelas contidas, em conformidade com o que dispõe o Termo de Referência, assumindo o proponente o compromisso de executar os serviços nos seus termos, bem como de fornecer os materiais, equipamentos, ferramentas e utensílios necessários, em quantidades e qualidades adequadas à perfeita execução contratual, promovendo, quando requerido, sua substituição.</w:t>
      </w:r>
    </w:p>
    <w:p w14:paraId="4679AF6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 xml:space="preserve">Uma vez enviada a proposta no sistema, os fornecedores </w:t>
      </w:r>
      <w:r w:rsidRPr="00C829CD">
        <w:rPr>
          <w:rFonts w:ascii="Times New Roman" w:hAnsi="Times New Roman" w:cs="Times New Roman"/>
          <w:b/>
          <w:bCs/>
        </w:rPr>
        <w:t>NÃO</w:t>
      </w:r>
      <w:r w:rsidRPr="00C829CD">
        <w:rPr>
          <w:rFonts w:ascii="Times New Roman" w:hAnsi="Times New Roman" w:cs="Times New Roman"/>
        </w:rPr>
        <w:t xml:space="preserve"> poderão retirá-la, substituí-la ou modificá-la,</w:t>
      </w:r>
      <w:r w:rsidRPr="00C829CD">
        <w:rPr>
          <w:rFonts w:ascii="Times New Roman" w:hAnsi="Times New Roman" w:cs="Times New Roman"/>
          <w:color w:val="000000" w:themeColor="text1"/>
        </w:rPr>
        <w:t xml:space="preserve"> caso o sistema não permita;</w:t>
      </w:r>
    </w:p>
    <w:p w14:paraId="454B7689"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color w:val="000000" w:themeColor="text1"/>
        </w:rPr>
        <w:t xml:space="preserve">No cadastramento da proposta inicial, o fornecedor deverá, também, assinalar “sim” ou “não” em campo </w:t>
      </w:r>
      <w:r w:rsidRPr="00C829CD">
        <w:rPr>
          <w:rFonts w:ascii="Times New Roman" w:hAnsi="Times New Roman" w:cs="Times New Roman"/>
        </w:rPr>
        <w:t>próprio</w:t>
      </w:r>
      <w:r w:rsidRPr="00C829CD">
        <w:rPr>
          <w:rFonts w:ascii="Times New Roman" w:hAnsi="Times New Roman" w:cs="Times New Roman"/>
          <w:color w:val="000000" w:themeColor="text1"/>
        </w:rPr>
        <w:t xml:space="preserve"> do sistema eletrônico, às seguintes declarações:</w:t>
      </w:r>
    </w:p>
    <w:p w14:paraId="7B0F375D"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que inexistem fatos impeditivos para sua habilitação no certame, ciente da obrigatoriedade de declarar ocorrências posteriores;</w:t>
      </w:r>
    </w:p>
    <w:p w14:paraId="11CBE393"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 xml:space="preserve">que cumpre os requisitos estabelecidos no artigo 3° da Lei Complementar nº 123, de 2006, estando apto a usufruir do tratamento favorecido estabelecido em seus </w:t>
      </w:r>
      <w:proofErr w:type="spellStart"/>
      <w:r w:rsidRPr="00C829CD">
        <w:rPr>
          <w:rFonts w:ascii="Times New Roman" w:hAnsi="Times New Roman" w:cs="Times New Roman"/>
        </w:rPr>
        <w:t>arts</w:t>
      </w:r>
      <w:proofErr w:type="spellEnd"/>
      <w:r w:rsidRPr="00C829CD">
        <w:rPr>
          <w:rFonts w:ascii="Times New Roman" w:hAnsi="Times New Roman" w:cs="Times New Roman"/>
        </w:rPr>
        <w:t>. 42 a 49.</w:t>
      </w:r>
    </w:p>
    <w:p w14:paraId="55E62A62"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que está ciente e concorda com as condições contidas no Aviso de Dispensa Eletrônica e seus anexos;</w:t>
      </w:r>
    </w:p>
    <w:p w14:paraId="79F4E357"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que assume a responsabilidade pelas transações que forem efetuadas no sistema, assumindo como firmes e verdadeiras;</w:t>
      </w:r>
    </w:p>
    <w:p w14:paraId="42C27678"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que cumpre as exigências de reserva de cargos para pessoa com deficiência e para reabilitado da Previdência Social, de que trata o art. 93 da Lei nº 8.213/1991.</w:t>
      </w:r>
    </w:p>
    <w:p w14:paraId="3947A8CB"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que não emprega menor de 18 anos em trabalho noturno, perigoso ou insalubre e não emprega menor de 16 anos, salvo menor, a partir de 14 anos, na condição de aprendiz, nos termos do artigo 7°, XXXIII, da Constituição;</w:t>
      </w:r>
    </w:p>
    <w:p w14:paraId="0D234D5D"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b/>
          <w:bCs/>
        </w:rPr>
        <w:t>Fica facultado ao fornecedor, ao cadastrar sua proposta inicial, a parametrização de valor final mínimo, com o registro do seu lance final aceitável.</w:t>
      </w:r>
    </w:p>
    <w:p w14:paraId="1E5BA58E"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Feita essa opção, os lances serão enviados automaticamente pelo sistema, respeitados os limites cadastrados pelo fornecedor e o intervalo mínimo entre lances previsto neste aviso.</w:t>
      </w:r>
    </w:p>
    <w:p w14:paraId="3CEAF7FA" w14:textId="77777777" w:rsidR="00AE705E" w:rsidRPr="00C829CD" w:rsidRDefault="00AE705E" w:rsidP="00C829CD">
      <w:pPr>
        <w:pStyle w:val="Standard"/>
        <w:spacing w:after="113" w:line="360" w:lineRule="auto"/>
        <w:ind w:left="567"/>
        <w:jc w:val="both"/>
        <w:rPr>
          <w:rFonts w:ascii="Times New Roman" w:hAnsi="Times New Roman" w:cs="Times New Roman"/>
        </w:rPr>
      </w:pPr>
      <w:r w:rsidRPr="00C829CD">
        <w:rPr>
          <w:rFonts w:ascii="Times New Roman" w:hAnsi="Times New Roman" w:cs="Times New Roman"/>
          <w:b/>
          <w:bCs/>
        </w:rPr>
        <w:lastRenderedPageBreak/>
        <w:t>3.10.1.1.</w:t>
      </w:r>
      <w:r w:rsidRPr="00C829CD">
        <w:rPr>
          <w:rFonts w:ascii="Times New Roman" w:hAnsi="Times New Roman" w:cs="Times New Roman"/>
        </w:rPr>
        <w:t xml:space="preserve"> Sem prejuízo do disposto acima, os lances poderão ser enviados manualmente, na forma da seção respectiva deste Aviso de Dispensa Eletrônica;</w:t>
      </w:r>
    </w:p>
    <w:p w14:paraId="1D37FEED"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O valor final mínimo poderá ser alterado pelo fornecedor durante a fase de disputa, desde que não assuma valor superior a lance já registrado por ele no sistema.</w:t>
      </w:r>
    </w:p>
    <w:p w14:paraId="083B7A0E"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 valor mínimo parametrizado possui caráter sigiloso aos demais participantes do certame e para o órgão contratante. Apenas os lances efetivamente enviados poderão ser conhecidos dos fornecedores na forma da seção seguinte deste Aviso.</w:t>
      </w:r>
    </w:p>
    <w:p w14:paraId="6CC62826" w14:textId="77777777" w:rsidR="00AE705E" w:rsidRPr="00C829CD" w:rsidRDefault="00AE705E" w:rsidP="00C829CD">
      <w:pPr>
        <w:pStyle w:val="Standard"/>
        <w:spacing w:after="113" w:line="360" w:lineRule="auto"/>
        <w:jc w:val="both"/>
        <w:rPr>
          <w:rFonts w:ascii="Times New Roman" w:hAnsi="Times New Roman" w:cs="Times New Roman"/>
          <w:b/>
          <w:bCs/>
        </w:rPr>
      </w:pPr>
    </w:p>
    <w:p w14:paraId="08FF3B6F" w14:textId="77777777" w:rsidR="00AE705E" w:rsidRPr="00C829CD" w:rsidRDefault="00AE705E" w:rsidP="00476E3B">
      <w:pPr>
        <w:pStyle w:val="Standard"/>
        <w:numPr>
          <w:ilvl w:val="0"/>
          <w:numId w:val="16"/>
        </w:numPr>
        <w:shd w:val="clear" w:color="auto" w:fill="D0CECE"/>
        <w:spacing w:after="113" w:line="360" w:lineRule="auto"/>
        <w:ind w:left="0" w:firstLine="0"/>
        <w:jc w:val="both"/>
        <w:textAlignment w:val="baseline"/>
        <w:rPr>
          <w:rFonts w:ascii="Times New Roman" w:hAnsi="Times New Roman" w:cs="Times New Roman"/>
          <w:b/>
          <w:bCs/>
        </w:rPr>
      </w:pPr>
      <w:r w:rsidRPr="00C829CD">
        <w:rPr>
          <w:rFonts w:ascii="Times New Roman" w:hAnsi="Times New Roman" w:cs="Times New Roman"/>
          <w:b/>
          <w:bCs/>
        </w:rPr>
        <w:t>FASE DE LANCES</w:t>
      </w:r>
    </w:p>
    <w:p w14:paraId="4297CE17" w14:textId="77777777" w:rsidR="00AE705E" w:rsidRPr="00C829CD" w:rsidRDefault="00AE705E" w:rsidP="00C829CD">
      <w:pPr>
        <w:pStyle w:val="Standard"/>
        <w:spacing w:after="113" w:line="360" w:lineRule="auto"/>
        <w:jc w:val="both"/>
        <w:rPr>
          <w:rFonts w:ascii="Times New Roman" w:hAnsi="Times New Roman" w:cs="Times New Roman"/>
        </w:rPr>
      </w:pPr>
    </w:p>
    <w:p w14:paraId="54CA2E1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color w:val="000000" w:themeColor="text1"/>
          <w:lang w:eastAsia="en-US"/>
        </w:rPr>
        <w:t xml:space="preserve">A partir das 8:00 h da data estabelecida neste Aviso de Dispensa Eletrônica, a sessão pública será automaticamente aberta pelo sistema para o envio de lances públicos e sucessivos, </w:t>
      </w:r>
      <w:r w:rsidRPr="00C829CD">
        <w:rPr>
          <w:rFonts w:ascii="Times New Roman" w:hAnsi="Times New Roman" w:cs="Times New Roman"/>
          <w:lang w:eastAsia="en-US"/>
        </w:rPr>
        <w:t xml:space="preserve">exclusivamente por meio do sistema eletrônico, </w:t>
      </w:r>
      <w:r w:rsidRPr="00C829CD">
        <w:rPr>
          <w:rFonts w:ascii="Times New Roman" w:hAnsi="Times New Roman" w:cs="Times New Roman"/>
          <w:color w:val="000000" w:themeColor="text1"/>
          <w:lang w:eastAsia="en-US"/>
        </w:rPr>
        <w:t>sendo encerrado no horário de finalização de lances também já previsto neste aviso.</w:t>
      </w:r>
    </w:p>
    <w:p w14:paraId="6B57B545"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Iniciada a etapa competitiva, os fornecedores deverão encaminhar lances exclusivamente por meio de sistema eletrônico, sendo imediatamente informados do seu recebimento e do valor consignado no registro.</w:t>
      </w:r>
    </w:p>
    <w:p w14:paraId="1ED214C0"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O lance deverá ser ofertado pelo valor menor valor global.</w:t>
      </w:r>
    </w:p>
    <w:p w14:paraId="7C72C6D0"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 fornecedor somente poderá oferecer valor inferior em relação ao último lance por ele ofertado e registrado pelo sistema.</w:t>
      </w:r>
    </w:p>
    <w:p w14:paraId="5A421B30"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O fornecedor poderá oferecer lances sucessivos iguais ou superiores ao lance que esteja vencendo o certame, desde que inferiores ao menor por ele ofertado e registrado pelo sistema, sendo tais lances definidos como “lances intermediários” para os fins deste Aviso de Dispensa Eletrônica.</w:t>
      </w:r>
    </w:p>
    <w:p w14:paraId="3519E392" w14:textId="49C1FEB9" w:rsidR="00AE705E" w:rsidRPr="00C829CD" w:rsidRDefault="00AE705E" w:rsidP="00C829CD">
      <w:pPr>
        <w:pStyle w:val="Standard"/>
        <w:spacing w:after="113" w:line="360" w:lineRule="auto"/>
        <w:ind w:left="567"/>
        <w:jc w:val="both"/>
        <w:rPr>
          <w:rFonts w:ascii="Times New Roman" w:hAnsi="Times New Roman" w:cs="Times New Roman"/>
        </w:rPr>
      </w:pPr>
      <w:r w:rsidRPr="00C829CD">
        <w:rPr>
          <w:rFonts w:ascii="Times New Roman" w:hAnsi="Times New Roman" w:cs="Times New Roman"/>
          <w:b/>
          <w:bCs/>
        </w:rPr>
        <w:t>4.3.1.1.</w:t>
      </w:r>
      <w:r w:rsidRPr="00C829CD">
        <w:rPr>
          <w:rFonts w:ascii="Times New Roman" w:hAnsi="Times New Roman" w:cs="Times New Roman"/>
        </w:rPr>
        <w:t xml:space="preserve"> O intervalo mínimo de diferença de valores ou percentuais entre os lances, que incidirá tanto em relação aos lances intermediários quanto em relação ao que cobrir a melhor oferta é de </w:t>
      </w:r>
      <w:r w:rsidR="004700BD">
        <w:rPr>
          <w:rFonts w:ascii="Times New Roman" w:hAnsi="Times New Roman" w:cs="Times New Roman"/>
        </w:rPr>
        <w:t>1% (um) porcento</w:t>
      </w:r>
      <w:r w:rsidRPr="00C829CD">
        <w:rPr>
          <w:rFonts w:ascii="Times New Roman" w:hAnsi="Times New Roman" w:cs="Times New Roman"/>
        </w:rPr>
        <w:t>.</w:t>
      </w:r>
    </w:p>
    <w:p w14:paraId="3D3C176E"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lastRenderedPageBreak/>
        <w:t>Havendo lances iguais ao menor já ofertado, prevalecerá aquele que for recebido e registrado primeiro no sistema.</w:t>
      </w:r>
    </w:p>
    <w:p w14:paraId="455BA410"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Caso o fornecedor não apresente lances, concorrerá com o valor de sua proposta.</w:t>
      </w:r>
    </w:p>
    <w:p w14:paraId="67B1D021"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Durante o procedimento, os fornecedores serão informados, em tempo real, do valor do menor lance registrado, vedada a identificação do fornecedor.</w:t>
      </w:r>
    </w:p>
    <w:p w14:paraId="2B8A656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Imediatamente após o término do prazo estabelecido para a fase de lances, haverá o seu encerramento, com o ordenamento e divulgação dos lances, pelo sistema, em ordem crescente de classificação.</w:t>
      </w:r>
    </w:p>
    <w:p w14:paraId="77619521"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O encerramento da fase de lances ocorrerá de forma automática pontualmente no horário indicado, sem qualquer possibilidade de prorrogação e não havendo tempo aleatório ou mecanismo similar.</w:t>
      </w:r>
    </w:p>
    <w:p w14:paraId="75A31C54" w14:textId="77777777" w:rsidR="00AE705E" w:rsidRPr="00C829CD" w:rsidRDefault="00AE705E" w:rsidP="00C829CD">
      <w:pPr>
        <w:pStyle w:val="Standard"/>
        <w:spacing w:after="113" w:line="360" w:lineRule="auto"/>
        <w:jc w:val="both"/>
        <w:rPr>
          <w:rFonts w:ascii="Times New Roman" w:hAnsi="Times New Roman" w:cs="Times New Roman"/>
          <w:b/>
          <w:bCs/>
        </w:rPr>
      </w:pPr>
    </w:p>
    <w:p w14:paraId="0D82C0C6" w14:textId="77777777" w:rsidR="00AE705E" w:rsidRPr="00C829CD" w:rsidRDefault="00AE705E" w:rsidP="00476E3B">
      <w:pPr>
        <w:pStyle w:val="Standard"/>
        <w:numPr>
          <w:ilvl w:val="0"/>
          <w:numId w:val="16"/>
        </w:numPr>
        <w:shd w:val="clear" w:color="auto" w:fill="D0CECE"/>
        <w:spacing w:after="113" w:line="360" w:lineRule="auto"/>
        <w:ind w:left="0" w:firstLine="0"/>
        <w:jc w:val="both"/>
        <w:textAlignment w:val="baseline"/>
        <w:rPr>
          <w:rFonts w:ascii="Times New Roman" w:hAnsi="Times New Roman" w:cs="Times New Roman"/>
          <w:b/>
          <w:bCs/>
        </w:rPr>
      </w:pPr>
      <w:r w:rsidRPr="00C829CD">
        <w:rPr>
          <w:rFonts w:ascii="Times New Roman" w:hAnsi="Times New Roman" w:cs="Times New Roman"/>
          <w:b/>
          <w:bCs/>
        </w:rPr>
        <w:t>JULGAMENTO DAS PROPOSTAS DE PREÇO</w:t>
      </w:r>
    </w:p>
    <w:p w14:paraId="6C2A21F3" w14:textId="77777777" w:rsidR="00AE705E" w:rsidRPr="00C829CD" w:rsidRDefault="00AE705E" w:rsidP="00C829CD">
      <w:pPr>
        <w:pStyle w:val="Standard"/>
        <w:spacing w:after="113" w:line="360" w:lineRule="auto"/>
        <w:jc w:val="both"/>
        <w:rPr>
          <w:rFonts w:ascii="Times New Roman" w:hAnsi="Times New Roman" w:cs="Times New Roman"/>
        </w:rPr>
      </w:pPr>
    </w:p>
    <w:p w14:paraId="2765660F"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 xml:space="preserve">O critério de julgamento adotado será o </w:t>
      </w:r>
      <w:r w:rsidRPr="00D40229">
        <w:rPr>
          <w:rFonts w:ascii="Times New Roman" w:hAnsi="Times New Roman" w:cs="Times New Roman"/>
          <w:b/>
          <w:bCs/>
        </w:rPr>
        <w:t>menor preço global</w:t>
      </w:r>
      <w:r w:rsidRPr="00C829CD">
        <w:rPr>
          <w:rFonts w:ascii="Times New Roman" w:hAnsi="Times New Roman" w:cs="Times New Roman"/>
          <w:i/>
          <w:iCs/>
        </w:rPr>
        <w:t>,</w:t>
      </w:r>
      <w:r w:rsidRPr="00C829CD">
        <w:rPr>
          <w:rFonts w:ascii="Times New Roman" w:hAnsi="Times New Roman" w:cs="Times New Roman"/>
        </w:rPr>
        <w:t xml:space="preserve"> observadas as exigências contidas neste Aviso de Dispensa Eletrônica e seus Anexos quanto às especificações do objeto.</w:t>
      </w:r>
    </w:p>
    <w:p w14:paraId="78090DCF"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Encerrada a fase de lances, será verificada a conformidade da proposta classificada em primeiro lugar quanto à adequação do objeto e à compatibilidade do preço em relação ao estipulado para a contratação.</w:t>
      </w:r>
    </w:p>
    <w:p w14:paraId="0E63BF87"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No caso de o preço da proposta vencedora estar acima do estimado pela Administração, poderá haver a negociação de condições mais vantajosas.</w:t>
      </w:r>
    </w:p>
    <w:p w14:paraId="23B7654D"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Neste caso, será encaminhada contraproposta ao fornecedor que tenha apresentado o melhor preço, para que seja obtida melhor proposta com preço compatível ao estimado pela Administração.</w:t>
      </w:r>
    </w:p>
    <w:p w14:paraId="4DB60AD9"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 xml:space="preserve">A negociação poderá ser feita com os demais fornecedores classificados, respeitada a ordem de classificação, quando o primeiro colocado, mesmo após a negociação, for </w:t>
      </w:r>
      <w:r w:rsidRPr="00C829CD">
        <w:rPr>
          <w:rFonts w:ascii="Times New Roman" w:hAnsi="Times New Roman" w:cs="Times New Roman"/>
        </w:rPr>
        <w:lastRenderedPageBreak/>
        <w:t>desclassificado em razão de sua proposta permanecer acima do preço máximo definido para a contratação.</w:t>
      </w:r>
    </w:p>
    <w:p w14:paraId="5BCAF26F"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Em qualquer caso, concluída a negociação, o resultado será registrado na ata do procedimento da dispensa eletrônica.</w:t>
      </w:r>
    </w:p>
    <w:p w14:paraId="13C370B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 xml:space="preserve">Estando o preço compatível, será solicitado o envio da proposta/planilha de custos e formação de preços </w:t>
      </w:r>
      <w:r w:rsidRPr="00C829CD">
        <w:rPr>
          <w:rFonts w:ascii="Times New Roman" w:hAnsi="Times New Roman" w:cs="Times New Roman"/>
          <w:color w:val="000000" w:themeColor="text1"/>
        </w:rPr>
        <w:t>adequada ao último lance</w:t>
      </w:r>
      <w:r w:rsidRPr="00C829CD">
        <w:rPr>
          <w:rFonts w:ascii="Times New Roman" w:hAnsi="Times New Roman" w:cs="Times New Roman"/>
        </w:rPr>
        <w:t xml:space="preserve"> e, se necessário, de documentos complementares, </w:t>
      </w:r>
      <w:r w:rsidRPr="00C829CD">
        <w:rPr>
          <w:rFonts w:ascii="Times New Roman" w:hAnsi="Times New Roman" w:cs="Times New Roman"/>
          <w:b/>
          <w:bCs/>
        </w:rPr>
        <w:t>no prazo máximo de 2 (duas) horas</w:t>
      </w:r>
      <w:r w:rsidRPr="00C829CD">
        <w:rPr>
          <w:rFonts w:ascii="Times New Roman" w:hAnsi="Times New Roman" w:cs="Times New Roman"/>
        </w:rPr>
        <w:t>, a contar da convocação.</w:t>
      </w:r>
    </w:p>
    <w:p w14:paraId="4BC878B2" w14:textId="77777777" w:rsidR="00AE705E" w:rsidRPr="00C829CD" w:rsidRDefault="00AE705E" w:rsidP="00C829CD">
      <w:pPr>
        <w:pStyle w:val="Standard"/>
        <w:spacing w:after="113" w:line="360" w:lineRule="auto"/>
        <w:ind w:left="426"/>
        <w:jc w:val="both"/>
        <w:rPr>
          <w:rFonts w:ascii="Times New Roman" w:hAnsi="Times New Roman" w:cs="Times New Roman"/>
        </w:rPr>
      </w:pPr>
      <w:r w:rsidRPr="00C829CD">
        <w:rPr>
          <w:rFonts w:ascii="Times New Roman" w:hAnsi="Times New Roman" w:cs="Times New Roman"/>
          <w:b/>
          <w:bCs/>
        </w:rPr>
        <w:t>5.4.1</w:t>
      </w:r>
      <w:r w:rsidRPr="00C829CD">
        <w:rPr>
          <w:rFonts w:ascii="Times New Roman" w:hAnsi="Times New Roman" w:cs="Times New Roman"/>
        </w:rPr>
        <w:t xml:space="preserve"> </w:t>
      </w:r>
      <w:r w:rsidRPr="00C829CD">
        <w:rPr>
          <w:rFonts w:ascii="Times New Roman" w:hAnsi="Times New Roman" w:cs="Times New Roman"/>
        </w:rPr>
        <w:tab/>
        <w:t xml:space="preserve"> Antes de findo, o prazo acima poderá ser prorrogado, a critério da Administração, mediante solicitação escrita e justificada do fornecedor.</w:t>
      </w:r>
    </w:p>
    <w:p w14:paraId="64CB186F"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color w:val="000000" w:themeColor="text1"/>
        </w:rPr>
        <w:t xml:space="preserve">O prazo de validade </w:t>
      </w:r>
      <w:r w:rsidRPr="00C829CD">
        <w:rPr>
          <w:rFonts w:ascii="Times New Roman" w:hAnsi="Times New Roman" w:cs="Times New Roman"/>
        </w:rPr>
        <w:t>da</w:t>
      </w:r>
      <w:r w:rsidRPr="00C829CD">
        <w:rPr>
          <w:rFonts w:ascii="Times New Roman" w:hAnsi="Times New Roman" w:cs="Times New Roman"/>
          <w:color w:val="000000" w:themeColor="text1"/>
        </w:rPr>
        <w:t xml:space="preserve"> proposta não será inferior a 60 (sessenta) dias</w:t>
      </w:r>
      <w:r w:rsidRPr="00C829CD">
        <w:rPr>
          <w:rFonts w:ascii="Times New Roman" w:hAnsi="Times New Roman" w:cs="Times New Roman"/>
          <w:b/>
          <w:bCs/>
          <w:color w:val="000000" w:themeColor="text1"/>
        </w:rPr>
        <w:t>,</w:t>
      </w:r>
      <w:r w:rsidRPr="00C829CD">
        <w:rPr>
          <w:rFonts w:ascii="Times New Roman" w:hAnsi="Times New Roman" w:cs="Times New Roman"/>
          <w:color w:val="000000" w:themeColor="text1"/>
        </w:rPr>
        <w:t xml:space="preserve"> a contar da data de sua apresentação, sendo considerada a data de realização da sessão.</w:t>
      </w:r>
    </w:p>
    <w:p w14:paraId="5E753702"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Será desclassificada a proposta que:</w:t>
      </w:r>
    </w:p>
    <w:p w14:paraId="51CC3C04"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color w:val="000000" w:themeColor="text1"/>
        </w:rPr>
        <w:t>contiver vícios insanáveis;</w:t>
      </w:r>
    </w:p>
    <w:p w14:paraId="23273BB3"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color w:val="000000" w:themeColor="text1"/>
        </w:rPr>
        <w:t>não obedecer às especificações técnicas pormenorizadas neste aviso ou em seus anexos;</w:t>
      </w:r>
    </w:p>
    <w:p w14:paraId="3329F820"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color w:val="000000" w:themeColor="text1"/>
        </w:rPr>
        <w:t>apresentar preços inexequíveis ou permanecerem acima do preço máximo definido para a contratação;</w:t>
      </w:r>
    </w:p>
    <w:p w14:paraId="6C20C302"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color w:val="000000" w:themeColor="text1"/>
        </w:rPr>
        <w:t>não tiverem sua exequibilidade demonstrada, quando exigido pela Administração;</w:t>
      </w:r>
    </w:p>
    <w:p w14:paraId="3FE60655"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color w:val="000000" w:themeColor="text1"/>
        </w:rPr>
        <w:t>apresentar desconformidade com quaisquer outras exigências deste aviso ou seus anexos, desde que insanável.</w:t>
      </w:r>
    </w:p>
    <w:p w14:paraId="768DC637"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color w:val="000000" w:themeColor="text1"/>
          <w:lang w:eastAsia="en-US"/>
        </w:rPr>
        <w:t>Quando</w:t>
      </w:r>
      <w:r w:rsidRPr="00C829CD">
        <w:rPr>
          <w:rFonts w:ascii="Times New Roman" w:hAnsi="Times New Roman" w:cs="Times New Roman"/>
        </w:rPr>
        <w:t xml:space="preserve"> o fornecedor não conseguir comprovar que possui ou possuirá recursos suficientes para executar a contento o objeto, será considerada inexequível a proposta de preços ou menor lance que:</w:t>
      </w:r>
    </w:p>
    <w:p w14:paraId="37FA15EE"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color w:val="00000A"/>
        </w:rPr>
        <w:t xml:space="preserve">for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w:t>
      </w:r>
      <w:r w:rsidRPr="00C829CD">
        <w:rPr>
          <w:rFonts w:ascii="Times New Roman" w:hAnsi="Times New Roman" w:cs="Times New Roman"/>
          <w:color w:val="00000A"/>
        </w:rPr>
        <w:lastRenderedPageBreak/>
        <w:t>propriedade do próprio fornecedor, para os quais ele renuncie a parcela ou à totalidade da remuneração.</w:t>
      </w:r>
    </w:p>
    <w:p w14:paraId="10281F4F"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apresentar um ou mais valores da planilha de custos que sejam inferiores àqueles fixados em instrumentos de caráter normativo obrigatório, tais como leis, medidas provisórias e convenções coletivas de trabalho vigentes.</w:t>
      </w:r>
    </w:p>
    <w:p w14:paraId="6E45D6FD"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 xml:space="preserve"> Considerando tratar-se de contratação de obras ou serviços de engenharia, além das disposições acima, a análise de exequibilidade e sobrepreço considerará o seguinte:</w:t>
      </w:r>
    </w:p>
    <w:p w14:paraId="08559815" w14:textId="77777777" w:rsidR="00AE705E" w:rsidRPr="00C829CD" w:rsidRDefault="00AE705E" w:rsidP="00C829CD">
      <w:pPr>
        <w:pStyle w:val="PargrafodaLista"/>
        <w:spacing w:before="120" w:after="120" w:line="360" w:lineRule="auto"/>
        <w:ind w:left="284" w:right="-15"/>
        <w:jc w:val="both"/>
        <w:rPr>
          <w:rFonts w:ascii="Times New Roman" w:hAnsi="Times New Roman" w:cs="Times New Roman"/>
        </w:rPr>
      </w:pPr>
      <w:bookmarkStart w:id="3" w:name="_Hlk119417459"/>
      <w:r w:rsidRPr="00C829CD">
        <w:rPr>
          <w:rFonts w:ascii="Times New Roman" w:hAnsi="Times New Roman" w:cs="Times New Roman"/>
        </w:rPr>
        <w:t>5.8.1</w:t>
      </w:r>
      <w:r w:rsidRPr="00C829CD">
        <w:rPr>
          <w:rFonts w:ascii="Times New Roman" w:hAnsi="Times New Roman" w:cs="Times New Roman"/>
        </w:rPr>
        <w:tab/>
        <w:t>para efeito de avaliação da exequibilidade e de sobrepreço, serão considerados o preço global, os quantitativos e os preços unitários tidos como relevantes, observado o critério de aceitabilidade de preços unitário e global a ser fixado neste Aviso de Dispensa Eletrônica, conforme as especificidades do mercado correspondente;</w:t>
      </w:r>
    </w:p>
    <w:p w14:paraId="56B80DF5" w14:textId="77777777" w:rsidR="00AE705E" w:rsidRPr="00C829CD" w:rsidRDefault="00AE705E" w:rsidP="00C829CD">
      <w:pPr>
        <w:pStyle w:val="PargrafodaLista"/>
        <w:spacing w:before="120" w:after="120" w:line="360" w:lineRule="auto"/>
        <w:ind w:left="284" w:right="-15"/>
        <w:jc w:val="both"/>
        <w:rPr>
          <w:rFonts w:ascii="Times New Roman" w:hAnsi="Times New Roman" w:cs="Times New Roman"/>
        </w:rPr>
      </w:pPr>
      <w:r w:rsidRPr="00C829CD">
        <w:rPr>
          <w:rFonts w:ascii="Times New Roman" w:hAnsi="Times New Roman" w:cs="Times New Roman"/>
        </w:rPr>
        <w:t xml:space="preserve">5.8.2 </w:t>
      </w:r>
      <w:r w:rsidRPr="00C829CD">
        <w:rPr>
          <w:rFonts w:ascii="Times New Roman" w:hAnsi="Times New Roman" w:cs="Times New Roman"/>
        </w:rPr>
        <w:tab/>
        <w:t>serão consideradas inexequíveis as propostas cujos valores forem inferiores a 75% (setenta e cinco por cento) do valor orçado pela Administração.</w:t>
      </w:r>
    </w:p>
    <w:p w14:paraId="03928AAB" w14:textId="7CEC2443" w:rsidR="00AE705E" w:rsidRPr="00C829CD" w:rsidRDefault="00AE705E" w:rsidP="00787233">
      <w:pPr>
        <w:pStyle w:val="PargrafodaLista"/>
        <w:spacing w:before="120" w:after="120" w:line="360" w:lineRule="auto"/>
        <w:ind w:left="284" w:right="-15"/>
        <w:jc w:val="both"/>
        <w:rPr>
          <w:rFonts w:ascii="Times New Roman" w:hAnsi="Times New Roman" w:cs="Times New Roman"/>
        </w:rPr>
      </w:pPr>
      <w:r w:rsidRPr="00C829CD">
        <w:rPr>
          <w:rFonts w:ascii="Times New Roman" w:hAnsi="Times New Roman" w:cs="Times New Roman"/>
        </w:rPr>
        <w:t>5.8.3</w:t>
      </w:r>
      <w:r w:rsidRPr="00C829CD">
        <w:rPr>
          <w:rFonts w:ascii="Times New Roman" w:hAnsi="Times New Roman" w:cs="Times New Roman"/>
        </w:rPr>
        <w:tab/>
      </w:r>
      <w:bookmarkEnd w:id="3"/>
      <w:r w:rsidRPr="00C829CD">
        <w:rPr>
          <w:rFonts w:ascii="Times New Roman" w:hAnsi="Times New Roman" w:cs="Times New Roman"/>
          <w:color w:val="000000" w:themeColor="text1"/>
          <w:lang w:eastAsia="en-US"/>
        </w:rPr>
        <w:t xml:space="preserve">Se houver indícios de inexequibilidade da proposta de preço, ou em caso da necessidade de esclarecimentos </w:t>
      </w:r>
      <w:r w:rsidRPr="00C829CD">
        <w:rPr>
          <w:rFonts w:ascii="Times New Roman" w:hAnsi="Times New Roman" w:cs="Times New Roman"/>
        </w:rPr>
        <w:t>complementares</w:t>
      </w:r>
      <w:r w:rsidRPr="00C829CD">
        <w:rPr>
          <w:rFonts w:ascii="Times New Roman" w:hAnsi="Times New Roman" w:cs="Times New Roman"/>
          <w:color w:val="000000" w:themeColor="text1"/>
          <w:lang w:eastAsia="en-US"/>
        </w:rPr>
        <w:t>, poderão ser efetuadas diligências, para que a empresa comprove a exequibilidade da proposta.</w:t>
      </w:r>
    </w:p>
    <w:p w14:paraId="27DE80B0" w14:textId="77777777" w:rsidR="00AE705E" w:rsidRPr="00C829CD" w:rsidRDefault="00AE705E" w:rsidP="00476E3B">
      <w:pPr>
        <w:pStyle w:val="Standard"/>
        <w:numPr>
          <w:ilvl w:val="1"/>
          <w:numId w:val="16"/>
        </w:numPr>
        <w:spacing w:after="113" w:line="360" w:lineRule="auto"/>
        <w:jc w:val="both"/>
        <w:textAlignment w:val="baseline"/>
        <w:rPr>
          <w:rFonts w:ascii="Times New Roman" w:hAnsi="Times New Roman" w:cs="Times New Roman"/>
        </w:rPr>
      </w:pPr>
      <w:r w:rsidRPr="00C829CD">
        <w:rPr>
          <w:rFonts w:ascii="Times New Roman" w:hAnsi="Times New Roman" w:cs="Times New Roman"/>
        </w:rPr>
        <w:t>Erros no preenchimento da planilha não constituem motivo para a desclassificação da proposta. A planilha poderá́ ser ajustada pelo fornecedor, no prazo indicado pelo sistema, desde que não haja majoração do preço.</w:t>
      </w:r>
    </w:p>
    <w:p w14:paraId="1DFBAD1E" w14:textId="77777777" w:rsidR="00AE705E" w:rsidRPr="00C829CD" w:rsidRDefault="00AE705E" w:rsidP="00476E3B">
      <w:pPr>
        <w:pStyle w:val="Standard"/>
        <w:numPr>
          <w:ilvl w:val="2"/>
          <w:numId w:val="16"/>
        </w:numPr>
        <w:spacing w:after="113" w:line="360" w:lineRule="auto"/>
        <w:jc w:val="both"/>
        <w:textAlignment w:val="baseline"/>
        <w:rPr>
          <w:rFonts w:ascii="Times New Roman" w:hAnsi="Times New Roman" w:cs="Times New Roman"/>
        </w:rPr>
      </w:pPr>
      <w:r w:rsidRPr="00C829CD">
        <w:rPr>
          <w:rFonts w:ascii="Times New Roman" w:hAnsi="Times New Roman" w:cs="Times New Roman"/>
        </w:rPr>
        <w:t>O ajuste de que trata este dispositivo se limita a sanar erros ou falhas que não alterem a substância das propostas;</w:t>
      </w:r>
    </w:p>
    <w:p w14:paraId="5B2D0ED2" w14:textId="77777777" w:rsidR="00AE705E" w:rsidRPr="00C829CD" w:rsidRDefault="00AE705E" w:rsidP="00476E3B">
      <w:pPr>
        <w:pStyle w:val="Standard"/>
        <w:numPr>
          <w:ilvl w:val="2"/>
          <w:numId w:val="16"/>
        </w:numPr>
        <w:spacing w:after="113" w:line="360" w:lineRule="auto"/>
        <w:jc w:val="both"/>
        <w:textAlignment w:val="baseline"/>
        <w:rPr>
          <w:rFonts w:ascii="Times New Roman" w:hAnsi="Times New Roman" w:cs="Times New Roman"/>
        </w:rPr>
      </w:pPr>
      <w:r w:rsidRPr="00C829CD">
        <w:rPr>
          <w:rFonts w:ascii="Times New Roman" w:hAnsi="Times New Roman" w:cs="Times New Roman"/>
        </w:rPr>
        <w:t>Considera-se erro no preenchimento da planilha passível de correção a indicação de recolhimento de impostos e contribuições na forma do Simples Nacional, quando não cabível esse regime.</w:t>
      </w:r>
    </w:p>
    <w:p w14:paraId="6A9E6D98"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Para fins de análise da proposta quanto ao cumprimento das especificações do objeto, poderá ser colhida a manifestação escrita do setor requisitante do serviço ou da área especializada no objeto.</w:t>
      </w:r>
    </w:p>
    <w:p w14:paraId="5ADF6238"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Se a proposta ou lance vencedor for desclassificado, será examinada a proposta ou lance subsequente, e, assim sucessivamente, na ordem de classificação.</w:t>
      </w:r>
    </w:p>
    <w:p w14:paraId="46C7DDCD"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lastRenderedPageBreak/>
        <w:t>Havendo necessidade, a sessão será suspensa, informando-se no “chat” a nova data e horário para a sua continuidade.</w:t>
      </w:r>
    </w:p>
    <w:p w14:paraId="7C94EB0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Encerrada a análise quanto à aceitação da proposta, se iniciará a fase de habilitação, observado o disposto neste Aviso de Dispensa Eletrônica.</w:t>
      </w:r>
    </w:p>
    <w:p w14:paraId="780A0293" w14:textId="77777777" w:rsidR="00AE705E" w:rsidRPr="00C829CD" w:rsidRDefault="00AE705E" w:rsidP="00C829CD">
      <w:pPr>
        <w:pStyle w:val="Standard"/>
        <w:spacing w:after="113" w:line="360" w:lineRule="auto"/>
        <w:jc w:val="both"/>
        <w:rPr>
          <w:rFonts w:ascii="Times New Roman" w:hAnsi="Times New Roman" w:cs="Times New Roman"/>
          <w:b/>
          <w:bCs/>
        </w:rPr>
      </w:pPr>
    </w:p>
    <w:p w14:paraId="3311ABBA" w14:textId="77777777" w:rsidR="00AE705E" w:rsidRPr="00C829CD" w:rsidRDefault="00AE705E" w:rsidP="00476E3B">
      <w:pPr>
        <w:pStyle w:val="Standard"/>
        <w:numPr>
          <w:ilvl w:val="0"/>
          <w:numId w:val="16"/>
        </w:numPr>
        <w:shd w:val="clear" w:color="auto" w:fill="D0CECE"/>
        <w:spacing w:after="113" w:line="360" w:lineRule="auto"/>
        <w:ind w:left="0" w:firstLine="0"/>
        <w:jc w:val="both"/>
        <w:textAlignment w:val="baseline"/>
        <w:rPr>
          <w:rFonts w:ascii="Times New Roman" w:hAnsi="Times New Roman" w:cs="Times New Roman"/>
          <w:b/>
          <w:bCs/>
        </w:rPr>
      </w:pPr>
      <w:r w:rsidRPr="00C829CD">
        <w:rPr>
          <w:rFonts w:ascii="Times New Roman" w:hAnsi="Times New Roman" w:cs="Times New Roman"/>
          <w:b/>
          <w:bCs/>
        </w:rPr>
        <w:t>HABILITAÇÃO</w:t>
      </w:r>
    </w:p>
    <w:p w14:paraId="47F5CED1" w14:textId="77777777" w:rsidR="00AE705E" w:rsidRPr="00C829CD" w:rsidRDefault="00AE705E" w:rsidP="00C829CD">
      <w:pPr>
        <w:pStyle w:val="Standard"/>
        <w:spacing w:after="113" w:line="360" w:lineRule="auto"/>
        <w:jc w:val="both"/>
        <w:rPr>
          <w:rFonts w:ascii="Times New Roman" w:hAnsi="Times New Roman" w:cs="Times New Roman"/>
        </w:rPr>
      </w:pPr>
    </w:p>
    <w:p w14:paraId="3C0C165F"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lang w:eastAsia="ar-SA"/>
        </w:rPr>
        <w:t xml:space="preserve">Os </w:t>
      </w:r>
      <w:r w:rsidRPr="00C829CD">
        <w:rPr>
          <w:rFonts w:ascii="Times New Roman" w:hAnsi="Times New Roman" w:cs="Times New Roman"/>
        </w:rPr>
        <w:t>documentos a serem exigidos para fins de habilitação do fornecedor mais bem classificado,</w:t>
      </w:r>
      <w:r w:rsidRPr="00C829CD">
        <w:rPr>
          <w:rFonts w:ascii="Times New Roman" w:hAnsi="Times New Roman" w:cs="Times New Roman"/>
          <w:lang w:eastAsia="ar-SA"/>
        </w:rPr>
        <w:t xml:space="preserve"> serão os seguintes:</w:t>
      </w:r>
    </w:p>
    <w:p w14:paraId="36C30A50"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lang w:eastAsia="ar-SA"/>
        </w:rPr>
      </w:pPr>
      <w:r w:rsidRPr="00C829CD">
        <w:rPr>
          <w:rFonts w:ascii="Times New Roman" w:hAnsi="Times New Roman" w:cs="Times New Roman"/>
          <w:lang w:eastAsia="ar-SA"/>
        </w:rPr>
        <w:t xml:space="preserve">Como condição prévia ao exame da documentação de habilitação do fornecedor detentor da proposta classificada em primeiro lugar, será verificado o eventual descumprimento das condições de participação, especialmente quanto à existência de sanção que impeça a participação no certame ou a futura contratação, mediante a consulta aos seguintes cadastros: </w:t>
      </w:r>
    </w:p>
    <w:p w14:paraId="736F63B2" w14:textId="77777777" w:rsidR="00AE705E" w:rsidRPr="00C829CD" w:rsidRDefault="00AE705E" w:rsidP="00C829CD">
      <w:pPr>
        <w:pStyle w:val="Standard"/>
        <w:tabs>
          <w:tab w:val="left" w:pos="1417"/>
        </w:tabs>
        <w:spacing w:after="113" w:line="360" w:lineRule="auto"/>
        <w:ind w:left="283"/>
        <w:jc w:val="both"/>
        <w:rPr>
          <w:rFonts w:ascii="Times New Roman" w:hAnsi="Times New Roman" w:cs="Times New Roman"/>
        </w:rPr>
      </w:pPr>
      <w:r w:rsidRPr="00C829CD">
        <w:rPr>
          <w:rFonts w:ascii="Times New Roman" w:hAnsi="Times New Roman" w:cs="Times New Roman"/>
          <w:b/>
          <w:bCs/>
        </w:rPr>
        <w:t>a)</w:t>
      </w:r>
      <w:r w:rsidRPr="00C829CD">
        <w:rPr>
          <w:rFonts w:ascii="Times New Roman" w:hAnsi="Times New Roman" w:cs="Times New Roman"/>
        </w:rPr>
        <w:t xml:space="preserve"> </w:t>
      </w:r>
      <w:r w:rsidRPr="00C829CD">
        <w:rPr>
          <w:rFonts w:ascii="Times New Roman" w:hAnsi="Times New Roman" w:cs="Times New Roman"/>
          <w:b/>
          <w:bCs/>
        </w:rPr>
        <w:t>Cadastro Nacional de Empresas Inidôneas e Suspensas – CEIS</w:t>
      </w:r>
      <w:r w:rsidRPr="00C829CD">
        <w:rPr>
          <w:rFonts w:ascii="Times New Roman" w:hAnsi="Times New Roman" w:cs="Times New Roman"/>
        </w:rPr>
        <w:t xml:space="preserve">, no sítio </w:t>
      </w:r>
      <w:hyperlink r:id="rId13" w:history="1">
        <w:r w:rsidRPr="00C829CD">
          <w:rPr>
            <w:rFonts w:ascii="Times New Roman" w:hAnsi="Times New Roman" w:cs="Times New Roman"/>
          </w:rPr>
          <w:t>Detalhamento das Sanções Vigentes - Cadastro de Empresas Inidôneas e Suspensas - CEIS - Portal da transparência (portaltransparencia.gov.br)</w:t>
        </w:r>
      </w:hyperlink>
      <w:r w:rsidRPr="00C829CD">
        <w:rPr>
          <w:rFonts w:ascii="Times New Roman" w:hAnsi="Times New Roman" w:cs="Times New Roman"/>
        </w:rPr>
        <w:t xml:space="preserve"> , nos termos da Portaria 516 de 15/03/2010/CGU;</w:t>
      </w:r>
    </w:p>
    <w:p w14:paraId="13508C31" w14:textId="77777777" w:rsidR="00AE705E" w:rsidRPr="00C829CD" w:rsidRDefault="00AE705E" w:rsidP="00C829CD">
      <w:pPr>
        <w:pStyle w:val="Standard"/>
        <w:tabs>
          <w:tab w:val="left" w:pos="1417"/>
        </w:tabs>
        <w:spacing w:after="113" w:line="360" w:lineRule="auto"/>
        <w:ind w:left="283"/>
        <w:jc w:val="both"/>
        <w:rPr>
          <w:rFonts w:ascii="Times New Roman" w:hAnsi="Times New Roman" w:cs="Times New Roman"/>
        </w:rPr>
      </w:pPr>
      <w:r w:rsidRPr="00C829CD">
        <w:rPr>
          <w:rFonts w:ascii="Times New Roman" w:eastAsia="Arial" w:hAnsi="Times New Roman" w:cs="Times New Roman"/>
          <w:b/>
          <w:bCs/>
        </w:rPr>
        <w:t xml:space="preserve">b) </w:t>
      </w:r>
      <w:r w:rsidRPr="00C829CD">
        <w:rPr>
          <w:rFonts w:ascii="Times New Roman" w:hAnsi="Times New Roman" w:cs="Times New Roman"/>
          <w:b/>
          <w:bCs/>
        </w:rPr>
        <w:t>Cadastro Nacional de Condenações Cíveis por Atos de Improbidade Administrativa</w:t>
      </w:r>
      <w:r w:rsidRPr="00C829CD">
        <w:rPr>
          <w:rFonts w:ascii="Times New Roman" w:hAnsi="Times New Roman" w:cs="Times New Roman"/>
        </w:rPr>
        <w:t xml:space="preserve">, mantido pelo Conselho Nacional de Justiça – </w:t>
      </w:r>
      <w:r w:rsidRPr="00C829CD">
        <w:rPr>
          <w:rFonts w:ascii="Times New Roman" w:hAnsi="Times New Roman" w:cs="Times New Roman"/>
          <w:b/>
          <w:bCs/>
        </w:rPr>
        <w:t>CNJ</w:t>
      </w:r>
      <w:r w:rsidRPr="00C829CD">
        <w:rPr>
          <w:rFonts w:ascii="Times New Roman" w:hAnsi="Times New Roman" w:cs="Times New Roman"/>
        </w:rPr>
        <w:t xml:space="preserve">, no sítio </w:t>
      </w:r>
      <w:hyperlink r:id="rId14" w:history="1">
        <w:r w:rsidRPr="00C829CD">
          <w:rPr>
            <w:rFonts w:ascii="Times New Roman" w:hAnsi="Times New Roman" w:cs="Times New Roman"/>
          </w:rPr>
          <w:t>http://www.cnj.jus.br/improbidade_adm/consultar_requerido.php</w:t>
        </w:r>
      </w:hyperlink>
      <w:r w:rsidRPr="00C829CD">
        <w:rPr>
          <w:rFonts w:ascii="Times New Roman" w:hAnsi="Times New Roman" w:cs="Times New Roman"/>
        </w:rPr>
        <w:t>; e</w:t>
      </w:r>
    </w:p>
    <w:p w14:paraId="141EF644" w14:textId="77777777" w:rsidR="00AE705E" w:rsidRPr="00C829CD" w:rsidRDefault="00AE705E" w:rsidP="00C829CD">
      <w:pPr>
        <w:pStyle w:val="Standard"/>
        <w:autoSpaceDE w:val="0"/>
        <w:spacing w:after="113" w:line="360" w:lineRule="auto"/>
        <w:ind w:left="283"/>
        <w:jc w:val="both"/>
        <w:rPr>
          <w:rFonts w:ascii="Times New Roman" w:hAnsi="Times New Roman" w:cs="Times New Roman"/>
        </w:rPr>
      </w:pPr>
      <w:r w:rsidRPr="00C829CD">
        <w:rPr>
          <w:rFonts w:ascii="Times New Roman" w:hAnsi="Times New Roman" w:cs="Times New Roman"/>
          <w:b/>
          <w:bCs/>
        </w:rPr>
        <w:t>c)</w:t>
      </w:r>
      <w:r w:rsidRPr="00C829CD">
        <w:rPr>
          <w:rFonts w:ascii="Times New Roman" w:hAnsi="Times New Roman" w:cs="Times New Roman"/>
        </w:rPr>
        <w:t xml:space="preserve"> </w:t>
      </w:r>
      <w:r w:rsidRPr="00C829CD">
        <w:rPr>
          <w:rFonts w:ascii="Times New Roman" w:hAnsi="Times New Roman" w:cs="Times New Roman"/>
          <w:b/>
          <w:bCs/>
        </w:rPr>
        <w:t>Relação de licitantes inidôneas do Tribunal de Contas da União – TCU</w:t>
      </w:r>
      <w:r w:rsidRPr="00C829CD">
        <w:rPr>
          <w:rFonts w:ascii="Times New Roman" w:hAnsi="Times New Roman" w:cs="Times New Roman"/>
        </w:rPr>
        <w:t xml:space="preserve">, no sítio </w:t>
      </w:r>
      <w:hyperlink r:id="rId15" w:history="1">
        <w:r w:rsidRPr="00C829CD">
          <w:rPr>
            <w:rFonts w:ascii="Times New Roman" w:hAnsi="Times New Roman" w:cs="Times New Roman"/>
          </w:rPr>
          <w:t>http://portal2.tcu.gov.br/portal/page/portal/TCU/comunidades/responsabilizacao/inidoneos</w:t>
        </w:r>
      </w:hyperlink>
      <w:r w:rsidRPr="00C829CD">
        <w:rPr>
          <w:rFonts w:ascii="Times New Roman" w:eastAsia="ArialMT" w:hAnsi="Times New Roman" w:cs="Times New Roman"/>
        </w:rPr>
        <w:t>;</w:t>
      </w:r>
    </w:p>
    <w:p w14:paraId="02DA469B" w14:textId="77777777" w:rsidR="00AE705E" w:rsidRPr="00C829CD" w:rsidRDefault="00AE705E" w:rsidP="00C829CD">
      <w:pPr>
        <w:pStyle w:val="Standard"/>
        <w:autoSpaceDE w:val="0"/>
        <w:spacing w:after="113" w:line="360" w:lineRule="auto"/>
        <w:ind w:left="283"/>
        <w:jc w:val="both"/>
        <w:rPr>
          <w:rFonts w:ascii="Times New Roman" w:hAnsi="Times New Roman" w:cs="Times New Roman"/>
        </w:rPr>
      </w:pPr>
      <w:r w:rsidRPr="00C829CD">
        <w:rPr>
          <w:rFonts w:ascii="Times New Roman" w:eastAsia="ArialMT" w:hAnsi="Times New Roman" w:cs="Times New Roman"/>
          <w:b/>
          <w:bCs/>
        </w:rPr>
        <w:t>d) Cadastro Nacional de Empresas Punidas (CNEP)</w:t>
      </w:r>
      <w:r w:rsidRPr="00C829CD">
        <w:rPr>
          <w:rFonts w:ascii="Times New Roman" w:eastAsia="ArialMT" w:hAnsi="Times New Roman" w:cs="Times New Roman"/>
        </w:rPr>
        <w:t xml:space="preserve">, mantido pelo CGU, que apresenta a relação de empresas que sofreram qualquer das punições previstas na </w:t>
      </w:r>
      <w:hyperlink r:id="rId16" w:history="1">
        <w:r w:rsidRPr="00C829CD">
          <w:rPr>
            <w:rFonts w:ascii="Times New Roman" w:hAnsi="Times New Roman" w:cs="Times New Roman"/>
          </w:rPr>
          <w:t>Lei nº 12.846/2013 (Lei Anticorrupção)</w:t>
        </w:r>
      </w:hyperlink>
      <w:r w:rsidRPr="00C829CD">
        <w:rPr>
          <w:rFonts w:ascii="Times New Roman" w:hAnsi="Times New Roman" w:cs="Times New Roman"/>
        </w:rPr>
        <w:t>,</w:t>
      </w:r>
      <w:r w:rsidRPr="00C829CD">
        <w:rPr>
          <w:rFonts w:ascii="Times New Roman" w:eastAsia="ArialMT" w:hAnsi="Times New Roman" w:cs="Times New Roman"/>
        </w:rPr>
        <w:t xml:space="preserve"> no sítio </w:t>
      </w:r>
      <w:hyperlink r:id="rId17" w:history="1">
        <w:r w:rsidRPr="00C829CD">
          <w:rPr>
            <w:rFonts w:ascii="Times New Roman" w:hAnsi="Times New Roman" w:cs="Times New Roman"/>
          </w:rPr>
          <w:t>Detalhamento da Penalidade – Cadastro Nacional de Empresas Punidas (CNEP) - Portal da transparência (portaltransparencia.gov.br)</w:t>
        </w:r>
      </w:hyperlink>
      <w:r w:rsidRPr="00C829CD">
        <w:rPr>
          <w:rFonts w:ascii="Times New Roman" w:eastAsia="ArialMT" w:hAnsi="Times New Roman" w:cs="Times New Roman"/>
        </w:rPr>
        <w:t xml:space="preserve"> .</w:t>
      </w:r>
    </w:p>
    <w:p w14:paraId="0AD348C2" w14:textId="77777777" w:rsidR="00AE705E" w:rsidRPr="00C829CD" w:rsidRDefault="00AE705E" w:rsidP="00C829CD">
      <w:pPr>
        <w:pStyle w:val="Standard"/>
        <w:autoSpaceDE w:val="0"/>
        <w:spacing w:after="113" w:line="360" w:lineRule="auto"/>
        <w:ind w:left="567"/>
        <w:jc w:val="both"/>
        <w:rPr>
          <w:rFonts w:ascii="Times New Roman" w:hAnsi="Times New Roman" w:cs="Times New Roman"/>
        </w:rPr>
      </w:pPr>
    </w:p>
    <w:tbl>
      <w:tblPr>
        <w:tblW w:w="9287" w:type="dxa"/>
        <w:jc w:val="right"/>
        <w:tblLayout w:type="fixed"/>
        <w:tblCellMar>
          <w:left w:w="10" w:type="dxa"/>
          <w:right w:w="10" w:type="dxa"/>
        </w:tblCellMar>
        <w:tblLook w:val="04A0" w:firstRow="1" w:lastRow="0" w:firstColumn="1" w:lastColumn="0" w:noHBand="0" w:noVBand="1"/>
      </w:tblPr>
      <w:tblGrid>
        <w:gridCol w:w="9287"/>
      </w:tblGrid>
      <w:tr w:rsidR="00AE705E" w:rsidRPr="00C829CD" w14:paraId="5EA50974" w14:textId="77777777" w:rsidTr="001438C9">
        <w:trPr>
          <w:trHeight w:val="960"/>
          <w:jc w:val="right"/>
        </w:trPr>
        <w:tc>
          <w:tcPr>
            <w:tcW w:w="9287" w:type="dxa"/>
            <w:tcBorders>
              <w:top w:val="single" w:sz="2" w:space="0" w:color="000000"/>
              <w:left w:val="single" w:sz="2" w:space="0" w:color="000000"/>
              <w:bottom w:val="single" w:sz="2" w:space="0" w:color="000000"/>
              <w:right w:val="single" w:sz="2" w:space="0" w:color="000000"/>
            </w:tcBorders>
            <w:shd w:val="clear" w:color="auto" w:fill="DDDDDD"/>
            <w:tcMar>
              <w:top w:w="55" w:type="dxa"/>
              <w:left w:w="55" w:type="dxa"/>
              <w:bottom w:w="55" w:type="dxa"/>
              <w:right w:w="55" w:type="dxa"/>
            </w:tcMar>
          </w:tcPr>
          <w:p w14:paraId="669AE08A" w14:textId="77777777" w:rsidR="00AE705E" w:rsidRPr="00C829CD" w:rsidRDefault="00AE705E" w:rsidP="00C829CD">
            <w:pPr>
              <w:pStyle w:val="TableContents"/>
              <w:spacing w:line="360" w:lineRule="auto"/>
              <w:jc w:val="both"/>
              <w:rPr>
                <w:rFonts w:ascii="Times New Roman" w:hAnsi="Times New Roman" w:cs="Times New Roman"/>
                <w:sz w:val="24"/>
              </w:rPr>
            </w:pPr>
            <w:r w:rsidRPr="00C829CD">
              <w:rPr>
                <w:rFonts w:ascii="Times New Roman" w:hAnsi="Times New Roman" w:cs="Times New Roman"/>
                <w:b/>
                <w:bCs/>
                <w:sz w:val="24"/>
              </w:rPr>
              <w:lastRenderedPageBreak/>
              <w:t>As consultas aos cadastros referidos acima podem ser supridas através da Consulta Consolidada de Pessoa Jurídica do Tribunal de Contas da União (</w:t>
            </w:r>
            <w:hyperlink r:id="rId18" w:history="1">
              <w:r w:rsidRPr="00C829CD">
                <w:rPr>
                  <w:rFonts w:ascii="Times New Roman" w:hAnsi="Times New Roman" w:cs="Times New Roman"/>
                  <w:sz w:val="24"/>
                </w:rPr>
                <w:t>https://certidoes-</w:t>
              </w:r>
            </w:hyperlink>
            <w:hyperlink r:id="rId19" w:history="1">
              <w:r w:rsidRPr="00C829CD">
                <w:rPr>
                  <w:rFonts w:ascii="Times New Roman" w:hAnsi="Times New Roman" w:cs="Times New Roman"/>
                  <w:sz w:val="24"/>
                </w:rPr>
                <w:t>apf.apps.tcu.gov.br/</w:t>
              </w:r>
            </w:hyperlink>
            <w:r w:rsidRPr="00C829CD">
              <w:rPr>
                <w:rFonts w:ascii="Times New Roman" w:hAnsi="Times New Roman" w:cs="Times New Roman"/>
                <w:b/>
                <w:bCs/>
                <w:sz w:val="24"/>
              </w:rPr>
              <w:t>), em conjunto com a Certidão negativa correcional (CGU-PJ, CEIS, CNEP e CEPIM) (</w:t>
            </w:r>
            <w:hyperlink r:id="rId20" w:history="1">
              <w:r w:rsidRPr="00C829CD">
                <w:rPr>
                  <w:rFonts w:ascii="Times New Roman" w:hAnsi="Times New Roman" w:cs="Times New Roman"/>
                  <w:sz w:val="24"/>
                </w:rPr>
                <w:t>https://certidoes.cgu.gov.br/consulta-inicial</w:t>
              </w:r>
            </w:hyperlink>
            <w:r w:rsidRPr="00C829CD">
              <w:rPr>
                <w:rFonts w:ascii="Times New Roman" w:hAnsi="Times New Roman" w:cs="Times New Roman"/>
                <w:b/>
                <w:bCs/>
                <w:sz w:val="24"/>
              </w:rPr>
              <w:t>)</w:t>
            </w:r>
          </w:p>
        </w:tc>
      </w:tr>
    </w:tbl>
    <w:p w14:paraId="7C68974E" w14:textId="77777777" w:rsidR="00AE705E" w:rsidRPr="00C829CD" w:rsidRDefault="00AE705E" w:rsidP="00C829CD">
      <w:pPr>
        <w:pStyle w:val="Standard"/>
        <w:autoSpaceDE w:val="0"/>
        <w:spacing w:after="113" w:line="360" w:lineRule="auto"/>
        <w:ind w:left="567"/>
        <w:jc w:val="both"/>
        <w:rPr>
          <w:rFonts w:ascii="Times New Roman" w:hAnsi="Times New Roman" w:cs="Times New Roman"/>
        </w:rPr>
      </w:pPr>
    </w:p>
    <w:p w14:paraId="53818851"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lang w:eastAsia="ar-SA"/>
        </w:rPr>
        <w:t>A consulta aos cadastros será realizada em nome da empresa fornecedora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2B57645E"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lang w:eastAsia="ar-SA"/>
        </w:rPr>
        <w:t>Caso conste na Consulta de Situação do Fornecedor a existência de Ocorrências Impeditivas Indiretas, o gestor diligenciará para verificar se houve fraude por parte das empresas apontadas no Relatório de Ocorrências Impeditivas Indiretas.</w:t>
      </w:r>
    </w:p>
    <w:p w14:paraId="52B234ED"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lang w:eastAsia="ar-SA"/>
        </w:rPr>
      </w:pPr>
      <w:r w:rsidRPr="00C829CD">
        <w:rPr>
          <w:rFonts w:ascii="Times New Roman" w:hAnsi="Times New Roman" w:cs="Times New Roman"/>
          <w:lang w:eastAsia="ar-SA"/>
        </w:rPr>
        <w:t>A tentativa de burla será verificada por meio dos vínculos societários, linhas de fornecimento similares, dentre outros.</w:t>
      </w:r>
    </w:p>
    <w:p w14:paraId="19A54C94"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lang w:eastAsia="ar-SA"/>
        </w:rPr>
        <w:t>O fornecedor será convocado para manifestação previamente à sua desclassificação.</w:t>
      </w:r>
    </w:p>
    <w:p w14:paraId="7577937E"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lang w:eastAsia="ar-SA"/>
        </w:rPr>
      </w:pPr>
      <w:r w:rsidRPr="00C829CD">
        <w:rPr>
          <w:rFonts w:ascii="Times New Roman" w:hAnsi="Times New Roman" w:cs="Times New Roman"/>
          <w:lang w:eastAsia="ar-SA"/>
        </w:rPr>
        <w:t>Constatada a existência de sanção, o fornecedor será reputado inabilitado, por falta de condição de participação.</w:t>
      </w:r>
    </w:p>
    <w:p w14:paraId="07623ECA"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lang w:eastAsia="ar-SA"/>
        </w:rPr>
        <w:t>Caso atendidas as condições de participação, a habilitação dos fornecedores será verificada por meio do SICAF, nos documentos por ele abrangidos.</w:t>
      </w:r>
    </w:p>
    <w:p w14:paraId="5F0F8227"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É dever do fornecedor atualizar previamente as comprovações constantes do SICAF para que estejam vigentes na data da abertura da sessão pública, ou encaminhar, quando solicitado, a respectiva documentação atualizada.</w:t>
      </w:r>
    </w:p>
    <w:p w14:paraId="710109E7"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O descumprimento do subitem acima implicará a inabilitação do fornecedor, exceto se a consulta aos sítios eletrônicos oficiais emissores de certidões lograr êxito em encontrar a(s) certidão(</w:t>
      </w:r>
      <w:proofErr w:type="spellStart"/>
      <w:r w:rsidRPr="00C829CD">
        <w:rPr>
          <w:rFonts w:ascii="Times New Roman" w:hAnsi="Times New Roman" w:cs="Times New Roman"/>
        </w:rPr>
        <w:t>ões</w:t>
      </w:r>
      <w:proofErr w:type="spellEnd"/>
      <w:r w:rsidRPr="00C829CD">
        <w:rPr>
          <w:rFonts w:ascii="Times New Roman" w:hAnsi="Times New Roman" w:cs="Times New Roman"/>
        </w:rPr>
        <w:t>) válida(s).</w:t>
      </w:r>
    </w:p>
    <w:p w14:paraId="4FE5C6CC"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lang w:eastAsia="ar-SA"/>
        </w:rPr>
        <w:t xml:space="preserve">Havendo a necessidade de envio de documentos de habilitação complementares, para </w:t>
      </w:r>
      <w:r w:rsidRPr="00C829CD">
        <w:rPr>
          <w:rFonts w:ascii="Times New Roman" w:hAnsi="Times New Roman" w:cs="Times New Roman"/>
          <w:strike/>
          <w:lang w:eastAsia="ar-SA"/>
        </w:rPr>
        <w:t>à</w:t>
      </w:r>
      <w:r w:rsidRPr="00C829CD">
        <w:rPr>
          <w:rFonts w:ascii="Times New Roman" w:hAnsi="Times New Roman" w:cs="Times New Roman"/>
          <w:lang w:eastAsia="ar-SA"/>
        </w:rPr>
        <w:t xml:space="preserve"> confirmação daqueles exigidos neste Aviso de Dispensa Eletrônica e já apresentados, o fornecedor </w:t>
      </w:r>
      <w:r w:rsidRPr="00C829CD">
        <w:rPr>
          <w:rFonts w:ascii="Times New Roman" w:hAnsi="Times New Roman" w:cs="Times New Roman"/>
          <w:lang w:eastAsia="ar-SA"/>
        </w:rPr>
        <w:lastRenderedPageBreak/>
        <w:t xml:space="preserve">será convocado a encaminhá-los, </w:t>
      </w:r>
      <w:r w:rsidRPr="00C829CD">
        <w:rPr>
          <w:rFonts w:ascii="Times New Roman" w:hAnsi="Times New Roman" w:cs="Times New Roman"/>
          <w:b/>
          <w:bCs/>
          <w:lang w:eastAsia="ar-SA"/>
        </w:rPr>
        <w:t>no prazo de máximo de 2 (duas horas), a contar da convocação no sistema</w:t>
      </w:r>
      <w:r w:rsidRPr="00C829CD">
        <w:rPr>
          <w:rFonts w:ascii="Times New Roman" w:hAnsi="Times New Roman" w:cs="Times New Roman"/>
          <w:lang w:eastAsia="ar-SA"/>
        </w:rPr>
        <w:t>, em formato digital, após solicitação da Administração, sob pena de inabilitação.</w:t>
      </w:r>
    </w:p>
    <w:p w14:paraId="3D085EE5" w14:textId="77777777" w:rsidR="00AE705E" w:rsidRPr="00C829CD" w:rsidRDefault="00AE705E" w:rsidP="00C829CD">
      <w:pPr>
        <w:pStyle w:val="Standard"/>
        <w:spacing w:after="113" w:line="360" w:lineRule="auto"/>
        <w:ind w:left="284"/>
        <w:jc w:val="both"/>
        <w:rPr>
          <w:rFonts w:ascii="Times New Roman" w:hAnsi="Times New Roman" w:cs="Times New Roman"/>
        </w:rPr>
      </w:pPr>
      <w:r w:rsidRPr="00C829CD">
        <w:rPr>
          <w:rFonts w:ascii="Times New Roman" w:hAnsi="Times New Roman" w:cs="Times New Roman"/>
          <w:b/>
          <w:bCs/>
          <w:iCs/>
          <w:lang w:eastAsia="ar-SA"/>
        </w:rPr>
        <w:t>6.4.1</w:t>
      </w:r>
      <w:r w:rsidRPr="00C829CD">
        <w:rPr>
          <w:rFonts w:ascii="Times New Roman" w:hAnsi="Times New Roman" w:cs="Times New Roman"/>
          <w:iCs/>
          <w:lang w:eastAsia="ar-SA"/>
        </w:rPr>
        <w:t xml:space="preserve"> </w:t>
      </w:r>
      <w:r w:rsidRPr="00C829CD">
        <w:rPr>
          <w:rFonts w:ascii="Times New Roman" w:hAnsi="Times New Roman" w:cs="Times New Roman"/>
          <w:iCs/>
          <w:lang w:eastAsia="ar-SA"/>
        </w:rPr>
        <w:tab/>
        <w:t>Antes de findo,</w:t>
      </w:r>
      <w:r w:rsidRPr="00C829CD">
        <w:rPr>
          <w:rFonts w:ascii="Times New Roman" w:hAnsi="Times New Roman" w:cs="Times New Roman"/>
        </w:rPr>
        <w:t xml:space="preserve"> o prazo acima poderá ser prorrogado, a critério da Administração, mediante solicitação escrita e justificada do fornecedor.</w:t>
      </w:r>
    </w:p>
    <w:p w14:paraId="052D486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lang w:eastAsia="ar-SA"/>
        </w:rPr>
      </w:pPr>
      <w:r w:rsidRPr="00C829CD">
        <w:rPr>
          <w:rFonts w:ascii="Times New Roman" w:hAnsi="Times New Roman" w:cs="Times New Roman"/>
          <w:lang w:eastAsia="ar-SA"/>
        </w:rPr>
        <w:t>Somente haverá a necessidade de comprovação do preenchimento de requisitos mediante apresentação dos documentos originais não-digitais quando houver dúvida em relação à integridade do documento digital.</w:t>
      </w:r>
    </w:p>
    <w:p w14:paraId="353FE074"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lang w:eastAsia="ar-SA"/>
        </w:rPr>
        <w:t>Ressalvado o disposto no item 6.3, os fornecedores deverão encaminhar, nos termos deste aviso, a documentação relacionada nos itens a seguir, para fins de habilitação:</w:t>
      </w:r>
    </w:p>
    <w:p w14:paraId="6E9282BA"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b/>
          <w:bCs/>
          <w:lang w:eastAsia="ar-SA"/>
        </w:rPr>
        <w:t>Habilitação Jurídica:</w:t>
      </w:r>
    </w:p>
    <w:p w14:paraId="05AE0971" w14:textId="77777777" w:rsidR="00AE705E" w:rsidRPr="00C829CD" w:rsidRDefault="00AE705E" w:rsidP="00C829CD">
      <w:pPr>
        <w:tabs>
          <w:tab w:val="left" w:pos="1440"/>
        </w:tabs>
        <w:autoSpaceDE w:val="0"/>
        <w:snapToGrid w:val="0"/>
        <w:spacing w:before="120" w:after="120" w:line="360" w:lineRule="auto"/>
        <w:ind w:left="426"/>
        <w:jc w:val="both"/>
        <w:rPr>
          <w:rFonts w:ascii="Times New Roman" w:hAnsi="Times New Roman" w:cs="Times New Roman"/>
        </w:rPr>
      </w:pPr>
      <w:r w:rsidRPr="00C829CD">
        <w:rPr>
          <w:rFonts w:ascii="Times New Roman" w:hAnsi="Times New Roman" w:cs="Times New Roman"/>
          <w:b/>
          <w:bCs/>
        </w:rPr>
        <w:t>6.7.1</w:t>
      </w:r>
      <w:r w:rsidRPr="00C829CD">
        <w:rPr>
          <w:rFonts w:ascii="Times New Roman" w:hAnsi="Times New Roman" w:cs="Times New Roman"/>
          <w:b/>
          <w:bCs/>
        </w:rPr>
        <w:tab/>
      </w:r>
      <w:r w:rsidRPr="00C829CD">
        <w:rPr>
          <w:rFonts w:ascii="Times New Roman" w:hAnsi="Times New Roman" w:cs="Times New Roman"/>
        </w:rPr>
        <w:t>No caso de empresário individual, inscrição no Registro Público de Empresas Mercantis, a cargo da Junta Comercial da respectiva sede.</w:t>
      </w:r>
    </w:p>
    <w:p w14:paraId="00ACEEE0" w14:textId="77777777" w:rsidR="00AE705E" w:rsidRPr="00C829CD" w:rsidRDefault="00AE705E" w:rsidP="00C829CD">
      <w:pPr>
        <w:tabs>
          <w:tab w:val="left" w:pos="1440"/>
        </w:tabs>
        <w:autoSpaceDE w:val="0"/>
        <w:snapToGrid w:val="0"/>
        <w:spacing w:before="120" w:after="120" w:line="360" w:lineRule="auto"/>
        <w:ind w:left="426"/>
        <w:jc w:val="both"/>
        <w:rPr>
          <w:rFonts w:ascii="Times New Roman" w:hAnsi="Times New Roman" w:cs="Times New Roman"/>
        </w:rPr>
      </w:pPr>
      <w:r w:rsidRPr="00C829CD">
        <w:rPr>
          <w:rFonts w:ascii="Times New Roman" w:hAnsi="Times New Roman" w:cs="Times New Roman"/>
          <w:b/>
          <w:bCs/>
          <w:color w:val="000000"/>
        </w:rPr>
        <w:t>6.7.2</w:t>
      </w:r>
      <w:r w:rsidRPr="00C829CD">
        <w:rPr>
          <w:rFonts w:ascii="Times New Roman" w:hAnsi="Times New Roman" w:cs="Times New Roman"/>
          <w:b/>
          <w:bCs/>
          <w:color w:val="000000"/>
        </w:rPr>
        <w:tab/>
      </w:r>
      <w:r w:rsidRPr="00C829CD">
        <w:rPr>
          <w:rFonts w:ascii="Times New Roman" w:hAnsi="Times New Roman" w:cs="Times New Roman"/>
          <w:color w:val="000000"/>
        </w:rPr>
        <w:t>Em se tratando de Microempreendedor Individual – MEI: Certificado da Condição de Microempreendedor Individual - CCMEI, cuja aceitação ficará condicionada à verificação da autenticidade no sítio www.portaldoempreendedor.gov.br.</w:t>
      </w:r>
    </w:p>
    <w:p w14:paraId="0554AB0B" w14:textId="77777777" w:rsidR="00AE705E" w:rsidRPr="00C829CD" w:rsidRDefault="00AE705E" w:rsidP="00C829CD">
      <w:pPr>
        <w:tabs>
          <w:tab w:val="left" w:pos="1440"/>
        </w:tabs>
        <w:autoSpaceDE w:val="0"/>
        <w:snapToGrid w:val="0"/>
        <w:spacing w:before="120" w:after="120" w:line="360" w:lineRule="auto"/>
        <w:ind w:left="426"/>
        <w:jc w:val="both"/>
        <w:rPr>
          <w:rFonts w:ascii="Times New Roman" w:hAnsi="Times New Roman" w:cs="Times New Roman"/>
        </w:rPr>
      </w:pPr>
      <w:r w:rsidRPr="00C829CD">
        <w:rPr>
          <w:rFonts w:ascii="Times New Roman" w:hAnsi="Times New Roman" w:cs="Times New Roman"/>
          <w:b/>
          <w:bCs/>
          <w:color w:val="000000"/>
        </w:rPr>
        <w:t>6.7.3</w:t>
      </w:r>
      <w:r w:rsidRPr="00C829CD">
        <w:rPr>
          <w:rFonts w:ascii="Times New Roman" w:hAnsi="Times New Roman" w:cs="Times New Roman"/>
          <w:b/>
          <w:bCs/>
          <w:color w:val="000000"/>
        </w:rPr>
        <w:tab/>
      </w:r>
      <w:r w:rsidRPr="00C829CD">
        <w:rPr>
          <w:rFonts w:ascii="Times New Roman" w:hAnsi="Times New Roman" w:cs="Times New Roman"/>
          <w:color w:val="000000"/>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1C328A29" w14:textId="77777777" w:rsidR="00AE705E" w:rsidRPr="00C829CD" w:rsidRDefault="00AE705E" w:rsidP="00C829CD">
      <w:pPr>
        <w:tabs>
          <w:tab w:val="left" w:pos="1440"/>
        </w:tabs>
        <w:autoSpaceDE w:val="0"/>
        <w:snapToGrid w:val="0"/>
        <w:spacing w:before="120" w:after="120" w:line="360" w:lineRule="auto"/>
        <w:ind w:left="426"/>
        <w:jc w:val="both"/>
        <w:rPr>
          <w:rFonts w:ascii="Times New Roman" w:hAnsi="Times New Roman" w:cs="Times New Roman"/>
        </w:rPr>
      </w:pPr>
      <w:r w:rsidRPr="00C829CD">
        <w:rPr>
          <w:rFonts w:ascii="Times New Roman" w:hAnsi="Times New Roman" w:cs="Times New Roman"/>
          <w:b/>
          <w:bCs/>
          <w:color w:val="000000"/>
        </w:rPr>
        <w:t>6.7.4</w:t>
      </w:r>
      <w:r w:rsidRPr="00C829CD">
        <w:rPr>
          <w:rFonts w:ascii="Times New Roman" w:hAnsi="Times New Roman" w:cs="Times New Roman"/>
          <w:b/>
          <w:bCs/>
          <w:color w:val="000000"/>
        </w:rPr>
        <w:tab/>
      </w:r>
      <w:r w:rsidRPr="00C829CD">
        <w:rPr>
          <w:rFonts w:ascii="Times New Roman" w:hAnsi="Times New Roman" w:cs="Times New Roman"/>
          <w:color w:val="000000"/>
        </w:rPr>
        <w:t>Inscrição no Registro Público de Empresas Mercantis onde opera, com averbação no Registro onde tem sede a matriz, no caso de ser o participante sucursal, filial ou agência.</w:t>
      </w:r>
    </w:p>
    <w:p w14:paraId="59EAF89B" w14:textId="77777777" w:rsidR="00AE705E" w:rsidRPr="00C829CD" w:rsidRDefault="00AE705E" w:rsidP="00C829CD">
      <w:pPr>
        <w:tabs>
          <w:tab w:val="left" w:pos="1440"/>
        </w:tabs>
        <w:autoSpaceDE w:val="0"/>
        <w:snapToGrid w:val="0"/>
        <w:spacing w:before="120" w:after="120" w:line="360" w:lineRule="auto"/>
        <w:ind w:left="284"/>
        <w:jc w:val="both"/>
        <w:rPr>
          <w:rFonts w:ascii="Times New Roman" w:hAnsi="Times New Roman" w:cs="Times New Roman"/>
        </w:rPr>
      </w:pPr>
      <w:r w:rsidRPr="00C829CD">
        <w:rPr>
          <w:rFonts w:ascii="Times New Roman" w:hAnsi="Times New Roman" w:cs="Times New Roman"/>
          <w:b/>
          <w:bCs/>
          <w:color w:val="000000"/>
        </w:rPr>
        <w:t>6.7.5</w:t>
      </w:r>
      <w:r w:rsidRPr="00C829CD">
        <w:rPr>
          <w:rFonts w:ascii="Times New Roman" w:hAnsi="Times New Roman" w:cs="Times New Roman"/>
          <w:b/>
          <w:bCs/>
          <w:color w:val="000000"/>
        </w:rPr>
        <w:tab/>
      </w:r>
      <w:r w:rsidRPr="00C829CD">
        <w:rPr>
          <w:rFonts w:ascii="Times New Roman" w:hAnsi="Times New Roman" w:cs="Times New Roman"/>
          <w:color w:val="000000"/>
        </w:rPr>
        <w:t>No caso de sociedade simples: inscrição do ato constitutivo no Registro Civil das Pessoas Jurídicas do local de sua sede, acompanhada de prova da indicação dos seus administradores.</w:t>
      </w:r>
    </w:p>
    <w:p w14:paraId="26502538" w14:textId="77777777" w:rsidR="00AE705E" w:rsidRPr="00C829CD" w:rsidRDefault="00AE705E" w:rsidP="00C829CD">
      <w:pPr>
        <w:tabs>
          <w:tab w:val="left" w:pos="1440"/>
        </w:tabs>
        <w:autoSpaceDE w:val="0"/>
        <w:snapToGrid w:val="0"/>
        <w:spacing w:before="120" w:after="120" w:line="360" w:lineRule="auto"/>
        <w:ind w:firstLine="284"/>
        <w:jc w:val="both"/>
        <w:rPr>
          <w:rFonts w:ascii="Times New Roman" w:hAnsi="Times New Roman" w:cs="Times New Roman"/>
        </w:rPr>
      </w:pPr>
      <w:r w:rsidRPr="00C829CD">
        <w:rPr>
          <w:rFonts w:ascii="Times New Roman" w:hAnsi="Times New Roman" w:cs="Times New Roman"/>
          <w:b/>
          <w:bCs/>
          <w:color w:val="000000"/>
        </w:rPr>
        <w:t>6.7.6</w:t>
      </w:r>
      <w:r w:rsidRPr="00C829CD">
        <w:rPr>
          <w:rFonts w:ascii="Times New Roman" w:hAnsi="Times New Roman" w:cs="Times New Roman"/>
          <w:b/>
          <w:bCs/>
          <w:color w:val="000000"/>
        </w:rPr>
        <w:tab/>
      </w:r>
      <w:r w:rsidRPr="00C829CD">
        <w:rPr>
          <w:rFonts w:ascii="Times New Roman" w:hAnsi="Times New Roman" w:cs="Times New Roman"/>
          <w:color w:val="000000"/>
        </w:rPr>
        <w:t>Decreto de autorização, em se tratando de sociedade empresária estrangeira em funcionamento no País.</w:t>
      </w:r>
    </w:p>
    <w:p w14:paraId="6BB09B79" w14:textId="77777777" w:rsidR="00AE705E" w:rsidRPr="00C829CD" w:rsidRDefault="00AE705E" w:rsidP="00C829CD">
      <w:pPr>
        <w:pStyle w:val="Standard"/>
        <w:spacing w:after="113" w:line="360" w:lineRule="auto"/>
        <w:ind w:left="284"/>
        <w:jc w:val="both"/>
        <w:rPr>
          <w:rFonts w:ascii="Times New Roman" w:hAnsi="Times New Roman" w:cs="Times New Roman"/>
        </w:rPr>
      </w:pPr>
      <w:r w:rsidRPr="00C829CD">
        <w:rPr>
          <w:rFonts w:ascii="Times New Roman" w:hAnsi="Times New Roman" w:cs="Times New Roman"/>
          <w:b/>
          <w:bCs/>
        </w:rPr>
        <w:lastRenderedPageBreak/>
        <w:t>6.7.7</w:t>
      </w:r>
      <w:r w:rsidRPr="00C829CD">
        <w:rPr>
          <w:rFonts w:ascii="Times New Roman" w:hAnsi="Times New Roman" w:cs="Times New Roman"/>
          <w:b/>
          <w:bCs/>
        </w:rPr>
        <w:tab/>
      </w:r>
      <w:r w:rsidRPr="00C829CD">
        <w:rPr>
          <w:rFonts w:ascii="Times New Roman" w:hAnsi="Times New Roman" w:cs="Times New Roman"/>
        </w:rPr>
        <w:t>Os documentos acima deverão estar acompanhados de todas as alterações ou da consolidação respectiva.</w:t>
      </w:r>
    </w:p>
    <w:p w14:paraId="714971C2"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b/>
          <w:bCs/>
        </w:rPr>
        <w:t>Regularidade Fiscal e Trabalhista</w:t>
      </w:r>
      <w:r w:rsidRPr="00C829CD">
        <w:rPr>
          <w:rFonts w:ascii="Times New Roman" w:hAnsi="Times New Roman" w:cs="Times New Roman"/>
        </w:rPr>
        <w:t>:</w:t>
      </w:r>
    </w:p>
    <w:p w14:paraId="299E029C" w14:textId="77777777" w:rsidR="00AE705E" w:rsidRPr="00C829CD" w:rsidRDefault="00AE705E" w:rsidP="00C829CD">
      <w:pPr>
        <w:pStyle w:val="Corpodetexto23"/>
        <w:tabs>
          <w:tab w:val="left" w:pos="15"/>
        </w:tabs>
        <w:spacing w:line="360" w:lineRule="auto"/>
        <w:ind w:left="360" w:firstLine="0"/>
        <w:rPr>
          <w:rFonts w:ascii="Times New Roman" w:hAnsi="Times New Roman" w:cs="Times New Roman"/>
          <w:sz w:val="24"/>
        </w:rPr>
      </w:pPr>
      <w:r w:rsidRPr="00C829CD">
        <w:rPr>
          <w:rFonts w:ascii="Times New Roman" w:hAnsi="Times New Roman" w:cs="Times New Roman"/>
          <w:b/>
          <w:bCs/>
          <w:sz w:val="24"/>
        </w:rPr>
        <w:t>6.8.1</w:t>
      </w:r>
      <w:r w:rsidRPr="00C829CD">
        <w:rPr>
          <w:rFonts w:ascii="Times New Roman" w:hAnsi="Times New Roman" w:cs="Times New Roman"/>
          <w:sz w:val="24"/>
        </w:rPr>
        <w:t xml:space="preserve"> </w:t>
      </w:r>
      <w:r w:rsidRPr="00C829CD">
        <w:rPr>
          <w:rFonts w:ascii="Times New Roman" w:hAnsi="Times New Roman" w:cs="Times New Roman"/>
          <w:sz w:val="24"/>
        </w:rPr>
        <w:tab/>
        <w:t>Prova de inscrição no Cadastro Nacional de Pessoas Jurídicas ou no cadastro de Pessoas Físicas, conforme o caso.</w:t>
      </w:r>
    </w:p>
    <w:p w14:paraId="2DD6DA23" w14:textId="77777777" w:rsidR="00AE705E" w:rsidRPr="00C829CD" w:rsidRDefault="00AE705E" w:rsidP="00C829CD">
      <w:pPr>
        <w:pStyle w:val="Corpodetexto23"/>
        <w:tabs>
          <w:tab w:val="left" w:pos="15"/>
        </w:tabs>
        <w:spacing w:line="360" w:lineRule="auto"/>
        <w:ind w:left="360" w:firstLine="0"/>
        <w:rPr>
          <w:rFonts w:ascii="Times New Roman" w:hAnsi="Times New Roman" w:cs="Times New Roman"/>
          <w:sz w:val="24"/>
        </w:rPr>
      </w:pPr>
      <w:r w:rsidRPr="00C829CD">
        <w:rPr>
          <w:rFonts w:ascii="Times New Roman" w:hAnsi="Times New Roman" w:cs="Times New Roman"/>
          <w:b/>
          <w:bCs/>
          <w:sz w:val="24"/>
        </w:rPr>
        <w:t>6.8.2</w:t>
      </w:r>
      <w:r w:rsidRPr="00C829CD">
        <w:rPr>
          <w:rFonts w:ascii="Times New Roman" w:hAnsi="Times New Roman" w:cs="Times New Roman"/>
          <w:sz w:val="24"/>
        </w:rPr>
        <w:tab/>
        <w:t>Prova de regularidade para com o Fundo de Garantia do Tempo de Serviço – FGTS (Certificado de Regularidade de FGTS – CRF).</w:t>
      </w:r>
    </w:p>
    <w:p w14:paraId="267B44C9" w14:textId="77777777" w:rsidR="00AE705E" w:rsidRPr="00C829CD" w:rsidRDefault="00AE705E" w:rsidP="00C829CD">
      <w:pPr>
        <w:pStyle w:val="Corpodetexto23"/>
        <w:spacing w:line="360" w:lineRule="auto"/>
        <w:ind w:left="284" w:firstLine="0"/>
        <w:rPr>
          <w:rFonts w:ascii="Times New Roman" w:hAnsi="Times New Roman" w:cs="Times New Roman"/>
          <w:sz w:val="24"/>
        </w:rPr>
      </w:pPr>
      <w:r w:rsidRPr="00C829CD">
        <w:rPr>
          <w:rFonts w:ascii="Times New Roman" w:hAnsi="Times New Roman" w:cs="Times New Roman"/>
          <w:b/>
          <w:bCs/>
          <w:sz w:val="24"/>
        </w:rPr>
        <w:t>6.8.3</w:t>
      </w:r>
      <w:r w:rsidRPr="00C829CD">
        <w:rPr>
          <w:rFonts w:ascii="Times New Roman" w:hAnsi="Times New Roman" w:cs="Times New Roman"/>
          <w:b/>
          <w:bCs/>
          <w:sz w:val="24"/>
        </w:rPr>
        <w:tab/>
      </w:r>
      <w:r w:rsidRPr="00C829CD">
        <w:rPr>
          <w:rFonts w:ascii="Times New Roman" w:hAnsi="Times New Roman" w:cs="Times New Roman"/>
          <w:sz w:val="24"/>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620AA537" w14:textId="77777777" w:rsidR="00AE705E" w:rsidRPr="00C829CD" w:rsidRDefault="00AE705E" w:rsidP="00C829CD">
      <w:pPr>
        <w:pStyle w:val="Corpodetexto23"/>
        <w:spacing w:line="360" w:lineRule="auto"/>
        <w:ind w:left="284" w:firstLine="0"/>
        <w:rPr>
          <w:rFonts w:ascii="Times New Roman" w:hAnsi="Times New Roman" w:cs="Times New Roman"/>
          <w:sz w:val="24"/>
        </w:rPr>
      </w:pPr>
      <w:r w:rsidRPr="00C829CD">
        <w:rPr>
          <w:rFonts w:ascii="Times New Roman" w:hAnsi="Times New Roman" w:cs="Times New Roman"/>
          <w:b/>
          <w:bCs/>
          <w:sz w:val="24"/>
        </w:rPr>
        <w:t>6.8.4</w:t>
      </w:r>
      <w:r w:rsidRPr="00C829CD">
        <w:rPr>
          <w:rFonts w:ascii="Times New Roman" w:hAnsi="Times New Roman" w:cs="Times New Roman"/>
          <w:b/>
          <w:bCs/>
          <w:sz w:val="24"/>
        </w:rPr>
        <w:tab/>
      </w:r>
      <w:r w:rsidRPr="00C829CD">
        <w:rPr>
          <w:rFonts w:ascii="Times New Roman" w:hAnsi="Times New Roman" w:cs="Times New Roman"/>
          <w:sz w:val="24"/>
        </w:rPr>
        <w:t xml:space="preserve">Prova de regularidade com a Fazenda </w:t>
      </w:r>
      <w:r w:rsidRPr="00C829CD">
        <w:rPr>
          <w:rFonts w:ascii="Times New Roman" w:hAnsi="Times New Roman" w:cs="Times New Roman"/>
          <w:color w:val="auto"/>
          <w:sz w:val="24"/>
        </w:rPr>
        <w:t xml:space="preserve">Estadual e/ou Municipal </w:t>
      </w:r>
      <w:r w:rsidRPr="00C829CD">
        <w:rPr>
          <w:rFonts w:ascii="Times New Roman" w:hAnsi="Times New Roman" w:cs="Times New Roman"/>
          <w:sz w:val="24"/>
        </w:rPr>
        <w:t xml:space="preserve">do domicílio </w:t>
      </w:r>
      <w:proofErr w:type="gramStart"/>
      <w:r w:rsidRPr="00C829CD">
        <w:rPr>
          <w:rFonts w:ascii="Times New Roman" w:hAnsi="Times New Roman" w:cs="Times New Roman"/>
          <w:sz w:val="24"/>
        </w:rPr>
        <w:t>ou  sede</w:t>
      </w:r>
      <w:proofErr w:type="gramEnd"/>
      <w:r w:rsidRPr="00C829CD">
        <w:rPr>
          <w:rFonts w:ascii="Times New Roman" w:hAnsi="Times New Roman" w:cs="Times New Roman"/>
          <w:sz w:val="24"/>
        </w:rPr>
        <w:t xml:space="preserve"> do licitante, relativa à atividade em cujo exercício contrata ou concorre.</w:t>
      </w:r>
    </w:p>
    <w:p w14:paraId="0718BD24" w14:textId="77777777" w:rsidR="009F79B9" w:rsidRDefault="00AE705E" w:rsidP="009F79B9">
      <w:pPr>
        <w:pStyle w:val="Corpodetexto23"/>
        <w:spacing w:line="360" w:lineRule="auto"/>
        <w:ind w:left="284" w:firstLine="0"/>
        <w:rPr>
          <w:rFonts w:ascii="Times New Roman" w:hAnsi="Times New Roman" w:cs="Times New Roman"/>
          <w:sz w:val="24"/>
        </w:rPr>
      </w:pPr>
      <w:r w:rsidRPr="00C829CD">
        <w:rPr>
          <w:rFonts w:ascii="Times New Roman" w:hAnsi="Times New Roman" w:cs="Times New Roman"/>
          <w:b/>
          <w:bCs/>
          <w:sz w:val="24"/>
        </w:rPr>
        <w:t xml:space="preserve">6.8.5 </w:t>
      </w:r>
      <w:r w:rsidRPr="00C829CD">
        <w:rPr>
          <w:rFonts w:ascii="Times New Roman" w:hAnsi="Times New Roman" w:cs="Times New Roman"/>
          <w:b/>
          <w:bCs/>
          <w:sz w:val="24"/>
        </w:rPr>
        <w:tab/>
      </w:r>
      <w:r w:rsidRPr="00C829CD">
        <w:rPr>
          <w:rFonts w:ascii="Times New Roman" w:hAnsi="Times New Roman" w:cs="Times New Roman"/>
          <w:sz w:val="24"/>
        </w:rPr>
        <w:t xml:space="preserve">Caso o fornecedor seja considerado isento dos tributos </w:t>
      </w:r>
      <w:r w:rsidRPr="00C829CD">
        <w:rPr>
          <w:rFonts w:ascii="Times New Roman" w:hAnsi="Times New Roman" w:cs="Times New Roman"/>
          <w:color w:val="auto"/>
          <w:sz w:val="24"/>
        </w:rPr>
        <w:t xml:space="preserve">estaduais </w:t>
      </w:r>
      <w:r w:rsidRPr="00C829CD">
        <w:rPr>
          <w:rFonts w:ascii="Times New Roman" w:hAnsi="Times New Roman" w:cs="Times New Roman"/>
          <w:color w:val="auto"/>
          <w:sz w:val="24"/>
          <w:u w:val="single"/>
        </w:rPr>
        <w:t>ou</w:t>
      </w:r>
      <w:r w:rsidRPr="00C829CD">
        <w:rPr>
          <w:rFonts w:ascii="Times New Roman" w:hAnsi="Times New Roman" w:cs="Times New Roman"/>
          <w:color w:val="auto"/>
          <w:sz w:val="24"/>
        </w:rPr>
        <w:t xml:space="preserve"> municipais</w:t>
      </w:r>
      <w:r w:rsidRPr="00C829CD">
        <w:rPr>
          <w:rFonts w:ascii="Times New Roman" w:hAnsi="Times New Roman" w:cs="Times New Roman"/>
          <w:color w:val="FF0000"/>
          <w:sz w:val="24"/>
        </w:rPr>
        <w:t xml:space="preserve"> </w:t>
      </w:r>
      <w:r w:rsidRPr="00C829CD">
        <w:rPr>
          <w:rFonts w:ascii="Times New Roman" w:hAnsi="Times New Roman" w:cs="Times New Roman"/>
          <w:sz w:val="24"/>
        </w:rPr>
        <w:t>relacionados ao objeto contatual, deverá comprovar tal condição mediante a apresentação de declaração da Fazenda respectiva do seu domicílio ou sede, ou outra equivalente, na forma da lei.</w:t>
      </w:r>
    </w:p>
    <w:p w14:paraId="05EA80C4" w14:textId="72677C4E" w:rsidR="00AE705E" w:rsidRPr="00C829CD" w:rsidRDefault="00AE705E" w:rsidP="009F79B9">
      <w:pPr>
        <w:pStyle w:val="Corpodetexto23"/>
        <w:spacing w:line="360" w:lineRule="auto"/>
        <w:ind w:left="284" w:firstLine="0"/>
        <w:rPr>
          <w:rFonts w:ascii="Times New Roman" w:hAnsi="Times New Roman" w:cs="Times New Roman"/>
          <w:sz w:val="24"/>
        </w:rPr>
      </w:pPr>
      <w:r w:rsidRPr="00C829CD">
        <w:rPr>
          <w:rFonts w:ascii="Times New Roman" w:hAnsi="Times New Roman" w:cs="Times New Roman"/>
          <w:b/>
          <w:bCs/>
          <w:sz w:val="24"/>
        </w:rPr>
        <w:t>6.8.6</w:t>
      </w:r>
      <w:r w:rsidRPr="00C829CD">
        <w:rPr>
          <w:rFonts w:ascii="Times New Roman" w:hAnsi="Times New Roman" w:cs="Times New Roman"/>
          <w:b/>
          <w:bCs/>
          <w:sz w:val="24"/>
        </w:rPr>
        <w:tab/>
      </w:r>
      <w:r w:rsidRPr="00C829CD">
        <w:rPr>
          <w:rFonts w:ascii="Times New Roman" w:hAnsi="Times New Roman" w:cs="Times New Roman"/>
          <w:sz w:val="24"/>
        </w:rPr>
        <w:t>Certidão de regularidade trabalhista (CNDT).</w:t>
      </w:r>
    </w:p>
    <w:p w14:paraId="105A8738" w14:textId="77777777" w:rsidR="00AE705E" w:rsidRPr="00C829CD" w:rsidRDefault="00AE705E" w:rsidP="00C829CD">
      <w:pPr>
        <w:pStyle w:val="Corpodetexto23"/>
        <w:spacing w:line="360" w:lineRule="auto"/>
        <w:ind w:left="142" w:firstLine="142"/>
        <w:rPr>
          <w:rFonts w:ascii="Times New Roman" w:hAnsi="Times New Roman" w:cs="Times New Roman"/>
          <w:sz w:val="24"/>
        </w:rPr>
      </w:pPr>
    </w:p>
    <w:p w14:paraId="7C0222A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b/>
          <w:bCs/>
        </w:rPr>
      </w:pPr>
      <w:r w:rsidRPr="00C829CD">
        <w:rPr>
          <w:rFonts w:ascii="Times New Roman" w:hAnsi="Times New Roman" w:cs="Times New Roman"/>
          <w:b/>
          <w:bCs/>
        </w:rPr>
        <w:t>Qualificação econômico-Financeira:</w:t>
      </w:r>
    </w:p>
    <w:p w14:paraId="78F8E437" w14:textId="77777777" w:rsidR="00AE705E" w:rsidRPr="00C829CD" w:rsidRDefault="00AE705E" w:rsidP="00C829CD">
      <w:pPr>
        <w:pStyle w:val="Standard"/>
        <w:spacing w:after="113" w:line="360" w:lineRule="auto"/>
        <w:ind w:firstLine="284"/>
        <w:jc w:val="both"/>
        <w:rPr>
          <w:rFonts w:ascii="Times New Roman" w:hAnsi="Times New Roman" w:cs="Times New Roman"/>
        </w:rPr>
      </w:pPr>
      <w:r w:rsidRPr="00C829CD">
        <w:rPr>
          <w:rFonts w:ascii="Times New Roman" w:hAnsi="Times New Roman" w:cs="Times New Roman"/>
          <w:b/>
          <w:bCs/>
        </w:rPr>
        <w:t>6.9.1</w:t>
      </w:r>
      <w:r w:rsidRPr="00C829CD">
        <w:rPr>
          <w:rFonts w:ascii="Times New Roman" w:hAnsi="Times New Roman" w:cs="Times New Roman"/>
          <w:b/>
          <w:bCs/>
        </w:rPr>
        <w:tab/>
        <w:t xml:space="preserve"> </w:t>
      </w:r>
      <w:r w:rsidRPr="00C829CD">
        <w:rPr>
          <w:rFonts w:ascii="Times New Roman" w:hAnsi="Times New Roman" w:cs="Times New Roman"/>
        </w:rPr>
        <w:t>Certidão negativa de falência expedida pelo distribuidor da sede do fornecedor.</w:t>
      </w:r>
    </w:p>
    <w:p w14:paraId="7F5819F9" w14:textId="77777777" w:rsidR="00AE705E" w:rsidRPr="00C829CD" w:rsidRDefault="00AE705E" w:rsidP="00C829CD">
      <w:pPr>
        <w:pStyle w:val="Standard"/>
        <w:spacing w:after="113" w:line="360" w:lineRule="auto"/>
        <w:ind w:left="284"/>
        <w:jc w:val="both"/>
        <w:rPr>
          <w:rFonts w:ascii="Times New Roman" w:hAnsi="Times New Roman" w:cs="Times New Roman"/>
        </w:rPr>
      </w:pPr>
      <w:r w:rsidRPr="00C829CD">
        <w:rPr>
          <w:rFonts w:ascii="Times New Roman" w:hAnsi="Times New Roman" w:cs="Times New Roman"/>
          <w:b/>
          <w:bCs/>
        </w:rPr>
        <w:t>6.9.2</w:t>
      </w:r>
      <w:r w:rsidRPr="00C829CD">
        <w:rPr>
          <w:rFonts w:ascii="Times New Roman" w:hAnsi="Times New Roman" w:cs="Times New Roman"/>
        </w:rPr>
        <w:tab/>
        <w:t xml:space="preserve"> Balanço Patrimonial, Demonstração de resultado de Exercício – DRE e demais demonstrações contábeis dos 2 (dois) últimos exercícios sociais.</w:t>
      </w:r>
    </w:p>
    <w:p w14:paraId="71E9595E" w14:textId="77777777" w:rsidR="00AE705E" w:rsidRPr="00C829CD" w:rsidRDefault="00AE705E" w:rsidP="00C829CD">
      <w:pPr>
        <w:pStyle w:val="Standard"/>
        <w:spacing w:after="113" w:line="360" w:lineRule="auto"/>
        <w:ind w:left="284"/>
        <w:jc w:val="both"/>
        <w:rPr>
          <w:rFonts w:ascii="Times New Roman" w:hAnsi="Times New Roman" w:cs="Times New Roman"/>
        </w:rPr>
      </w:pPr>
      <w:r w:rsidRPr="00C829CD">
        <w:rPr>
          <w:rFonts w:ascii="Times New Roman" w:hAnsi="Times New Roman" w:cs="Times New Roman"/>
          <w:b/>
          <w:bCs/>
        </w:rPr>
        <w:t>6.9.3</w:t>
      </w:r>
      <w:r w:rsidRPr="00C829CD">
        <w:rPr>
          <w:rFonts w:ascii="Times New Roman" w:hAnsi="Times New Roman" w:cs="Times New Roman"/>
        </w:rPr>
        <w:t xml:space="preserve"> </w:t>
      </w:r>
      <w:r w:rsidRPr="00C829CD">
        <w:rPr>
          <w:rFonts w:ascii="Times New Roman" w:hAnsi="Times New Roman" w:cs="Times New Roman"/>
        </w:rPr>
        <w:tab/>
        <w:t>As empresas criadas no exercício financeiro da dispensa deverão atender a todas as exigências da habilitação e poderão substituir os demonstrativos contábeis pelo balanço de abertura.</w:t>
      </w:r>
    </w:p>
    <w:p w14:paraId="20166B5A" w14:textId="77777777" w:rsidR="00AE705E" w:rsidRPr="00C829CD" w:rsidRDefault="00AE705E" w:rsidP="00C829CD">
      <w:pPr>
        <w:pStyle w:val="Standard"/>
        <w:spacing w:after="113" w:line="360" w:lineRule="auto"/>
        <w:ind w:left="284"/>
        <w:jc w:val="both"/>
        <w:rPr>
          <w:rFonts w:ascii="Times New Roman" w:hAnsi="Times New Roman" w:cs="Times New Roman"/>
        </w:rPr>
      </w:pPr>
      <w:r w:rsidRPr="00C829CD">
        <w:rPr>
          <w:rFonts w:ascii="Times New Roman" w:hAnsi="Times New Roman" w:cs="Times New Roman"/>
          <w:b/>
          <w:bCs/>
        </w:rPr>
        <w:t>6.9.4</w:t>
      </w:r>
      <w:r w:rsidRPr="00C829CD">
        <w:rPr>
          <w:rFonts w:ascii="Times New Roman" w:hAnsi="Times New Roman" w:cs="Times New Roman"/>
        </w:rPr>
        <w:t xml:space="preserve"> </w:t>
      </w:r>
      <w:r w:rsidRPr="00C829CD">
        <w:rPr>
          <w:rFonts w:ascii="Times New Roman" w:hAnsi="Times New Roman" w:cs="Times New Roman"/>
        </w:rPr>
        <w:tab/>
        <w:t>Os documentos referidos acima limitar-se-ão ao último exercício no caso de a pessoa jurídica ter sido constituída há menos de 2 (dois) anos.</w:t>
      </w:r>
    </w:p>
    <w:p w14:paraId="50DEC898" w14:textId="77777777" w:rsidR="00D40229" w:rsidRDefault="00AE705E" w:rsidP="00D40229">
      <w:pPr>
        <w:pStyle w:val="Standard"/>
        <w:spacing w:after="113" w:line="360" w:lineRule="auto"/>
        <w:ind w:left="284"/>
        <w:jc w:val="both"/>
        <w:rPr>
          <w:rFonts w:ascii="Times New Roman" w:hAnsi="Times New Roman" w:cs="Times New Roman"/>
        </w:rPr>
      </w:pPr>
      <w:r w:rsidRPr="00C829CD">
        <w:rPr>
          <w:rFonts w:ascii="Times New Roman" w:hAnsi="Times New Roman" w:cs="Times New Roman"/>
          <w:b/>
          <w:bCs/>
        </w:rPr>
        <w:lastRenderedPageBreak/>
        <w:t>6.9.5</w:t>
      </w:r>
      <w:r w:rsidRPr="00C829CD">
        <w:rPr>
          <w:rFonts w:ascii="Times New Roman" w:hAnsi="Times New Roman" w:cs="Times New Roman"/>
        </w:rPr>
        <w:t xml:space="preserve"> </w:t>
      </w:r>
      <w:r w:rsidRPr="00C829CD">
        <w:rPr>
          <w:rFonts w:ascii="Times New Roman" w:hAnsi="Times New Roman" w:cs="Times New Roman"/>
        </w:rPr>
        <w:tab/>
        <w:t>Comprovação de patrimônio líquido não inferior a 10% (dez por cento) do valor ofertado pela licitante, a qual será exigida somente no caso de a licitante apresentar resultado igual ou inferior a 1 (um) em qualquer dos índices Liquidez Geral, Liquidez Corrente e Solvência Geral.</w:t>
      </w:r>
    </w:p>
    <w:p w14:paraId="6ED92868" w14:textId="4BC4933D"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lang w:eastAsia="ar-SA"/>
        </w:rPr>
        <w:t>O fornecedor enquadrado como microempreendedor individual que pretenda auferir os benefícios do tratamento diferenciado previstos na Lei Complementar nº 123/2006, estará dispensado (a) da prova de inscrição nos cadastros de contribuintes estadual e municipal e (b) da apresentação do balanço patrimonial e das condições contábeis do último exercício.</w:t>
      </w:r>
    </w:p>
    <w:p w14:paraId="1BF00E40"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lang w:eastAsia="ar-SA"/>
        </w:rPr>
      </w:pPr>
      <w:r w:rsidRPr="00C829CD">
        <w:rPr>
          <w:rFonts w:ascii="Times New Roman" w:hAnsi="Times New Roman" w:cs="Times New Roman"/>
          <w:lang w:eastAsia="ar-SA"/>
        </w:rPr>
        <w:t>Havendo necessidade de analisar minuciosamente os documentos exigidos, a sessão será suspensa, sendo informada a nova data e horário para a sua continuidade.</w:t>
      </w:r>
    </w:p>
    <w:p w14:paraId="635F7973"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lang w:eastAsia="ar-SA"/>
        </w:rPr>
        <w:t>Será inabilitado o fornecedor que não comprovar sua habilitação, seja por não apresentar quaisquer dos documentos exigidos, ou apresentá-los em desacordo com o estabelecido neste Aviso de Dispensa Eletrônica.</w:t>
      </w:r>
    </w:p>
    <w:p w14:paraId="60C32690" w14:textId="77777777" w:rsidR="00AE705E" w:rsidRPr="00C829CD" w:rsidRDefault="00AE705E" w:rsidP="00476E3B">
      <w:pPr>
        <w:pStyle w:val="Standard"/>
        <w:numPr>
          <w:ilvl w:val="2"/>
          <w:numId w:val="16"/>
        </w:numPr>
        <w:spacing w:after="113" w:line="360" w:lineRule="auto"/>
        <w:ind w:left="340" w:firstLine="0"/>
        <w:jc w:val="both"/>
        <w:textAlignment w:val="baseline"/>
        <w:rPr>
          <w:rFonts w:ascii="Times New Roman" w:hAnsi="Times New Roman" w:cs="Times New Roman"/>
        </w:rPr>
      </w:pPr>
      <w:r w:rsidRPr="00C829CD">
        <w:rPr>
          <w:rFonts w:ascii="Times New Roman" w:hAnsi="Times New Roman" w:cs="Times New Roman"/>
        </w:rPr>
        <w:t>Na hipótese de o fornecedor não atender às exigências para a habilitação, o órgão examinará a proposta subsequente e assim sucessivamente, na ordem de classificação, até a apuração de uma proposta que atenda às especificações do objeto e as condições de habilitação.</w:t>
      </w:r>
    </w:p>
    <w:p w14:paraId="39AB50D5"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lang w:eastAsia="ar-SA"/>
        </w:rPr>
        <w:t>Constatado o atendimento às exigências de habilitação, o fornecedor será habilitado.</w:t>
      </w:r>
    </w:p>
    <w:p w14:paraId="7C48D224" w14:textId="77777777" w:rsidR="00AE705E" w:rsidRPr="00C829CD" w:rsidRDefault="00AE705E" w:rsidP="00C829CD">
      <w:pPr>
        <w:pStyle w:val="Standard"/>
        <w:spacing w:after="113" w:line="360" w:lineRule="auto"/>
        <w:jc w:val="both"/>
        <w:rPr>
          <w:rFonts w:ascii="Times New Roman" w:hAnsi="Times New Roman" w:cs="Times New Roman"/>
        </w:rPr>
      </w:pPr>
    </w:p>
    <w:p w14:paraId="10B2BC52" w14:textId="77777777" w:rsidR="00AE705E" w:rsidRPr="00C829CD" w:rsidRDefault="00AE705E" w:rsidP="00476E3B">
      <w:pPr>
        <w:pStyle w:val="Standard"/>
        <w:numPr>
          <w:ilvl w:val="0"/>
          <w:numId w:val="16"/>
        </w:numPr>
        <w:shd w:val="clear" w:color="auto" w:fill="D0CECE"/>
        <w:spacing w:after="113" w:line="360" w:lineRule="auto"/>
        <w:ind w:left="0" w:firstLine="0"/>
        <w:jc w:val="both"/>
        <w:textAlignment w:val="baseline"/>
        <w:rPr>
          <w:rFonts w:ascii="Times New Roman" w:hAnsi="Times New Roman" w:cs="Times New Roman"/>
          <w:b/>
          <w:bCs/>
        </w:rPr>
      </w:pPr>
      <w:r w:rsidRPr="00C829CD">
        <w:rPr>
          <w:rFonts w:ascii="Times New Roman" w:hAnsi="Times New Roman" w:cs="Times New Roman"/>
          <w:b/>
          <w:bCs/>
        </w:rPr>
        <w:t>CONTRATAÇÃO</w:t>
      </w:r>
    </w:p>
    <w:p w14:paraId="33EF5867" w14:textId="77777777" w:rsidR="00AE705E" w:rsidRPr="00C829CD" w:rsidRDefault="00AE705E" w:rsidP="00C829CD">
      <w:pPr>
        <w:pStyle w:val="Standard"/>
        <w:spacing w:after="113" w:line="360" w:lineRule="auto"/>
        <w:jc w:val="both"/>
        <w:rPr>
          <w:rFonts w:ascii="Times New Roman" w:hAnsi="Times New Roman" w:cs="Times New Roman"/>
        </w:rPr>
      </w:pPr>
    </w:p>
    <w:p w14:paraId="001F2D41"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Após a homologação e adjudicação, caso se conclua pela contratação, será firmado Termo de Contrato ou emitido instrumento equivalente.</w:t>
      </w:r>
    </w:p>
    <w:p w14:paraId="4717D52E"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eastAsia="Arial" w:hAnsi="Times New Roman" w:cs="Times New Roman"/>
        </w:rPr>
        <w:t>O Aceite da Nota de Empenho ou do instrumento equivalente, emitida à empresa adjudicada, implica no reconhecimento de que:</w:t>
      </w:r>
    </w:p>
    <w:p w14:paraId="785A12E3"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eastAsia="Arial" w:hAnsi="Times New Roman" w:cs="Times New Roman"/>
          <w:kern w:val="0"/>
        </w:rPr>
        <w:t>Referida Nota está substituindo o Contrato, aplicando-se à relação de negócios ali estabelecida as disposições da Lei nº 14.133, de 2021;</w:t>
      </w:r>
    </w:p>
    <w:p w14:paraId="32937A23"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eastAsia="Arial" w:hAnsi="Times New Roman" w:cs="Times New Roman"/>
          <w:kern w:val="0"/>
        </w:rPr>
        <w:t>A contratada se vincula à sua proposta e às previsões contidas no Aviso de Dispensa Eletrônica e seus anexos;</w:t>
      </w:r>
    </w:p>
    <w:p w14:paraId="5EC16B4D"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eastAsia="Arial" w:hAnsi="Times New Roman" w:cs="Times New Roman"/>
          <w:kern w:val="0"/>
        </w:rPr>
        <w:lastRenderedPageBreak/>
        <w:t>A contratada reconhece que as hipóteses de rescisão são aquelas previstas nos artigos 137 e 138 da Lei nº 14.133/21 e reconhece os direitos da Administração previstos nos artigos 137 a 139 da mesma Lei.</w:t>
      </w:r>
    </w:p>
    <w:p w14:paraId="3D3E59F7" w14:textId="77777777" w:rsidR="00AE705E" w:rsidRPr="00C829CD" w:rsidRDefault="00AE705E" w:rsidP="00C829CD">
      <w:pPr>
        <w:pStyle w:val="Standard"/>
        <w:spacing w:after="113" w:line="360" w:lineRule="auto"/>
        <w:jc w:val="both"/>
        <w:rPr>
          <w:rFonts w:ascii="Times New Roman" w:hAnsi="Times New Roman" w:cs="Times New Roman"/>
        </w:rPr>
      </w:pPr>
    </w:p>
    <w:p w14:paraId="1C0E2F46" w14:textId="77777777" w:rsidR="00AE705E" w:rsidRPr="00C829CD" w:rsidRDefault="00AE705E" w:rsidP="00476E3B">
      <w:pPr>
        <w:pStyle w:val="Standard"/>
        <w:numPr>
          <w:ilvl w:val="0"/>
          <w:numId w:val="16"/>
        </w:numPr>
        <w:shd w:val="clear" w:color="auto" w:fill="D0CECE"/>
        <w:spacing w:after="113" w:line="360" w:lineRule="auto"/>
        <w:ind w:left="0" w:firstLine="0"/>
        <w:jc w:val="both"/>
        <w:textAlignment w:val="baseline"/>
        <w:rPr>
          <w:rFonts w:ascii="Times New Roman" w:hAnsi="Times New Roman" w:cs="Times New Roman"/>
          <w:b/>
          <w:bCs/>
        </w:rPr>
      </w:pPr>
      <w:r w:rsidRPr="00C829CD">
        <w:rPr>
          <w:rFonts w:ascii="Times New Roman" w:hAnsi="Times New Roman" w:cs="Times New Roman"/>
          <w:b/>
          <w:bCs/>
        </w:rPr>
        <w:t>SANÇÕES</w:t>
      </w:r>
    </w:p>
    <w:p w14:paraId="67386266" w14:textId="77777777" w:rsidR="00AE705E" w:rsidRPr="00C829CD" w:rsidRDefault="00AE705E" w:rsidP="00C829CD">
      <w:pPr>
        <w:pStyle w:val="Standard"/>
        <w:spacing w:after="113" w:line="360" w:lineRule="auto"/>
        <w:jc w:val="both"/>
        <w:rPr>
          <w:rFonts w:ascii="Times New Roman" w:hAnsi="Times New Roman" w:cs="Times New Roman"/>
        </w:rPr>
      </w:pPr>
    </w:p>
    <w:p w14:paraId="7923D850"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Comete infração administrativa o fornecedor que incorrer nas previsões do art. 155 da Lei nº 14.133, de 2021, quais sejam:</w:t>
      </w:r>
    </w:p>
    <w:p w14:paraId="6F2E7F87"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dar causa à inexecução parcial do contrato;</w:t>
      </w:r>
    </w:p>
    <w:p w14:paraId="65DF51A8"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dar causa à inexecução parcial do contrato que cause grave dano à Administração, ao funcionamento dos serviços públicos ou ao interesse coletivo;</w:t>
      </w:r>
    </w:p>
    <w:p w14:paraId="434C7E5C"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dar causa à inexecução total do contrato;</w:t>
      </w:r>
    </w:p>
    <w:p w14:paraId="68987193"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deixar de entregar a documentação exigida para o certame;</w:t>
      </w:r>
    </w:p>
    <w:p w14:paraId="3B4A12A8"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não manter a proposta, salvo em decorrência de fato superveniente devidamente justificado;</w:t>
      </w:r>
    </w:p>
    <w:p w14:paraId="23BA9358"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não celebrar o contrato ou não entregar a documentação exigida para a contratação, quando convocado dentro do prazo de validade de sua proposta;</w:t>
      </w:r>
    </w:p>
    <w:p w14:paraId="47B3686A"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ensejar o retardamento da execução ou da entrega do objeto sem motivo justificado;</w:t>
      </w:r>
    </w:p>
    <w:p w14:paraId="48B9955B"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apresentar declaração ou documentação falsa exigida para o certame ou prestar declaração falsa durante a dispensa eletrônica ou a execução do contrato;</w:t>
      </w:r>
    </w:p>
    <w:p w14:paraId="12A39EA6"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fraudar a dispensa eletrônica ou praticar ato fraudulento na execução do contrato;</w:t>
      </w:r>
    </w:p>
    <w:p w14:paraId="2A0A10EF"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comportar-se de modo inidôneo ou cometer fraude de qualquer natureza;</w:t>
      </w:r>
    </w:p>
    <w:p w14:paraId="5F38775D" w14:textId="77777777" w:rsidR="00AE705E" w:rsidRPr="00C829CD" w:rsidRDefault="00AE705E" w:rsidP="00476E3B">
      <w:pPr>
        <w:pStyle w:val="Standard"/>
        <w:numPr>
          <w:ilvl w:val="3"/>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Considera-se comportamento inidôneo, entre outros, a declaração falsa quanto às condições de participação, quanto ao enquadramento como ME/EPP ou o conluio entre os fornecedores, em qualquer momento da dispensa, mesmo após o encerramento da fase de lances.</w:t>
      </w:r>
    </w:p>
    <w:p w14:paraId="1448231F" w14:textId="77777777" w:rsidR="00AE705E" w:rsidRPr="00C829CD" w:rsidRDefault="00AE705E" w:rsidP="00476E3B">
      <w:pPr>
        <w:pStyle w:val="Standard"/>
        <w:numPr>
          <w:ilvl w:val="3"/>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lastRenderedPageBreak/>
        <w:t xml:space="preserve">Considera-se como comportamento inidôneo da mesma forma as condutas dos </w:t>
      </w:r>
      <w:proofErr w:type="spellStart"/>
      <w:r w:rsidRPr="00C829CD">
        <w:rPr>
          <w:rFonts w:ascii="Times New Roman" w:hAnsi="Times New Roman" w:cs="Times New Roman"/>
        </w:rPr>
        <w:t>arts</w:t>
      </w:r>
      <w:proofErr w:type="spellEnd"/>
      <w:r w:rsidRPr="00C829CD">
        <w:rPr>
          <w:rFonts w:ascii="Times New Roman" w:hAnsi="Times New Roman" w:cs="Times New Roman"/>
        </w:rPr>
        <w:t>. 337-F, 337-I, 337-L e 337-O do Código Penal.</w:t>
      </w:r>
    </w:p>
    <w:p w14:paraId="2E782B2A"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praticar atos ilícitos com vistas a frustrar os objetivos deste certame.</w:t>
      </w:r>
    </w:p>
    <w:p w14:paraId="531CA7FF"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color w:val="000000" w:themeColor="text1"/>
        </w:rPr>
        <w:t>praticar ato lesivo previsto no art. 5º da Lei nº 12.846, de 1º de agosto de 2013.</w:t>
      </w:r>
    </w:p>
    <w:p w14:paraId="0D65D541"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 fornecedor que cometer qualquer das infrações discriminadas nos subitens anteriores ficará sujeito, sem prejuízo da responsabilidade civil e criminal, às seguintes sanções:</w:t>
      </w:r>
    </w:p>
    <w:p w14:paraId="16B2DC82" w14:textId="77777777" w:rsidR="00AE705E" w:rsidRPr="00C829CD" w:rsidRDefault="00AE705E" w:rsidP="00476E3B">
      <w:pPr>
        <w:pStyle w:val="Standard"/>
        <w:numPr>
          <w:ilvl w:val="2"/>
          <w:numId w:val="18"/>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Advertência pela falta do subitem 8.1.1 deste Aviso de Dispensa Eletrônica, quando não se justificar a imposição de penalidade mais grave;</w:t>
      </w:r>
    </w:p>
    <w:p w14:paraId="66C21C0D" w14:textId="77777777" w:rsidR="00AE705E" w:rsidRPr="00C829CD" w:rsidRDefault="00AE705E" w:rsidP="00476E3B">
      <w:pPr>
        <w:pStyle w:val="Standard"/>
        <w:numPr>
          <w:ilvl w:val="2"/>
          <w:numId w:val="18"/>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Multa de 10% (dez por cento)</w:t>
      </w:r>
      <w:r w:rsidRPr="00C829CD">
        <w:rPr>
          <w:rFonts w:ascii="Times New Roman" w:hAnsi="Times New Roman" w:cs="Times New Roman"/>
          <w:color w:val="FF0000"/>
        </w:rPr>
        <w:t xml:space="preserve"> </w:t>
      </w:r>
      <w:r w:rsidRPr="00C829CD">
        <w:rPr>
          <w:rFonts w:ascii="Times New Roman" w:hAnsi="Times New Roman" w:cs="Times New Roman"/>
        </w:rPr>
        <w:t>sobre o valor estimado do(s) item(s) prejudicado(s) pela conduta do fornecedor, por qualquer das infrações dos subitens 8.1.1 a 8.1.12;</w:t>
      </w:r>
    </w:p>
    <w:p w14:paraId="3FBAFABC" w14:textId="77777777" w:rsidR="00AE705E" w:rsidRPr="00C829CD" w:rsidRDefault="00AE705E" w:rsidP="00476E3B">
      <w:pPr>
        <w:pStyle w:val="Standard"/>
        <w:numPr>
          <w:ilvl w:val="2"/>
          <w:numId w:val="18"/>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color w:val="000000"/>
        </w:rPr>
        <w:t>Impedimento de licitar e contratar</w:t>
      </w:r>
      <w:r w:rsidRPr="00C829CD">
        <w:rPr>
          <w:rFonts w:ascii="Times New Roman" w:hAnsi="Times New Roman" w:cs="Times New Roman"/>
        </w:rPr>
        <w:t xml:space="preserve"> </w:t>
      </w:r>
      <w:r w:rsidRPr="00C829CD">
        <w:rPr>
          <w:rFonts w:ascii="Times New Roman" w:hAnsi="Times New Roman" w:cs="Times New Roman"/>
          <w:color w:val="000000"/>
        </w:rPr>
        <w:t>no âmbito da União, pelo prazo máximo de 3 (três) anos, nos casos dos subitens 8.1.2 a 8.1.7 deste Aviso de Dispensa Eletrônica, quando não se justificar a imposição de penalidade mais grave</w:t>
      </w:r>
      <w:r w:rsidRPr="00C829CD">
        <w:rPr>
          <w:rFonts w:ascii="Times New Roman" w:hAnsi="Times New Roman" w:cs="Times New Roman"/>
        </w:rPr>
        <w:t>;</w:t>
      </w:r>
    </w:p>
    <w:p w14:paraId="0331DA3D" w14:textId="77777777" w:rsidR="00AE705E" w:rsidRPr="00C829CD" w:rsidRDefault="00AE705E" w:rsidP="00476E3B">
      <w:pPr>
        <w:pStyle w:val="Standard"/>
        <w:numPr>
          <w:ilvl w:val="2"/>
          <w:numId w:val="18"/>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color w:val="000000"/>
        </w:rPr>
        <w:t>Declaração de inidoneidade para licitar ou contratar, que impedirá o responsável de licitar ou contratar no âmbito da Administração Pública direta e indireta de todos os entes federativos, pelo prazo mínimo de 3 (três) anos e máximo de 6 (seis) anos, nos casos dos subitens 8.1.8 a 8.1.12, bem como nos demais casos que justifiquem a imposição da penalidade mais grave</w:t>
      </w:r>
      <w:r w:rsidRPr="00C829CD">
        <w:rPr>
          <w:rFonts w:ascii="Times New Roman" w:hAnsi="Times New Roman" w:cs="Times New Roman"/>
        </w:rPr>
        <w:t>;</w:t>
      </w:r>
    </w:p>
    <w:p w14:paraId="2A8E04C4"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Na aplicação das sanções serão considerados:</w:t>
      </w:r>
    </w:p>
    <w:p w14:paraId="2559AC4C"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a natureza e a gravidade da infração cometida;</w:t>
      </w:r>
    </w:p>
    <w:p w14:paraId="7C33A8F6"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as peculiaridades do caso concreto;</w:t>
      </w:r>
    </w:p>
    <w:p w14:paraId="64E5DEE6"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as circunstâncias agravantes ou atenuantes;</w:t>
      </w:r>
    </w:p>
    <w:p w14:paraId="61A50F5E"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os danos que dela provierem para a Administração Pública;</w:t>
      </w:r>
    </w:p>
    <w:p w14:paraId="144B85FB"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a implantação ou o aperfeiçoamento de programa de integridade, conforme normas e orientações dos órgãos de controle.</w:t>
      </w:r>
    </w:p>
    <w:p w14:paraId="305FB930"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bookmarkStart w:id="4" w:name="art156§6"/>
      <w:bookmarkStart w:id="5" w:name="art156§7"/>
      <w:bookmarkStart w:id="6" w:name="art156§8"/>
      <w:bookmarkEnd w:id="4"/>
      <w:bookmarkEnd w:id="5"/>
      <w:bookmarkEnd w:id="6"/>
      <w:r w:rsidRPr="00C829CD">
        <w:rPr>
          <w:rFonts w:ascii="Times New Roman" w:hAnsi="Times New Roman" w:cs="Times New Roman"/>
        </w:rPr>
        <w:lastRenderedPageBreak/>
        <w:t>Se a multa aplicada e as indenizações cabíveis forem superiores ao valor de pagamento eventualmente devido pela Administração ao contratado, além da perda desse valor, a diferença será descontada da garantia prestada ou será cobrada judicialmente.</w:t>
      </w:r>
    </w:p>
    <w:p w14:paraId="63503975"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A penalidade de multa pode ser aplicada cumulativamente com as demais sanções.</w:t>
      </w:r>
    </w:p>
    <w:p w14:paraId="17B9213C"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Se, durante o processo de aplicação de penalidade,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w:t>
      </w:r>
    </w:p>
    <w:p w14:paraId="343CCB92"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A apuração e o julgamento das demais infrações administrativas não consideradas como ato lesivo à Administração Pública nacional ou estrangeira nos termos da Lei nº 12.846, de 1º de agosto de 2013, seguirão seu rito normal na unidade administrativa.</w:t>
      </w:r>
    </w:p>
    <w:p w14:paraId="1B5A728A"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w:t>
      </w:r>
    </w:p>
    <w:p w14:paraId="77E8CB15"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A aplicação de qualquer das penalidades previstas realizar-se-á em processo administrativo que assegurará o contraditório e a ampla defesa ao fornecedor/adjudicatário, observando-se o procedimento previsto na Lei nº 14.133, de 2021, e subsidiariamente na Lei nº 9.784, de 1999.</w:t>
      </w:r>
    </w:p>
    <w:p w14:paraId="38C3D240" w14:textId="77777777" w:rsidR="00AE705E" w:rsidRPr="00C829CD" w:rsidRDefault="00AE705E" w:rsidP="00476E3B">
      <w:pPr>
        <w:pStyle w:val="Standard"/>
        <w:numPr>
          <w:ilvl w:val="1"/>
          <w:numId w:val="16"/>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spacing w:after="113" w:line="360" w:lineRule="auto"/>
        <w:ind w:left="0" w:firstLine="0"/>
        <w:jc w:val="both"/>
        <w:textAlignment w:val="baseline"/>
        <w:rPr>
          <w:rFonts w:ascii="Times New Roman" w:eastAsia="ArialMT" w:hAnsi="Times New Roman" w:cs="Times New Roman"/>
          <w:color w:val="FF0000"/>
        </w:rPr>
      </w:pPr>
      <w:r w:rsidRPr="00C829CD">
        <w:rPr>
          <w:rFonts w:ascii="Times New Roman" w:eastAsia="ArialMT" w:hAnsi="Times New Roman" w:cs="Times New Roman"/>
        </w:rPr>
        <w:t>As sanções serão aplicadas pelas autoridades competentes, por meio de processo administrativo.</w:t>
      </w:r>
    </w:p>
    <w:p w14:paraId="4B65B133" w14:textId="77777777" w:rsidR="00AE705E" w:rsidRPr="00C829CD" w:rsidRDefault="00AE705E" w:rsidP="00476E3B">
      <w:pPr>
        <w:pStyle w:val="Standard"/>
        <w:numPr>
          <w:ilvl w:val="1"/>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spacing w:after="113" w:line="360" w:lineRule="auto"/>
        <w:ind w:left="0" w:firstLine="0"/>
        <w:jc w:val="both"/>
        <w:textAlignment w:val="baseline"/>
        <w:rPr>
          <w:rFonts w:ascii="Times New Roman" w:hAnsi="Times New Roman" w:cs="Times New Roman"/>
        </w:rPr>
      </w:pPr>
      <w:r w:rsidRPr="00C829CD">
        <w:rPr>
          <w:rFonts w:ascii="Times New Roman" w:eastAsia="ArialMT" w:hAnsi="Times New Roman" w:cs="Times New Roman"/>
        </w:rPr>
        <w:t>As notificações poderão realizadas por meio eletrônico, com fulcro no art. 5º e parágrafos, da Lei nº 11.419/2006.</w:t>
      </w:r>
    </w:p>
    <w:p w14:paraId="174BC41A" w14:textId="77777777" w:rsidR="00AE705E" w:rsidRPr="00AA6DE7" w:rsidRDefault="00AE705E" w:rsidP="00476E3B">
      <w:pPr>
        <w:pStyle w:val="Standard"/>
        <w:numPr>
          <w:ilvl w:val="1"/>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spacing w:after="113" w:line="360" w:lineRule="auto"/>
        <w:ind w:left="0" w:firstLine="0"/>
        <w:jc w:val="both"/>
        <w:textAlignment w:val="baseline"/>
        <w:rPr>
          <w:rFonts w:ascii="Times New Roman" w:hAnsi="Times New Roman" w:cs="Times New Roman"/>
          <w:b/>
          <w:bCs/>
        </w:rPr>
      </w:pPr>
      <w:r w:rsidRPr="00AA6DE7">
        <w:rPr>
          <w:rFonts w:ascii="Times New Roman" w:eastAsia="ArialMT" w:hAnsi="Times New Roman" w:cs="Times New Roman"/>
          <w:b/>
          <w:bCs/>
        </w:rPr>
        <w:t>As sanções por atos praticados no decorrer da contratação estão previstas no Termo de Referência – Anexo I deste Aviso.</w:t>
      </w:r>
    </w:p>
    <w:p w14:paraId="3E0FE2D1" w14:textId="77777777" w:rsidR="00CD262D" w:rsidRPr="00C829CD" w:rsidRDefault="00CD262D" w:rsidP="00CD262D">
      <w:pPr>
        <w:pStyle w:val="Standard"/>
        <w:spacing w:after="113" w:line="360" w:lineRule="auto"/>
        <w:jc w:val="both"/>
        <w:rPr>
          <w:rFonts w:ascii="Times New Roman" w:hAnsi="Times New Roman" w:cs="Times New Roman"/>
        </w:rPr>
      </w:pPr>
    </w:p>
    <w:p w14:paraId="027D35BC" w14:textId="3761744C" w:rsidR="00CD262D" w:rsidRPr="00C829CD" w:rsidRDefault="00F42618" w:rsidP="00476E3B">
      <w:pPr>
        <w:pStyle w:val="Standard"/>
        <w:numPr>
          <w:ilvl w:val="0"/>
          <w:numId w:val="16"/>
        </w:numPr>
        <w:shd w:val="clear" w:color="auto" w:fill="D0CECE"/>
        <w:spacing w:after="113" w:line="360" w:lineRule="auto"/>
        <w:ind w:left="0" w:firstLine="0"/>
        <w:jc w:val="both"/>
        <w:textAlignment w:val="baseline"/>
        <w:rPr>
          <w:rFonts w:ascii="Times New Roman" w:hAnsi="Times New Roman" w:cs="Times New Roman"/>
          <w:b/>
          <w:bCs/>
        </w:rPr>
      </w:pPr>
      <w:r>
        <w:rPr>
          <w:rFonts w:ascii="Times New Roman" w:hAnsi="Times New Roman" w:cs="Times New Roman"/>
          <w:b/>
          <w:bCs/>
        </w:rPr>
        <w:t>DISPOSIÇÕES GERAIS</w:t>
      </w:r>
    </w:p>
    <w:p w14:paraId="01FE1D2B" w14:textId="77777777" w:rsidR="00CD262D" w:rsidRDefault="00CD262D" w:rsidP="00CD262D">
      <w:pPr>
        <w:pStyle w:val="Standard"/>
        <w:spacing w:after="113" w:line="360" w:lineRule="auto"/>
        <w:jc w:val="both"/>
        <w:textAlignment w:val="baseline"/>
        <w:rPr>
          <w:rFonts w:ascii="Times New Roman" w:hAnsi="Times New Roman" w:cs="Times New Roman"/>
        </w:rPr>
      </w:pPr>
    </w:p>
    <w:p w14:paraId="0BD68DA7" w14:textId="44C2D8A5"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 procedimento será divulgado no Compras.gov e no Portal Nacional de Contratações Públicas – PNCP, e encaminhado automaticamente aos fornecedores registrados no Sistema de Registro Cadastral Unificado – SICAF, por mensagem eletrônica, na correspondente linha de fornecimento que pretende atender.</w:t>
      </w:r>
    </w:p>
    <w:p w14:paraId="4104E91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No caso de todos os fornecedores restarem desclassificados ou inabilitados (procedimento fracassado), a Administração poderá:</w:t>
      </w:r>
    </w:p>
    <w:p w14:paraId="746F7571"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republicar o presente aviso com uma nova data;</w:t>
      </w:r>
    </w:p>
    <w:p w14:paraId="72F95893"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valer-se, para a contratação, de proposta obtida na pesquisa de preços que serviu de base ao procedimento, se houver, privilegiando-se os menores preços, sempre que possível, e desde que atendidas às condições de habilitação exigidas.</w:t>
      </w:r>
    </w:p>
    <w:p w14:paraId="62C7E83A" w14:textId="77777777" w:rsidR="00AE705E" w:rsidRPr="00C829CD" w:rsidRDefault="00AE705E" w:rsidP="00C829CD">
      <w:pPr>
        <w:pStyle w:val="Standard"/>
        <w:spacing w:after="113" w:line="360" w:lineRule="auto"/>
        <w:ind w:left="567"/>
        <w:jc w:val="both"/>
        <w:rPr>
          <w:rFonts w:ascii="Times New Roman" w:hAnsi="Times New Roman" w:cs="Times New Roman"/>
        </w:rPr>
      </w:pPr>
      <w:r w:rsidRPr="00C829CD">
        <w:rPr>
          <w:rFonts w:ascii="Times New Roman" w:hAnsi="Times New Roman" w:cs="Times New Roman"/>
          <w:b/>
          <w:bCs/>
        </w:rPr>
        <w:t>9.2.2.1.</w:t>
      </w:r>
      <w:r w:rsidRPr="00C829CD">
        <w:rPr>
          <w:rFonts w:ascii="Times New Roman" w:hAnsi="Times New Roman" w:cs="Times New Roman"/>
        </w:rPr>
        <w:t xml:space="preserve"> No caso do subitem anterior, a contratação será operacionalizada fora deste procedimento.</w:t>
      </w:r>
    </w:p>
    <w:p w14:paraId="2A24D768" w14:textId="77777777" w:rsidR="00AE705E" w:rsidRPr="00C829CD" w:rsidRDefault="00AE705E" w:rsidP="00476E3B">
      <w:pPr>
        <w:pStyle w:val="Standard"/>
        <w:numPr>
          <w:ilvl w:val="2"/>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Fixar prazo para que possa haver adequação das propostas ou da documentação de habilitação, conforme o caso.</w:t>
      </w:r>
    </w:p>
    <w:p w14:paraId="62687E8E"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As providências dos subitens 9.2.1 e 9.2.2 acima poderão ser utilizadas se não houver o comparecimento de quaisquer fornecedores interessados (procedimento deserto).</w:t>
      </w:r>
    </w:p>
    <w:p w14:paraId="5DCBFC41"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Havendo a necessidade de realização de ato de qualquer natureza pelos fornecedores, cujo prazo não conste deste Aviso de Dispensa Eletrônica, deverá ser atendido o prazo indicado pelo agente competente da Administração na respectiva notificação.</w:t>
      </w:r>
    </w:p>
    <w:p w14:paraId="75992E50"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Caberá ao fornecedor acompanhar as operações, ficando responsável pelo ônus decorrente da perda do negócio diante da inobservância de quaisquer mensagens emitidas pela Administração ou de sua desconexão.</w:t>
      </w:r>
    </w:p>
    <w:p w14:paraId="1092B810"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w:t>
      </w:r>
    </w:p>
    <w:p w14:paraId="67AC012C"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lastRenderedPageBreak/>
        <w:t>Os horários estabelecidos na divulgação deste procedimento e durante o envio de lances observarão o horário de Brasília-DF, inclusive para contagem de tempo e registro no Sistema e na documentação relativa ao procedimento.</w:t>
      </w:r>
    </w:p>
    <w:p w14:paraId="4CB5DA23"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777E52C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As normas disciplinadoras deste Aviso de Dispensa Eletrônica serão sempre interpretadas em favor da ampliação da disputa entre os interessados, desde que não comprometam o interesse da Administração, o princípio da isonomia, a finalidade e a segurança da contratação.</w:t>
      </w:r>
    </w:p>
    <w:p w14:paraId="443B2D08"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Os fornecedores assumem todos os custos de preparação e apresentação de suas propostas e a Administração não será, em nenhum caso, responsável por esses custos, independentemente da condução ou do resultado do processo de contratação.</w:t>
      </w:r>
    </w:p>
    <w:p w14:paraId="2D3B6C57"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Caberá ao fornecedor, independentemente de declaração expressa, cientificar-se e submeter-se, no que couber, ao disposto no CÓDIGO DE ÉTICA DO CNMP, estabelecido pela Portaria CNMP-PRESI Nº 44, de 9 de abril de 2018.</w:t>
      </w:r>
    </w:p>
    <w:p w14:paraId="5BB816AD"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Em caso de divergência entre disposições deste Aviso de Dispensa Eletrônica e de seus anexos ou demais peças que compõem o processo, prevalecerá as deste Aviso.</w:t>
      </w:r>
    </w:p>
    <w:p w14:paraId="3A6C411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Da sessão pública será divulgada Ata no sistema eletrônico.</w:t>
      </w:r>
    </w:p>
    <w:p w14:paraId="660A6A98" w14:textId="77777777" w:rsidR="00AE705E" w:rsidRPr="00C829CD" w:rsidRDefault="00AE705E" w:rsidP="00C829CD">
      <w:pPr>
        <w:pStyle w:val="Standard"/>
        <w:widowControl w:val="0"/>
        <w:tabs>
          <w:tab w:val="left" w:pos="720"/>
          <w:tab w:val="left" w:pos="1440"/>
          <w:tab w:val="left" w:pos="2160"/>
          <w:tab w:val="left" w:pos="2880"/>
          <w:tab w:val="left" w:pos="3600"/>
          <w:tab w:val="left" w:pos="5040"/>
          <w:tab w:val="left" w:pos="5760"/>
          <w:tab w:val="left" w:pos="6480"/>
          <w:tab w:val="left" w:pos="7200"/>
          <w:tab w:val="left" w:pos="7920"/>
          <w:tab w:val="left" w:pos="8640"/>
        </w:tabs>
        <w:autoSpaceDE w:val="0"/>
        <w:spacing w:line="360" w:lineRule="auto"/>
        <w:ind w:right="12"/>
        <w:jc w:val="right"/>
        <w:rPr>
          <w:rFonts w:ascii="Times New Roman" w:hAnsi="Times New Roman" w:cs="Times New Roman"/>
        </w:rPr>
      </w:pPr>
    </w:p>
    <w:p w14:paraId="38A8357E" w14:textId="77777777" w:rsidR="00AE705E" w:rsidRPr="00C829CD" w:rsidRDefault="00AE705E" w:rsidP="00C829CD">
      <w:pPr>
        <w:pStyle w:val="Standard"/>
        <w:widowControl w:val="0"/>
        <w:tabs>
          <w:tab w:val="left" w:pos="720"/>
          <w:tab w:val="left" w:pos="1440"/>
          <w:tab w:val="left" w:pos="2160"/>
          <w:tab w:val="left" w:pos="2880"/>
          <w:tab w:val="left" w:pos="3600"/>
          <w:tab w:val="left" w:pos="5040"/>
          <w:tab w:val="left" w:pos="5760"/>
          <w:tab w:val="left" w:pos="6480"/>
          <w:tab w:val="left" w:pos="7200"/>
          <w:tab w:val="left" w:pos="7920"/>
          <w:tab w:val="left" w:pos="8640"/>
        </w:tabs>
        <w:autoSpaceDE w:val="0"/>
        <w:spacing w:line="360" w:lineRule="auto"/>
        <w:ind w:right="12"/>
        <w:jc w:val="right"/>
        <w:rPr>
          <w:rFonts w:ascii="Times New Roman" w:hAnsi="Times New Roman" w:cs="Times New Roman"/>
        </w:rPr>
      </w:pPr>
      <w:r w:rsidRPr="00C829CD">
        <w:rPr>
          <w:rFonts w:ascii="Times New Roman" w:hAnsi="Times New Roman" w:cs="Times New Roman"/>
        </w:rPr>
        <w:t>Brasília, na data de assinatura do documento eletrônico.</w:t>
      </w:r>
    </w:p>
    <w:p w14:paraId="2818E84F" w14:textId="77777777" w:rsidR="00AE705E" w:rsidRPr="00C829CD" w:rsidRDefault="00AE705E" w:rsidP="00C829CD">
      <w:pPr>
        <w:pStyle w:val="Standard"/>
        <w:widowControl w:val="0"/>
        <w:tabs>
          <w:tab w:val="left" w:pos="720"/>
          <w:tab w:val="left" w:pos="1440"/>
          <w:tab w:val="left" w:pos="2160"/>
          <w:tab w:val="left" w:pos="2880"/>
          <w:tab w:val="left" w:pos="3600"/>
          <w:tab w:val="left" w:pos="5040"/>
          <w:tab w:val="left" w:pos="5760"/>
          <w:tab w:val="left" w:pos="6480"/>
          <w:tab w:val="left" w:pos="7200"/>
          <w:tab w:val="left" w:pos="7920"/>
          <w:tab w:val="left" w:pos="8640"/>
        </w:tabs>
        <w:autoSpaceDE w:val="0"/>
        <w:spacing w:line="360" w:lineRule="auto"/>
        <w:ind w:right="12"/>
        <w:jc w:val="right"/>
        <w:rPr>
          <w:rFonts w:ascii="Times New Roman" w:hAnsi="Times New Roman" w:cs="Times New Roman"/>
        </w:rPr>
      </w:pPr>
    </w:p>
    <w:p w14:paraId="118BB4C7" w14:textId="77777777" w:rsidR="00AE705E" w:rsidRPr="00C829CD" w:rsidRDefault="00AE705E" w:rsidP="00C829CD">
      <w:pPr>
        <w:pStyle w:val="Standard"/>
        <w:spacing w:line="360" w:lineRule="auto"/>
        <w:jc w:val="right"/>
        <w:rPr>
          <w:rFonts w:ascii="Times New Roman" w:hAnsi="Times New Roman" w:cs="Times New Roman"/>
          <w:i/>
          <w:iCs/>
        </w:rPr>
      </w:pPr>
    </w:p>
    <w:p w14:paraId="37A2EBB8" w14:textId="77777777" w:rsidR="00AE705E" w:rsidRPr="00C829CD" w:rsidRDefault="00AE705E" w:rsidP="00C829CD">
      <w:pPr>
        <w:pStyle w:val="Standard"/>
        <w:spacing w:line="360" w:lineRule="auto"/>
        <w:jc w:val="center"/>
        <w:rPr>
          <w:rFonts w:ascii="Times New Roman" w:hAnsi="Times New Roman" w:cs="Times New Roman"/>
          <w:b/>
          <w:bCs/>
        </w:rPr>
      </w:pPr>
      <w:r w:rsidRPr="00C829CD">
        <w:rPr>
          <w:rFonts w:ascii="Times New Roman" w:hAnsi="Times New Roman" w:cs="Times New Roman"/>
          <w:b/>
          <w:bCs/>
        </w:rPr>
        <w:t>Marciel Rubens da Silva</w:t>
      </w:r>
    </w:p>
    <w:p w14:paraId="0039B8E1" w14:textId="49C0A7BE" w:rsidR="00AE705E" w:rsidRDefault="00AE705E" w:rsidP="00C829CD">
      <w:pPr>
        <w:pStyle w:val="Standard"/>
        <w:spacing w:after="113" w:line="360" w:lineRule="auto"/>
        <w:jc w:val="center"/>
        <w:rPr>
          <w:rFonts w:ascii="Times New Roman" w:hAnsi="Times New Roman" w:cs="Times New Roman"/>
          <w:b/>
          <w:bCs/>
          <w:color w:val="000000"/>
        </w:rPr>
      </w:pPr>
      <w:r w:rsidRPr="00C829CD">
        <w:rPr>
          <w:rFonts w:ascii="Times New Roman" w:hAnsi="Times New Roman" w:cs="Times New Roman"/>
          <w:b/>
          <w:bCs/>
          <w:color w:val="000000"/>
        </w:rPr>
        <w:t>Chefe da Divisão de Aquisições e Licitações</w:t>
      </w:r>
    </w:p>
    <w:p w14:paraId="5CFA4551" w14:textId="77777777" w:rsidR="00F42618" w:rsidRDefault="00F42618" w:rsidP="00863FD8">
      <w:pPr>
        <w:pStyle w:val="Standard"/>
        <w:spacing w:after="113" w:line="360" w:lineRule="auto"/>
        <w:jc w:val="center"/>
        <w:rPr>
          <w:rFonts w:ascii="Times New Roman" w:hAnsi="Times New Roman" w:cs="Times New Roman"/>
          <w:b/>
          <w:bCs/>
          <w:u w:val="single"/>
        </w:rPr>
      </w:pPr>
    </w:p>
    <w:p w14:paraId="6BD91977" w14:textId="77777777" w:rsidR="00F42618" w:rsidRDefault="00F42618" w:rsidP="00863FD8">
      <w:pPr>
        <w:pStyle w:val="Standard"/>
        <w:spacing w:after="113" w:line="360" w:lineRule="auto"/>
        <w:jc w:val="center"/>
        <w:rPr>
          <w:rFonts w:ascii="Times New Roman" w:hAnsi="Times New Roman" w:cs="Times New Roman"/>
          <w:b/>
          <w:bCs/>
          <w:u w:val="single"/>
        </w:rPr>
      </w:pPr>
    </w:p>
    <w:p w14:paraId="20E78364" w14:textId="77777777" w:rsidR="00F42618" w:rsidRDefault="00F42618" w:rsidP="00863FD8">
      <w:pPr>
        <w:pStyle w:val="Standard"/>
        <w:spacing w:after="113" w:line="360" w:lineRule="auto"/>
        <w:jc w:val="center"/>
        <w:rPr>
          <w:rFonts w:ascii="Times New Roman" w:hAnsi="Times New Roman" w:cs="Times New Roman"/>
          <w:b/>
          <w:bCs/>
          <w:u w:val="single"/>
        </w:rPr>
      </w:pPr>
    </w:p>
    <w:p w14:paraId="2CDFF086" w14:textId="5BD28736" w:rsidR="00863FD8" w:rsidRDefault="00863FD8" w:rsidP="00863FD8">
      <w:pPr>
        <w:pStyle w:val="Standard"/>
        <w:spacing w:after="113" w:line="360" w:lineRule="auto"/>
        <w:jc w:val="center"/>
      </w:pPr>
      <w:r>
        <w:rPr>
          <w:rFonts w:ascii="Times New Roman" w:hAnsi="Times New Roman" w:cs="Times New Roman"/>
          <w:b/>
          <w:bCs/>
          <w:u w:val="single"/>
        </w:rPr>
        <w:lastRenderedPageBreak/>
        <w:t>AV</w:t>
      </w:r>
      <w:r w:rsidR="00B00FEE">
        <w:rPr>
          <w:rFonts w:ascii="Times New Roman" w:hAnsi="Times New Roman" w:cs="Times New Roman"/>
          <w:b/>
          <w:bCs/>
          <w:u w:val="single"/>
        </w:rPr>
        <w:t xml:space="preserve">ISO DE DISPENSA ELETRÔNICA Nº </w:t>
      </w:r>
      <w:r w:rsidR="00A55CDC">
        <w:rPr>
          <w:rFonts w:ascii="Times New Roman" w:hAnsi="Times New Roman" w:cs="Times New Roman"/>
          <w:b/>
          <w:bCs/>
          <w:u w:val="single"/>
        </w:rPr>
        <w:t>0</w:t>
      </w:r>
      <w:r w:rsidR="00381370">
        <w:rPr>
          <w:rFonts w:ascii="Times New Roman" w:hAnsi="Times New Roman" w:cs="Times New Roman"/>
          <w:b/>
          <w:bCs/>
          <w:u w:val="single"/>
        </w:rPr>
        <w:t>1</w:t>
      </w:r>
      <w:r w:rsidR="00A55CDC">
        <w:rPr>
          <w:rFonts w:ascii="Times New Roman" w:hAnsi="Times New Roman" w:cs="Times New Roman"/>
          <w:b/>
          <w:bCs/>
          <w:u w:val="single"/>
        </w:rPr>
        <w:t>/2024</w:t>
      </w:r>
      <w:r>
        <w:rPr>
          <w:rFonts w:ascii="Times New Roman" w:hAnsi="Times New Roman" w:cs="Times New Roman"/>
          <w:b/>
          <w:bCs/>
          <w:u w:val="single"/>
        </w:rPr>
        <w:t>_</w:t>
      </w:r>
    </w:p>
    <w:p w14:paraId="261B1109" w14:textId="6E884EC4" w:rsidR="00863FD8" w:rsidRDefault="00863FD8" w:rsidP="001B24CD">
      <w:pPr>
        <w:pStyle w:val="Standard"/>
        <w:numPr>
          <w:ilvl w:val="0"/>
          <w:numId w:val="22"/>
        </w:numPr>
        <w:spacing w:after="113" w:line="360" w:lineRule="auto"/>
        <w:jc w:val="center"/>
        <w:textAlignment w:val="baseline"/>
        <w:rPr>
          <w:rFonts w:ascii="Times New Roman" w:hAnsi="Times New Roman" w:cs="Times New Roman"/>
          <w:b/>
          <w:bCs/>
          <w:u w:val="single"/>
        </w:rPr>
      </w:pPr>
      <w:r>
        <w:rPr>
          <w:rFonts w:ascii="Times New Roman" w:hAnsi="Times New Roman" w:cs="Times New Roman"/>
          <w:b/>
          <w:bCs/>
          <w:u w:val="single"/>
        </w:rPr>
        <w:t xml:space="preserve">SEI </w:t>
      </w:r>
      <w:r w:rsidR="001B24CD" w:rsidRPr="001B24CD">
        <w:rPr>
          <w:rFonts w:ascii="Times New Roman" w:hAnsi="Times New Roman" w:cs="Times New Roman" w:hint="eastAsia"/>
          <w:b/>
          <w:bCs/>
          <w:u w:val="single"/>
        </w:rPr>
        <w:t>19.00.4004.0000666/2023-54</w:t>
      </w:r>
    </w:p>
    <w:p w14:paraId="77693D44" w14:textId="77777777" w:rsidR="00863FD8" w:rsidRPr="00AC4EB5" w:rsidRDefault="00863FD8" w:rsidP="00863FD8">
      <w:pPr>
        <w:pStyle w:val="Standard"/>
        <w:spacing w:after="113" w:line="360" w:lineRule="auto"/>
        <w:ind w:right="-285"/>
        <w:jc w:val="center"/>
        <w:rPr>
          <w:rFonts w:ascii="Times New Roman" w:hAnsi="Times New Roman" w:cs="Times New Roman"/>
          <w:b/>
          <w:u w:val="single"/>
        </w:rPr>
      </w:pPr>
      <w:r w:rsidRPr="00AC4EB5">
        <w:rPr>
          <w:rFonts w:ascii="Times New Roman" w:hAnsi="Times New Roman" w:cs="Times New Roman"/>
          <w:b/>
          <w:u w:val="single"/>
        </w:rPr>
        <w:t>ANEXO I</w:t>
      </w:r>
    </w:p>
    <w:p w14:paraId="1B603FFC" w14:textId="77777777" w:rsidR="00863FD8" w:rsidRDefault="00863FD8" w:rsidP="00863FD8">
      <w:pPr>
        <w:jc w:val="center"/>
        <w:rPr>
          <w:rFonts w:ascii="Times New Roman" w:eastAsia="Times New Roman" w:hAnsi="Times New Roman" w:cs="Times New Roman"/>
          <w:b/>
          <w:bCs/>
          <w:u w:val="single"/>
        </w:rPr>
      </w:pPr>
      <w:r w:rsidRPr="00AC4EB5">
        <w:rPr>
          <w:rFonts w:ascii="Times New Roman" w:eastAsia="Times New Roman" w:hAnsi="Times New Roman" w:cs="Times New Roman"/>
          <w:b/>
          <w:bCs/>
          <w:u w:val="single"/>
        </w:rPr>
        <w:t>TERMO DE REFERÊNCIA</w:t>
      </w:r>
    </w:p>
    <w:p w14:paraId="5BC99A98" w14:textId="77777777" w:rsidR="00833599" w:rsidRDefault="00833599" w:rsidP="00863FD8">
      <w:pPr>
        <w:jc w:val="center"/>
        <w:rPr>
          <w:rFonts w:ascii="Times New Roman" w:eastAsia="Times New Roman" w:hAnsi="Times New Roman" w:cs="Times New Roman"/>
          <w:b/>
          <w:bCs/>
          <w:u w:val="single"/>
        </w:rPr>
      </w:pPr>
    </w:p>
    <w:p w14:paraId="11BF7725" w14:textId="77777777" w:rsidR="00833599" w:rsidRPr="00AC4EB5" w:rsidRDefault="00833599" w:rsidP="00863FD8">
      <w:pPr>
        <w:jc w:val="center"/>
        <w:rPr>
          <w:rFonts w:ascii="Times New Roman" w:eastAsia="Times New Roman" w:hAnsi="Times New Roman" w:cs="Times New Roman"/>
          <w:b/>
          <w:bCs/>
          <w:u w:val="single"/>
        </w:rPr>
      </w:pPr>
    </w:p>
    <w:p w14:paraId="3D82331C" w14:textId="77777777" w:rsidR="0060133F" w:rsidRPr="00263830" w:rsidRDefault="0060133F" w:rsidP="0060133F">
      <w:pPr>
        <w:spacing w:line="360" w:lineRule="auto"/>
        <w:jc w:val="center"/>
        <w:rPr>
          <w:rFonts w:ascii="Times New Roman" w:eastAsia="Times New Roman" w:hAnsi="Times New Roman" w:cs="Times New Roman"/>
          <w:b/>
          <w:bCs/>
          <w:color w:val="000000" w:themeColor="text1"/>
        </w:rPr>
      </w:pPr>
      <w:r w:rsidRPr="00263830">
        <w:rPr>
          <w:rFonts w:ascii="Times New Roman" w:eastAsia="Times New Roman" w:hAnsi="Times New Roman" w:cs="Times New Roman"/>
          <w:b/>
          <w:bCs/>
          <w:color w:val="000000" w:themeColor="text1"/>
        </w:rPr>
        <w:t>TERMO DE REFERÊNCIA PARA CONTRATAÇÃO DE SERVIÇOS</w:t>
      </w:r>
    </w:p>
    <w:p w14:paraId="46EF8A2B" w14:textId="77777777" w:rsidR="0060133F" w:rsidRPr="00263830" w:rsidRDefault="0060133F" w:rsidP="0060133F">
      <w:pPr>
        <w:pStyle w:val="PargrafodaLista"/>
        <w:numPr>
          <w:ilvl w:val="0"/>
          <w:numId w:val="42"/>
        </w:numPr>
        <w:shd w:val="clear" w:color="auto" w:fill="D9D9D9" w:themeFill="background1" w:themeFillShade="D9"/>
        <w:spacing w:after="160" w:line="360" w:lineRule="auto"/>
        <w:jc w:val="both"/>
        <w:rPr>
          <w:rFonts w:ascii="Times New Roman" w:eastAsia="Times New Roman" w:hAnsi="Times New Roman" w:cs="Times New Roman"/>
          <w:b/>
          <w:bCs/>
        </w:rPr>
      </w:pPr>
      <w:r w:rsidRPr="72BA8185">
        <w:rPr>
          <w:rFonts w:ascii="Times New Roman" w:eastAsia="Times New Roman" w:hAnsi="Times New Roman" w:cs="Times New Roman"/>
          <w:b/>
          <w:bCs/>
        </w:rPr>
        <w:t>OBJETO</w:t>
      </w:r>
    </w:p>
    <w:p w14:paraId="6E947B05" w14:textId="77777777" w:rsidR="0060133F" w:rsidRDefault="0060133F" w:rsidP="0060133F">
      <w:pPr>
        <w:pStyle w:val="PargrafodaLista"/>
        <w:numPr>
          <w:ilvl w:val="1"/>
          <w:numId w:val="42"/>
        </w:numPr>
        <w:spacing w:after="160" w:line="360" w:lineRule="auto"/>
        <w:ind w:left="1282"/>
        <w:jc w:val="both"/>
        <w:rPr>
          <w:rFonts w:ascii="Times New Roman" w:eastAsia="Times New Roman" w:hAnsi="Times New Roman" w:cs="Times New Roman"/>
        </w:rPr>
      </w:pPr>
      <w:r w:rsidRPr="18CB3362">
        <w:rPr>
          <w:rFonts w:ascii="Times New Roman" w:eastAsia="Times New Roman" w:hAnsi="Times New Roman" w:cs="Times New Roman"/>
        </w:rPr>
        <w:t xml:space="preserve">Contratação do serviço de suporte técnico incluindo atualizações, manutenção, migração, customização, orientação operacional, hospedagem em ambiente de nuvem do software </w:t>
      </w:r>
      <w:r w:rsidRPr="18CB3362">
        <w:rPr>
          <w:rFonts w:ascii="Times New Roman" w:eastAsia="Times New Roman" w:hAnsi="Times New Roman" w:cs="Times New Roman"/>
          <w:i/>
          <w:iCs/>
        </w:rPr>
        <w:t xml:space="preserve">Open </w:t>
      </w:r>
      <w:proofErr w:type="spellStart"/>
      <w:r w:rsidRPr="18CB3362">
        <w:rPr>
          <w:rFonts w:ascii="Times New Roman" w:eastAsia="Times New Roman" w:hAnsi="Times New Roman" w:cs="Times New Roman"/>
          <w:i/>
          <w:iCs/>
        </w:rPr>
        <w:t>Journal</w:t>
      </w:r>
      <w:proofErr w:type="spellEnd"/>
      <w:r w:rsidRPr="18CB3362">
        <w:rPr>
          <w:rFonts w:ascii="Times New Roman" w:eastAsia="Times New Roman" w:hAnsi="Times New Roman" w:cs="Times New Roman"/>
          <w:i/>
          <w:iCs/>
        </w:rPr>
        <w:t xml:space="preserve"> Systems – OJS, e</w:t>
      </w:r>
      <w:r w:rsidRPr="18CB3362">
        <w:rPr>
          <w:rFonts w:ascii="Times New Roman" w:eastAsia="Times New Roman" w:hAnsi="Times New Roman" w:cs="Times New Roman"/>
        </w:rPr>
        <w:t xml:space="preserve"> o serviço de atribuição do Código DOI para os artigos dos periódicos do CNMP.</w:t>
      </w:r>
    </w:p>
    <w:p w14:paraId="51406221" w14:textId="77777777" w:rsidR="0060133F" w:rsidRPr="004A38C5" w:rsidRDefault="0060133F" w:rsidP="0060133F">
      <w:pPr>
        <w:pStyle w:val="PargrafodaLista"/>
        <w:spacing w:line="360" w:lineRule="auto"/>
        <w:ind w:left="792"/>
        <w:jc w:val="both"/>
        <w:rPr>
          <w:rFonts w:ascii="Times New Roman" w:eastAsia="Times New Roman" w:hAnsi="Times New Roman" w:cs="Times New Roman"/>
        </w:rPr>
      </w:pPr>
    </w:p>
    <w:p w14:paraId="2E017ACF" w14:textId="77777777" w:rsidR="0060133F" w:rsidRPr="00263830" w:rsidRDefault="0060133F" w:rsidP="0060133F">
      <w:pPr>
        <w:pStyle w:val="PargrafodaLista"/>
        <w:numPr>
          <w:ilvl w:val="0"/>
          <w:numId w:val="42"/>
        </w:numPr>
        <w:shd w:val="clear" w:color="auto" w:fill="D9D9D9" w:themeFill="background1" w:themeFillShade="D9"/>
        <w:spacing w:after="160" w:line="360" w:lineRule="auto"/>
        <w:jc w:val="both"/>
        <w:rPr>
          <w:rFonts w:ascii="Times New Roman" w:eastAsia="Times New Roman" w:hAnsi="Times New Roman" w:cs="Times New Roman"/>
          <w:b/>
          <w:bCs/>
        </w:rPr>
      </w:pPr>
      <w:r w:rsidRPr="10D5EDD4">
        <w:rPr>
          <w:rFonts w:ascii="Times New Roman" w:eastAsia="Times New Roman" w:hAnsi="Times New Roman" w:cs="Times New Roman"/>
          <w:b/>
          <w:bCs/>
        </w:rPr>
        <w:t xml:space="preserve"> JUSTIFICATIVA</w:t>
      </w:r>
    </w:p>
    <w:p w14:paraId="09D1237B" w14:textId="77777777" w:rsidR="0060133F" w:rsidRDefault="0060133F" w:rsidP="0060133F">
      <w:pPr>
        <w:pStyle w:val="PargrafodaLista"/>
        <w:spacing w:line="360" w:lineRule="auto"/>
        <w:ind w:left="0"/>
        <w:jc w:val="both"/>
        <w:rPr>
          <w:rFonts w:ascii="Times New Roman" w:eastAsia="Times New Roman" w:hAnsi="Times New Roman" w:cs="Times New Roman"/>
          <w:b/>
          <w:bCs/>
        </w:rPr>
      </w:pPr>
    </w:p>
    <w:p w14:paraId="374AD5B7" w14:textId="77777777" w:rsidR="0060133F" w:rsidRPr="004A38C5" w:rsidRDefault="0060133F" w:rsidP="0060133F">
      <w:pPr>
        <w:pStyle w:val="PargrafodaLista"/>
        <w:spacing w:line="360" w:lineRule="auto"/>
        <w:ind w:left="0" w:firstLine="708"/>
        <w:jc w:val="both"/>
        <w:rPr>
          <w:rStyle w:val="Forte"/>
          <w:rFonts w:ascii="Times New Roman" w:eastAsia="Times New Roman" w:hAnsi="Times New Roman" w:cs="Times New Roman"/>
          <w:i/>
          <w:iCs/>
        </w:rPr>
      </w:pPr>
      <w:r w:rsidRPr="10D5EDD4">
        <w:rPr>
          <w:rFonts w:ascii="Times New Roman" w:eastAsia="Times New Roman" w:hAnsi="Times New Roman" w:cs="Times New Roman"/>
          <w:b/>
          <w:bCs/>
        </w:rPr>
        <w:t>2.1 Da Fundamentação da Contratação</w:t>
      </w:r>
    </w:p>
    <w:p w14:paraId="4CF59184" w14:textId="77777777" w:rsidR="0060133F" w:rsidRPr="004A38C5" w:rsidRDefault="0060133F" w:rsidP="0060133F">
      <w:pPr>
        <w:pStyle w:val="PargrafodaLista"/>
        <w:spacing w:line="360" w:lineRule="auto"/>
        <w:ind w:left="708" w:firstLine="708"/>
        <w:jc w:val="both"/>
        <w:rPr>
          <w:rStyle w:val="Forte"/>
          <w:rFonts w:ascii="Times New Roman" w:eastAsia="Times New Roman" w:hAnsi="Times New Roman" w:cs="Times New Roman"/>
          <w:b w:val="0"/>
          <w:bCs w:val="0"/>
        </w:rPr>
      </w:pPr>
      <w:r w:rsidRPr="3DC8C4EB">
        <w:rPr>
          <w:rFonts w:ascii="Times New Roman" w:eastAsia="Times New Roman" w:hAnsi="Times New Roman" w:cs="Times New Roman"/>
        </w:rPr>
        <w:t>2.1.1 A Fundamentação da Contratação está pormenorizada em Tópico específico dos Estudos Técnicos Preliminares – ETP, em documento SEI (093154</w:t>
      </w:r>
      <w:r>
        <w:rPr>
          <w:rFonts w:ascii="Times New Roman" w:eastAsia="Times New Roman" w:hAnsi="Times New Roman" w:cs="Times New Roman"/>
        </w:rPr>
        <w:t>3</w:t>
      </w:r>
      <w:r w:rsidRPr="3DC8C4EB">
        <w:rPr>
          <w:rFonts w:ascii="Times New Roman" w:eastAsia="Times New Roman" w:hAnsi="Times New Roman" w:cs="Times New Roman"/>
        </w:rPr>
        <w:t>).</w:t>
      </w:r>
    </w:p>
    <w:p w14:paraId="03DC4C19" w14:textId="77777777" w:rsidR="0060133F" w:rsidRPr="004A38C5" w:rsidRDefault="0060133F" w:rsidP="0060133F">
      <w:pPr>
        <w:pStyle w:val="PargrafodaLista"/>
        <w:spacing w:line="360" w:lineRule="auto"/>
        <w:ind w:left="708" w:firstLine="708"/>
        <w:jc w:val="both"/>
        <w:rPr>
          <w:rFonts w:ascii="Times New Roman" w:eastAsia="Times New Roman" w:hAnsi="Times New Roman" w:cs="Times New Roman"/>
        </w:rPr>
      </w:pPr>
    </w:p>
    <w:p w14:paraId="35601813" w14:textId="77777777" w:rsidR="0060133F" w:rsidRPr="004A38C5" w:rsidRDefault="0060133F" w:rsidP="0060133F">
      <w:pPr>
        <w:pStyle w:val="PargrafodaLista"/>
        <w:spacing w:line="360" w:lineRule="auto"/>
        <w:ind w:left="708" w:firstLine="12"/>
        <w:jc w:val="both"/>
        <w:rPr>
          <w:rStyle w:val="Forte"/>
          <w:rFonts w:ascii="Times New Roman" w:eastAsia="Times New Roman" w:hAnsi="Times New Roman" w:cs="Times New Roman"/>
          <w:b w:val="0"/>
          <w:bCs w:val="0"/>
        </w:rPr>
      </w:pPr>
      <w:r w:rsidRPr="10D5EDD4">
        <w:rPr>
          <w:rFonts w:ascii="Times New Roman" w:eastAsia="Times New Roman" w:hAnsi="Times New Roman" w:cs="Times New Roman"/>
          <w:b/>
          <w:bCs/>
          <w:i/>
          <w:iCs/>
        </w:rPr>
        <w:t xml:space="preserve">2.2 Open </w:t>
      </w:r>
      <w:proofErr w:type="spellStart"/>
      <w:r w:rsidRPr="10D5EDD4">
        <w:rPr>
          <w:rFonts w:ascii="Times New Roman" w:eastAsia="Times New Roman" w:hAnsi="Times New Roman" w:cs="Times New Roman"/>
          <w:b/>
          <w:bCs/>
          <w:i/>
          <w:iCs/>
        </w:rPr>
        <w:t>Journal</w:t>
      </w:r>
      <w:proofErr w:type="spellEnd"/>
      <w:r w:rsidRPr="10D5EDD4">
        <w:rPr>
          <w:rFonts w:ascii="Times New Roman" w:eastAsia="Times New Roman" w:hAnsi="Times New Roman" w:cs="Times New Roman"/>
          <w:b/>
          <w:bCs/>
          <w:i/>
          <w:iCs/>
        </w:rPr>
        <w:t xml:space="preserve"> Systems</w:t>
      </w:r>
    </w:p>
    <w:p w14:paraId="42886532" w14:textId="77777777" w:rsidR="0060133F" w:rsidRPr="004A38C5" w:rsidRDefault="0060133F" w:rsidP="0060133F">
      <w:pPr>
        <w:pStyle w:val="PargrafodaLista"/>
        <w:spacing w:line="360" w:lineRule="auto"/>
        <w:ind w:left="708" w:firstLine="708"/>
        <w:jc w:val="both"/>
        <w:rPr>
          <w:rStyle w:val="Forte"/>
          <w:rFonts w:ascii="Times New Roman" w:eastAsia="Times New Roman" w:hAnsi="Times New Roman" w:cs="Times New Roman"/>
          <w:b w:val="0"/>
          <w:bCs w:val="0"/>
        </w:rPr>
      </w:pPr>
      <w:r w:rsidRPr="10D5EDD4">
        <w:rPr>
          <w:rFonts w:ascii="Times New Roman" w:eastAsia="Times New Roman" w:hAnsi="Times New Roman" w:cs="Times New Roman"/>
        </w:rPr>
        <w:t xml:space="preserve">2.2.1 O OJS é um software desenvolvido pela </w:t>
      </w:r>
      <w:proofErr w:type="spellStart"/>
      <w:r w:rsidRPr="10D5EDD4">
        <w:rPr>
          <w:rFonts w:ascii="Times New Roman" w:eastAsia="Times New Roman" w:hAnsi="Times New Roman" w:cs="Times New Roman"/>
          <w:i/>
          <w:iCs/>
        </w:rPr>
        <w:t>Public</w:t>
      </w:r>
      <w:proofErr w:type="spellEnd"/>
      <w:r w:rsidRPr="10D5EDD4">
        <w:rPr>
          <w:rFonts w:ascii="Times New Roman" w:eastAsia="Times New Roman" w:hAnsi="Times New Roman" w:cs="Times New Roman"/>
          <w:i/>
          <w:iCs/>
        </w:rPr>
        <w:t xml:space="preserve"> </w:t>
      </w:r>
      <w:proofErr w:type="spellStart"/>
      <w:r w:rsidRPr="10D5EDD4">
        <w:rPr>
          <w:rFonts w:ascii="Times New Roman" w:eastAsia="Times New Roman" w:hAnsi="Times New Roman" w:cs="Times New Roman"/>
          <w:i/>
          <w:iCs/>
        </w:rPr>
        <w:t>Knowledge</w:t>
      </w:r>
      <w:proofErr w:type="spellEnd"/>
      <w:r w:rsidRPr="10D5EDD4">
        <w:rPr>
          <w:rFonts w:ascii="Times New Roman" w:eastAsia="Times New Roman" w:hAnsi="Times New Roman" w:cs="Times New Roman"/>
          <w:i/>
          <w:iCs/>
        </w:rPr>
        <w:t xml:space="preserve"> Project</w:t>
      </w:r>
      <w:r w:rsidRPr="10D5EDD4">
        <w:rPr>
          <w:rFonts w:ascii="Times New Roman" w:eastAsia="Times New Roman" w:hAnsi="Times New Roman" w:cs="Times New Roman"/>
        </w:rPr>
        <w:t xml:space="preserve">, uma entidade virtual sem fins lucrativos ligada à </w:t>
      </w:r>
      <w:proofErr w:type="spellStart"/>
      <w:r w:rsidRPr="10D5EDD4">
        <w:rPr>
          <w:rFonts w:ascii="Times New Roman" w:eastAsia="Times New Roman" w:hAnsi="Times New Roman" w:cs="Times New Roman"/>
          <w:i/>
          <w:iCs/>
        </w:rPr>
        <w:t>University</w:t>
      </w:r>
      <w:proofErr w:type="spellEnd"/>
      <w:r w:rsidRPr="10D5EDD4">
        <w:rPr>
          <w:rFonts w:ascii="Times New Roman" w:eastAsia="Times New Roman" w:hAnsi="Times New Roman" w:cs="Times New Roman"/>
          <w:i/>
          <w:iCs/>
        </w:rPr>
        <w:t xml:space="preserve"> </w:t>
      </w:r>
      <w:proofErr w:type="spellStart"/>
      <w:r w:rsidRPr="10D5EDD4">
        <w:rPr>
          <w:rFonts w:ascii="Times New Roman" w:eastAsia="Times New Roman" w:hAnsi="Times New Roman" w:cs="Times New Roman"/>
          <w:i/>
          <w:iCs/>
        </w:rPr>
        <w:t>of</w:t>
      </w:r>
      <w:proofErr w:type="spellEnd"/>
      <w:r w:rsidRPr="10D5EDD4">
        <w:rPr>
          <w:rFonts w:ascii="Times New Roman" w:eastAsia="Times New Roman" w:hAnsi="Times New Roman" w:cs="Times New Roman"/>
          <w:i/>
          <w:iCs/>
        </w:rPr>
        <w:t xml:space="preserve"> British Columbia</w:t>
      </w:r>
      <w:r w:rsidRPr="10D5EDD4">
        <w:rPr>
          <w:rFonts w:ascii="Times New Roman" w:eastAsia="Times New Roman" w:hAnsi="Times New Roman" w:cs="Times New Roman"/>
        </w:rPr>
        <w:t xml:space="preserve"> e à </w:t>
      </w:r>
      <w:proofErr w:type="spellStart"/>
      <w:r w:rsidRPr="10D5EDD4">
        <w:rPr>
          <w:rFonts w:ascii="Times New Roman" w:eastAsia="Times New Roman" w:hAnsi="Times New Roman" w:cs="Times New Roman"/>
          <w:i/>
          <w:iCs/>
        </w:rPr>
        <w:t>Standford</w:t>
      </w:r>
      <w:proofErr w:type="spellEnd"/>
      <w:r w:rsidRPr="10D5EDD4">
        <w:rPr>
          <w:rFonts w:ascii="Times New Roman" w:eastAsia="Times New Roman" w:hAnsi="Times New Roman" w:cs="Times New Roman"/>
          <w:i/>
          <w:iCs/>
        </w:rPr>
        <w:t xml:space="preserve"> </w:t>
      </w:r>
      <w:proofErr w:type="spellStart"/>
      <w:r w:rsidRPr="10D5EDD4">
        <w:rPr>
          <w:rFonts w:ascii="Times New Roman" w:eastAsia="Times New Roman" w:hAnsi="Times New Roman" w:cs="Times New Roman"/>
          <w:i/>
          <w:iCs/>
        </w:rPr>
        <w:t>University</w:t>
      </w:r>
      <w:proofErr w:type="spellEnd"/>
      <w:r w:rsidRPr="10D5EDD4">
        <w:rPr>
          <w:rFonts w:ascii="Times New Roman" w:eastAsia="Times New Roman" w:hAnsi="Times New Roman" w:cs="Times New Roman"/>
        </w:rPr>
        <w:t xml:space="preserve">. O Sistema Eletrônico de Editoração de Revistas (SEER) foi traduzido e customizado pelo Instituto Brasileiro de Informação em Ciência e Tecnologia (IBICT) transformando-se em </w:t>
      </w:r>
      <w:r w:rsidRPr="10D5EDD4">
        <w:rPr>
          <w:rFonts w:ascii="Times New Roman" w:eastAsia="Times New Roman" w:hAnsi="Times New Roman" w:cs="Times New Roman"/>
          <w:i/>
          <w:iCs/>
        </w:rPr>
        <w:t xml:space="preserve">Open </w:t>
      </w:r>
      <w:proofErr w:type="spellStart"/>
      <w:r w:rsidRPr="10D5EDD4">
        <w:rPr>
          <w:rFonts w:ascii="Times New Roman" w:eastAsia="Times New Roman" w:hAnsi="Times New Roman" w:cs="Times New Roman"/>
          <w:i/>
          <w:iCs/>
        </w:rPr>
        <w:t>Journal</w:t>
      </w:r>
      <w:proofErr w:type="spellEnd"/>
      <w:r w:rsidRPr="10D5EDD4">
        <w:rPr>
          <w:rFonts w:ascii="Times New Roman" w:eastAsia="Times New Roman" w:hAnsi="Times New Roman" w:cs="Times New Roman"/>
          <w:i/>
          <w:iCs/>
        </w:rPr>
        <w:t xml:space="preserve"> Systems</w:t>
      </w:r>
      <w:r w:rsidRPr="10D5EDD4">
        <w:rPr>
          <w:rFonts w:ascii="Times New Roman" w:eastAsia="Times New Roman" w:hAnsi="Times New Roman" w:cs="Times New Roman"/>
        </w:rPr>
        <w:t xml:space="preserve"> (OJS).</w:t>
      </w:r>
    </w:p>
    <w:p w14:paraId="059F1645" w14:textId="77777777" w:rsidR="0060133F" w:rsidRDefault="0060133F" w:rsidP="0060133F">
      <w:pPr>
        <w:pStyle w:val="PargrafodaLista"/>
        <w:spacing w:line="360" w:lineRule="auto"/>
        <w:ind w:firstLine="696"/>
        <w:jc w:val="both"/>
        <w:rPr>
          <w:rFonts w:ascii="Times New Roman" w:eastAsia="Times New Roman" w:hAnsi="Times New Roman" w:cs="Times New Roman"/>
        </w:rPr>
      </w:pPr>
      <w:r w:rsidRPr="10D5EDD4">
        <w:rPr>
          <w:rFonts w:ascii="Times New Roman" w:eastAsia="Times New Roman" w:hAnsi="Times New Roman" w:cs="Times New Roman"/>
        </w:rPr>
        <w:t xml:space="preserve">2.2.2 Esta contratação tem como objetivo a </w:t>
      </w:r>
      <w:r w:rsidRPr="00B71A6D">
        <w:rPr>
          <w:rFonts w:ascii="Times New Roman" w:eastAsia="Times New Roman" w:hAnsi="Times New Roman" w:cs="Times New Roman"/>
          <w:u w:val="single"/>
        </w:rPr>
        <w:t>gestão e atribuição do DOI para os seguintes periódicos editados pelo CNMP</w:t>
      </w:r>
      <w:r w:rsidRPr="10D5EDD4">
        <w:rPr>
          <w:rFonts w:ascii="Times New Roman" w:eastAsia="Times New Roman" w:hAnsi="Times New Roman" w:cs="Times New Roman"/>
        </w:rPr>
        <w:t xml:space="preserve"> e já disponibilizados, em parte, no </w:t>
      </w:r>
      <w:r w:rsidRPr="10D5EDD4">
        <w:rPr>
          <w:rFonts w:ascii="Times New Roman" w:eastAsia="Times New Roman" w:hAnsi="Times New Roman" w:cs="Times New Roman"/>
          <w:i/>
          <w:iCs/>
        </w:rPr>
        <w:t xml:space="preserve">Open </w:t>
      </w:r>
      <w:proofErr w:type="spellStart"/>
      <w:r w:rsidRPr="10D5EDD4">
        <w:rPr>
          <w:rFonts w:ascii="Times New Roman" w:eastAsia="Times New Roman" w:hAnsi="Times New Roman" w:cs="Times New Roman"/>
          <w:i/>
          <w:iCs/>
        </w:rPr>
        <w:t>Journal</w:t>
      </w:r>
      <w:proofErr w:type="spellEnd"/>
      <w:r w:rsidRPr="10D5EDD4">
        <w:rPr>
          <w:rFonts w:ascii="Times New Roman" w:eastAsia="Times New Roman" w:hAnsi="Times New Roman" w:cs="Times New Roman"/>
          <w:i/>
          <w:iCs/>
        </w:rPr>
        <w:t xml:space="preserve"> System</w:t>
      </w:r>
      <w:r w:rsidRPr="10D5EDD4">
        <w:rPr>
          <w:rFonts w:ascii="Times New Roman" w:eastAsia="Times New Roman" w:hAnsi="Times New Roman" w:cs="Times New Roman"/>
        </w:rPr>
        <w:t>:</w:t>
      </w:r>
    </w:p>
    <w:p w14:paraId="43260625" w14:textId="77777777" w:rsidR="0060133F" w:rsidRDefault="0060133F" w:rsidP="0060133F">
      <w:pPr>
        <w:pStyle w:val="PargrafodaLista"/>
        <w:spacing w:line="360" w:lineRule="auto"/>
        <w:ind w:left="1416" w:firstLine="708"/>
        <w:jc w:val="both"/>
        <w:rPr>
          <w:rFonts w:ascii="Times New Roman" w:eastAsia="Times New Roman" w:hAnsi="Times New Roman" w:cs="Times New Roman"/>
        </w:rPr>
      </w:pPr>
      <w:r w:rsidRPr="10D5EDD4">
        <w:rPr>
          <w:rFonts w:ascii="Times New Roman" w:eastAsia="Times New Roman" w:hAnsi="Times New Roman" w:cs="Times New Roman"/>
          <w:b/>
          <w:bCs/>
        </w:rPr>
        <w:t>2.2.2.1 Revista do CNMP,</w:t>
      </w:r>
      <w:r w:rsidRPr="10D5EDD4">
        <w:rPr>
          <w:rFonts w:ascii="Times New Roman" w:eastAsia="Times New Roman" w:hAnsi="Times New Roman" w:cs="Times New Roman"/>
        </w:rPr>
        <w:t xml:space="preserve"> produzida e mantida pela Comissão de Acompanhamento Legislativo e Jurisprudência - CALJ;</w:t>
      </w:r>
    </w:p>
    <w:p w14:paraId="24C6924F" w14:textId="77777777" w:rsidR="0060133F" w:rsidRDefault="0060133F" w:rsidP="0060133F">
      <w:pPr>
        <w:pStyle w:val="PargrafodaLista"/>
        <w:spacing w:line="360" w:lineRule="auto"/>
        <w:ind w:left="1416" w:firstLine="708"/>
        <w:jc w:val="both"/>
        <w:rPr>
          <w:rFonts w:ascii="Times New Roman" w:eastAsia="Times New Roman" w:hAnsi="Times New Roman" w:cs="Times New Roman"/>
        </w:rPr>
      </w:pPr>
      <w:r w:rsidRPr="10D5EDD4">
        <w:rPr>
          <w:rFonts w:ascii="Times New Roman" w:eastAsia="Times New Roman" w:hAnsi="Times New Roman" w:cs="Times New Roman"/>
          <w:b/>
          <w:bCs/>
        </w:rPr>
        <w:lastRenderedPageBreak/>
        <w:t>2.2.2.2 Revista da Corregedoria Nacional do Ministério Público,</w:t>
      </w:r>
      <w:r w:rsidRPr="10D5EDD4">
        <w:rPr>
          <w:rFonts w:ascii="Times New Roman" w:eastAsia="Times New Roman" w:hAnsi="Times New Roman" w:cs="Times New Roman"/>
        </w:rPr>
        <w:t xml:space="preserve"> produzida e mantida pela unidade que dá nome à revista - CN;</w:t>
      </w:r>
    </w:p>
    <w:p w14:paraId="70E7A482" w14:textId="77777777" w:rsidR="0060133F" w:rsidRDefault="0060133F" w:rsidP="0060133F">
      <w:pPr>
        <w:pStyle w:val="PargrafodaLista"/>
        <w:spacing w:line="360" w:lineRule="auto"/>
        <w:ind w:left="1416" w:firstLine="708"/>
        <w:jc w:val="both"/>
        <w:rPr>
          <w:rFonts w:ascii="Times New Roman" w:eastAsia="Times New Roman" w:hAnsi="Times New Roman" w:cs="Times New Roman"/>
        </w:rPr>
      </w:pPr>
      <w:r w:rsidRPr="10D5EDD4">
        <w:rPr>
          <w:rFonts w:ascii="Times New Roman" w:eastAsia="Times New Roman" w:hAnsi="Times New Roman" w:cs="Times New Roman"/>
          <w:b/>
          <w:bCs/>
        </w:rPr>
        <w:t xml:space="preserve">2.2.2.3 Revista da </w:t>
      </w:r>
      <w:r w:rsidRPr="10D5EDD4">
        <w:rPr>
          <w:rFonts w:ascii="Times New Roman" w:hAnsi="Times New Roman" w:cs="Times New Roman"/>
          <w:b/>
          <w:bCs/>
        </w:rPr>
        <w:t>Comissão do Sistema Prisional, Controle Externo da Atividade Policial e Segurança Pública,</w:t>
      </w:r>
      <w:r w:rsidRPr="10D5EDD4">
        <w:rPr>
          <w:rFonts w:ascii="Times New Roman" w:hAnsi="Times New Roman" w:cs="Times New Roman"/>
        </w:rPr>
        <w:t xml:space="preserve"> produzida e mantida pela Comissão que dá nome à revista – CSP.</w:t>
      </w:r>
    </w:p>
    <w:p w14:paraId="019EF7D5" w14:textId="77777777" w:rsidR="0060133F" w:rsidRDefault="0060133F" w:rsidP="0060133F">
      <w:pPr>
        <w:pStyle w:val="PargrafodaLista"/>
        <w:spacing w:line="360" w:lineRule="auto"/>
        <w:jc w:val="both"/>
        <w:rPr>
          <w:rStyle w:val="Forte"/>
          <w:rFonts w:ascii="Times New Roman" w:eastAsia="Times New Roman" w:hAnsi="Times New Roman" w:cs="Times New Roman"/>
          <w:b w:val="0"/>
          <w:bCs w:val="0"/>
        </w:rPr>
      </w:pPr>
    </w:p>
    <w:p w14:paraId="4A96495F" w14:textId="77777777" w:rsidR="0060133F" w:rsidRPr="004A38C5" w:rsidRDefault="0060133F" w:rsidP="0060133F">
      <w:pPr>
        <w:pStyle w:val="PargrafodaLista"/>
        <w:spacing w:line="360" w:lineRule="auto"/>
        <w:jc w:val="both"/>
        <w:rPr>
          <w:rStyle w:val="Forte"/>
          <w:rFonts w:ascii="Times New Roman" w:eastAsia="Times New Roman" w:hAnsi="Times New Roman" w:cs="Times New Roman"/>
          <w:i/>
          <w:iCs/>
        </w:rPr>
      </w:pPr>
      <w:r w:rsidRPr="10D5EDD4">
        <w:rPr>
          <w:rStyle w:val="Forte"/>
          <w:rFonts w:ascii="Times New Roman" w:eastAsia="Times New Roman" w:hAnsi="Times New Roman" w:cs="Times New Roman"/>
          <w:i/>
          <w:iCs/>
        </w:rPr>
        <w:t xml:space="preserve">2.3 Digital </w:t>
      </w:r>
      <w:proofErr w:type="spellStart"/>
      <w:r w:rsidRPr="10D5EDD4">
        <w:rPr>
          <w:rStyle w:val="Forte"/>
          <w:rFonts w:ascii="Times New Roman" w:eastAsia="Times New Roman" w:hAnsi="Times New Roman" w:cs="Times New Roman"/>
          <w:i/>
          <w:iCs/>
        </w:rPr>
        <w:t>Object</w:t>
      </w:r>
      <w:proofErr w:type="spellEnd"/>
      <w:r w:rsidRPr="10D5EDD4">
        <w:rPr>
          <w:rStyle w:val="Forte"/>
          <w:rFonts w:ascii="Times New Roman" w:eastAsia="Times New Roman" w:hAnsi="Times New Roman" w:cs="Times New Roman"/>
          <w:i/>
          <w:iCs/>
        </w:rPr>
        <w:t xml:space="preserve"> </w:t>
      </w:r>
      <w:proofErr w:type="spellStart"/>
      <w:r w:rsidRPr="10D5EDD4">
        <w:rPr>
          <w:rStyle w:val="Forte"/>
          <w:rFonts w:ascii="Times New Roman" w:eastAsia="Times New Roman" w:hAnsi="Times New Roman" w:cs="Times New Roman"/>
          <w:i/>
          <w:iCs/>
        </w:rPr>
        <w:t>Identifier</w:t>
      </w:r>
      <w:proofErr w:type="spellEnd"/>
    </w:p>
    <w:p w14:paraId="028994B0" w14:textId="77777777" w:rsidR="0060133F" w:rsidRPr="004A38C5" w:rsidRDefault="0060133F" w:rsidP="0060133F">
      <w:pPr>
        <w:pStyle w:val="PargrafodaLista"/>
        <w:spacing w:line="360" w:lineRule="auto"/>
        <w:ind w:firstLine="708"/>
        <w:jc w:val="both"/>
        <w:rPr>
          <w:rFonts w:ascii="Times New Roman" w:eastAsia="Times New Roman" w:hAnsi="Times New Roman" w:cs="Times New Roman"/>
          <w:color w:val="000000" w:themeColor="text1"/>
        </w:rPr>
      </w:pPr>
      <w:r w:rsidRPr="10D5EDD4">
        <w:rPr>
          <w:rFonts w:ascii="Times New Roman" w:eastAsia="Times New Roman" w:hAnsi="Times New Roman" w:cs="Times New Roman"/>
        </w:rPr>
        <w:t xml:space="preserve">2.3.1 O DOI é um indicador persistente para objetos digitais. Na atribuição do DOI é efetuada a descrição do objeto (artigo, livro, dados, etc.), que facilita a indexação e pesquisa, aumentado a visibilidade. </w:t>
      </w:r>
    </w:p>
    <w:p w14:paraId="7319D457" w14:textId="77777777" w:rsidR="0060133F" w:rsidRPr="004A38C5" w:rsidRDefault="0060133F" w:rsidP="0060133F">
      <w:pPr>
        <w:pStyle w:val="PargrafodaLista"/>
        <w:spacing w:line="360" w:lineRule="auto"/>
        <w:ind w:firstLine="708"/>
        <w:jc w:val="both"/>
        <w:rPr>
          <w:rFonts w:ascii="Times New Roman" w:eastAsia="Times New Roman" w:hAnsi="Times New Roman" w:cs="Times New Roman"/>
          <w:color w:val="000000" w:themeColor="text1"/>
        </w:rPr>
      </w:pPr>
      <w:r w:rsidRPr="10D5EDD4">
        <w:rPr>
          <w:rFonts w:ascii="Times New Roman" w:eastAsia="Times New Roman" w:hAnsi="Times New Roman" w:cs="Times New Roman"/>
        </w:rPr>
        <w:t>2.3.2 O código DOI é requisito indispensável para a avaliação dos periódicos pelo sistema Qualis/Capes, caso em que se enquadra a Revista do CNMP que está em processo de avaliação pela CAPES.</w:t>
      </w:r>
    </w:p>
    <w:p w14:paraId="40F3F47C" w14:textId="77777777" w:rsidR="0060133F" w:rsidRDefault="0060133F" w:rsidP="0060133F">
      <w:pPr>
        <w:pStyle w:val="PargrafodaLista"/>
        <w:spacing w:line="360" w:lineRule="auto"/>
        <w:ind w:left="708" w:firstLine="708"/>
        <w:jc w:val="both"/>
        <w:rPr>
          <w:rFonts w:ascii="Times New Roman" w:eastAsia="Times New Roman" w:hAnsi="Times New Roman" w:cs="Times New Roman"/>
        </w:rPr>
      </w:pPr>
      <w:r w:rsidRPr="10D5EDD4">
        <w:rPr>
          <w:rFonts w:ascii="Times New Roman" w:eastAsia="Times New Roman" w:hAnsi="Times New Roman" w:cs="Times New Roman"/>
        </w:rPr>
        <w:t>2.3.3 O Qualis Capes é um sistema que faz a classificação da produção científica dos programas de pós-graduação brasileiros, no que diz respeito aos artigos publicados em diversos periódicos, revistas, anais e livros científicos, englobando todas as áreas do conhecimento.</w:t>
      </w:r>
    </w:p>
    <w:p w14:paraId="69F71295" w14:textId="77777777" w:rsidR="0060133F" w:rsidRDefault="0060133F" w:rsidP="0060133F">
      <w:pPr>
        <w:pStyle w:val="PargrafodaLista"/>
        <w:spacing w:line="360" w:lineRule="auto"/>
        <w:ind w:firstLine="696"/>
        <w:jc w:val="both"/>
        <w:rPr>
          <w:rFonts w:ascii="Times New Roman" w:eastAsia="Times New Roman" w:hAnsi="Times New Roman" w:cs="Times New Roman"/>
        </w:rPr>
      </w:pPr>
      <w:r w:rsidRPr="10D5EDD4">
        <w:rPr>
          <w:rFonts w:ascii="Times New Roman" w:eastAsia="Times New Roman" w:hAnsi="Times New Roman" w:cs="Times New Roman"/>
        </w:rPr>
        <w:t xml:space="preserve">2.3.4 </w:t>
      </w:r>
      <w:r w:rsidRPr="10D5EDD4">
        <w:rPr>
          <w:rFonts w:ascii="Times New Roman" w:eastAsia="Times New Roman" w:hAnsi="Times New Roman" w:cs="Times New Roman"/>
          <w:i/>
          <w:iCs/>
        </w:rPr>
        <w:t>Quantidade de códigos DOI a serem contratados:</w:t>
      </w:r>
    </w:p>
    <w:p w14:paraId="4690E0A7" w14:textId="77777777" w:rsidR="0060133F" w:rsidRDefault="0060133F" w:rsidP="0060133F">
      <w:pPr>
        <w:pStyle w:val="PargrafodaLista"/>
        <w:spacing w:line="360" w:lineRule="auto"/>
        <w:ind w:left="1416" w:firstLine="708"/>
        <w:jc w:val="both"/>
        <w:rPr>
          <w:rFonts w:ascii="Times New Roman" w:eastAsia="Times New Roman" w:hAnsi="Times New Roman" w:cs="Times New Roman"/>
        </w:rPr>
      </w:pPr>
      <w:r w:rsidRPr="10D5EDD4">
        <w:rPr>
          <w:rFonts w:ascii="Times New Roman" w:eastAsia="Times New Roman" w:hAnsi="Times New Roman" w:cs="Times New Roman"/>
        </w:rPr>
        <w:t>2.3.4.1 Quantitativo de códigos DOI retroativos, isto é, de artigos publicados até o ano de 2023; e códigos DOI correntes, isto é, artigos a serem publicados anualmente a partir de 2024:</w:t>
      </w:r>
    </w:p>
    <w:p w14:paraId="3F07508B" w14:textId="77777777" w:rsidR="0060133F" w:rsidRDefault="0060133F" w:rsidP="0060133F">
      <w:pPr>
        <w:pStyle w:val="PargrafodaLista"/>
        <w:spacing w:line="360" w:lineRule="auto"/>
        <w:ind w:left="1416" w:firstLine="708"/>
        <w:jc w:val="both"/>
        <w:rPr>
          <w:rFonts w:ascii="Times New Roman" w:eastAsia="Times New Roman" w:hAnsi="Times New Roman" w:cs="Times New Roman"/>
        </w:rPr>
      </w:pPr>
      <w:r w:rsidRPr="10D5EDD4">
        <w:rPr>
          <w:rFonts w:ascii="Times New Roman" w:eastAsia="Times New Roman" w:hAnsi="Times New Roman" w:cs="Times New Roman"/>
        </w:rPr>
        <w:t>2.3.4.1.1 Revista do CNMP – CALJ</w:t>
      </w:r>
    </w:p>
    <w:p w14:paraId="16A9B13A" w14:textId="77777777" w:rsidR="0060133F" w:rsidRDefault="0060133F" w:rsidP="0060133F">
      <w:pPr>
        <w:pStyle w:val="PargrafodaLista"/>
        <w:numPr>
          <w:ilvl w:val="3"/>
          <w:numId w:val="46"/>
        </w:numPr>
        <w:spacing w:line="360" w:lineRule="auto"/>
        <w:jc w:val="both"/>
        <w:rPr>
          <w:rFonts w:ascii="Times New Roman" w:eastAsia="Times New Roman" w:hAnsi="Times New Roman" w:cs="Times New Roman"/>
        </w:rPr>
      </w:pPr>
      <w:r w:rsidRPr="10D5EDD4">
        <w:rPr>
          <w:rFonts w:ascii="Times New Roman" w:eastAsia="Times New Roman" w:hAnsi="Times New Roman" w:cs="Times New Roman"/>
        </w:rPr>
        <w:t xml:space="preserve">Códigos retroativos: </w:t>
      </w:r>
      <w:r w:rsidRPr="10D5EDD4">
        <w:rPr>
          <w:rFonts w:ascii="Times New Roman" w:eastAsia="Times New Roman" w:hAnsi="Times New Roman" w:cs="Times New Roman"/>
          <w:i/>
          <w:iCs/>
        </w:rPr>
        <w:t>20 unidades</w:t>
      </w:r>
    </w:p>
    <w:p w14:paraId="0700B18D" w14:textId="77777777" w:rsidR="0060133F" w:rsidRDefault="0060133F" w:rsidP="0060133F">
      <w:pPr>
        <w:pStyle w:val="PargrafodaLista"/>
        <w:numPr>
          <w:ilvl w:val="3"/>
          <w:numId w:val="46"/>
        </w:numPr>
        <w:spacing w:line="360" w:lineRule="auto"/>
        <w:jc w:val="both"/>
        <w:rPr>
          <w:rFonts w:ascii="Times New Roman" w:eastAsia="Times New Roman" w:hAnsi="Times New Roman" w:cs="Times New Roman"/>
          <w:i/>
          <w:iCs/>
        </w:rPr>
      </w:pPr>
      <w:r w:rsidRPr="10D5EDD4">
        <w:rPr>
          <w:rFonts w:ascii="Times New Roman" w:eastAsia="Times New Roman" w:hAnsi="Times New Roman" w:cs="Times New Roman"/>
        </w:rPr>
        <w:t>Códigos correntes:</w:t>
      </w:r>
      <w:r w:rsidRPr="10D5EDD4">
        <w:rPr>
          <w:rFonts w:ascii="Times New Roman" w:eastAsia="Times New Roman" w:hAnsi="Times New Roman" w:cs="Times New Roman"/>
          <w:i/>
          <w:iCs/>
        </w:rPr>
        <w:t xml:space="preserve"> 20 unidades (estimativa anual)</w:t>
      </w:r>
    </w:p>
    <w:p w14:paraId="40A81988" w14:textId="77777777" w:rsidR="0060133F" w:rsidRDefault="0060133F" w:rsidP="0060133F">
      <w:pPr>
        <w:pStyle w:val="PargrafodaLista"/>
        <w:spacing w:line="360" w:lineRule="auto"/>
        <w:ind w:left="1416" w:firstLine="708"/>
        <w:jc w:val="both"/>
        <w:rPr>
          <w:rFonts w:ascii="Times New Roman" w:eastAsia="Times New Roman" w:hAnsi="Times New Roman" w:cs="Times New Roman"/>
        </w:rPr>
      </w:pPr>
      <w:r w:rsidRPr="10D5EDD4">
        <w:rPr>
          <w:rFonts w:ascii="Times New Roman" w:eastAsia="Times New Roman" w:hAnsi="Times New Roman" w:cs="Times New Roman"/>
        </w:rPr>
        <w:t>2.3.4.1.2 Revista: a visão do Ministério Público sobre o Sistema Prisional brasileiro – CSP</w:t>
      </w:r>
    </w:p>
    <w:p w14:paraId="0BE84FCD" w14:textId="77777777" w:rsidR="0060133F" w:rsidRDefault="0060133F" w:rsidP="0060133F">
      <w:pPr>
        <w:pStyle w:val="PargrafodaLista"/>
        <w:numPr>
          <w:ilvl w:val="3"/>
          <w:numId w:val="45"/>
        </w:numPr>
        <w:spacing w:line="360" w:lineRule="auto"/>
        <w:jc w:val="both"/>
        <w:rPr>
          <w:rFonts w:ascii="Times New Roman" w:eastAsia="Times New Roman" w:hAnsi="Times New Roman" w:cs="Times New Roman"/>
          <w:i/>
          <w:iCs/>
        </w:rPr>
      </w:pPr>
      <w:r w:rsidRPr="10D5EDD4">
        <w:rPr>
          <w:rFonts w:ascii="Times New Roman" w:eastAsia="Times New Roman" w:hAnsi="Times New Roman" w:cs="Times New Roman"/>
        </w:rPr>
        <w:t xml:space="preserve">Códigos retroativos: </w:t>
      </w:r>
      <w:r w:rsidRPr="10D5EDD4">
        <w:rPr>
          <w:rFonts w:ascii="Times New Roman" w:eastAsia="Times New Roman" w:hAnsi="Times New Roman" w:cs="Times New Roman"/>
          <w:i/>
          <w:iCs/>
        </w:rPr>
        <w:t>93 unidades</w:t>
      </w:r>
    </w:p>
    <w:p w14:paraId="6A4A1355" w14:textId="77777777" w:rsidR="0060133F" w:rsidRDefault="0060133F" w:rsidP="0060133F">
      <w:pPr>
        <w:pStyle w:val="PargrafodaLista"/>
        <w:numPr>
          <w:ilvl w:val="3"/>
          <w:numId w:val="45"/>
        </w:numPr>
        <w:spacing w:line="360" w:lineRule="auto"/>
        <w:jc w:val="both"/>
        <w:rPr>
          <w:rFonts w:ascii="Times New Roman" w:eastAsia="Times New Roman" w:hAnsi="Times New Roman" w:cs="Times New Roman"/>
          <w:i/>
          <w:iCs/>
        </w:rPr>
      </w:pPr>
      <w:r w:rsidRPr="10D5EDD4">
        <w:rPr>
          <w:rFonts w:ascii="Times New Roman" w:eastAsia="Times New Roman" w:hAnsi="Times New Roman" w:cs="Times New Roman"/>
        </w:rPr>
        <w:t xml:space="preserve">Códigos correntes: </w:t>
      </w:r>
      <w:r w:rsidRPr="10D5EDD4">
        <w:rPr>
          <w:rFonts w:ascii="Times New Roman" w:eastAsia="Times New Roman" w:hAnsi="Times New Roman" w:cs="Times New Roman"/>
          <w:i/>
          <w:iCs/>
        </w:rPr>
        <w:t>20 unidades (estimativa anual)</w:t>
      </w:r>
    </w:p>
    <w:p w14:paraId="36D495FF" w14:textId="77777777" w:rsidR="0060133F" w:rsidRDefault="0060133F" w:rsidP="0060133F">
      <w:pPr>
        <w:pStyle w:val="PargrafodaLista"/>
        <w:spacing w:line="360" w:lineRule="auto"/>
        <w:ind w:left="1416" w:firstLine="708"/>
        <w:jc w:val="both"/>
        <w:rPr>
          <w:rFonts w:ascii="Times New Roman" w:eastAsia="Times New Roman" w:hAnsi="Times New Roman" w:cs="Times New Roman"/>
        </w:rPr>
      </w:pPr>
      <w:r w:rsidRPr="10D5EDD4">
        <w:rPr>
          <w:rFonts w:ascii="Times New Roman" w:eastAsia="Times New Roman" w:hAnsi="Times New Roman" w:cs="Times New Roman"/>
        </w:rPr>
        <w:t>2.3.4.1.3 Revista da Corregedoria Nacional – CN</w:t>
      </w:r>
    </w:p>
    <w:p w14:paraId="148B239E" w14:textId="77777777" w:rsidR="0060133F" w:rsidRDefault="0060133F" w:rsidP="0060133F">
      <w:pPr>
        <w:pStyle w:val="PargrafodaLista"/>
        <w:numPr>
          <w:ilvl w:val="3"/>
          <w:numId w:val="44"/>
        </w:numPr>
        <w:spacing w:line="360" w:lineRule="auto"/>
        <w:jc w:val="both"/>
        <w:rPr>
          <w:rFonts w:ascii="Times New Roman" w:eastAsia="Times New Roman" w:hAnsi="Times New Roman" w:cs="Times New Roman"/>
          <w:i/>
          <w:iCs/>
        </w:rPr>
      </w:pPr>
      <w:r w:rsidRPr="10D5EDD4">
        <w:rPr>
          <w:rFonts w:ascii="Times New Roman" w:eastAsia="Times New Roman" w:hAnsi="Times New Roman" w:cs="Times New Roman"/>
        </w:rPr>
        <w:t xml:space="preserve">Códigos retroativos: </w:t>
      </w:r>
      <w:r w:rsidRPr="10D5EDD4">
        <w:rPr>
          <w:rFonts w:ascii="Times New Roman" w:eastAsia="Times New Roman" w:hAnsi="Times New Roman" w:cs="Times New Roman"/>
          <w:i/>
          <w:iCs/>
        </w:rPr>
        <w:t xml:space="preserve">190 unidades </w:t>
      </w:r>
    </w:p>
    <w:p w14:paraId="38E21EEB" w14:textId="77777777" w:rsidR="0060133F" w:rsidRDefault="0060133F" w:rsidP="0060133F">
      <w:pPr>
        <w:pStyle w:val="PargrafodaLista"/>
        <w:numPr>
          <w:ilvl w:val="3"/>
          <w:numId w:val="44"/>
        </w:numPr>
        <w:spacing w:line="360" w:lineRule="auto"/>
        <w:jc w:val="both"/>
        <w:rPr>
          <w:rFonts w:ascii="Times New Roman" w:eastAsia="Times New Roman" w:hAnsi="Times New Roman" w:cs="Times New Roman"/>
          <w:i/>
          <w:iCs/>
        </w:rPr>
      </w:pPr>
      <w:r w:rsidRPr="10D5EDD4">
        <w:rPr>
          <w:rFonts w:ascii="Times New Roman" w:eastAsia="Times New Roman" w:hAnsi="Times New Roman" w:cs="Times New Roman"/>
        </w:rPr>
        <w:lastRenderedPageBreak/>
        <w:t xml:space="preserve">Códigos correntes: </w:t>
      </w:r>
      <w:r w:rsidRPr="10D5EDD4">
        <w:rPr>
          <w:rFonts w:ascii="Times New Roman" w:eastAsia="Times New Roman" w:hAnsi="Times New Roman" w:cs="Times New Roman"/>
          <w:i/>
          <w:iCs/>
        </w:rPr>
        <w:t>30 unidades (estimativa anual)</w:t>
      </w:r>
    </w:p>
    <w:p w14:paraId="55C8F1E4" w14:textId="77777777" w:rsidR="0060133F" w:rsidRDefault="0060133F" w:rsidP="0060133F">
      <w:pPr>
        <w:pStyle w:val="PargrafodaLista"/>
        <w:spacing w:line="360" w:lineRule="auto"/>
        <w:jc w:val="both"/>
        <w:rPr>
          <w:rFonts w:ascii="Times New Roman" w:eastAsia="Times New Roman" w:hAnsi="Times New Roman" w:cs="Times New Roman"/>
        </w:rPr>
      </w:pPr>
    </w:p>
    <w:p w14:paraId="18F48D79" w14:textId="77777777" w:rsidR="0060133F" w:rsidRDefault="0060133F" w:rsidP="0060133F">
      <w:pPr>
        <w:pStyle w:val="PargrafodaLista"/>
        <w:spacing w:line="360" w:lineRule="auto"/>
        <w:ind w:left="708"/>
        <w:jc w:val="both"/>
        <w:rPr>
          <w:rFonts w:ascii="Times New Roman" w:eastAsia="Times New Roman" w:hAnsi="Times New Roman" w:cs="Times New Roman"/>
          <w:b/>
          <w:bCs/>
        </w:rPr>
      </w:pPr>
      <w:r w:rsidRPr="10D5EDD4">
        <w:rPr>
          <w:rFonts w:ascii="Times New Roman" w:eastAsia="Times New Roman" w:hAnsi="Times New Roman" w:cs="Times New Roman"/>
          <w:b/>
          <w:bCs/>
        </w:rPr>
        <w:t>2.4 Prefixo DOI</w:t>
      </w:r>
    </w:p>
    <w:p w14:paraId="78E42608" w14:textId="77777777" w:rsidR="0060133F" w:rsidRDefault="0060133F" w:rsidP="0060133F">
      <w:pPr>
        <w:pStyle w:val="PargrafodaLista"/>
        <w:spacing w:line="360" w:lineRule="auto"/>
        <w:ind w:left="708" w:firstLine="708"/>
        <w:jc w:val="both"/>
        <w:rPr>
          <w:rFonts w:ascii="Times New Roman" w:eastAsia="Times New Roman" w:hAnsi="Times New Roman" w:cs="Times New Roman"/>
        </w:rPr>
      </w:pPr>
      <w:r w:rsidRPr="10D5EDD4">
        <w:rPr>
          <w:rFonts w:ascii="Times New Roman" w:eastAsia="Times New Roman" w:hAnsi="Times New Roman" w:cs="Times New Roman"/>
        </w:rPr>
        <w:t xml:space="preserve">2.4.1 O cadastro do CNMP junto à agência de registro de </w:t>
      </w:r>
      <w:proofErr w:type="spellStart"/>
      <w:r w:rsidRPr="10D5EDD4">
        <w:rPr>
          <w:rFonts w:ascii="Times New Roman" w:eastAsia="Times New Roman" w:hAnsi="Times New Roman" w:cs="Times New Roman"/>
          <w:i/>
          <w:iCs/>
        </w:rPr>
        <w:t>International</w:t>
      </w:r>
      <w:proofErr w:type="spellEnd"/>
      <w:r w:rsidRPr="10D5EDD4">
        <w:rPr>
          <w:rFonts w:ascii="Times New Roman" w:eastAsia="Times New Roman" w:hAnsi="Times New Roman" w:cs="Times New Roman"/>
          <w:i/>
          <w:iCs/>
        </w:rPr>
        <w:t xml:space="preserve"> DOI </w:t>
      </w:r>
      <w:r w:rsidRPr="10D5EDD4">
        <w:rPr>
          <w:rFonts w:ascii="Times New Roman" w:eastAsia="Times New Roman" w:hAnsi="Times New Roman" w:cs="Times New Roman"/>
        </w:rPr>
        <w:t xml:space="preserve">Foundation (IDF), intitulada por </w:t>
      </w:r>
      <w:proofErr w:type="spellStart"/>
      <w:r w:rsidRPr="10D5EDD4">
        <w:rPr>
          <w:rFonts w:ascii="Times New Roman" w:eastAsia="Times New Roman" w:hAnsi="Times New Roman" w:cs="Times New Roman"/>
          <w:i/>
          <w:iCs/>
        </w:rPr>
        <w:t>Crossref</w:t>
      </w:r>
      <w:proofErr w:type="spellEnd"/>
      <w:r w:rsidRPr="10D5EDD4">
        <w:rPr>
          <w:rFonts w:ascii="Times New Roman" w:eastAsia="Times New Roman" w:hAnsi="Times New Roman" w:cs="Times New Roman"/>
          <w:i/>
          <w:iCs/>
        </w:rPr>
        <w:t xml:space="preserve">, </w:t>
      </w:r>
      <w:r w:rsidRPr="10D5EDD4">
        <w:rPr>
          <w:rFonts w:ascii="Times New Roman" w:eastAsia="Times New Roman" w:hAnsi="Times New Roman" w:cs="Times New Roman"/>
        </w:rPr>
        <w:t>para a criação do PREFIXO do é requisito indispensável para a atribuição dos códigos DOI aos artigos dos periódicos.</w:t>
      </w:r>
    </w:p>
    <w:p w14:paraId="63940142" w14:textId="77777777" w:rsidR="0060133F" w:rsidRDefault="0060133F" w:rsidP="0060133F">
      <w:pPr>
        <w:pStyle w:val="PargrafodaLista"/>
        <w:spacing w:line="360" w:lineRule="auto"/>
        <w:ind w:firstLine="696"/>
        <w:jc w:val="both"/>
        <w:rPr>
          <w:rFonts w:ascii="Times New Roman" w:eastAsia="Times New Roman" w:hAnsi="Times New Roman" w:cs="Times New Roman"/>
        </w:rPr>
      </w:pPr>
      <w:r w:rsidRPr="10D5EDD4">
        <w:rPr>
          <w:rFonts w:ascii="Times New Roman" w:eastAsia="Times New Roman" w:hAnsi="Times New Roman" w:cs="Times New Roman"/>
        </w:rPr>
        <w:t>2.4.2 Portanto, o Código DOI é composto da seguinte forma:</w:t>
      </w:r>
    </w:p>
    <w:p w14:paraId="400120A9" w14:textId="77777777" w:rsidR="0060133F" w:rsidRDefault="0060133F" w:rsidP="0060133F">
      <w:pPr>
        <w:pStyle w:val="PargrafodaLista"/>
        <w:numPr>
          <w:ilvl w:val="2"/>
          <w:numId w:val="43"/>
        </w:numPr>
        <w:spacing w:line="360" w:lineRule="auto"/>
        <w:jc w:val="both"/>
        <w:rPr>
          <w:rFonts w:ascii="Times New Roman" w:eastAsia="Times New Roman" w:hAnsi="Times New Roman" w:cs="Times New Roman"/>
        </w:rPr>
      </w:pPr>
      <w:r w:rsidRPr="10D5EDD4">
        <w:rPr>
          <w:rFonts w:ascii="Times New Roman" w:eastAsia="Times New Roman" w:hAnsi="Times New Roman" w:cs="Times New Roman"/>
          <w:b/>
          <w:bCs/>
        </w:rPr>
        <w:t xml:space="preserve">Prefixo </w:t>
      </w:r>
      <w:r w:rsidRPr="10D5EDD4">
        <w:rPr>
          <w:rFonts w:ascii="Times New Roman" w:eastAsia="Times New Roman" w:hAnsi="Times New Roman" w:cs="Times New Roman"/>
        </w:rPr>
        <w:t>– Número antes da barra – Identifica a instituição ou empresa que fez o depósito do DOI, isto é, o CNMP;</w:t>
      </w:r>
    </w:p>
    <w:p w14:paraId="064ECB84" w14:textId="77777777" w:rsidR="0060133F" w:rsidRDefault="0060133F" w:rsidP="0060133F">
      <w:pPr>
        <w:pStyle w:val="PargrafodaLista"/>
        <w:numPr>
          <w:ilvl w:val="2"/>
          <w:numId w:val="43"/>
        </w:numPr>
        <w:spacing w:line="360" w:lineRule="auto"/>
        <w:jc w:val="both"/>
        <w:rPr>
          <w:rFonts w:ascii="Times New Roman" w:eastAsia="Times New Roman" w:hAnsi="Times New Roman" w:cs="Times New Roman"/>
        </w:rPr>
      </w:pPr>
      <w:r w:rsidRPr="10D5EDD4">
        <w:rPr>
          <w:rFonts w:ascii="Times New Roman" w:eastAsia="Times New Roman" w:hAnsi="Times New Roman" w:cs="Times New Roman"/>
          <w:b/>
          <w:bCs/>
        </w:rPr>
        <w:t xml:space="preserve">Sufixo </w:t>
      </w:r>
      <w:r w:rsidRPr="10D5EDD4">
        <w:rPr>
          <w:rFonts w:ascii="Times New Roman" w:eastAsia="Times New Roman" w:hAnsi="Times New Roman" w:cs="Times New Roman"/>
        </w:rPr>
        <w:t>– Número depois da barra – Identificador único do documento em si, isto é, os artigos de periódicos.</w:t>
      </w:r>
    </w:p>
    <w:p w14:paraId="17E22B72" w14:textId="77777777" w:rsidR="0060133F" w:rsidRDefault="0060133F" w:rsidP="0060133F">
      <w:pPr>
        <w:pStyle w:val="PargrafodaLista"/>
        <w:spacing w:line="360" w:lineRule="auto"/>
        <w:jc w:val="both"/>
        <w:rPr>
          <w:rFonts w:ascii="Times New Roman" w:eastAsia="Times New Roman" w:hAnsi="Times New Roman" w:cs="Times New Roman"/>
        </w:rPr>
      </w:pPr>
    </w:p>
    <w:p w14:paraId="5AA9797F" w14:textId="77777777" w:rsidR="0060133F" w:rsidRDefault="0060133F" w:rsidP="0060133F">
      <w:pPr>
        <w:pStyle w:val="PargrafodaLista"/>
        <w:spacing w:line="360" w:lineRule="auto"/>
        <w:ind w:firstLine="708"/>
        <w:jc w:val="both"/>
        <w:rPr>
          <w:rFonts w:ascii="Times New Roman" w:eastAsia="Times New Roman" w:hAnsi="Times New Roman" w:cs="Times New Roman"/>
        </w:rPr>
      </w:pPr>
      <w:r w:rsidRPr="10D5EDD4">
        <w:rPr>
          <w:rFonts w:ascii="Times New Roman" w:eastAsia="Times New Roman" w:hAnsi="Times New Roman" w:cs="Times New Roman"/>
        </w:rPr>
        <w:t>2.4.2 Considerando que as unidades administrativas do CNMP que fazem uso do sistema OJS, tais como a Biblioteca, que é intermediária nos processos de controle bibliográfico, e a Secretaria de Tecnologia da Informação que não possui pessoal capacitado para a configuração, atualização, manutenção, migração do sistema atualmente utilizado para a modalidade de hospedagem em nuvem, além de eventuais orientações operacionais que se façam necessárias para o uso do sistema, faz-se necessária a contratação de empresa especializada na manutenção, operacionalização e hospedagem do OJS.</w:t>
      </w:r>
    </w:p>
    <w:p w14:paraId="32A6E91C" w14:textId="77777777" w:rsidR="0060133F" w:rsidRDefault="0060133F" w:rsidP="0060133F">
      <w:pPr>
        <w:pStyle w:val="PargrafodaLista"/>
        <w:spacing w:line="360" w:lineRule="auto"/>
        <w:ind w:left="708" w:firstLine="708"/>
        <w:jc w:val="both"/>
        <w:rPr>
          <w:rFonts w:ascii="Times New Roman" w:eastAsia="Times New Roman" w:hAnsi="Times New Roman" w:cs="Times New Roman"/>
        </w:rPr>
      </w:pPr>
      <w:r w:rsidRPr="10D5EDD4">
        <w:rPr>
          <w:rStyle w:val="Forte"/>
          <w:rFonts w:ascii="Times New Roman" w:eastAsia="Times New Roman" w:hAnsi="Times New Roman" w:cs="Times New Roman"/>
        </w:rPr>
        <w:t>2.4.3 A contratação de empresa especializada para a prestação de serviços de suporte técnico, orientações quanto ao uso do sistema, migração do banco de dados do CNMP para a hospedagem em nuvem da própria contratada e atribuição dos códigos DOI, conforme especificações deste termo de referência é essencial para garantir de forma eficiente e sem interrupções as atividades de elaboração, controle e publicação dos periódicos acima listados.</w:t>
      </w:r>
      <w:r w:rsidRPr="10D5EDD4">
        <w:rPr>
          <w:rFonts w:ascii="Times New Roman" w:eastAsia="Times New Roman" w:hAnsi="Times New Roman" w:cs="Times New Roman"/>
        </w:rPr>
        <w:t xml:space="preserve"> </w:t>
      </w:r>
    </w:p>
    <w:p w14:paraId="4849A732" w14:textId="77777777" w:rsidR="0060133F" w:rsidRDefault="0060133F" w:rsidP="0060133F">
      <w:pPr>
        <w:pStyle w:val="PargrafodaLista"/>
        <w:spacing w:line="360" w:lineRule="auto"/>
        <w:ind w:left="708" w:firstLine="708"/>
        <w:jc w:val="both"/>
        <w:rPr>
          <w:rFonts w:ascii="Times New Roman" w:eastAsia="Times New Roman" w:hAnsi="Times New Roman" w:cs="Times New Roman"/>
        </w:rPr>
      </w:pPr>
      <w:r w:rsidRPr="10D5EDD4">
        <w:rPr>
          <w:rFonts w:ascii="Times New Roman" w:eastAsia="Times New Roman" w:hAnsi="Times New Roman" w:cs="Times New Roman"/>
        </w:rPr>
        <w:t>2.4.4 O serviço de manutenção corretiva e preventiva visa assegurar a disponibilidade e acessibilidade dos recursos do sistema, bem como a migração e a hospedagem do banco de dados do servidor de rede do CNMP para a nuvem.</w:t>
      </w:r>
    </w:p>
    <w:p w14:paraId="4CA002B4" w14:textId="77777777" w:rsidR="0060133F" w:rsidRDefault="0060133F" w:rsidP="0060133F">
      <w:pPr>
        <w:pStyle w:val="PargrafodaLista"/>
        <w:spacing w:line="360" w:lineRule="auto"/>
        <w:ind w:left="708"/>
        <w:jc w:val="both"/>
        <w:rPr>
          <w:rFonts w:ascii="Times New Roman" w:eastAsia="Times New Roman" w:hAnsi="Times New Roman" w:cs="Times New Roman"/>
          <w:b/>
          <w:bCs/>
        </w:rPr>
      </w:pPr>
    </w:p>
    <w:p w14:paraId="31948F8E" w14:textId="77777777" w:rsidR="0060133F" w:rsidRPr="00263830" w:rsidRDefault="0060133F" w:rsidP="0060133F">
      <w:pPr>
        <w:pStyle w:val="PargrafodaLista"/>
        <w:spacing w:line="360" w:lineRule="auto"/>
        <w:ind w:left="708"/>
        <w:jc w:val="both"/>
        <w:rPr>
          <w:rFonts w:ascii="Times New Roman" w:eastAsia="Times New Roman" w:hAnsi="Times New Roman" w:cs="Times New Roman"/>
          <w:b/>
          <w:bCs/>
        </w:rPr>
      </w:pPr>
      <w:r w:rsidRPr="10D5EDD4">
        <w:rPr>
          <w:rFonts w:ascii="Times New Roman" w:eastAsia="Times New Roman" w:hAnsi="Times New Roman" w:cs="Times New Roman"/>
          <w:b/>
          <w:bCs/>
        </w:rPr>
        <w:t>2.5 Da Conexão Entre a Contratação e o Planejamento Existente</w:t>
      </w:r>
    </w:p>
    <w:p w14:paraId="2B53FE19" w14:textId="77777777" w:rsidR="0060133F" w:rsidRDefault="0060133F" w:rsidP="0060133F">
      <w:pPr>
        <w:pStyle w:val="PargrafodaLista"/>
        <w:spacing w:line="360" w:lineRule="auto"/>
        <w:ind w:left="708"/>
        <w:jc w:val="both"/>
        <w:rPr>
          <w:rFonts w:ascii="Times New Roman" w:eastAsia="Times New Roman" w:hAnsi="Times New Roman" w:cs="Times New Roman"/>
        </w:rPr>
      </w:pPr>
    </w:p>
    <w:p w14:paraId="5047D1CF" w14:textId="77777777" w:rsidR="0060133F" w:rsidRPr="00263830" w:rsidRDefault="0060133F" w:rsidP="0060133F">
      <w:pPr>
        <w:pStyle w:val="PargrafodaLista"/>
        <w:spacing w:line="360" w:lineRule="auto"/>
        <w:ind w:left="708" w:firstLine="708"/>
        <w:jc w:val="both"/>
        <w:rPr>
          <w:rFonts w:ascii="Times New Roman" w:eastAsia="Times New Roman" w:hAnsi="Times New Roman" w:cs="Times New Roman"/>
        </w:rPr>
      </w:pPr>
      <w:r w:rsidRPr="10D5EDD4">
        <w:rPr>
          <w:rFonts w:ascii="Times New Roman" w:eastAsia="Times New Roman" w:hAnsi="Times New Roman" w:cs="Times New Roman"/>
        </w:rPr>
        <w:t xml:space="preserve">2.5.1 A presente contratação está prevista no Plano Anual de Contratação – PAC – SEI 0778159, como ação </w:t>
      </w:r>
      <w:r w:rsidRPr="10D5EDD4">
        <w:rPr>
          <w:rFonts w:ascii="Calibri" w:eastAsia="Calibri" w:hAnsi="Calibri" w:cs="Calibri"/>
          <w:color w:val="000000" w:themeColor="text1"/>
        </w:rPr>
        <w:t>PG_24_BIBLIO_006</w:t>
      </w:r>
      <w:r w:rsidRPr="10D5EDD4">
        <w:rPr>
          <w:rFonts w:ascii="Times New Roman" w:eastAsia="Times New Roman" w:hAnsi="Times New Roman" w:cs="Times New Roman"/>
          <w:i/>
          <w:iCs/>
        </w:rPr>
        <w:t xml:space="preserve"> – Manutenção do Open </w:t>
      </w:r>
      <w:proofErr w:type="spellStart"/>
      <w:r w:rsidRPr="10D5EDD4">
        <w:rPr>
          <w:rFonts w:ascii="Times New Roman" w:eastAsia="Times New Roman" w:hAnsi="Times New Roman" w:cs="Times New Roman"/>
          <w:i/>
          <w:iCs/>
        </w:rPr>
        <w:t>Journal</w:t>
      </w:r>
      <w:proofErr w:type="spellEnd"/>
      <w:r w:rsidRPr="10D5EDD4">
        <w:rPr>
          <w:rFonts w:ascii="Times New Roman" w:eastAsia="Times New Roman" w:hAnsi="Times New Roman" w:cs="Times New Roman"/>
          <w:i/>
          <w:iCs/>
        </w:rPr>
        <w:t xml:space="preserve"> Systems (OJS)</w:t>
      </w:r>
      <w:r w:rsidRPr="10D5EDD4">
        <w:rPr>
          <w:rFonts w:ascii="Times New Roman" w:eastAsia="Times New Roman" w:hAnsi="Times New Roman" w:cs="Times New Roman"/>
        </w:rPr>
        <w:t>.</w:t>
      </w:r>
    </w:p>
    <w:p w14:paraId="6E48CC09" w14:textId="77777777" w:rsidR="0060133F" w:rsidRDefault="0060133F" w:rsidP="0060133F">
      <w:pPr>
        <w:pStyle w:val="PargrafodaLista"/>
        <w:spacing w:line="360" w:lineRule="auto"/>
        <w:jc w:val="both"/>
        <w:rPr>
          <w:rFonts w:ascii="Times New Roman" w:eastAsia="Times New Roman" w:hAnsi="Times New Roman" w:cs="Times New Roman"/>
          <w:b/>
          <w:bCs/>
        </w:rPr>
      </w:pPr>
    </w:p>
    <w:p w14:paraId="79C86D4D" w14:textId="77777777" w:rsidR="0060133F" w:rsidRPr="00263830" w:rsidRDefault="0060133F" w:rsidP="0060133F">
      <w:pPr>
        <w:pStyle w:val="PargrafodaLista"/>
        <w:spacing w:line="360" w:lineRule="auto"/>
        <w:jc w:val="both"/>
        <w:rPr>
          <w:rFonts w:ascii="Times New Roman" w:eastAsia="Times New Roman" w:hAnsi="Times New Roman" w:cs="Times New Roman"/>
          <w:b/>
          <w:bCs/>
        </w:rPr>
      </w:pPr>
      <w:r w:rsidRPr="10D5EDD4">
        <w:rPr>
          <w:rFonts w:ascii="Times New Roman" w:eastAsia="Times New Roman" w:hAnsi="Times New Roman" w:cs="Times New Roman"/>
          <w:b/>
          <w:bCs/>
        </w:rPr>
        <w:t>2.6 Do Serviço Contínuo e do Prazo Plurianual do Contrato</w:t>
      </w:r>
    </w:p>
    <w:p w14:paraId="191622E1" w14:textId="77777777" w:rsidR="0060133F" w:rsidRDefault="0060133F" w:rsidP="0060133F">
      <w:pPr>
        <w:pStyle w:val="PargrafodaLista"/>
        <w:spacing w:line="360" w:lineRule="auto"/>
        <w:ind w:left="708"/>
        <w:jc w:val="both"/>
        <w:rPr>
          <w:rFonts w:ascii="Times New Roman" w:eastAsia="Times New Roman" w:hAnsi="Times New Roman" w:cs="Times New Roman"/>
        </w:rPr>
      </w:pPr>
    </w:p>
    <w:p w14:paraId="0144C79E" w14:textId="77777777" w:rsidR="0060133F" w:rsidRDefault="0060133F" w:rsidP="0060133F">
      <w:pPr>
        <w:pStyle w:val="PargrafodaLista"/>
        <w:spacing w:line="360" w:lineRule="auto"/>
        <w:ind w:left="708" w:firstLine="708"/>
        <w:jc w:val="both"/>
        <w:rPr>
          <w:rFonts w:ascii="Times New Roman" w:eastAsia="Times New Roman" w:hAnsi="Times New Roman" w:cs="Times New Roman"/>
        </w:rPr>
      </w:pPr>
      <w:r w:rsidRPr="10D5EDD4">
        <w:rPr>
          <w:rFonts w:ascii="Times New Roman" w:eastAsia="Times New Roman" w:hAnsi="Times New Roman" w:cs="Times New Roman"/>
        </w:rPr>
        <w:t>2.6.1 É imprescindível assegurar a atribuição do código DOI, bem como a hospedagem em ambiente de nuvem, a manutenção corretiva, preventiva, adaptativa e evolutiva, bem como o suporte técnico, eventuais orientações operacionais de uso do software e customização, uma vez que a ocorrência de um problema técnico no sistema, sem a devida cobertura contratual que garanta o pronto atendimento e assistência técnica para sanar as falhas, comprometeria por longos períodos as atividades de submissão de artigos dos periódicos por autores, cadastros de usuários, disponibilização dos periódicos em rede, dentre outras atividades, e, consequentemente, ocasionaria prejuízos significativos às atividades das Unidades administrativas do CNMP que fazem uso do sistema.</w:t>
      </w:r>
    </w:p>
    <w:p w14:paraId="46AA9C84" w14:textId="77777777" w:rsidR="0060133F" w:rsidRDefault="0060133F" w:rsidP="0060133F">
      <w:pPr>
        <w:pStyle w:val="PargrafodaLista"/>
        <w:spacing w:line="360" w:lineRule="auto"/>
        <w:jc w:val="both"/>
        <w:rPr>
          <w:rFonts w:ascii="Times New Roman" w:eastAsia="Times New Roman" w:hAnsi="Times New Roman" w:cs="Times New Roman"/>
        </w:rPr>
      </w:pPr>
    </w:p>
    <w:p w14:paraId="1A433C90" w14:textId="77777777" w:rsidR="0060133F" w:rsidRDefault="0060133F" w:rsidP="0060133F">
      <w:pPr>
        <w:pStyle w:val="PargrafodaLista"/>
        <w:spacing w:line="360" w:lineRule="auto"/>
        <w:ind w:firstLine="708"/>
        <w:jc w:val="both"/>
        <w:rPr>
          <w:rFonts w:ascii="Times New Roman" w:eastAsia="Times New Roman" w:hAnsi="Times New Roman" w:cs="Times New Roman"/>
        </w:rPr>
      </w:pPr>
      <w:r w:rsidRPr="10D5EDD4">
        <w:rPr>
          <w:rFonts w:ascii="Times New Roman" w:eastAsia="Times New Roman" w:hAnsi="Times New Roman" w:cs="Times New Roman"/>
        </w:rPr>
        <w:t>2.6.2 Quanto à opção pelo prazo plurianual, justifica-se por: a) tratar-se de um serviço de caráter contínuo e essencial para assegurar a prestação do suporte técnico do sistema.</w:t>
      </w:r>
    </w:p>
    <w:p w14:paraId="20771FA1" w14:textId="77777777" w:rsidR="0060133F" w:rsidRDefault="0060133F" w:rsidP="0060133F">
      <w:pPr>
        <w:pStyle w:val="PargrafodaLista"/>
        <w:spacing w:line="360" w:lineRule="auto"/>
        <w:jc w:val="both"/>
        <w:rPr>
          <w:rFonts w:ascii="Times New Roman" w:eastAsia="Times New Roman" w:hAnsi="Times New Roman" w:cs="Times New Roman"/>
        </w:rPr>
      </w:pPr>
    </w:p>
    <w:p w14:paraId="150529A0" w14:textId="77777777" w:rsidR="0060133F" w:rsidRDefault="0060133F" w:rsidP="0060133F">
      <w:pPr>
        <w:pStyle w:val="PargrafodaLista"/>
        <w:spacing w:line="360" w:lineRule="auto"/>
        <w:ind w:firstLine="708"/>
        <w:jc w:val="both"/>
        <w:rPr>
          <w:rFonts w:ascii="Times New Roman" w:eastAsia="Times New Roman" w:hAnsi="Times New Roman" w:cs="Times New Roman"/>
        </w:rPr>
      </w:pPr>
      <w:r w:rsidRPr="10D5EDD4">
        <w:rPr>
          <w:rFonts w:ascii="Times New Roman" w:eastAsia="Times New Roman" w:hAnsi="Times New Roman" w:cs="Times New Roman"/>
        </w:rPr>
        <w:t>2.6.3 Por fim, destaca-se que a possibilidade de dispensar a celebração contratual anual com a única entidade prestadora do serviço garante maior economicidade de recursos humanos do CNMP pela dispensa de celebrações contratuais anuais, além de mitigar eventuais riscos de interrupção da prestação do serviço contratado.</w:t>
      </w:r>
    </w:p>
    <w:p w14:paraId="021A9334" w14:textId="77777777" w:rsidR="0060133F" w:rsidRDefault="0060133F" w:rsidP="0060133F">
      <w:pPr>
        <w:pStyle w:val="PargrafodaLista"/>
        <w:spacing w:line="360" w:lineRule="auto"/>
        <w:jc w:val="both"/>
        <w:rPr>
          <w:rFonts w:ascii="Times New Roman" w:eastAsia="Times New Roman" w:hAnsi="Times New Roman" w:cs="Times New Roman"/>
          <w:b/>
          <w:bCs/>
        </w:rPr>
      </w:pPr>
    </w:p>
    <w:p w14:paraId="508DEE95" w14:textId="77777777" w:rsidR="0060133F" w:rsidRDefault="0060133F" w:rsidP="0060133F">
      <w:pPr>
        <w:pStyle w:val="PargrafodaLista"/>
        <w:spacing w:line="360" w:lineRule="auto"/>
        <w:jc w:val="both"/>
        <w:rPr>
          <w:rFonts w:ascii="Times New Roman" w:eastAsia="Times New Roman" w:hAnsi="Times New Roman" w:cs="Times New Roman"/>
        </w:rPr>
      </w:pPr>
      <w:r w:rsidRPr="10D5EDD4">
        <w:rPr>
          <w:rFonts w:ascii="Times New Roman" w:eastAsia="Times New Roman" w:hAnsi="Times New Roman" w:cs="Times New Roman"/>
          <w:b/>
          <w:bCs/>
        </w:rPr>
        <w:t>2.7 Justificativa para o parcelamento ou não da solução</w:t>
      </w:r>
    </w:p>
    <w:p w14:paraId="7006A8EA" w14:textId="77777777" w:rsidR="0060133F" w:rsidRDefault="0060133F" w:rsidP="0060133F">
      <w:pPr>
        <w:pStyle w:val="PargrafodaLista"/>
        <w:spacing w:line="360" w:lineRule="auto"/>
        <w:jc w:val="both"/>
        <w:rPr>
          <w:rFonts w:ascii="Times New Roman" w:eastAsia="Times New Roman" w:hAnsi="Times New Roman" w:cs="Times New Roman"/>
          <w:color w:val="000000" w:themeColor="text1"/>
        </w:rPr>
      </w:pPr>
    </w:p>
    <w:p w14:paraId="4A8B013C" w14:textId="77777777" w:rsidR="0060133F" w:rsidRDefault="0060133F" w:rsidP="0060133F">
      <w:pPr>
        <w:pStyle w:val="PargrafodaLista"/>
        <w:spacing w:line="360" w:lineRule="auto"/>
        <w:ind w:firstLine="708"/>
        <w:jc w:val="both"/>
        <w:rPr>
          <w:rFonts w:ascii="Times New Roman" w:eastAsia="Times New Roman" w:hAnsi="Times New Roman" w:cs="Times New Roman"/>
          <w:color w:val="000000" w:themeColor="text1"/>
        </w:rPr>
      </w:pPr>
      <w:r w:rsidRPr="10D5EDD4">
        <w:rPr>
          <w:rFonts w:ascii="Times New Roman" w:eastAsia="Times New Roman" w:hAnsi="Times New Roman" w:cs="Times New Roman"/>
          <w:color w:val="000000" w:themeColor="text1"/>
        </w:rPr>
        <w:t xml:space="preserve">2.7.1 O objeto é dividido em dois itens, sendo </w:t>
      </w:r>
      <w:r w:rsidRPr="10D5EDD4">
        <w:rPr>
          <w:rFonts w:ascii="Times New Roman" w:eastAsia="Times New Roman" w:hAnsi="Times New Roman" w:cs="Times New Roman"/>
          <w:color w:val="000000" w:themeColor="text1"/>
          <w:u w:val="single"/>
        </w:rPr>
        <w:t>a manutenção do sistema</w:t>
      </w:r>
      <w:r w:rsidRPr="10D5EDD4">
        <w:rPr>
          <w:rFonts w:ascii="Times New Roman" w:eastAsia="Times New Roman" w:hAnsi="Times New Roman" w:cs="Times New Roman"/>
          <w:color w:val="000000" w:themeColor="text1"/>
        </w:rPr>
        <w:t xml:space="preserve"> e </w:t>
      </w:r>
      <w:r w:rsidRPr="10D5EDD4">
        <w:rPr>
          <w:rFonts w:ascii="Times New Roman" w:eastAsia="Times New Roman" w:hAnsi="Times New Roman" w:cs="Times New Roman"/>
          <w:color w:val="000000" w:themeColor="text1"/>
          <w:u w:val="single"/>
        </w:rPr>
        <w:t>a atribuição dos códigos DOI</w:t>
      </w:r>
      <w:r w:rsidRPr="10D5EDD4">
        <w:rPr>
          <w:rFonts w:ascii="Times New Roman" w:eastAsia="Times New Roman" w:hAnsi="Times New Roman" w:cs="Times New Roman"/>
          <w:color w:val="000000" w:themeColor="text1"/>
        </w:rPr>
        <w:t>. Conforme pesquisa de mercado, as empresas existentes no mercado brasileiro fornecem os dois itens;</w:t>
      </w:r>
    </w:p>
    <w:p w14:paraId="51BB27BF" w14:textId="77777777" w:rsidR="0060133F" w:rsidRDefault="0060133F" w:rsidP="0060133F">
      <w:pPr>
        <w:pStyle w:val="PargrafodaLista"/>
        <w:spacing w:line="360" w:lineRule="auto"/>
        <w:ind w:firstLine="708"/>
        <w:jc w:val="both"/>
        <w:rPr>
          <w:rFonts w:ascii="Times New Roman" w:eastAsia="Times New Roman" w:hAnsi="Times New Roman" w:cs="Times New Roman"/>
          <w:color w:val="000000" w:themeColor="text1"/>
        </w:rPr>
      </w:pPr>
      <w:r w:rsidRPr="10D5EDD4">
        <w:rPr>
          <w:rFonts w:ascii="Times New Roman" w:eastAsia="Times New Roman" w:hAnsi="Times New Roman" w:cs="Times New Roman"/>
          <w:color w:val="000000" w:themeColor="text1"/>
        </w:rPr>
        <w:lastRenderedPageBreak/>
        <w:t>2.7.2 Portanto, a divisão do objeto em itens faz-se necessária por conta da prestação das particularidades na prestação dos serviços dos itens, sendo a hospedagem e manutenção dos periódicos permanente e contínua, já a atribuição do DOI conforme demandas do CNMP.</w:t>
      </w:r>
    </w:p>
    <w:p w14:paraId="13F0B922" w14:textId="77777777" w:rsidR="0060133F" w:rsidRDefault="0060133F" w:rsidP="0060133F">
      <w:pPr>
        <w:pStyle w:val="PargrafodaLista"/>
        <w:spacing w:line="360" w:lineRule="auto"/>
        <w:ind w:firstLine="708"/>
        <w:jc w:val="both"/>
        <w:rPr>
          <w:rFonts w:ascii="Times New Roman" w:eastAsia="Times New Roman" w:hAnsi="Times New Roman" w:cs="Times New Roman"/>
          <w:color w:val="000000" w:themeColor="text1"/>
        </w:rPr>
      </w:pPr>
      <w:r w:rsidRPr="10D5EDD4">
        <w:rPr>
          <w:rFonts w:ascii="Times New Roman" w:eastAsia="Times New Roman" w:hAnsi="Times New Roman" w:cs="Times New Roman"/>
          <w:color w:val="000000" w:themeColor="text1"/>
        </w:rPr>
        <w:t>2.7.3 Diante do exposto, o agrupamento da prestação do serviço por uma única contratada é essencial, tendo em vista que a atribuição do código DOI deverá ser prestada pela empresa que gerencia o periódico. Além de ser vantajoso pela otimização da gestão e fiscalização contratual.</w:t>
      </w:r>
    </w:p>
    <w:p w14:paraId="14FB12AA" w14:textId="77777777" w:rsidR="0060133F" w:rsidRDefault="0060133F" w:rsidP="0060133F">
      <w:pPr>
        <w:pStyle w:val="PargrafodaLista"/>
        <w:spacing w:line="360" w:lineRule="auto"/>
        <w:jc w:val="both"/>
        <w:rPr>
          <w:rFonts w:ascii="Times New Roman" w:eastAsia="Times New Roman" w:hAnsi="Times New Roman" w:cs="Times New Roman"/>
          <w:b/>
          <w:bCs/>
        </w:rPr>
      </w:pPr>
    </w:p>
    <w:p w14:paraId="7F07B7E8" w14:textId="77777777" w:rsidR="0060133F" w:rsidRDefault="0060133F" w:rsidP="0060133F">
      <w:pPr>
        <w:pStyle w:val="PargrafodaLista"/>
        <w:spacing w:line="360" w:lineRule="auto"/>
        <w:jc w:val="both"/>
        <w:rPr>
          <w:rFonts w:ascii="Times New Roman" w:eastAsia="Times New Roman" w:hAnsi="Times New Roman" w:cs="Times New Roman"/>
        </w:rPr>
      </w:pPr>
      <w:r w:rsidRPr="10D5EDD4">
        <w:rPr>
          <w:rFonts w:ascii="Times New Roman" w:eastAsia="Times New Roman" w:hAnsi="Times New Roman" w:cs="Times New Roman"/>
          <w:b/>
          <w:bCs/>
        </w:rPr>
        <w:t>2.8 Da dispensa de Licitação</w:t>
      </w:r>
    </w:p>
    <w:p w14:paraId="6627294E" w14:textId="77777777" w:rsidR="0060133F" w:rsidRDefault="0060133F" w:rsidP="0060133F">
      <w:pPr>
        <w:pStyle w:val="PargrafodaLista"/>
        <w:spacing w:line="360" w:lineRule="auto"/>
        <w:ind w:firstLine="708"/>
        <w:jc w:val="both"/>
        <w:rPr>
          <w:rFonts w:ascii="Times New Roman" w:eastAsia="Times New Roman" w:hAnsi="Times New Roman" w:cs="Times New Roman"/>
        </w:rPr>
      </w:pPr>
      <w:r w:rsidRPr="10D5EDD4">
        <w:rPr>
          <w:rFonts w:ascii="Times New Roman" w:eastAsia="Times New Roman" w:hAnsi="Times New Roman" w:cs="Times New Roman"/>
        </w:rPr>
        <w:t xml:space="preserve">2.8.1 A licitação é dispensável por enquadrar-se na hipótese prevista no inciso II do artigo 75 da Lei 14.133/2021.  </w:t>
      </w:r>
    </w:p>
    <w:p w14:paraId="07687014" w14:textId="77777777" w:rsidR="0060133F" w:rsidRDefault="0060133F" w:rsidP="0060133F">
      <w:pPr>
        <w:pStyle w:val="PargrafodaLista"/>
        <w:spacing w:line="360" w:lineRule="auto"/>
        <w:ind w:left="708"/>
        <w:jc w:val="both"/>
        <w:rPr>
          <w:rFonts w:ascii="Times New Roman" w:eastAsia="Times New Roman" w:hAnsi="Times New Roman" w:cs="Times New Roman"/>
          <w:b/>
          <w:bCs/>
        </w:rPr>
      </w:pPr>
    </w:p>
    <w:p w14:paraId="4CA06178" w14:textId="77777777" w:rsidR="0060133F" w:rsidRDefault="0060133F" w:rsidP="0060133F">
      <w:pPr>
        <w:pStyle w:val="PargrafodaLista"/>
        <w:spacing w:line="360" w:lineRule="auto"/>
        <w:ind w:left="708"/>
        <w:jc w:val="both"/>
        <w:rPr>
          <w:rFonts w:ascii="Times New Roman" w:eastAsia="Times New Roman" w:hAnsi="Times New Roman" w:cs="Times New Roman"/>
        </w:rPr>
      </w:pPr>
      <w:r w:rsidRPr="10D5EDD4">
        <w:rPr>
          <w:rFonts w:ascii="Times New Roman" w:eastAsia="Times New Roman" w:hAnsi="Times New Roman" w:cs="Times New Roman"/>
          <w:b/>
          <w:bCs/>
        </w:rPr>
        <w:t>2.9 Da classificação dos bens/serviços</w:t>
      </w:r>
    </w:p>
    <w:p w14:paraId="3FC806E5" w14:textId="77777777" w:rsidR="0060133F" w:rsidRDefault="0060133F" w:rsidP="0060133F">
      <w:pPr>
        <w:pStyle w:val="PargrafodaLista"/>
        <w:spacing w:line="360" w:lineRule="auto"/>
        <w:ind w:left="708" w:firstLine="708"/>
        <w:jc w:val="both"/>
        <w:rPr>
          <w:rFonts w:ascii="Times New Roman" w:eastAsia="Times New Roman" w:hAnsi="Times New Roman" w:cs="Times New Roman"/>
          <w:color w:val="000000" w:themeColor="text1"/>
        </w:rPr>
      </w:pPr>
      <w:r w:rsidRPr="10D5EDD4">
        <w:rPr>
          <w:rFonts w:ascii="Times New Roman" w:eastAsia="Times New Roman" w:hAnsi="Times New Roman" w:cs="Times New Roman"/>
        </w:rPr>
        <w:t xml:space="preserve">2.9.1 O objeto desta contratação trata-se de serviço comum, aqueles cujos padrões de desempenho e qualidade podem ser objetivamente definidos pelo edital, por meio de especificações usuais de mercado nos termos do art. 6º, inciso XIII, da Lei nº 14.133, de 1º de abril de 2021. </w:t>
      </w:r>
    </w:p>
    <w:p w14:paraId="77BD51E9" w14:textId="77777777" w:rsidR="0060133F" w:rsidRDefault="0060133F" w:rsidP="0060133F">
      <w:pPr>
        <w:rPr>
          <w:rFonts w:hint="eastAsia"/>
        </w:rPr>
      </w:pPr>
    </w:p>
    <w:p w14:paraId="34FC45DD" w14:textId="77777777" w:rsidR="0060133F" w:rsidRDefault="0060133F" w:rsidP="0060133F">
      <w:pPr>
        <w:pStyle w:val="PargrafodaLista"/>
        <w:numPr>
          <w:ilvl w:val="0"/>
          <w:numId w:val="42"/>
        </w:numPr>
        <w:shd w:val="clear" w:color="auto" w:fill="D9D9D9" w:themeFill="background1" w:themeFillShade="D9"/>
        <w:spacing w:line="360" w:lineRule="auto"/>
        <w:jc w:val="both"/>
        <w:rPr>
          <w:rFonts w:ascii="Times New Roman" w:eastAsia="Times New Roman" w:hAnsi="Times New Roman" w:cs="Times New Roman"/>
          <w:b/>
          <w:bCs/>
        </w:rPr>
      </w:pPr>
      <w:r w:rsidRPr="10D5EDD4">
        <w:rPr>
          <w:rFonts w:ascii="Times New Roman" w:eastAsia="Times New Roman" w:hAnsi="Times New Roman" w:cs="Times New Roman"/>
          <w:b/>
          <w:bCs/>
        </w:rPr>
        <w:t>DESCRIÇÃO DO OBJETO</w:t>
      </w:r>
    </w:p>
    <w:p w14:paraId="4D11109E" w14:textId="77777777" w:rsidR="0060133F" w:rsidRDefault="0060133F" w:rsidP="0060133F">
      <w:pPr>
        <w:pStyle w:val="PargrafodaLista"/>
        <w:numPr>
          <w:ilvl w:val="1"/>
          <w:numId w:val="42"/>
        </w:numPr>
        <w:spacing w:line="360" w:lineRule="auto"/>
        <w:ind w:left="1282"/>
        <w:jc w:val="both"/>
        <w:rPr>
          <w:rStyle w:val="Forte"/>
          <w:rFonts w:ascii="Times New Roman" w:eastAsia="Times New Roman" w:hAnsi="Times New Roman" w:cs="Times New Roman"/>
          <w:b w:val="0"/>
          <w:bCs w:val="0"/>
        </w:rPr>
      </w:pPr>
      <w:r w:rsidRPr="10D5EDD4">
        <w:rPr>
          <w:rStyle w:val="Forte"/>
          <w:rFonts w:ascii="Times New Roman" w:eastAsia="Times New Roman" w:hAnsi="Times New Roman" w:cs="Times New Roman"/>
        </w:rPr>
        <w:t xml:space="preserve">O   presente   termo   de   referência   tem   como   objeto   a   contratação de empresa no </w:t>
      </w:r>
      <w:r w:rsidRPr="10D5EDD4">
        <w:rPr>
          <w:rStyle w:val="Forte"/>
          <w:rFonts w:ascii="Times New Roman" w:eastAsia="Times New Roman" w:hAnsi="Times New Roman" w:cs="Times New Roman"/>
          <w:i/>
          <w:iCs/>
        </w:rPr>
        <w:t xml:space="preserve">Open </w:t>
      </w:r>
      <w:proofErr w:type="spellStart"/>
      <w:r w:rsidRPr="10D5EDD4">
        <w:rPr>
          <w:rStyle w:val="Forte"/>
          <w:rFonts w:ascii="Times New Roman" w:eastAsia="Times New Roman" w:hAnsi="Times New Roman" w:cs="Times New Roman"/>
          <w:i/>
          <w:iCs/>
        </w:rPr>
        <w:t>Journal</w:t>
      </w:r>
      <w:proofErr w:type="spellEnd"/>
      <w:r w:rsidRPr="10D5EDD4">
        <w:rPr>
          <w:rStyle w:val="Forte"/>
          <w:rFonts w:ascii="Times New Roman" w:eastAsia="Times New Roman" w:hAnsi="Times New Roman" w:cs="Times New Roman"/>
          <w:i/>
          <w:iCs/>
        </w:rPr>
        <w:t xml:space="preserve"> Systems</w:t>
      </w:r>
      <w:r w:rsidRPr="10D5EDD4">
        <w:rPr>
          <w:rStyle w:val="Forte"/>
          <w:rFonts w:ascii="Times New Roman" w:eastAsia="Times New Roman" w:hAnsi="Times New Roman" w:cs="Times New Roman"/>
        </w:rPr>
        <w:t xml:space="preserve"> (OJS) para a prestação de serviços técnicos de configuração, orientação para uso do sistema, suporte técnico, migração, hospedagem e atribuição do código </w:t>
      </w:r>
      <w:r w:rsidRPr="10D5EDD4">
        <w:rPr>
          <w:rStyle w:val="Forte"/>
          <w:rFonts w:ascii="Times New Roman" w:eastAsia="Times New Roman" w:hAnsi="Times New Roman" w:cs="Times New Roman"/>
          <w:i/>
          <w:iCs/>
        </w:rPr>
        <w:t xml:space="preserve">Digital </w:t>
      </w:r>
      <w:proofErr w:type="spellStart"/>
      <w:r w:rsidRPr="10D5EDD4">
        <w:rPr>
          <w:rStyle w:val="Forte"/>
          <w:rFonts w:ascii="Times New Roman" w:eastAsia="Times New Roman" w:hAnsi="Times New Roman" w:cs="Times New Roman"/>
          <w:i/>
          <w:iCs/>
        </w:rPr>
        <w:t>Object</w:t>
      </w:r>
      <w:proofErr w:type="spellEnd"/>
      <w:r w:rsidRPr="10D5EDD4">
        <w:rPr>
          <w:rStyle w:val="Forte"/>
          <w:rFonts w:ascii="Times New Roman" w:eastAsia="Times New Roman" w:hAnsi="Times New Roman" w:cs="Times New Roman"/>
          <w:i/>
          <w:iCs/>
        </w:rPr>
        <w:t xml:space="preserve"> </w:t>
      </w:r>
      <w:proofErr w:type="spellStart"/>
      <w:r w:rsidRPr="10D5EDD4">
        <w:rPr>
          <w:rStyle w:val="Forte"/>
          <w:rFonts w:ascii="Times New Roman" w:eastAsia="Times New Roman" w:hAnsi="Times New Roman" w:cs="Times New Roman"/>
          <w:i/>
          <w:iCs/>
        </w:rPr>
        <w:t>Identifier</w:t>
      </w:r>
      <w:proofErr w:type="spellEnd"/>
      <w:r w:rsidRPr="10D5EDD4">
        <w:rPr>
          <w:rStyle w:val="Forte"/>
          <w:rFonts w:ascii="Times New Roman" w:eastAsia="Times New Roman" w:hAnsi="Times New Roman" w:cs="Times New Roman"/>
        </w:rPr>
        <w:t>, conforme especificações abaixo:</w:t>
      </w:r>
    </w:p>
    <w:p w14:paraId="22B7555E" w14:textId="77777777" w:rsidR="0060133F" w:rsidRDefault="0060133F" w:rsidP="0060133F">
      <w:pPr>
        <w:spacing w:line="360" w:lineRule="auto"/>
        <w:jc w:val="both"/>
        <w:rPr>
          <w:rStyle w:val="Forte"/>
          <w:rFonts w:ascii="Times New Roman" w:eastAsia="Times New Roman" w:hAnsi="Times New Roman" w:cs="Times New Roman"/>
          <w:b w:val="0"/>
          <w:bCs w:val="0"/>
        </w:rPr>
      </w:pPr>
    </w:p>
    <w:tbl>
      <w:tblPr>
        <w:tblStyle w:val="Tabelacomgrade"/>
        <w:tblW w:w="0" w:type="auto"/>
        <w:tblInd w:w="-5" w:type="dxa"/>
        <w:tblLayout w:type="fixed"/>
        <w:tblLook w:val="06A0" w:firstRow="1" w:lastRow="0" w:firstColumn="1" w:lastColumn="0" w:noHBand="1" w:noVBand="1"/>
      </w:tblPr>
      <w:tblGrid>
        <w:gridCol w:w="3828"/>
        <w:gridCol w:w="2392"/>
        <w:gridCol w:w="2427"/>
      </w:tblGrid>
      <w:tr w:rsidR="0060133F" w14:paraId="54870A59" w14:textId="77777777" w:rsidTr="0060133F">
        <w:trPr>
          <w:trHeight w:val="300"/>
        </w:trPr>
        <w:tc>
          <w:tcPr>
            <w:tcW w:w="3828" w:type="dxa"/>
            <w:vAlign w:val="center"/>
          </w:tcPr>
          <w:p w14:paraId="6E52B410" w14:textId="77777777" w:rsidR="0060133F" w:rsidRDefault="0060133F" w:rsidP="0060133F">
            <w:pPr>
              <w:jc w:val="center"/>
              <w:rPr>
                <w:rStyle w:val="Forte"/>
                <w:rFonts w:ascii="Times New Roman" w:eastAsia="Times New Roman" w:hAnsi="Times New Roman" w:cs="Times New Roman"/>
              </w:rPr>
            </w:pPr>
            <w:r w:rsidRPr="18CB3362">
              <w:rPr>
                <w:rStyle w:val="Forte"/>
                <w:rFonts w:ascii="Times New Roman" w:eastAsia="Times New Roman" w:hAnsi="Times New Roman" w:cs="Times New Roman"/>
              </w:rPr>
              <w:t>Descrição</w:t>
            </w:r>
          </w:p>
        </w:tc>
        <w:tc>
          <w:tcPr>
            <w:tcW w:w="2392" w:type="dxa"/>
            <w:vAlign w:val="center"/>
          </w:tcPr>
          <w:p w14:paraId="75D2BD80" w14:textId="77777777" w:rsidR="0060133F" w:rsidRDefault="0060133F" w:rsidP="0060133F">
            <w:pPr>
              <w:jc w:val="center"/>
              <w:rPr>
                <w:rStyle w:val="Forte"/>
                <w:rFonts w:ascii="Times New Roman" w:eastAsia="Times New Roman" w:hAnsi="Times New Roman" w:cs="Times New Roman"/>
              </w:rPr>
            </w:pPr>
            <w:r w:rsidRPr="18CB3362">
              <w:rPr>
                <w:rStyle w:val="Forte"/>
                <w:rFonts w:ascii="Times New Roman" w:eastAsia="Times New Roman" w:hAnsi="Times New Roman" w:cs="Times New Roman"/>
              </w:rPr>
              <w:t>Unidade de medida</w:t>
            </w:r>
          </w:p>
        </w:tc>
        <w:tc>
          <w:tcPr>
            <w:tcW w:w="2427" w:type="dxa"/>
            <w:vAlign w:val="center"/>
          </w:tcPr>
          <w:p w14:paraId="30BCC2B9" w14:textId="77777777" w:rsidR="0060133F" w:rsidRDefault="0060133F" w:rsidP="0060133F">
            <w:pPr>
              <w:jc w:val="center"/>
              <w:rPr>
                <w:rStyle w:val="Forte"/>
                <w:rFonts w:ascii="Times New Roman" w:eastAsia="Times New Roman" w:hAnsi="Times New Roman" w:cs="Times New Roman"/>
              </w:rPr>
            </w:pPr>
            <w:r w:rsidRPr="18CB3362">
              <w:rPr>
                <w:rStyle w:val="Forte"/>
                <w:rFonts w:ascii="Times New Roman" w:eastAsia="Times New Roman" w:hAnsi="Times New Roman" w:cs="Times New Roman"/>
              </w:rPr>
              <w:t xml:space="preserve">Quantidade </w:t>
            </w:r>
          </w:p>
        </w:tc>
      </w:tr>
      <w:tr w:rsidR="0060133F" w14:paraId="51B78036" w14:textId="77777777" w:rsidTr="0060133F">
        <w:trPr>
          <w:trHeight w:val="300"/>
        </w:trPr>
        <w:tc>
          <w:tcPr>
            <w:tcW w:w="3828" w:type="dxa"/>
          </w:tcPr>
          <w:p w14:paraId="5BA4DBB0" w14:textId="77777777" w:rsidR="0060133F" w:rsidRDefault="0060133F" w:rsidP="0060133F">
            <w:pPr>
              <w:jc w:val="both"/>
              <w:rPr>
                <w:rFonts w:ascii="Times New Roman" w:eastAsia="Times New Roman" w:hAnsi="Times New Roman" w:cs="Times New Roman"/>
              </w:rPr>
            </w:pPr>
            <w:r w:rsidRPr="18CB3362">
              <w:t xml:space="preserve">Serviço de suporte técnico incluindo atualizações, manutenção, migração, customização, orientação operacional e hospedagem em ambiente de nuvem do software </w:t>
            </w:r>
            <w:r w:rsidRPr="18CB3362">
              <w:rPr>
                <w:i/>
                <w:iCs/>
              </w:rPr>
              <w:t xml:space="preserve">Open </w:t>
            </w:r>
            <w:proofErr w:type="spellStart"/>
            <w:r w:rsidRPr="18CB3362">
              <w:rPr>
                <w:i/>
                <w:iCs/>
              </w:rPr>
              <w:t>Journal</w:t>
            </w:r>
            <w:proofErr w:type="spellEnd"/>
            <w:r w:rsidRPr="18CB3362">
              <w:rPr>
                <w:i/>
                <w:iCs/>
              </w:rPr>
              <w:t xml:space="preserve"> Systems</w:t>
            </w:r>
            <w:r w:rsidRPr="18CB3362">
              <w:t xml:space="preserve"> – OJS.</w:t>
            </w:r>
          </w:p>
        </w:tc>
        <w:tc>
          <w:tcPr>
            <w:tcW w:w="2392" w:type="dxa"/>
            <w:vAlign w:val="center"/>
          </w:tcPr>
          <w:p w14:paraId="5E8CC33B" w14:textId="77777777" w:rsidR="0060133F" w:rsidRDefault="0060133F" w:rsidP="0060133F">
            <w:pPr>
              <w:jc w:val="center"/>
              <w:rPr>
                <w:rStyle w:val="Forte"/>
                <w:rFonts w:ascii="Times New Roman" w:eastAsia="Times New Roman" w:hAnsi="Times New Roman" w:cs="Times New Roman"/>
                <w:b w:val="0"/>
                <w:bCs w:val="0"/>
              </w:rPr>
            </w:pPr>
            <w:r w:rsidRPr="18CB3362">
              <w:rPr>
                <w:rStyle w:val="Forte"/>
                <w:rFonts w:ascii="Times New Roman" w:eastAsia="Times New Roman" w:hAnsi="Times New Roman" w:cs="Times New Roman"/>
              </w:rPr>
              <w:t>Quantidade de revistas eletrônicas</w:t>
            </w:r>
            <w:r>
              <w:rPr>
                <w:rStyle w:val="Forte"/>
                <w:rFonts w:ascii="Times New Roman" w:eastAsia="Times New Roman" w:hAnsi="Times New Roman" w:cs="Times New Roman"/>
              </w:rPr>
              <w:t>.</w:t>
            </w:r>
          </w:p>
        </w:tc>
        <w:tc>
          <w:tcPr>
            <w:tcW w:w="2427" w:type="dxa"/>
            <w:vAlign w:val="center"/>
          </w:tcPr>
          <w:p w14:paraId="592A9589" w14:textId="77777777" w:rsidR="0060133F" w:rsidRDefault="0060133F" w:rsidP="0060133F">
            <w:pPr>
              <w:jc w:val="center"/>
              <w:rPr>
                <w:rStyle w:val="Forte"/>
                <w:rFonts w:ascii="Times New Roman" w:eastAsia="Times New Roman" w:hAnsi="Times New Roman" w:cs="Times New Roman"/>
                <w:b w:val="0"/>
                <w:bCs w:val="0"/>
              </w:rPr>
            </w:pPr>
            <w:r w:rsidRPr="18CB3362">
              <w:rPr>
                <w:rStyle w:val="Forte"/>
                <w:rFonts w:ascii="Times New Roman" w:eastAsia="Times New Roman" w:hAnsi="Times New Roman" w:cs="Times New Roman"/>
              </w:rPr>
              <w:t>3</w:t>
            </w:r>
          </w:p>
        </w:tc>
      </w:tr>
      <w:tr w:rsidR="0060133F" w14:paraId="1A17C841" w14:textId="77777777" w:rsidTr="0060133F">
        <w:trPr>
          <w:trHeight w:val="300"/>
        </w:trPr>
        <w:tc>
          <w:tcPr>
            <w:tcW w:w="3828" w:type="dxa"/>
          </w:tcPr>
          <w:p w14:paraId="07BE707C" w14:textId="77777777" w:rsidR="0060133F" w:rsidRDefault="0060133F" w:rsidP="0060133F">
            <w:pPr>
              <w:jc w:val="both"/>
              <w:rPr>
                <w:rFonts w:ascii="Times New Roman" w:eastAsia="Times New Roman" w:hAnsi="Times New Roman" w:cs="Times New Roman"/>
              </w:rPr>
            </w:pPr>
            <w:r>
              <w:lastRenderedPageBreak/>
              <w:t xml:space="preserve">Contratação do serviço de atribuição do código </w:t>
            </w:r>
            <w:r w:rsidRPr="10D5EDD4">
              <w:rPr>
                <w:i/>
                <w:iCs/>
              </w:rPr>
              <w:t xml:space="preserve">Digital </w:t>
            </w:r>
            <w:proofErr w:type="spellStart"/>
            <w:r w:rsidRPr="10D5EDD4">
              <w:rPr>
                <w:i/>
                <w:iCs/>
              </w:rPr>
              <w:t>Object</w:t>
            </w:r>
            <w:proofErr w:type="spellEnd"/>
            <w:r w:rsidRPr="10D5EDD4">
              <w:rPr>
                <w:i/>
                <w:iCs/>
              </w:rPr>
              <w:t xml:space="preserve"> </w:t>
            </w:r>
            <w:proofErr w:type="spellStart"/>
            <w:r w:rsidRPr="10D5EDD4">
              <w:rPr>
                <w:i/>
                <w:iCs/>
              </w:rPr>
              <w:t>Identifier</w:t>
            </w:r>
            <w:proofErr w:type="spellEnd"/>
            <w:r>
              <w:t xml:space="preserve"> – DOI – artigos a serem </w:t>
            </w:r>
            <w:r w:rsidRPr="0055037E">
              <w:rPr>
                <w:u w:val="single"/>
              </w:rPr>
              <w:t>publicados anualmente</w:t>
            </w:r>
            <w:r>
              <w:t xml:space="preserve"> a partir do ano de 2024. </w:t>
            </w:r>
            <w:r w:rsidRPr="006D3EBA">
              <w:rPr>
                <w:u w:val="single"/>
              </w:rPr>
              <w:t>Quantidade estimativa</w:t>
            </w:r>
            <w:r>
              <w:t xml:space="preserve"> de 50 códigos DOI por ano conforme a publicação dos artigos.</w:t>
            </w:r>
          </w:p>
        </w:tc>
        <w:tc>
          <w:tcPr>
            <w:tcW w:w="2392" w:type="dxa"/>
            <w:vAlign w:val="center"/>
          </w:tcPr>
          <w:p w14:paraId="2FEE08DC" w14:textId="77777777" w:rsidR="0060133F" w:rsidRDefault="0060133F" w:rsidP="0060133F">
            <w:pPr>
              <w:jc w:val="center"/>
              <w:rPr>
                <w:rStyle w:val="Forte"/>
                <w:rFonts w:ascii="Times New Roman" w:eastAsia="Times New Roman" w:hAnsi="Times New Roman" w:cs="Times New Roman"/>
                <w:b w:val="0"/>
                <w:bCs w:val="0"/>
              </w:rPr>
            </w:pPr>
            <w:r w:rsidRPr="10D5EDD4">
              <w:rPr>
                <w:rStyle w:val="Forte"/>
                <w:rFonts w:ascii="Times New Roman" w:eastAsia="Times New Roman" w:hAnsi="Times New Roman" w:cs="Times New Roman"/>
              </w:rPr>
              <w:t>Quantidade de artigos digitais publicados anualmente</w:t>
            </w:r>
          </w:p>
        </w:tc>
        <w:tc>
          <w:tcPr>
            <w:tcW w:w="2427" w:type="dxa"/>
            <w:vAlign w:val="center"/>
          </w:tcPr>
          <w:p w14:paraId="59D6A228" w14:textId="77777777" w:rsidR="0060133F" w:rsidRDefault="0060133F" w:rsidP="0060133F">
            <w:pPr>
              <w:jc w:val="center"/>
              <w:rPr>
                <w:rStyle w:val="Forte"/>
                <w:rFonts w:ascii="Times New Roman" w:eastAsia="Times New Roman" w:hAnsi="Times New Roman" w:cs="Times New Roman"/>
                <w:b w:val="0"/>
                <w:bCs w:val="0"/>
              </w:rPr>
            </w:pPr>
            <w:r w:rsidRPr="10D5EDD4">
              <w:rPr>
                <w:rStyle w:val="Forte"/>
                <w:rFonts w:ascii="Times New Roman" w:eastAsia="Times New Roman" w:hAnsi="Times New Roman" w:cs="Times New Roman"/>
              </w:rPr>
              <w:t>50</w:t>
            </w:r>
          </w:p>
        </w:tc>
      </w:tr>
      <w:tr w:rsidR="0060133F" w14:paraId="5C802BA2" w14:textId="77777777" w:rsidTr="0060133F">
        <w:trPr>
          <w:trHeight w:val="300"/>
        </w:trPr>
        <w:tc>
          <w:tcPr>
            <w:tcW w:w="3828" w:type="dxa"/>
          </w:tcPr>
          <w:p w14:paraId="1D6A126C" w14:textId="77777777" w:rsidR="0060133F" w:rsidRDefault="0060133F" w:rsidP="0060133F">
            <w:pPr>
              <w:jc w:val="both"/>
              <w:rPr>
                <w:rFonts w:hint="eastAsia"/>
              </w:rPr>
            </w:pPr>
            <w:r>
              <w:t xml:space="preserve">Contratação do serviço de atribuição do código </w:t>
            </w:r>
            <w:r w:rsidRPr="10D5EDD4">
              <w:rPr>
                <w:i/>
                <w:iCs/>
              </w:rPr>
              <w:t xml:space="preserve">Digital </w:t>
            </w:r>
            <w:proofErr w:type="spellStart"/>
            <w:r w:rsidRPr="10D5EDD4">
              <w:rPr>
                <w:i/>
                <w:iCs/>
              </w:rPr>
              <w:t>Object</w:t>
            </w:r>
            <w:proofErr w:type="spellEnd"/>
            <w:r w:rsidRPr="10D5EDD4">
              <w:rPr>
                <w:i/>
                <w:iCs/>
              </w:rPr>
              <w:t xml:space="preserve"> </w:t>
            </w:r>
            <w:proofErr w:type="spellStart"/>
            <w:r w:rsidRPr="10D5EDD4">
              <w:rPr>
                <w:i/>
                <w:iCs/>
              </w:rPr>
              <w:t>Identifier</w:t>
            </w:r>
            <w:proofErr w:type="spellEnd"/>
            <w:r>
              <w:t xml:space="preserve"> – DOI – artigos já publicados até o ano de 2023. Portanto, a atribuição dos códigos será apenas uma vez para os 303 artigos.</w:t>
            </w:r>
          </w:p>
          <w:p w14:paraId="0951848A" w14:textId="77777777" w:rsidR="0060133F" w:rsidRDefault="0060133F" w:rsidP="0060133F">
            <w:pPr>
              <w:jc w:val="both"/>
              <w:rPr>
                <w:rFonts w:ascii="Times New Roman" w:eastAsia="Times New Roman" w:hAnsi="Times New Roman" w:cs="Times New Roman"/>
              </w:rPr>
            </w:pPr>
          </w:p>
        </w:tc>
        <w:tc>
          <w:tcPr>
            <w:tcW w:w="2392" w:type="dxa"/>
            <w:vAlign w:val="center"/>
          </w:tcPr>
          <w:p w14:paraId="17566AAB" w14:textId="77777777" w:rsidR="0060133F" w:rsidRDefault="0060133F" w:rsidP="0060133F">
            <w:pPr>
              <w:jc w:val="center"/>
              <w:rPr>
                <w:rStyle w:val="Forte"/>
                <w:rFonts w:ascii="Times New Roman" w:eastAsia="Times New Roman" w:hAnsi="Times New Roman" w:cs="Times New Roman"/>
                <w:b w:val="0"/>
                <w:bCs w:val="0"/>
              </w:rPr>
            </w:pPr>
            <w:r w:rsidRPr="10D5EDD4">
              <w:rPr>
                <w:rStyle w:val="Forte"/>
                <w:rFonts w:ascii="Times New Roman" w:eastAsia="Times New Roman" w:hAnsi="Times New Roman" w:cs="Times New Roman"/>
              </w:rPr>
              <w:t>Quantidade de artigos digitais retrospectivos</w:t>
            </w:r>
          </w:p>
        </w:tc>
        <w:tc>
          <w:tcPr>
            <w:tcW w:w="2427" w:type="dxa"/>
            <w:vAlign w:val="center"/>
          </w:tcPr>
          <w:p w14:paraId="6946CF00" w14:textId="77777777" w:rsidR="0060133F" w:rsidRDefault="0060133F" w:rsidP="0060133F">
            <w:pPr>
              <w:jc w:val="center"/>
              <w:rPr>
                <w:rStyle w:val="Forte"/>
                <w:rFonts w:ascii="Times New Roman" w:eastAsia="Times New Roman" w:hAnsi="Times New Roman" w:cs="Times New Roman"/>
                <w:b w:val="0"/>
                <w:bCs w:val="0"/>
              </w:rPr>
            </w:pPr>
            <w:r w:rsidRPr="10D5EDD4">
              <w:rPr>
                <w:rStyle w:val="Forte"/>
                <w:rFonts w:ascii="Times New Roman" w:eastAsia="Times New Roman" w:hAnsi="Times New Roman" w:cs="Times New Roman"/>
              </w:rPr>
              <w:t>303</w:t>
            </w:r>
          </w:p>
        </w:tc>
      </w:tr>
      <w:tr w:rsidR="0060133F" w14:paraId="7CA30FE1" w14:textId="77777777" w:rsidTr="0060133F">
        <w:trPr>
          <w:trHeight w:val="300"/>
        </w:trPr>
        <w:tc>
          <w:tcPr>
            <w:tcW w:w="3828" w:type="dxa"/>
          </w:tcPr>
          <w:p w14:paraId="3C16D0A0" w14:textId="77777777" w:rsidR="0060133F" w:rsidRPr="18CB3362" w:rsidRDefault="0060133F" w:rsidP="0060133F">
            <w:pPr>
              <w:jc w:val="both"/>
              <w:rPr>
                <w:rFonts w:hint="eastAsia"/>
              </w:rPr>
            </w:pPr>
            <w:r>
              <w:t xml:space="preserve">Cadastro do PREFIXO DOI do CNMP junto à </w:t>
            </w:r>
            <w:proofErr w:type="spellStart"/>
            <w:r w:rsidRPr="10D5EDD4">
              <w:rPr>
                <w:i/>
                <w:iCs/>
              </w:rPr>
              <w:t>Crossref</w:t>
            </w:r>
            <w:proofErr w:type="spellEnd"/>
            <w:r>
              <w:t>.</w:t>
            </w:r>
          </w:p>
        </w:tc>
        <w:tc>
          <w:tcPr>
            <w:tcW w:w="2392" w:type="dxa"/>
            <w:vAlign w:val="center"/>
          </w:tcPr>
          <w:p w14:paraId="524E5DBF" w14:textId="77777777" w:rsidR="0060133F" w:rsidRPr="18CB3362" w:rsidRDefault="0060133F" w:rsidP="0060133F">
            <w:pPr>
              <w:jc w:val="center"/>
              <w:rPr>
                <w:rStyle w:val="Forte"/>
                <w:rFonts w:ascii="Times New Roman" w:eastAsia="Times New Roman" w:hAnsi="Times New Roman" w:cs="Times New Roman"/>
                <w:b w:val="0"/>
                <w:bCs w:val="0"/>
              </w:rPr>
            </w:pPr>
            <w:r w:rsidRPr="10D5EDD4">
              <w:rPr>
                <w:rStyle w:val="Forte"/>
                <w:rFonts w:ascii="Times New Roman" w:eastAsia="Times New Roman" w:hAnsi="Times New Roman" w:cs="Times New Roman"/>
              </w:rPr>
              <w:t xml:space="preserve">Um prefixo identificador do CNMP junto à </w:t>
            </w:r>
            <w:proofErr w:type="spellStart"/>
            <w:r w:rsidRPr="002B37FD">
              <w:rPr>
                <w:rStyle w:val="Forte"/>
                <w:rFonts w:ascii="Times New Roman" w:eastAsia="Times New Roman" w:hAnsi="Times New Roman" w:cs="Times New Roman"/>
                <w:i/>
                <w:iCs/>
              </w:rPr>
              <w:t>Crossref</w:t>
            </w:r>
            <w:proofErr w:type="spellEnd"/>
            <w:r w:rsidRPr="10D5EDD4">
              <w:rPr>
                <w:rStyle w:val="Forte"/>
                <w:rFonts w:ascii="Times New Roman" w:eastAsia="Times New Roman" w:hAnsi="Times New Roman" w:cs="Times New Roman"/>
              </w:rPr>
              <w:t>.</w:t>
            </w:r>
          </w:p>
        </w:tc>
        <w:tc>
          <w:tcPr>
            <w:tcW w:w="2427" w:type="dxa"/>
            <w:vAlign w:val="center"/>
          </w:tcPr>
          <w:p w14:paraId="236F3723" w14:textId="77777777" w:rsidR="0060133F" w:rsidRPr="18CB3362" w:rsidRDefault="0060133F" w:rsidP="0060133F">
            <w:pPr>
              <w:jc w:val="center"/>
              <w:rPr>
                <w:rStyle w:val="Forte"/>
                <w:rFonts w:ascii="Times New Roman" w:eastAsia="Times New Roman" w:hAnsi="Times New Roman" w:cs="Times New Roman"/>
                <w:b w:val="0"/>
                <w:bCs w:val="0"/>
              </w:rPr>
            </w:pPr>
            <w:r>
              <w:rPr>
                <w:rStyle w:val="Forte"/>
                <w:rFonts w:ascii="Times New Roman" w:eastAsia="Times New Roman" w:hAnsi="Times New Roman" w:cs="Times New Roman"/>
              </w:rPr>
              <w:t>1</w:t>
            </w:r>
          </w:p>
        </w:tc>
      </w:tr>
    </w:tbl>
    <w:p w14:paraId="16A52699" w14:textId="77777777" w:rsidR="0060133F" w:rsidRDefault="0060133F" w:rsidP="0060133F">
      <w:pPr>
        <w:pStyle w:val="PargrafodaLista"/>
        <w:spacing w:line="360" w:lineRule="auto"/>
        <w:jc w:val="both"/>
        <w:rPr>
          <w:rFonts w:ascii="Times New Roman" w:eastAsia="Times New Roman" w:hAnsi="Times New Roman" w:cs="Times New Roman"/>
        </w:rPr>
      </w:pPr>
    </w:p>
    <w:p w14:paraId="58C678CC" w14:textId="77777777" w:rsidR="0060133F" w:rsidRDefault="0060133F" w:rsidP="0060133F">
      <w:pPr>
        <w:pStyle w:val="PargrafodaLista"/>
        <w:numPr>
          <w:ilvl w:val="1"/>
          <w:numId w:val="42"/>
        </w:numPr>
        <w:spacing w:line="360" w:lineRule="auto"/>
        <w:ind w:left="1282"/>
        <w:jc w:val="both"/>
        <w:rPr>
          <w:rFonts w:ascii="Times New Roman" w:eastAsia="Times New Roman" w:hAnsi="Times New Roman" w:cs="Times New Roman"/>
        </w:rPr>
      </w:pPr>
      <w:r w:rsidRPr="10D5EDD4">
        <w:rPr>
          <w:rStyle w:val="Forte"/>
          <w:rFonts w:ascii="Times New Roman" w:eastAsia="Times New Roman" w:hAnsi="Times New Roman" w:cs="Times New Roman"/>
        </w:rPr>
        <w:t>Requisitos de negócio</w:t>
      </w:r>
    </w:p>
    <w:p w14:paraId="5115134F" w14:textId="77777777" w:rsidR="0060133F" w:rsidRDefault="0060133F" w:rsidP="0060133F">
      <w:pPr>
        <w:pStyle w:val="PargrafodaLista"/>
        <w:numPr>
          <w:ilvl w:val="2"/>
          <w:numId w:val="42"/>
        </w:numPr>
        <w:spacing w:after="160" w:line="360" w:lineRule="auto"/>
        <w:ind w:left="2064"/>
        <w:jc w:val="both"/>
        <w:rPr>
          <w:rStyle w:val="Forte"/>
          <w:rFonts w:ascii="Times New Roman" w:eastAsia="Times New Roman" w:hAnsi="Times New Roman" w:cs="Times New Roman"/>
          <w:b w:val="0"/>
          <w:bCs w:val="0"/>
        </w:rPr>
      </w:pPr>
      <w:r w:rsidRPr="10D5EDD4">
        <w:rPr>
          <w:rStyle w:val="Forte"/>
          <w:rFonts w:ascii="Times New Roman" w:eastAsia="Times New Roman" w:hAnsi="Times New Roman" w:cs="Times New Roman"/>
        </w:rPr>
        <w:t>A contratada deverá atender, durante todo o processo de contratação, aos requisitos/necessidades de:</w:t>
      </w:r>
    </w:p>
    <w:p w14:paraId="30929870" w14:textId="77777777" w:rsidR="0060133F" w:rsidRDefault="0060133F" w:rsidP="0060133F">
      <w:pPr>
        <w:pStyle w:val="PargrafodaLista"/>
        <w:numPr>
          <w:ilvl w:val="3"/>
          <w:numId w:val="42"/>
        </w:numPr>
        <w:spacing w:after="160" w:line="360" w:lineRule="auto"/>
        <w:jc w:val="both"/>
        <w:rPr>
          <w:rStyle w:val="Forte"/>
          <w:rFonts w:ascii="Times New Roman" w:eastAsia="Times New Roman" w:hAnsi="Times New Roman" w:cs="Times New Roman"/>
          <w:b w:val="0"/>
          <w:bCs w:val="0"/>
        </w:rPr>
      </w:pPr>
      <w:r w:rsidRPr="10D5EDD4">
        <w:rPr>
          <w:rStyle w:val="Forte"/>
          <w:rFonts w:ascii="Times New Roman" w:eastAsia="Times New Roman" w:hAnsi="Times New Roman" w:cs="Times New Roman"/>
        </w:rPr>
        <w:t xml:space="preserve">Manutenção, suporte técnico, orientação para uso do sistema, migração e hospedagem do </w:t>
      </w:r>
      <w:r w:rsidRPr="10D5EDD4">
        <w:rPr>
          <w:rStyle w:val="Forte"/>
          <w:rFonts w:ascii="Times New Roman" w:eastAsia="Times New Roman" w:hAnsi="Times New Roman" w:cs="Times New Roman"/>
          <w:i/>
          <w:iCs/>
        </w:rPr>
        <w:t xml:space="preserve">Open </w:t>
      </w:r>
      <w:proofErr w:type="spellStart"/>
      <w:r w:rsidRPr="10D5EDD4">
        <w:rPr>
          <w:rStyle w:val="Forte"/>
          <w:rFonts w:ascii="Times New Roman" w:eastAsia="Times New Roman" w:hAnsi="Times New Roman" w:cs="Times New Roman"/>
          <w:i/>
          <w:iCs/>
        </w:rPr>
        <w:t>Journal</w:t>
      </w:r>
      <w:proofErr w:type="spellEnd"/>
      <w:r w:rsidRPr="10D5EDD4">
        <w:rPr>
          <w:rStyle w:val="Forte"/>
          <w:rFonts w:ascii="Times New Roman" w:eastAsia="Times New Roman" w:hAnsi="Times New Roman" w:cs="Times New Roman"/>
          <w:i/>
          <w:iCs/>
        </w:rPr>
        <w:t xml:space="preserve"> Systems</w:t>
      </w:r>
      <w:r w:rsidRPr="10D5EDD4">
        <w:rPr>
          <w:rStyle w:val="Forte"/>
          <w:rFonts w:ascii="Times New Roman" w:eastAsia="Times New Roman" w:hAnsi="Times New Roman" w:cs="Times New Roman"/>
        </w:rPr>
        <w:t xml:space="preserve"> – OJS;</w:t>
      </w:r>
    </w:p>
    <w:p w14:paraId="02EED942" w14:textId="77777777" w:rsidR="0060133F" w:rsidRDefault="0060133F" w:rsidP="0060133F">
      <w:pPr>
        <w:pStyle w:val="PargrafodaLista"/>
        <w:numPr>
          <w:ilvl w:val="3"/>
          <w:numId w:val="42"/>
        </w:numPr>
        <w:spacing w:after="160" w:line="360" w:lineRule="auto"/>
        <w:jc w:val="both"/>
        <w:rPr>
          <w:rStyle w:val="Forte"/>
          <w:rFonts w:ascii="Times New Roman" w:eastAsia="Times New Roman" w:hAnsi="Times New Roman" w:cs="Times New Roman"/>
          <w:b w:val="0"/>
          <w:bCs w:val="0"/>
        </w:rPr>
      </w:pPr>
      <w:r w:rsidRPr="10D5EDD4">
        <w:rPr>
          <w:rStyle w:val="Forte"/>
          <w:rFonts w:ascii="Times New Roman" w:eastAsia="Times New Roman" w:hAnsi="Times New Roman" w:cs="Times New Roman"/>
        </w:rPr>
        <w:t xml:space="preserve">Atribuição do </w:t>
      </w:r>
      <w:r w:rsidRPr="10D5EDD4">
        <w:rPr>
          <w:rStyle w:val="Forte"/>
          <w:rFonts w:ascii="Times New Roman" w:eastAsia="Times New Roman" w:hAnsi="Times New Roman" w:cs="Times New Roman"/>
          <w:i/>
          <w:iCs/>
        </w:rPr>
        <w:t xml:space="preserve">Digital </w:t>
      </w:r>
      <w:proofErr w:type="spellStart"/>
      <w:r w:rsidRPr="10D5EDD4">
        <w:rPr>
          <w:rStyle w:val="Forte"/>
          <w:rFonts w:ascii="Times New Roman" w:eastAsia="Times New Roman" w:hAnsi="Times New Roman" w:cs="Times New Roman"/>
          <w:i/>
          <w:iCs/>
        </w:rPr>
        <w:t>Object</w:t>
      </w:r>
      <w:proofErr w:type="spellEnd"/>
      <w:r w:rsidRPr="10D5EDD4">
        <w:rPr>
          <w:rStyle w:val="Forte"/>
          <w:rFonts w:ascii="Times New Roman" w:eastAsia="Times New Roman" w:hAnsi="Times New Roman" w:cs="Times New Roman"/>
          <w:i/>
          <w:iCs/>
        </w:rPr>
        <w:t xml:space="preserve"> </w:t>
      </w:r>
      <w:proofErr w:type="spellStart"/>
      <w:r w:rsidRPr="10D5EDD4">
        <w:rPr>
          <w:rStyle w:val="Forte"/>
          <w:rFonts w:ascii="Times New Roman" w:eastAsia="Times New Roman" w:hAnsi="Times New Roman" w:cs="Times New Roman"/>
          <w:i/>
          <w:iCs/>
        </w:rPr>
        <w:t>Identifier</w:t>
      </w:r>
      <w:proofErr w:type="spellEnd"/>
      <w:r w:rsidRPr="10D5EDD4">
        <w:rPr>
          <w:rStyle w:val="Forte"/>
          <w:rFonts w:ascii="Times New Roman" w:eastAsia="Times New Roman" w:hAnsi="Times New Roman" w:cs="Times New Roman"/>
          <w:i/>
          <w:iCs/>
        </w:rPr>
        <w:t xml:space="preserve"> </w:t>
      </w:r>
      <w:r w:rsidRPr="10D5EDD4">
        <w:rPr>
          <w:rStyle w:val="Forte"/>
          <w:rFonts w:ascii="Times New Roman" w:eastAsia="Times New Roman" w:hAnsi="Times New Roman" w:cs="Times New Roman"/>
        </w:rPr>
        <w:t>– DOI aos artigos indicados pela Contratante;</w:t>
      </w:r>
    </w:p>
    <w:p w14:paraId="201160EA" w14:textId="77777777" w:rsidR="0060133F" w:rsidRPr="00A3583C" w:rsidRDefault="0060133F" w:rsidP="0060133F">
      <w:pPr>
        <w:pStyle w:val="PargrafodaLista"/>
        <w:numPr>
          <w:ilvl w:val="3"/>
          <w:numId w:val="42"/>
        </w:numPr>
        <w:spacing w:after="160" w:line="360" w:lineRule="auto"/>
        <w:jc w:val="both"/>
        <w:rPr>
          <w:rStyle w:val="Forte"/>
          <w:rFonts w:ascii="Times New Roman" w:eastAsia="Times New Roman" w:hAnsi="Times New Roman" w:cs="Times New Roman"/>
          <w:b w:val="0"/>
          <w:bCs w:val="0"/>
        </w:rPr>
      </w:pPr>
      <w:r w:rsidRPr="10D5EDD4">
        <w:rPr>
          <w:rStyle w:val="Forte"/>
          <w:rFonts w:ascii="Times New Roman" w:eastAsia="Times New Roman" w:hAnsi="Times New Roman" w:cs="Times New Roman"/>
        </w:rPr>
        <w:t xml:space="preserve">Criação do Prefixo DOI do CNMP junto à </w:t>
      </w:r>
      <w:proofErr w:type="spellStart"/>
      <w:r w:rsidRPr="10D5EDD4">
        <w:rPr>
          <w:rStyle w:val="Forte"/>
          <w:rFonts w:ascii="Times New Roman" w:eastAsia="Times New Roman" w:hAnsi="Times New Roman" w:cs="Times New Roman"/>
        </w:rPr>
        <w:t>Crossref</w:t>
      </w:r>
      <w:proofErr w:type="spellEnd"/>
      <w:r w:rsidRPr="10D5EDD4">
        <w:rPr>
          <w:rStyle w:val="Forte"/>
          <w:rFonts w:ascii="Times New Roman" w:eastAsia="Times New Roman" w:hAnsi="Times New Roman" w:cs="Times New Roman"/>
        </w:rPr>
        <w:t>.</w:t>
      </w:r>
    </w:p>
    <w:p w14:paraId="55BFC3BB" w14:textId="77777777" w:rsidR="0060133F" w:rsidRDefault="0060133F" w:rsidP="0060133F">
      <w:pPr>
        <w:pStyle w:val="PargrafodaLista"/>
        <w:spacing w:line="360" w:lineRule="auto"/>
        <w:jc w:val="both"/>
        <w:rPr>
          <w:rStyle w:val="Forte"/>
          <w:rFonts w:ascii="Times New Roman" w:eastAsia="Times New Roman" w:hAnsi="Times New Roman" w:cs="Times New Roman"/>
          <w:b w:val="0"/>
          <w:bCs w:val="0"/>
        </w:rPr>
      </w:pPr>
    </w:p>
    <w:p w14:paraId="38C4BBCB" w14:textId="77777777" w:rsidR="0060133F" w:rsidRDefault="0060133F" w:rsidP="0060133F">
      <w:pPr>
        <w:pStyle w:val="PargrafodaLista"/>
        <w:numPr>
          <w:ilvl w:val="1"/>
          <w:numId w:val="42"/>
        </w:numPr>
        <w:spacing w:after="160" w:line="360" w:lineRule="auto"/>
        <w:ind w:left="1282"/>
        <w:jc w:val="both"/>
        <w:rPr>
          <w:rFonts w:ascii="Times New Roman" w:eastAsia="Times New Roman" w:hAnsi="Times New Roman" w:cs="Times New Roman"/>
        </w:rPr>
      </w:pPr>
      <w:r w:rsidRPr="10D5EDD4">
        <w:rPr>
          <w:rStyle w:val="Forte"/>
          <w:rFonts w:ascii="Times New Roman" w:eastAsia="Times New Roman" w:hAnsi="Times New Roman" w:cs="Times New Roman"/>
        </w:rPr>
        <w:t>Requisitos legais</w:t>
      </w:r>
    </w:p>
    <w:p w14:paraId="6E6532EF" w14:textId="77777777" w:rsidR="0060133F" w:rsidRDefault="0060133F" w:rsidP="0060133F">
      <w:pPr>
        <w:pStyle w:val="PargrafodaLista"/>
        <w:numPr>
          <w:ilvl w:val="3"/>
          <w:numId w:val="42"/>
        </w:numPr>
        <w:spacing w:after="160" w:line="360" w:lineRule="auto"/>
        <w:jc w:val="both"/>
        <w:rPr>
          <w:rFonts w:ascii="Times New Roman" w:eastAsia="Times New Roman" w:hAnsi="Times New Roman" w:cs="Times New Roman"/>
        </w:rPr>
      </w:pPr>
      <w:r w:rsidRPr="10D5EDD4">
        <w:rPr>
          <w:rStyle w:val="Forte"/>
          <w:rFonts w:ascii="Times New Roman" w:eastAsia="Times New Roman" w:hAnsi="Times New Roman" w:cs="Times New Roman"/>
        </w:rPr>
        <w:t>Observar as seguintes leis e normas:</w:t>
      </w:r>
    </w:p>
    <w:p w14:paraId="3B5FF303" w14:textId="77777777" w:rsidR="0060133F" w:rsidRDefault="0060133F" w:rsidP="0060133F">
      <w:pPr>
        <w:pStyle w:val="PargrafodaLista"/>
        <w:spacing w:line="360" w:lineRule="auto"/>
        <w:ind w:left="708" w:firstLine="708"/>
        <w:jc w:val="both"/>
        <w:rPr>
          <w:rFonts w:ascii="Times New Roman" w:eastAsia="Times New Roman" w:hAnsi="Times New Roman" w:cs="Times New Roman"/>
        </w:rPr>
      </w:pPr>
      <w:r w:rsidRPr="10D5EDD4">
        <w:rPr>
          <w:rFonts w:ascii="Times New Roman" w:eastAsia="Times New Roman" w:hAnsi="Times New Roman" w:cs="Times New Roman"/>
        </w:rPr>
        <w:t>3.3.1.1 Lei nº 14.133, de 1º de abril de 2021;</w:t>
      </w:r>
    </w:p>
    <w:p w14:paraId="6AFA7B0D" w14:textId="77777777" w:rsidR="0060133F" w:rsidRDefault="0060133F" w:rsidP="0060133F">
      <w:pPr>
        <w:pStyle w:val="PargrafodaLista"/>
        <w:spacing w:line="360" w:lineRule="auto"/>
        <w:ind w:left="708" w:firstLine="708"/>
        <w:jc w:val="both"/>
        <w:rPr>
          <w:rFonts w:ascii="Times New Roman" w:eastAsia="Times New Roman" w:hAnsi="Times New Roman" w:cs="Times New Roman"/>
        </w:rPr>
      </w:pPr>
      <w:r w:rsidRPr="10D5EDD4">
        <w:rPr>
          <w:rFonts w:ascii="Times New Roman" w:eastAsia="Times New Roman" w:hAnsi="Times New Roman" w:cs="Times New Roman"/>
        </w:rPr>
        <w:t>3.3.1.2 Demais legislações correlatas, aplicando-se subsidiariamente, no que couber.</w:t>
      </w:r>
    </w:p>
    <w:p w14:paraId="264F8E12" w14:textId="77777777" w:rsidR="0060133F" w:rsidRDefault="0060133F" w:rsidP="0060133F">
      <w:pPr>
        <w:pStyle w:val="PargrafodaLista"/>
        <w:spacing w:line="360" w:lineRule="auto"/>
        <w:ind w:left="708" w:firstLine="708"/>
        <w:jc w:val="both"/>
        <w:rPr>
          <w:rFonts w:ascii="Times New Roman" w:eastAsia="Times New Roman" w:hAnsi="Times New Roman" w:cs="Times New Roman"/>
        </w:rPr>
      </w:pPr>
    </w:p>
    <w:p w14:paraId="550A1531" w14:textId="77777777" w:rsidR="0060133F" w:rsidRDefault="0060133F" w:rsidP="0060133F">
      <w:pPr>
        <w:pStyle w:val="PargrafodaLista"/>
        <w:numPr>
          <w:ilvl w:val="1"/>
          <w:numId w:val="42"/>
        </w:numPr>
        <w:spacing w:after="160" w:line="360" w:lineRule="auto"/>
        <w:ind w:left="1282"/>
        <w:jc w:val="both"/>
        <w:rPr>
          <w:rFonts w:ascii="Times New Roman" w:eastAsia="Times New Roman" w:hAnsi="Times New Roman" w:cs="Times New Roman"/>
        </w:rPr>
      </w:pPr>
      <w:r w:rsidRPr="10D5EDD4">
        <w:rPr>
          <w:rFonts w:ascii="Times New Roman" w:eastAsia="Times New Roman" w:hAnsi="Times New Roman" w:cs="Times New Roman"/>
          <w:b/>
          <w:bCs/>
        </w:rPr>
        <w:t>Requisitos de suporte técnico, manutenção e atualizações</w:t>
      </w:r>
    </w:p>
    <w:p w14:paraId="7EDBCBAB" w14:textId="77777777" w:rsidR="0060133F" w:rsidRPr="003D002C" w:rsidRDefault="0060133F" w:rsidP="0060133F">
      <w:pPr>
        <w:pStyle w:val="PargrafodaLista"/>
        <w:spacing w:line="360" w:lineRule="auto"/>
        <w:ind w:left="708" w:firstLine="708"/>
        <w:jc w:val="both"/>
        <w:rPr>
          <w:rFonts w:ascii="Times New Roman" w:eastAsia="Times New Roman" w:hAnsi="Times New Roman" w:cs="Times New Roman"/>
        </w:rPr>
      </w:pPr>
      <w:r w:rsidRPr="10D5EDD4">
        <w:rPr>
          <w:rFonts w:ascii="Times New Roman" w:eastAsia="Times New Roman" w:hAnsi="Times New Roman" w:cs="Times New Roman"/>
        </w:rPr>
        <w:lastRenderedPageBreak/>
        <w:t>3.4.1 O fornecimento do objeto deste termo de referência inclui os serviços de suporte técnico, manutenção e atualizações do software durante a vigência do contrato, sem limite de utilização e sem custo adicional.</w:t>
      </w:r>
    </w:p>
    <w:p w14:paraId="51215B47" w14:textId="77777777" w:rsidR="0060133F" w:rsidRDefault="0060133F" w:rsidP="0060133F">
      <w:pPr>
        <w:pStyle w:val="PargrafodaLista"/>
        <w:spacing w:line="360" w:lineRule="auto"/>
        <w:ind w:left="708" w:firstLine="708"/>
        <w:jc w:val="both"/>
        <w:rPr>
          <w:rFonts w:ascii="Times New Roman" w:eastAsia="Times New Roman" w:hAnsi="Times New Roman" w:cs="Times New Roman"/>
        </w:rPr>
      </w:pPr>
      <w:r w:rsidRPr="10D5EDD4">
        <w:rPr>
          <w:rFonts w:ascii="Times New Roman" w:eastAsia="Times New Roman" w:hAnsi="Times New Roman" w:cs="Times New Roman"/>
        </w:rPr>
        <w:t>3.4.2 O termo “Manutenção”, quando não especificado, diz respeito a todas as manutenções: corretiva, preventiva, adaptativa e evolutiva.</w:t>
      </w:r>
    </w:p>
    <w:p w14:paraId="07B78BE3" w14:textId="77777777" w:rsidR="0060133F" w:rsidRDefault="0060133F" w:rsidP="0060133F">
      <w:pPr>
        <w:pStyle w:val="PargrafodaLista"/>
        <w:spacing w:line="360" w:lineRule="auto"/>
        <w:ind w:left="708" w:firstLine="708"/>
        <w:jc w:val="both"/>
        <w:rPr>
          <w:rFonts w:ascii="Times New Roman" w:eastAsia="Times New Roman" w:hAnsi="Times New Roman" w:cs="Times New Roman"/>
        </w:rPr>
      </w:pPr>
      <w:r w:rsidRPr="10D5EDD4">
        <w:rPr>
          <w:rFonts w:ascii="Times New Roman" w:eastAsia="Times New Roman" w:hAnsi="Times New Roman" w:cs="Times New Roman"/>
        </w:rPr>
        <w:t>3.4.3 Para esta contratação, as demandas de manutenção corretiva compreendem a detecção, o diagnóstico e a correção de defeitos, erros ou falhas ocorridas nos sistemas e portais em operação. Como erro ou falha entende-se o comportamento inadequado que cause problema de uso ou</w:t>
      </w:r>
      <w:r>
        <w:br/>
      </w:r>
      <w:r w:rsidRPr="10D5EDD4">
        <w:rPr>
          <w:rFonts w:ascii="Times New Roman" w:eastAsia="Times New Roman" w:hAnsi="Times New Roman" w:cs="Times New Roman"/>
        </w:rPr>
        <w:t>funcionamento, a geração de resultado diferente do previsto, em decorrência da não observância dos requisitos.</w:t>
      </w:r>
    </w:p>
    <w:p w14:paraId="277E35D2" w14:textId="77777777" w:rsidR="0060133F" w:rsidRDefault="0060133F" w:rsidP="0060133F">
      <w:pPr>
        <w:pStyle w:val="PargrafodaLista"/>
        <w:spacing w:line="360" w:lineRule="auto"/>
        <w:ind w:left="708" w:firstLine="708"/>
        <w:jc w:val="both"/>
        <w:rPr>
          <w:rFonts w:ascii="Times New Roman" w:eastAsia="Times New Roman" w:hAnsi="Times New Roman" w:cs="Times New Roman"/>
        </w:rPr>
      </w:pPr>
      <w:r w:rsidRPr="10D5EDD4">
        <w:rPr>
          <w:rFonts w:ascii="Times New Roman" w:eastAsia="Times New Roman" w:hAnsi="Times New Roman" w:cs="Times New Roman"/>
        </w:rPr>
        <w:t>3.4.3 O registro de defeitos, erros ou falhas e necessidades de atualizações será realizado pelo Gestor ou Fiscal de Contrato que identificou ou acolheu a não conformidade ou a necessidade de atualização, e será formalizado por registro no sistema de ocorrências da contratada para a correção e/ou providências pertinentes.</w:t>
      </w:r>
    </w:p>
    <w:p w14:paraId="2FE36F2A" w14:textId="77777777" w:rsidR="0060133F" w:rsidRDefault="0060133F" w:rsidP="0060133F">
      <w:pPr>
        <w:pStyle w:val="PargrafodaLista"/>
        <w:spacing w:line="360" w:lineRule="auto"/>
        <w:ind w:left="708" w:firstLine="708"/>
        <w:jc w:val="both"/>
        <w:rPr>
          <w:rFonts w:ascii="Times New Roman" w:eastAsia="Times New Roman" w:hAnsi="Times New Roman" w:cs="Times New Roman"/>
        </w:rPr>
      </w:pPr>
      <w:r w:rsidRPr="10D5EDD4">
        <w:rPr>
          <w:rFonts w:ascii="Times New Roman" w:eastAsia="Times New Roman" w:hAnsi="Times New Roman" w:cs="Times New Roman"/>
        </w:rPr>
        <w:t>3.4.5 Os prazos para retorno do comportamento adequado do sistema e solução definitiva da origem do problema estão relacionados com o grau de criticidade registrado.</w:t>
      </w:r>
    </w:p>
    <w:p w14:paraId="432C68BD" w14:textId="77777777" w:rsidR="0060133F" w:rsidRDefault="0060133F" w:rsidP="0060133F">
      <w:pPr>
        <w:pStyle w:val="PargrafodaLista"/>
        <w:spacing w:line="360" w:lineRule="auto"/>
        <w:ind w:left="708" w:firstLine="708"/>
        <w:jc w:val="both"/>
        <w:rPr>
          <w:rFonts w:ascii="Times New Roman" w:eastAsia="Times New Roman" w:hAnsi="Times New Roman" w:cs="Times New Roman"/>
        </w:rPr>
      </w:pPr>
      <w:r w:rsidRPr="10D5EDD4">
        <w:rPr>
          <w:rFonts w:ascii="Times New Roman" w:eastAsia="Times New Roman" w:hAnsi="Times New Roman" w:cs="Times New Roman"/>
        </w:rPr>
        <w:t>3.4.6 As operações de manutenção, de maneira geral, correspondem a:</w:t>
      </w:r>
    </w:p>
    <w:p w14:paraId="19BAE345" w14:textId="77777777" w:rsidR="0060133F" w:rsidRDefault="0060133F" w:rsidP="0060133F">
      <w:pPr>
        <w:pStyle w:val="PargrafodaLista"/>
        <w:spacing w:line="360" w:lineRule="auto"/>
        <w:ind w:left="1416" w:firstLine="708"/>
        <w:jc w:val="both"/>
        <w:rPr>
          <w:rFonts w:ascii="Times New Roman" w:eastAsia="Times New Roman" w:hAnsi="Times New Roman" w:cs="Times New Roman"/>
        </w:rPr>
      </w:pPr>
      <w:r w:rsidRPr="10D5EDD4">
        <w:rPr>
          <w:rFonts w:ascii="Times New Roman" w:eastAsia="Times New Roman" w:hAnsi="Times New Roman" w:cs="Times New Roman"/>
        </w:rPr>
        <w:t>3.4.6.1 Correção de falhas do software quando estas acontecerem;</w:t>
      </w:r>
    </w:p>
    <w:p w14:paraId="31AD81EB" w14:textId="77777777" w:rsidR="0060133F" w:rsidRDefault="0060133F" w:rsidP="0060133F">
      <w:pPr>
        <w:pStyle w:val="PargrafodaLista"/>
        <w:spacing w:line="360" w:lineRule="auto"/>
        <w:ind w:left="1416" w:firstLine="708"/>
        <w:jc w:val="both"/>
        <w:rPr>
          <w:rFonts w:ascii="Times New Roman" w:eastAsia="Times New Roman" w:hAnsi="Times New Roman" w:cs="Times New Roman"/>
        </w:rPr>
      </w:pPr>
      <w:r w:rsidRPr="10D5EDD4">
        <w:rPr>
          <w:rFonts w:ascii="Times New Roman" w:eastAsia="Times New Roman" w:hAnsi="Times New Roman" w:cs="Times New Roman"/>
        </w:rPr>
        <w:t>3.4.6.2 Manutenção e atualização do sistema através de revisões, melhoramentos, extensões, complementos, banco de dados e novas versões;</w:t>
      </w:r>
    </w:p>
    <w:p w14:paraId="685DE285" w14:textId="77777777" w:rsidR="0060133F" w:rsidRDefault="0060133F" w:rsidP="0060133F">
      <w:pPr>
        <w:pStyle w:val="PargrafodaLista"/>
        <w:spacing w:line="360" w:lineRule="auto"/>
        <w:ind w:left="1416" w:firstLine="708"/>
        <w:jc w:val="both"/>
        <w:rPr>
          <w:rFonts w:ascii="Times New Roman" w:eastAsia="Times New Roman" w:hAnsi="Times New Roman" w:cs="Times New Roman"/>
        </w:rPr>
      </w:pPr>
      <w:r w:rsidRPr="10D5EDD4">
        <w:rPr>
          <w:rFonts w:ascii="Times New Roman" w:eastAsia="Times New Roman" w:hAnsi="Times New Roman" w:cs="Times New Roman"/>
        </w:rPr>
        <w:t>3.4.6.3 Todos os serviços citados nesta cláusula só poderão ser iniciados após autorização expressa do CNMP.</w:t>
      </w:r>
    </w:p>
    <w:p w14:paraId="74C7F376" w14:textId="77777777" w:rsidR="0060133F" w:rsidRDefault="0060133F" w:rsidP="0060133F">
      <w:pPr>
        <w:pStyle w:val="PargrafodaLista"/>
        <w:spacing w:line="360" w:lineRule="auto"/>
        <w:ind w:left="708" w:firstLine="708"/>
        <w:jc w:val="both"/>
        <w:rPr>
          <w:rFonts w:ascii="Times New Roman" w:eastAsia="Times New Roman" w:hAnsi="Times New Roman" w:cs="Times New Roman"/>
        </w:rPr>
      </w:pPr>
      <w:r w:rsidRPr="10D5EDD4">
        <w:rPr>
          <w:rFonts w:ascii="Times New Roman" w:eastAsia="Times New Roman" w:hAnsi="Times New Roman" w:cs="Times New Roman"/>
        </w:rPr>
        <w:t>3.4.7 As operações de suporte técnico, de forma geral, correspondem a:</w:t>
      </w:r>
    </w:p>
    <w:p w14:paraId="35D3EC54" w14:textId="77777777" w:rsidR="0060133F" w:rsidRDefault="0060133F" w:rsidP="0060133F">
      <w:pPr>
        <w:pStyle w:val="PargrafodaLista"/>
        <w:spacing w:line="360" w:lineRule="auto"/>
        <w:ind w:left="1416" w:firstLine="708"/>
        <w:jc w:val="both"/>
        <w:rPr>
          <w:rFonts w:ascii="Times New Roman" w:eastAsia="Times New Roman" w:hAnsi="Times New Roman" w:cs="Times New Roman"/>
        </w:rPr>
      </w:pPr>
      <w:r w:rsidRPr="10D5EDD4">
        <w:rPr>
          <w:rFonts w:ascii="Times New Roman" w:eastAsia="Times New Roman" w:hAnsi="Times New Roman" w:cs="Times New Roman"/>
        </w:rPr>
        <w:t>3.4.7.1 O esclarecimento de dúvidas sobre a utilização do sistema dar-se-á por telefone, e-mail ou registro em sistema de atendimento da contratada ou outros meios disponibilizados pela empresa de manutenção;</w:t>
      </w:r>
    </w:p>
    <w:p w14:paraId="1E1E331A" w14:textId="77777777" w:rsidR="0060133F" w:rsidRDefault="0060133F" w:rsidP="0060133F">
      <w:pPr>
        <w:pStyle w:val="PargrafodaLista"/>
        <w:spacing w:line="360" w:lineRule="auto"/>
        <w:ind w:left="708" w:firstLine="708"/>
        <w:jc w:val="both"/>
        <w:rPr>
          <w:rFonts w:ascii="Times New Roman" w:eastAsia="Times New Roman" w:hAnsi="Times New Roman" w:cs="Times New Roman"/>
        </w:rPr>
      </w:pPr>
      <w:r w:rsidRPr="10D5EDD4">
        <w:rPr>
          <w:rFonts w:ascii="Times New Roman" w:eastAsia="Times New Roman" w:hAnsi="Times New Roman" w:cs="Times New Roman"/>
        </w:rPr>
        <w:t>3.4.8 Com o serviço de suporte o CNMP terá acesso a assistência especializada referente a:</w:t>
      </w:r>
    </w:p>
    <w:p w14:paraId="079B2518" w14:textId="77777777" w:rsidR="0060133F" w:rsidRDefault="0060133F" w:rsidP="0060133F">
      <w:pPr>
        <w:pStyle w:val="PargrafodaLista"/>
        <w:spacing w:line="360" w:lineRule="auto"/>
        <w:ind w:left="1416" w:firstLine="708"/>
        <w:jc w:val="both"/>
        <w:rPr>
          <w:rFonts w:ascii="Times New Roman" w:eastAsia="Times New Roman" w:hAnsi="Times New Roman" w:cs="Times New Roman"/>
        </w:rPr>
      </w:pPr>
      <w:r w:rsidRPr="10D5EDD4">
        <w:rPr>
          <w:rFonts w:ascii="Times New Roman" w:eastAsia="Times New Roman" w:hAnsi="Times New Roman" w:cs="Times New Roman"/>
        </w:rPr>
        <w:t>3.4.8.1 questões relacionadas ao uso operacional do Software licenciado;</w:t>
      </w:r>
    </w:p>
    <w:p w14:paraId="65EAC97B" w14:textId="77777777" w:rsidR="0060133F" w:rsidRDefault="0060133F" w:rsidP="0060133F">
      <w:pPr>
        <w:pStyle w:val="PargrafodaLista"/>
        <w:spacing w:line="360" w:lineRule="auto"/>
        <w:ind w:left="1416" w:firstLine="708"/>
        <w:jc w:val="both"/>
        <w:rPr>
          <w:rFonts w:ascii="Times New Roman" w:eastAsia="Times New Roman" w:hAnsi="Times New Roman" w:cs="Times New Roman"/>
        </w:rPr>
      </w:pPr>
      <w:proofErr w:type="gramStart"/>
      <w:r w:rsidRPr="10D5EDD4">
        <w:rPr>
          <w:rFonts w:ascii="Times New Roman" w:eastAsia="Times New Roman" w:hAnsi="Times New Roman" w:cs="Times New Roman"/>
        </w:rPr>
        <w:lastRenderedPageBreak/>
        <w:t>3.4.8.2 apoio</w:t>
      </w:r>
      <w:proofErr w:type="gramEnd"/>
      <w:r w:rsidRPr="10D5EDD4">
        <w:rPr>
          <w:rFonts w:ascii="Times New Roman" w:eastAsia="Times New Roman" w:hAnsi="Times New Roman" w:cs="Times New Roman"/>
        </w:rPr>
        <w:t xml:space="preserve"> para identificar e verificar as causas de possíveis erros ou mau funcionamento do Software licenciado;</w:t>
      </w:r>
    </w:p>
    <w:p w14:paraId="7B4063A0" w14:textId="77777777" w:rsidR="0060133F" w:rsidRDefault="0060133F" w:rsidP="0060133F">
      <w:pPr>
        <w:pStyle w:val="PargrafodaLista"/>
        <w:spacing w:line="360" w:lineRule="auto"/>
        <w:ind w:left="1416" w:firstLine="708"/>
        <w:jc w:val="both"/>
        <w:rPr>
          <w:rFonts w:ascii="Times New Roman" w:eastAsia="Times New Roman" w:hAnsi="Times New Roman" w:cs="Times New Roman"/>
        </w:rPr>
      </w:pPr>
      <w:proofErr w:type="gramStart"/>
      <w:r w:rsidRPr="10D5EDD4">
        <w:rPr>
          <w:rFonts w:ascii="Times New Roman" w:eastAsia="Times New Roman" w:hAnsi="Times New Roman" w:cs="Times New Roman"/>
        </w:rPr>
        <w:t>3.4.8.3 orientação</w:t>
      </w:r>
      <w:proofErr w:type="gramEnd"/>
      <w:r w:rsidRPr="10D5EDD4">
        <w:rPr>
          <w:rFonts w:ascii="Times New Roman" w:eastAsia="Times New Roman" w:hAnsi="Times New Roman" w:cs="Times New Roman"/>
        </w:rPr>
        <w:t xml:space="preserve"> sobre soluções para tais erros ou mau funcionamento, se possíveis, e informações sobre erros previamente identificados pela empresa de manutenção devidamente comunicados.</w:t>
      </w:r>
    </w:p>
    <w:p w14:paraId="703AD933" w14:textId="77777777" w:rsidR="0060133F" w:rsidRDefault="0060133F" w:rsidP="0060133F">
      <w:pPr>
        <w:pStyle w:val="PargrafodaLista"/>
        <w:spacing w:line="360" w:lineRule="auto"/>
        <w:ind w:left="708" w:firstLine="708"/>
        <w:jc w:val="both"/>
        <w:rPr>
          <w:rFonts w:ascii="Times New Roman" w:eastAsia="Times New Roman" w:hAnsi="Times New Roman" w:cs="Times New Roman"/>
        </w:rPr>
      </w:pPr>
      <w:r w:rsidRPr="10D5EDD4">
        <w:rPr>
          <w:rFonts w:ascii="Times New Roman" w:eastAsia="Times New Roman" w:hAnsi="Times New Roman" w:cs="Times New Roman"/>
        </w:rPr>
        <w:t>3.4.9 Quanto à atualização de versões, será necessário observar o seguinte:</w:t>
      </w:r>
    </w:p>
    <w:p w14:paraId="1CAB5EE8" w14:textId="77777777" w:rsidR="0060133F" w:rsidRDefault="0060133F" w:rsidP="0060133F">
      <w:pPr>
        <w:pStyle w:val="PargrafodaLista"/>
        <w:spacing w:line="360" w:lineRule="auto"/>
        <w:ind w:left="1416" w:firstLine="708"/>
        <w:jc w:val="both"/>
        <w:rPr>
          <w:rFonts w:ascii="Times New Roman" w:eastAsia="Times New Roman" w:hAnsi="Times New Roman" w:cs="Times New Roman"/>
        </w:rPr>
      </w:pPr>
      <w:r w:rsidRPr="10D5EDD4">
        <w:rPr>
          <w:rFonts w:ascii="Times New Roman" w:eastAsia="Times New Roman" w:hAnsi="Times New Roman" w:cs="Times New Roman"/>
        </w:rPr>
        <w:t>3.4.9.1 A empresa contratada deverá fornecer ao CNMP, sem ônus adicionais quaisquer novas versões, melhorias e aperfeiçoamentos técnicos feitos no Software, exceto aqueles que venham a ser comercializados separadamente.</w:t>
      </w:r>
    </w:p>
    <w:p w14:paraId="7564BAFA" w14:textId="77777777" w:rsidR="0060133F" w:rsidRDefault="0060133F" w:rsidP="0060133F">
      <w:pPr>
        <w:pStyle w:val="PargrafodaLista"/>
        <w:spacing w:line="360" w:lineRule="auto"/>
        <w:ind w:left="1416" w:firstLine="708"/>
        <w:jc w:val="both"/>
        <w:rPr>
          <w:rFonts w:ascii="Times New Roman" w:eastAsia="Times New Roman" w:hAnsi="Times New Roman" w:cs="Times New Roman"/>
        </w:rPr>
      </w:pPr>
      <w:r w:rsidRPr="10D5EDD4">
        <w:rPr>
          <w:rFonts w:ascii="Times New Roman" w:eastAsia="Times New Roman" w:hAnsi="Times New Roman" w:cs="Times New Roman"/>
        </w:rPr>
        <w:t>3.4.9.2 A empresa contratada deverá manter o CNMP sempre informado sobre a liberação de novas versões, além de detalhar possíveis impactos que esta nova versão terá quanto a:</w:t>
      </w:r>
      <w:r>
        <w:br/>
      </w:r>
      <w:r>
        <w:tab/>
      </w:r>
      <w:r w:rsidRPr="10D5EDD4">
        <w:rPr>
          <w:rFonts w:ascii="Times New Roman" w:eastAsia="Times New Roman" w:hAnsi="Times New Roman" w:cs="Times New Roman"/>
        </w:rPr>
        <w:t>a) melhorias técnicas e novas funcionalidades implantadas;</w:t>
      </w:r>
      <w:r>
        <w:br/>
      </w:r>
      <w:r>
        <w:tab/>
      </w:r>
      <w:r w:rsidRPr="10D5EDD4">
        <w:rPr>
          <w:rFonts w:ascii="Times New Roman" w:eastAsia="Times New Roman" w:hAnsi="Times New Roman" w:cs="Times New Roman"/>
        </w:rPr>
        <w:t>b) necessidade de customização com relação aos procedimentos internos do CNMP;</w:t>
      </w:r>
      <w:r>
        <w:br/>
      </w:r>
      <w:r>
        <w:tab/>
      </w:r>
      <w:r w:rsidRPr="10D5EDD4">
        <w:rPr>
          <w:rFonts w:ascii="Times New Roman" w:eastAsia="Times New Roman" w:hAnsi="Times New Roman" w:cs="Times New Roman"/>
        </w:rPr>
        <w:t>c) correção de falhas reportadas sobre a versão em uso;</w:t>
      </w:r>
      <w:r>
        <w:br/>
      </w:r>
      <w:r>
        <w:tab/>
      </w:r>
      <w:r w:rsidRPr="10D5EDD4">
        <w:rPr>
          <w:rFonts w:ascii="Times New Roman" w:eastAsia="Times New Roman" w:hAnsi="Times New Roman" w:cs="Times New Roman"/>
        </w:rPr>
        <w:t>d) necessidades de treinamento para reciclagem;</w:t>
      </w:r>
      <w:r>
        <w:br/>
      </w:r>
      <w:r>
        <w:tab/>
      </w:r>
      <w:r w:rsidRPr="10D5EDD4">
        <w:rPr>
          <w:rFonts w:ascii="Times New Roman" w:eastAsia="Times New Roman" w:hAnsi="Times New Roman" w:cs="Times New Roman"/>
        </w:rPr>
        <w:t>e) planejamento de ações técnicas necessárias para sua correta implantação.</w:t>
      </w:r>
    </w:p>
    <w:p w14:paraId="3465FAB6" w14:textId="77777777" w:rsidR="0060133F" w:rsidRDefault="0060133F" w:rsidP="0060133F">
      <w:pPr>
        <w:pStyle w:val="PargrafodaLista"/>
        <w:spacing w:line="360" w:lineRule="auto"/>
        <w:ind w:left="708" w:firstLine="708"/>
        <w:jc w:val="both"/>
        <w:rPr>
          <w:rFonts w:ascii="Times New Roman" w:eastAsia="Times New Roman" w:hAnsi="Times New Roman" w:cs="Times New Roman"/>
        </w:rPr>
      </w:pPr>
      <w:r w:rsidRPr="10D5EDD4">
        <w:rPr>
          <w:rFonts w:ascii="Times New Roman" w:eastAsia="Times New Roman" w:hAnsi="Times New Roman" w:cs="Times New Roman"/>
        </w:rPr>
        <w:t>3.4.10 A empresa contratada obriga-se a manter o software tecnicamente atualizado, fornecendo as novas versões que venham a ser liberada, desde que contenham alterações substanciais, acréscimos de rotinas ou módulos, ou partes de módulos ou melhoria substancial de desempenho, o que não</w:t>
      </w:r>
      <w:r>
        <w:br/>
      </w:r>
      <w:r w:rsidRPr="10D5EDD4">
        <w:rPr>
          <w:rFonts w:ascii="Times New Roman" w:eastAsia="Times New Roman" w:hAnsi="Times New Roman" w:cs="Times New Roman"/>
        </w:rPr>
        <w:t>inclui a passagem de um para outro sistema operacional.</w:t>
      </w:r>
    </w:p>
    <w:p w14:paraId="474FF58D" w14:textId="77777777" w:rsidR="0060133F" w:rsidRDefault="0060133F" w:rsidP="0060133F">
      <w:pPr>
        <w:pStyle w:val="PargrafodaLista"/>
        <w:spacing w:line="360" w:lineRule="auto"/>
        <w:ind w:left="708" w:firstLine="708"/>
        <w:jc w:val="both"/>
        <w:rPr>
          <w:rFonts w:ascii="Times New Roman" w:eastAsia="Times New Roman" w:hAnsi="Times New Roman" w:cs="Times New Roman"/>
        </w:rPr>
      </w:pPr>
      <w:r w:rsidRPr="10D5EDD4">
        <w:rPr>
          <w:rFonts w:ascii="Times New Roman" w:eastAsia="Times New Roman" w:hAnsi="Times New Roman" w:cs="Times New Roman"/>
        </w:rPr>
        <w:t>3.4.11 Quanto à migração e hospedagem:</w:t>
      </w:r>
    </w:p>
    <w:p w14:paraId="618C0F77" w14:textId="77777777" w:rsidR="0060133F" w:rsidRDefault="0060133F" w:rsidP="0060133F">
      <w:pPr>
        <w:pStyle w:val="PargrafodaLista"/>
        <w:spacing w:line="360" w:lineRule="auto"/>
        <w:ind w:left="1416" w:firstLine="708"/>
        <w:jc w:val="both"/>
        <w:rPr>
          <w:rFonts w:ascii="Times New Roman" w:eastAsia="Times New Roman" w:hAnsi="Times New Roman" w:cs="Times New Roman"/>
        </w:rPr>
      </w:pPr>
      <w:r w:rsidRPr="10D5EDD4">
        <w:rPr>
          <w:rFonts w:ascii="Times New Roman" w:eastAsia="Times New Roman" w:hAnsi="Times New Roman" w:cs="Times New Roman"/>
        </w:rPr>
        <w:t>3.4.11.1 A contratada deverá migrar os dados dos periódicos atualmente hospedados no banco de dados do CNMP para hospedagem em ambiente de nuvem.</w:t>
      </w:r>
    </w:p>
    <w:p w14:paraId="553A41FD" w14:textId="77777777" w:rsidR="0060133F" w:rsidRDefault="0060133F" w:rsidP="0060133F">
      <w:pPr>
        <w:pStyle w:val="PargrafodaLista"/>
        <w:spacing w:line="360" w:lineRule="auto"/>
        <w:ind w:left="708" w:firstLine="708"/>
        <w:jc w:val="both"/>
        <w:rPr>
          <w:rFonts w:ascii="Times New Roman" w:eastAsia="Times New Roman" w:hAnsi="Times New Roman" w:cs="Times New Roman"/>
        </w:rPr>
      </w:pPr>
      <w:r w:rsidRPr="10D5EDD4">
        <w:rPr>
          <w:rFonts w:ascii="Times New Roman" w:eastAsia="Times New Roman" w:hAnsi="Times New Roman" w:cs="Times New Roman"/>
        </w:rPr>
        <w:t>3.4.12 Quanto à orientação:</w:t>
      </w:r>
    </w:p>
    <w:p w14:paraId="3702671E" w14:textId="77777777" w:rsidR="0060133F" w:rsidRDefault="0060133F" w:rsidP="0060133F">
      <w:pPr>
        <w:pStyle w:val="PargrafodaLista"/>
        <w:spacing w:line="360" w:lineRule="auto"/>
        <w:ind w:left="1416" w:firstLine="708"/>
        <w:jc w:val="both"/>
        <w:rPr>
          <w:rFonts w:ascii="Times New Roman" w:eastAsia="Times New Roman" w:hAnsi="Times New Roman" w:cs="Times New Roman"/>
        </w:rPr>
      </w:pPr>
      <w:r w:rsidRPr="10D5EDD4">
        <w:rPr>
          <w:rFonts w:ascii="Times New Roman" w:eastAsia="Times New Roman" w:hAnsi="Times New Roman" w:cs="Times New Roman"/>
        </w:rPr>
        <w:t xml:space="preserve">3.4.12.1 A contratada deverá disponibilizar maneiras de suporte técnico para orientações quanto às dúvidas e questões técnicas sobre o funcionamento de todos os </w:t>
      </w:r>
      <w:r w:rsidRPr="10D5EDD4">
        <w:rPr>
          <w:rFonts w:ascii="Times New Roman" w:eastAsia="Times New Roman" w:hAnsi="Times New Roman" w:cs="Times New Roman"/>
        </w:rPr>
        <w:lastRenderedPageBreak/>
        <w:t>módulos e recursos do sistema, tais como chat, telefone, e-mail, suporte online, 24 horas por dia, 7 dias da semana.</w:t>
      </w:r>
    </w:p>
    <w:p w14:paraId="723ACC6D" w14:textId="77777777" w:rsidR="0060133F" w:rsidRDefault="0060133F" w:rsidP="0060133F">
      <w:pPr>
        <w:pStyle w:val="PargrafodaLista"/>
        <w:spacing w:line="360" w:lineRule="auto"/>
        <w:ind w:firstLine="708"/>
        <w:jc w:val="both"/>
        <w:rPr>
          <w:rFonts w:ascii="Times New Roman" w:eastAsia="Times New Roman" w:hAnsi="Times New Roman" w:cs="Times New Roman"/>
        </w:rPr>
      </w:pPr>
    </w:p>
    <w:p w14:paraId="54C16C54" w14:textId="77777777" w:rsidR="0060133F" w:rsidRDefault="0060133F" w:rsidP="0060133F">
      <w:pPr>
        <w:pStyle w:val="PargrafodaLista"/>
        <w:numPr>
          <w:ilvl w:val="1"/>
          <w:numId w:val="42"/>
        </w:numPr>
        <w:spacing w:after="160" w:line="360" w:lineRule="auto"/>
        <w:ind w:left="1282"/>
        <w:jc w:val="both"/>
        <w:rPr>
          <w:rFonts w:ascii="Times New Roman" w:eastAsia="Times New Roman" w:hAnsi="Times New Roman" w:cs="Times New Roman"/>
          <w:b/>
          <w:bCs/>
          <w:i/>
          <w:iCs/>
        </w:rPr>
      </w:pPr>
      <w:r w:rsidRPr="10D5EDD4">
        <w:rPr>
          <w:rFonts w:ascii="Times New Roman" w:eastAsia="Times New Roman" w:hAnsi="Times New Roman" w:cs="Times New Roman"/>
          <w:b/>
          <w:bCs/>
        </w:rPr>
        <w:t xml:space="preserve">Requisitos de atribuição do código </w:t>
      </w:r>
      <w:r w:rsidRPr="10D5EDD4">
        <w:rPr>
          <w:rFonts w:ascii="Times New Roman" w:eastAsia="Times New Roman" w:hAnsi="Times New Roman" w:cs="Times New Roman"/>
          <w:b/>
          <w:bCs/>
          <w:i/>
          <w:iCs/>
        </w:rPr>
        <w:t xml:space="preserve">Digital </w:t>
      </w:r>
      <w:proofErr w:type="spellStart"/>
      <w:r w:rsidRPr="10D5EDD4">
        <w:rPr>
          <w:rFonts w:ascii="Times New Roman" w:eastAsia="Times New Roman" w:hAnsi="Times New Roman" w:cs="Times New Roman"/>
          <w:b/>
          <w:bCs/>
          <w:i/>
          <w:iCs/>
        </w:rPr>
        <w:t>Object</w:t>
      </w:r>
      <w:proofErr w:type="spellEnd"/>
      <w:r w:rsidRPr="10D5EDD4">
        <w:rPr>
          <w:rFonts w:ascii="Times New Roman" w:eastAsia="Times New Roman" w:hAnsi="Times New Roman" w:cs="Times New Roman"/>
          <w:b/>
          <w:bCs/>
          <w:i/>
          <w:iCs/>
        </w:rPr>
        <w:t xml:space="preserve"> </w:t>
      </w:r>
      <w:proofErr w:type="spellStart"/>
      <w:r w:rsidRPr="10D5EDD4">
        <w:rPr>
          <w:rFonts w:ascii="Times New Roman" w:eastAsia="Times New Roman" w:hAnsi="Times New Roman" w:cs="Times New Roman"/>
          <w:b/>
          <w:bCs/>
          <w:i/>
          <w:iCs/>
        </w:rPr>
        <w:t>Identifier</w:t>
      </w:r>
      <w:proofErr w:type="spellEnd"/>
    </w:p>
    <w:p w14:paraId="1B65C0BD" w14:textId="77777777" w:rsidR="0060133F" w:rsidRDefault="0060133F" w:rsidP="0060133F">
      <w:pPr>
        <w:pStyle w:val="PargrafodaLista"/>
        <w:spacing w:line="360" w:lineRule="auto"/>
        <w:ind w:left="708" w:firstLine="708"/>
        <w:jc w:val="both"/>
        <w:rPr>
          <w:rFonts w:ascii="Times New Roman" w:eastAsia="Times New Roman" w:hAnsi="Times New Roman" w:cs="Times New Roman"/>
          <w:color w:val="000000" w:themeColor="text1"/>
        </w:rPr>
      </w:pPr>
      <w:r w:rsidRPr="10D5EDD4">
        <w:rPr>
          <w:rFonts w:ascii="Times New Roman" w:eastAsia="Times New Roman" w:hAnsi="Times New Roman" w:cs="Times New Roman"/>
        </w:rPr>
        <w:t>3.5.1 A contratada deverá prestar o serviço de atribuição do código DOI indicados pela Contratante;</w:t>
      </w:r>
    </w:p>
    <w:p w14:paraId="299FCD8E" w14:textId="77777777" w:rsidR="0060133F" w:rsidRDefault="0060133F" w:rsidP="0060133F">
      <w:pPr>
        <w:pStyle w:val="PargrafodaLista"/>
        <w:spacing w:line="360" w:lineRule="auto"/>
        <w:ind w:left="708" w:firstLine="708"/>
        <w:jc w:val="both"/>
        <w:rPr>
          <w:rFonts w:ascii="Times New Roman" w:eastAsia="Times New Roman" w:hAnsi="Times New Roman" w:cs="Times New Roman"/>
        </w:rPr>
      </w:pPr>
      <w:r w:rsidRPr="10D5EDD4">
        <w:rPr>
          <w:rFonts w:ascii="Times New Roman" w:eastAsia="Times New Roman" w:hAnsi="Times New Roman" w:cs="Times New Roman"/>
        </w:rPr>
        <w:t>3.5.2 Os artigos que já possuem o código DOI deverão ter seus códigos mantidos, mantendo o prefixo já existente no código;</w:t>
      </w:r>
    </w:p>
    <w:p w14:paraId="729D9195" w14:textId="77777777" w:rsidR="0060133F" w:rsidRDefault="0060133F" w:rsidP="0060133F">
      <w:pPr>
        <w:pStyle w:val="PargrafodaLista"/>
        <w:spacing w:line="360" w:lineRule="auto"/>
        <w:ind w:left="708" w:firstLine="708"/>
        <w:jc w:val="both"/>
        <w:rPr>
          <w:rFonts w:ascii="Times New Roman" w:eastAsia="Times New Roman" w:hAnsi="Times New Roman" w:cs="Times New Roman"/>
        </w:rPr>
      </w:pPr>
      <w:r w:rsidRPr="10D5EDD4">
        <w:rPr>
          <w:rFonts w:ascii="Times New Roman" w:eastAsia="Times New Roman" w:hAnsi="Times New Roman" w:cs="Times New Roman"/>
        </w:rPr>
        <w:t>3.5.3 Os novos códigos poderão receber novo prefixo a depender do procedimento adotado pela contratada.</w:t>
      </w:r>
    </w:p>
    <w:p w14:paraId="21E6E888" w14:textId="77777777" w:rsidR="0060133F" w:rsidRDefault="0060133F" w:rsidP="0060133F">
      <w:pPr>
        <w:pStyle w:val="PargrafodaLista"/>
        <w:spacing w:line="360" w:lineRule="auto"/>
        <w:ind w:left="708" w:firstLine="708"/>
        <w:jc w:val="both"/>
        <w:rPr>
          <w:rFonts w:ascii="Times New Roman" w:eastAsia="Times New Roman" w:hAnsi="Times New Roman" w:cs="Times New Roman"/>
        </w:rPr>
      </w:pPr>
      <w:r w:rsidRPr="10D5EDD4">
        <w:rPr>
          <w:rFonts w:ascii="Times New Roman" w:eastAsia="Times New Roman" w:hAnsi="Times New Roman" w:cs="Times New Roman"/>
        </w:rPr>
        <w:t xml:space="preserve">3.5.4 A contratada deverá atribuir os códigos através da </w:t>
      </w:r>
      <w:proofErr w:type="spellStart"/>
      <w:r w:rsidRPr="10D5EDD4">
        <w:rPr>
          <w:rFonts w:ascii="Times New Roman" w:eastAsia="Times New Roman" w:hAnsi="Times New Roman" w:cs="Times New Roman"/>
          <w:i/>
          <w:iCs/>
        </w:rPr>
        <w:t>Crossref</w:t>
      </w:r>
      <w:proofErr w:type="spellEnd"/>
      <w:r w:rsidRPr="10D5EDD4">
        <w:rPr>
          <w:rFonts w:ascii="Times New Roman" w:eastAsia="Times New Roman" w:hAnsi="Times New Roman" w:cs="Times New Roman"/>
        </w:rPr>
        <w:t>.</w:t>
      </w:r>
    </w:p>
    <w:p w14:paraId="3273765C" w14:textId="77777777" w:rsidR="0060133F" w:rsidRDefault="0060133F" w:rsidP="0060133F">
      <w:pPr>
        <w:pStyle w:val="PargrafodaLista"/>
        <w:spacing w:line="360" w:lineRule="auto"/>
        <w:ind w:left="1416" w:firstLine="708"/>
        <w:jc w:val="both"/>
        <w:rPr>
          <w:rFonts w:ascii="Times New Roman" w:eastAsia="Times New Roman" w:hAnsi="Times New Roman" w:cs="Times New Roman"/>
        </w:rPr>
      </w:pPr>
      <w:r w:rsidRPr="10D5EDD4">
        <w:rPr>
          <w:rFonts w:ascii="Times New Roman" w:eastAsia="Times New Roman" w:hAnsi="Times New Roman" w:cs="Times New Roman"/>
          <w:i/>
          <w:iCs/>
        </w:rPr>
        <w:t xml:space="preserve">3.5.4.1 </w:t>
      </w:r>
      <w:proofErr w:type="spellStart"/>
      <w:r w:rsidRPr="10D5EDD4">
        <w:rPr>
          <w:rFonts w:ascii="Times New Roman" w:eastAsia="Times New Roman" w:hAnsi="Times New Roman" w:cs="Times New Roman"/>
          <w:i/>
          <w:iCs/>
        </w:rPr>
        <w:t>Crossref</w:t>
      </w:r>
      <w:proofErr w:type="spellEnd"/>
      <w:r w:rsidRPr="10D5EDD4">
        <w:rPr>
          <w:rFonts w:ascii="Times New Roman" w:eastAsia="Times New Roman" w:hAnsi="Times New Roman" w:cs="Times New Roman"/>
          <w:i/>
          <w:iCs/>
        </w:rPr>
        <w:t xml:space="preserve"> </w:t>
      </w:r>
      <w:r w:rsidRPr="10D5EDD4">
        <w:rPr>
          <w:rFonts w:ascii="Times New Roman" w:eastAsia="Times New Roman" w:hAnsi="Times New Roman" w:cs="Times New Roman"/>
        </w:rPr>
        <w:t xml:space="preserve">é uma organização internacional sem fins lucrativos de infraestrutura digital aberta para a comunidade global de pesquisa acadêmica, sendo a Agência de Registro da </w:t>
      </w:r>
      <w:r w:rsidRPr="10D5EDD4">
        <w:rPr>
          <w:rFonts w:ascii="Times New Roman" w:eastAsia="Times New Roman" w:hAnsi="Times New Roman" w:cs="Times New Roman"/>
          <w:i/>
          <w:iCs/>
        </w:rPr>
        <w:t>Internacional DOI Foundation</w:t>
      </w:r>
      <w:r w:rsidRPr="10D5EDD4">
        <w:rPr>
          <w:rFonts w:ascii="Times New Roman" w:eastAsia="Times New Roman" w:hAnsi="Times New Roman" w:cs="Times New Roman"/>
        </w:rPr>
        <w:t xml:space="preserve"> (IDF). </w:t>
      </w:r>
    </w:p>
    <w:p w14:paraId="12906FCE" w14:textId="77777777" w:rsidR="0060133F" w:rsidRDefault="0060133F" w:rsidP="0060133F">
      <w:pPr>
        <w:pStyle w:val="PargrafodaLista"/>
        <w:spacing w:line="360" w:lineRule="auto"/>
        <w:ind w:left="1416" w:firstLine="708"/>
        <w:jc w:val="both"/>
        <w:rPr>
          <w:rFonts w:ascii="Times New Roman" w:eastAsia="Times New Roman" w:hAnsi="Times New Roman" w:cs="Times New Roman"/>
        </w:rPr>
      </w:pPr>
      <w:r w:rsidRPr="10D5EDD4">
        <w:rPr>
          <w:rFonts w:ascii="Times New Roman" w:eastAsia="Times New Roman" w:hAnsi="Times New Roman" w:cs="Times New Roman"/>
        </w:rPr>
        <w:t xml:space="preserve">3.5.4.2 É um serviço oferecido pela </w:t>
      </w:r>
      <w:proofErr w:type="spellStart"/>
      <w:r w:rsidRPr="10D5EDD4">
        <w:rPr>
          <w:rFonts w:ascii="Times New Roman" w:eastAsia="Times New Roman" w:hAnsi="Times New Roman" w:cs="Times New Roman"/>
        </w:rPr>
        <w:t>Publishers</w:t>
      </w:r>
      <w:proofErr w:type="spellEnd"/>
      <w:r w:rsidRPr="10D5EDD4">
        <w:rPr>
          <w:rFonts w:ascii="Times New Roman" w:eastAsia="Times New Roman" w:hAnsi="Times New Roman" w:cs="Times New Roman"/>
        </w:rPr>
        <w:t xml:space="preserve"> Internacional </w:t>
      </w:r>
      <w:proofErr w:type="spellStart"/>
      <w:r w:rsidRPr="10D5EDD4">
        <w:rPr>
          <w:rFonts w:ascii="Times New Roman" w:eastAsia="Times New Roman" w:hAnsi="Times New Roman" w:cs="Times New Roman"/>
        </w:rPr>
        <w:t>Linking</w:t>
      </w:r>
      <w:proofErr w:type="spellEnd"/>
      <w:r w:rsidRPr="10D5EDD4">
        <w:rPr>
          <w:rFonts w:ascii="Times New Roman" w:eastAsia="Times New Roman" w:hAnsi="Times New Roman" w:cs="Times New Roman"/>
        </w:rPr>
        <w:t xml:space="preserve"> </w:t>
      </w:r>
      <w:proofErr w:type="spellStart"/>
      <w:r w:rsidRPr="10D5EDD4">
        <w:rPr>
          <w:rFonts w:ascii="Times New Roman" w:eastAsia="Times New Roman" w:hAnsi="Times New Roman" w:cs="Times New Roman"/>
        </w:rPr>
        <w:t>Association</w:t>
      </w:r>
      <w:proofErr w:type="spellEnd"/>
      <w:r w:rsidRPr="10D5EDD4">
        <w:rPr>
          <w:rFonts w:ascii="Times New Roman" w:eastAsia="Times New Roman" w:hAnsi="Times New Roman" w:cs="Times New Roman"/>
        </w:rPr>
        <w:t xml:space="preserve"> Inc (PILA).</w:t>
      </w:r>
    </w:p>
    <w:p w14:paraId="4A1DF725" w14:textId="77777777" w:rsidR="0060133F" w:rsidRDefault="0060133F" w:rsidP="0060133F">
      <w:pPr>
        <w:pStyle w:val="PargrafodaLista"/>
        <w:spacing w:line="360" w:lineRule="auto"/>
        <w:ind w:left="1416" w:firstLine="708"/>
        <w:jc w:val="both"/>
        <w:rPr>
          <w:rFonts w:ascii="Times New Roman" w:eastAsia="Times New Roman" w:hAnsi="Times New Roman" w:cs="Times New Roman"/>
        </w:rPr>
      </w:pPr>
      <w:r w:rsidRPr="10D5EDD4">
        <w:rPr>
          <w:rFonts w:ascii="Times New Roman" w:eastAsia="Times New Roman" w:hAnsi="Times New Roman" w:cs="Times New Roman"/>
        </w:rPr>
        <w:t xml:space="preserve">3.5.4.3 Portanto, a </w:t>
      </w:r>
      <w:proofErr w:type="spellStart"/>
      <w:r w:rsidRPr="10D5EDD4">
        <w:rPr>
          <w:rFonts w:ascii="Times New Roman" w:eastAsia="Times New Roman" w:hAnsi="Times New Roman" w:cs="Times New Roman"/>
          <w:i/>
          <w:iCs/>
        </w:rPr>
        <w:t>Crossref</w:t>
      </w:r>
      <w:proofErr w:type="spellEnd"/>
      <w:r w:rsidRPr="10D5EDD4">
        <w:rPr>
          <w:rFonts w:ascii="Times New Roman" w:eastAsia="Times New Roman" w:hAnsi="Times New Roman" w:cs="Times New Roman"/>
          <w:i/>
          <w:iCs/>
        </w:rPr>
        <w:t xml:space="preserve"> </w:t>
      </w:r>
      <w:r w:rsidRPr="10D5EDD4">
        <w:rPr>
          <w:rFonts w:ascii="Times New Roman" w:eastAsia="Times New Roman" w:hAnsi="Times New Roman" w:cs="Times New Roman"/>
        </w:rPr>
        <w:t>é responsável pelo gerenciamento do código DOI.</w:t>
      </w:r>
    </w:p>
    <w:p w14:paraId="7A9F20F4" w14:textId="77777777" w:rsidR="0060133F" w:rsidRDefault="0060133F" w:rsidP="0060133F">
      <w:pPr>
        <w:pStyle w:val="PargrafodaLista"/>
        <w:spacing w:line="360" w:lineRule="auto"/>
        <w:ind w:left="1416" w:firstLine="708"/>
        <w:jc w:val="both"/>
        <w:rPr>
          <w:rFonts w:ascii="Times New Roman" w:eastAsia="Times New Roman" w:hAnsi="Times New Roman" w:cs="Times New Roman"/>
        </w:rPr>
      </w:pPr>
    </w:p>
    <w:p w14:paraId="45C01AAA" w14:textId="77777777" w:rsidR="0060133F" w:rsidRDefault="0060133F" w:rsidP="0060133F">
      <w:pPr>
        <w:pStyle w:val="PargrafodaLista"/>
        <w:numPr>
          <w:ilvl w:val="1"/>
          <w:numId w:val="42"/>
        </w:numPr>
        <w:spacing w:after="160" w:line="360" w:lineRule="auto"/>
        <w:ind w:left="1282"/>
        <w:jc w:val="both"/>
        <w:rPr>
          <w:rFonts w:ascii="Times New Roman" w:eastAsia="Times New Roman" w:hAnsi="Times New Roman" w:cs="Times New Roman"/>
        </w:rPr>
      </w:pPr>
      <w:r w:rsidRPr="10D5EDD4">
        <w:rPr>
          <w:rFonts w:ascii="Times New Roman" w:eastAsia="Times New Roman" w:hAnsi="Times New Roman" w:cs="Times New Roman"/>
          <w:b/>
          <w:bCs/>
        </w:rPr>
        <w:t>Requisitos de segurança da informação</w:t>
      </w:r>
    </w:p>
    <w:p w14:paraId="75CBC67E" w14:textId="77777777" w:rsidR="0060133F" w:rsidRDefault="0060133F" w:rsidP="0060133F">
      <w:pPr>
        <w:pStyle w:val="PargrafodaLista"/>
        <w:spacing w:line="360" w:lineRule="auto"/>
        <w:ind w:left="708" w:firstLine="708"/>
        <w:jc w:val="both"/>
        <w:rPr>
          <w:rFonts w:ascii="Times New Roman" w:eastAsia="Times New Roman" w:hAnsi="Times New Roman" w:cs="Times New Roman"/>
        </w:rPr>
      </w:pPr>
      <w:r w:rsidRPr="10D5EDD4">
        <w:rPr>
          <w:rFonts w:ascii="Times New Roman" w:eastAsia="Times New Roman" w:hAnsi="Times New Roman" w:cs="Times New Roman"/>
        </w:rPr>
        <w:t>3.6.1 Manter em segurança as informações da credencial de acesso à Rede do CNMP;</w:t>
      </w:r>
    </w:p>
    <w:p w14:paraId="258ACEB4" w14:textId="77777777" w:rsidR="0060133F" w:rsidRDefault="0060133F" w:rsidP="0060133F">
      <w:pPr>
        <w:pStyle w:val="PargrafodaLista"/>
        <w:spacing w:line="360" w:lineRule="auto"/>
        <w:ind w:left="708" w:firstLine="708"/>
        <w:jc w:val="both"/>
        <w:rPr>
          <w:rFonts w:ascii="Times New Roman" w:eastAsia="Times New Roman" w:hAnsi="Times New Roman" w:cs="Times New Roman"/>
        </w:rPr>
      </w:pPr>
      <w:r w:rsidRPr="10D5EDD4">
        <w:rPr>
          <w:rFonts w:ascii="Times New Roman" w:eastAsia="Times New Roman" w:hAnsi="Times New Roman" w:cs="Times New Roman"/>
        </w:rPr>
        <w:t>3.6.2 Manter sigilo absoluto sobre quaisquer dados e informações contidos em quaisquer documentos e mídias, incluindo equipamentos e seus meios de armazenamento, de que venha a ter conhecimento durante a execução dos serviços de manutenção e suporte técnico;</w:t>
      </w:r>
    </w:p>
    <w:p w14:paraId="59289DD7" w14:textId="77777777" w:rsidR="0060133F" w:rsidRDefault="0060133F" w:rsidP="0060133F">
      <w:pPr>
        <w:pStyle w:val="PargrafodaLista"/>
        <w:spacing w:line="360" w:lineRule="auto"/>
        <w:ind w:left="708" w:firstLine="708"/>
        <w:jc w:val="both"/>
        <w:rPr>
          <w:rFonts w:ascii="Times New Roman" w:eastAsia="Times New Roman" w:hAnsi="Times New Roman" w:cs="Times New Roman"/>
        </w:rPr>
      </w:pPr>
      <w:r w:rsidRPr="10D5EDD4">
        <w:rPr>
          <w:rFonts w:ascii="Times New Roman" w:eastAsia="Times New Roman" w:hAnsi="Times New Roman" w:cs="Times New Roman"/>
        </w:rPr>
        <w:t>3.6.3 Manter em segurança as informações da credencial de acesso à Rede do CNMP;</w:t>
      </w:r>
    </w:p>
    <w:p w14:paraId="063C21C4" w14:textId="77777777" w:rsidR="0060133F" w:rsidRDefault="0060133F" w:rsidP="0060133F">
      <w:pPr>
        <w:pStyle w:val="PargrafodaLista"/>
        <w:spacing w:line="360" w:lineRule="auto"/>
        <w:ind w:left="708" w:firstLine="708"/>
        <w:rPr>
          <w:rFonts w:ascii="Times New Roman" w:eastAsia="Times New Roman" w:hAnsi="Times New Roman" w:cs="Times New Roman"/>
        </w:rPr>
      </w:pPr>
      <w:r w:rsidRPr="10D5EDD4">
        <w:rPr>
          <w:rFonts w:ascii="Times New Roman" w:eastAsia="Times New Roman" w:hAnsi="Times New Roman" w:cs="Times New Roman"/>
        </w:rPr>
        <w:t>3.6.4 Manter o software atualizado em sua última versão;</w:t>
      </w:r>
    </w:p>
    <w:p w14:paraId="4BE81BD1" w14:textId="77777777" w:rsidR="0060133F" w:rsidRDefault="0060133F" w:rsidP="0060133F">
      <w:pPr>
        <w:pStyle w:val="PargrafodaLista"/>
        <w:spacing w:line="360" w:lineRule="auto"/>
        <w:ind w:left="708" w:firstLine="708"/>
        <w:rPr>
          <w:rFonts w:ascii="Times New Roman" w:eastAsia="Times New Roman" w:hAnsi="Times New Roman" w:cs="Times New Roman"/>
        </w:rPr>
      </w:pPr>
      <w:r w:rsidRPr="10D5EDD4">
        <w:rPr>
          <w:rFonts w:ascii="Times New Roman" w:eastAsia="Times New Roman" w:hAnsi="Times New Roman" w:cs="Times New Roman"/>
        </w:rPr>
        <w:t>3.6.5 Promover todas as correções de software relativas a possíveis falhas de segurança identificados pela equipe interna ou contratada do CNMP, de forma tempestiva.</w:t>
      </w:r>
    </w:p>
    <w:p w14:paraId="228002EF" w14:textId="77777777" w:rsidR="0060133F" w:rsidRDefault="0060133F" w:rsidP="0060133F">
      <w:pPr>
        <w:pStyle w:val="PargrafodaLista"/>
        <w:spacing w:line="360" w:lineRule="auto"/>
        <w:ind w:left="708" w:firstLine="708"/>
        <w:rPr>
          <w:rFonts w:ascii="Times New Roman" w:eastAsia="Times New Roman" w:hAnsi="Times New Roman" w:cs="Times New Roman"/>
        </w:rPr>
      </w:pPr>
      <w:r w:rsidRPr="10D5EDD4">
        <w:rPr>
          <w:rFonts w:ascii="Times New Roman" w:eastAsia="Times New Roman" w:hAnsi="Times New Roman" w:cs="Times New Roman"/>
        </w:rPr>
        <w:t xml:space="preserve">3.6.6 Informar em até 24 horas ao CNMP, qualquer vulnerabilidade identificada ou publicada na Internet relativa a todos os componentes de softwares utilizados pela aplicação </w:t>
      </w:r>
      <w:r w:rsidRPr="10D5EDD4">
        <w:rPr>
          <w:rFonts w:ascii="Times New Roman" w:eastAsia="Times New Roman" w:hAnsi="Times New Roman" w:cs="Times New Roman"/>
        </w:rPr>
        <w:lastRenderedPageBreak/>
        <w:t>(interpretador de linguagem computacional, bibliotecas, frameworks, dentre outras) que forem de responsabilidade de atualização por parte da equipe técnica da CONTRATANTE, informando links de referências, classificação de severidade e caminhos de correção e/ou mitigação;</w:t>
      </w:r>
    </w:p>
    <w:p w14:paraId="23FD54C8" w14:textId="77777777" w:rsidR="0060133F" w:rsidRDefault="0060133F" w:rsidP="0060133F">
      <w:pPr>
        <w:pStyle w:val="PargrafodaLista"/>
        <w:spacing w:line="360" w:lineRule="auto"/>
        <w:ind w:left="708" w:firstLine="708"/>
        <w:rPr>
          <w:rFonts w:ascii="Times New Roman" w:eastAsia="Times New Roman" w:hAnsi="Times New Roman" w:cs="Times New Roman"/>
        </w:rPr>
      </w:pPr>
    </w:p>
    <w:p w14:paraId="48AA3AD9" w14:textId="77777777" w:rsidR="0060133F" w:rsidRDefault="0060133F" w:rsidP="0060133F">
      <w:pPr>
        <w:pStyle w:val="PargrafodaLista"/>
        <w:numPr>
          <w:ilvl w:val="1"/>
          <w:numId w:val="42"/>
        </w:numPr>
        <w:spacing w:after="160" w:line="360" w:lineRule="auto"/>
        <w:ind w:left="1282"/>
        <w:jc w:val="both"/>
        <w:rPr>
          <w:rFonts w:ascii="Times New Roman" w:eastAsia="Times New Roman" w:hAnsi="Times New Roman" w:cs="Times New Roman"/>
        </w:rPr>
      </w:pPr>
      <w:r w:rsidRPr="10D5EDD4">
        <w:rPr>
          <w:rFonts w:ascii="Times New Roman" w:eastAsia="Times New Roman" w:hAnsi="Times New Roman" w:cs="Times New Roman"/>
          <w:b/>
          <w:bCs/>
        </w:rPr>
        <w:t>Requisitos de sustentabilidade</w:t>
      </w:r>
    </w:p>
    <w:p w14:paraId="45A06788" w14:textId="77777777" w:rsidR="0060133F" w:rsidRDefault="0060133F" w:rsidP="0060133F">
      <w:pPr>
        <w:pStyle w:val="PargrafodaLista"/>
        <w:spacing w:line="360" w:lineRule="auto"/>
        <w:ind w:left="708" w:firstLine="708"/>
        <w:jc w:val="both"/>
        <w:rPr>
          <w:rFonts w:ascii="Times New Roman" w:eastAsia="Times New Roman" w:hAnsi="Times New Roman" w:cs="Times New Roman"/>
        </w:rPr>
      </w:pPr>
      <w:r w:rsidRPr="10D5EDD4">
        <w:rPr>
          <w:rFonts w:ascii="Times New Roman" w:eastAsia="Times New Roman" w:hAnsi="Times New Roman" w:cs="Times New Roman"/>
        </w:rPr>
        <w:t>3.7.1 Promover a sustentabilidade socioambiental, uma vez que o gerenciamento dos dados ocorre de forma virtual.</w:t>
      </w:r>
    </w:p>
    <w:p w14:paraId="35B097EF" w14:textId="77777777" w:rsidR="0060133F" w:rsidRDefault="0060133F" w:rsidP="0060133F">
      <w:pPr>
        <w:pStyle w:val="PargrafodaLista"/>
        <w:spacing w:line="360" w:lineRule="auto"/>
        <w:ind w:left="708" w:firstLine="708"/>
        <w:jc w:val="both"/>
        <w:rPr>
          <w:rFonts w:ascii="Times New Roman" w:eastAsia="Times New Roman" w:hAnsi="Times New Roman" w:cs="Times New Roman"/>
        </w:rPr>
      </w:pPr>
    </w:p>
    <w:p w14:paraId="52C18942" w14:textId="77777777" w:rsidR="0060133F" w:rsidRDefault="0060133F" w:rsidP="0060133F">
      <w:pPr>
        <w:pStyle w:val="PargrafodaLista"/>
        <w:numPr>
          <w:ilvl w:val="1"/>
          <w:numId w:val="42"/>
        </w:numPr>
        <w:spacing w:after="160" w:line="360" w:lineRule="auto"/>
        <w:ind w:left="1282"/>
        <w:jc w:val="both"/>
        <w:rPr>
          <w:rFonts w:ascii="Times New Roman" w:eastAsia="Times New Roman" w:hAnsi="Times New Roman" w:cs="Times New Roman"/>
        </w:rPr>
      </w:pPr>
      <w:r w:rsidRPr="10D5EDD4">
        <w:rPr>
          <w:rFonts w:ascii="Times New Roman" w:eastAsia="Times New Roman" w:hAnsi="Times New Roman" w:cs="Times New Roman"/>
          <w:b/>
          <w:bCs/>
        </w:rPr>
        <w:t>Requisitos de Experiência Profissional</w:t>
      </w:r>
    </w:p>
    <w:p w14:paraId="65BB9638" w14:textId="77777777" w:rsidR="0060133F" w:rsidRDefault="0060133F" w:rsidP="0060133F">
      <w:pPr>
        <w:pStyle w:val="PargrafodaLista"/>
        <w:numPr>
          <w:ilvl w:val="4"/>
          <w:numId w:val="42"/>
        </w:numPr>
        <w:spacing w:after="160" w:line="360" w:lineRule="auto"/>
        <w:jc w:val="both"/>
        <w:rPr>
          <w:rFonts w:ascii="Times New Roman" w:eastAsia="Times New Roman" w:hAnsi="Times New Roman" w:cs="Times New Roman"/>
        </w:rPr>
      </w:pPr>
      <w:r w:rsidRPr="10D5EDD4">
        <w:rPr>
          <w:rFonts w:ascii="Times New Roman" w:eastAsia="Times New Roman" w:hAnsi="Times New Roman" w:cs="Times New Roman"/>
        </w:rPr>
        <w:t>A empresa contratada deverá compartilhar informações e treinamentos sobre o uso da plataforma, através de manuais e guias para usuário.</w:t>
      </w:r>
    </w:p>
    <w:p w14:paraId="687EDC1A" w14:textId="77777777" w:rsidR="0060133F" w:rsidRDefault="0060133F" w:rsidP="0060133F">
      <w:pPr>
        <w:spacing w:line="360" w:lineRule="auto"/>
        <w:jc w:val="both"/>
        <w:rPr>
          <w:rFonts w:ascii="Times New Roman" w:eastAsia="Times New Roman" w:hAnsi="Times New Roman" w:cs="Times New Roman"/>
        </w:rPr>
      </w:pPr>
    </w:p>
    <w:p w14:paraId="65CEB1A7" w14:textId="77777777" w:rsidR="0060133F" w:rsidRPr="00263830" w:rsidRDefault="0060133F" w:rsidP="0060133F">
      <w:pPr>
        <w:pStyle w:val="PargrafodaLista"/>
        <w:numPr>
          <w:ilvl w:val="0"/>
          <w:numId w:val="42"/>
        </w:numPr>
        <w:shd w:val="clear" w:color="auto" w:fill="D9D9D9" w:themeFill="background1" w:themeFillShade="D9"/>
        <w:spacing w:after="160" w:line="360" w:lineRule="auto"/>
        <w:jc w:val="both"/>
        <w:rPr>
          <w:rFonts w:ascii="Times New Roman" w:eastAsia="Times New Roman" w:hAnsi="Times New Roman" w:cs="Times New Roman"/>
          <w:color w:val="000000" w:themeColor="text1"/>
        </w:rPr>
      </w:pPr>
      <w:r w:rsidRPr="10D5EDD4">
        <w:rPr>
          <w:rFonts w:ascii="Times New Roman" w:eastAsia="Times New Roman" w:hAnsi="Times New Roman" w:cs="Times New Roman"/>
          <w:b/>
          <w:bCs/>
        </w:rPr>
        <w:t>CRITÉRIOS DE SUSTENTABILIDADE</w:t>
      </w:r>
      <w:r>
        <w:tab/>
      </w:r>
    </w:p>
    <w:p w14:paraId="45823633" w14:textId="77777777" w:rsidR="0060133F" w:rsidRPr="00263830" w:rsidRDefault="0060133F" w:rsidP="0060133F">
      <w:pPr>
        <w:pStyle w:val="PargrafodaLista"/>
        <w:numPr>
          <w:ilvl w:val="1"/>
          <w:numId w:val="42"/>
        </w:numPr>
        <w:spacing w:after="160" w:line="360" w:lineRule="auto"/>
        <w:ind w:left="1282"/>
        <w:jc w:val="both"/>
        <w:rPr>
          <w:rFonts w:ascii="Times New Roman" w:eastAsia="Times New Roman" w:hAnsi="Times New Roman" w:cs="Times New Roman"/>
          <w:color w:val="000000" w:themeColor="text1"/>
        </w:rPr>
      </w:pPr>
      <w:r w:rsidRPr="10D5EDD4">
        <w:rPr>
          <w:rFonts w:ascii="Times New Roman" w:hAnsi="Times New Roman" w:cs="Times New Roman"/>
        </w:rPr>
        <w:t>O</w:t>
      </w:r>
      <w:r w:rsidRPr="10D5EDD4">
        <w:rPr>
          <w:rFonts w:ascii="Times New Roman" w:eastAsia="Times New Roman" w:hAnsi="Times New Roman" w:cs="Times New Roman"/>
          <w:color w:val="000000" w:themeColor="text1"/>
        </w:rPr>
        <w:t xml:space="preserve"> serviço a ser contratado é em sua totalidade digital, portanto, atende aos critérios de sustentabilidade. Não apresentando riscos ou impactos ambientais.</w:t>
      </w:r>
    </w:p>
    <w:p w14:paraId="2F6616E6" w14:textId="77777777" w:rsidR="0060133F" w:rsidRPr="00263830" w:rsidRDefault="0060133F" w:rsidP="0060133F">
      <w:pPr>
        <w:spacing w:line="360" w:lineRule="auto"/>
        <w:ind w:firstLine="60"/>
        <w:jc w:val="both"/>
        <w:rPr>
          <w:rFonts w:ascii="Times New Roman" w:eastAsia="Times New Roman" w:hAnsi="Times New Roman" w:cs="Times New Roman"/>
          <w:color w:val="000000" w:themeColor="text1"/>
        </w:rPr>
      </w:pPr>
    </w:p>
    <w:p w14:paraId="7A893D42" w14:textId="77777777" w:rsidR="0060133F" w:rsidRPr="00263830" w:rsidRDefault="0060133F" w:rsidP="0060133F">
      <w:pPr>
        <w:pStyle w:val="PargrafodaLista"/>
        <w:numPr>
          <w:ilvl w:val="0"/>
          <w:numId w:val="42"/>
        </w:numPr>
        <w:shd w:val="clear" w:color="auto" w:fill="D9D9D9" w:themeFill="background1" w:themeFillShade="D9"/>
        <w:spacing w:after="160" w:line="360" w:lineRule="auto"/>
        <w:jc w:val="both"/>
        <w:rPr>
          <w:rFonts w:ascii="Times New Roman" w:eastAsia="Times New Roman" w:hAnsi="Times New Roman" w:cs="Times New Roman"/>
          <w:b/>
          <w:bCs/>
        </w:rPr>
      </w:pPr>
      <w:r w:rsidRPr="10D5EDD4">
        <w:rPr>
          <w:rFonts w:ascii="Times New Roman" w:eastAsia="Times New Roman" w:hAnsi="Times New Roman" w:cs="Times New Roman"/>
          <w:b/>
          <w:bCs/>
        </w:rPr>
        <w:t>ADEQUAÇÃO ORÇAMENTÁRIA</w:t>
      </w:r>
    </w:p>
    <w:p w14:paraId="7E0006A8" w14:textId="77777777" w:rsidR="0060133F" w:rsidRPr="00263830" w:rsidRDefault="0060133F" w:rsidP="0060133F">
      <w:pPr>
        <w:pStyle w:val="PargrafodaLista"/>
        <w:numPr>
          <w:ilvl w:val="1"/>
          <w:numId w:val="42"/>
        </w:numPr>
        <w:spacing w:after="160" w:line="360" w:lineRule="auto"/>
        <w:ind w:left="1282"/>
        <w:jc w:val="both"/>
        <w:rPr>
          <w:rFonts w:ascii="Times New Roman" w:eastAsia="Times New Roman" w:hAnsi="Times New Roman" w:cs="Times New Roman"/>
        </w:rPr>
      </w:pPr>
      <w:r w:rsidRPr="10D5EDD4">
        <w:rPr>
          <w:rFonts w:ascii="Times New Roman" w:eastAsia="Times New Roman" w:hAnsi="Times New Roman" w:cs="Times New Roman"/>
        </w:rPr>
        <w:t xml:space="preserve">Os recursos dessa contratação estão consignados no orçamento da União para 2023, no Plano Interno 23BIBLIO10, PTRES 174664 e Natureza de Despesa 3.3.90.40.07 – </w:t>
      </w:r>
      <w:r w:rsidRPr="10D5EDD4">
        <w:rPr>
          <w:rFonts w:ascii="Times New Roman" w:eastAsia="Times New Roman" w:hAnsi="Times New Roman" w:cs="Times New Roman"/>
          <w:i/>
          <w:iCs/>
        </w:rPr>
        <w:t>Manutenção Corretiva/Adaptativa e Sustentação</w:t>
      </w:r>
      <w:r>
        <w:br/>
      </w:r>
      <w:r w:rsidRPr="10D5EDD4">
        <w:rPr>
          <w:rFonts w:ascii="Times New Roman" w:eastAsia="Times New Roman" w:hAnsi="Times New Roman" w:cs="Times New Roman"/>
          <w:i/>
          <w:iCs/>
        </w:rPr>
        <w:t xml:space="preserve"> Softwares</w:t>
      </w:r>
    </w:p>
    <w:p w14:paraId="620C5AA2" w14:textId="77777777" w:rsidR="0060133F" w:rsidRPr="00263830" w:rsidRDefault="0060133F" w:rsidP="0060133F">
      <w:pPr>
        <w:spacing w:line="360" w:lineRule="auto"/>
        <w:ind w:firstLine="60"/>
        <w:jc w:val="both"/>
        <w:rPr>
          <w:rFonts w:ascii="Times New Roman" w:eastAsia="Times New Roman" w:hAnsi="Times New Roman" w:cs="Times New Roman"/>
          <w:color w:val="000000" w:themeColor="text1"/>
        </w:rPr>
      </w:pPr>
    </w:p>
    <w:p w14:paraId="0EFDDF95" w14:textId="77777777" w:rsidR="0060133F" w:rsidRPr="00263830" w:rsidRDefault="0060133F" w:rsidP="0060133F">
      <w:pPr>
        <w:pStyle w:val="PargrafodaLista"/>
        <w:numPr>
          <w:ilvl w:val="0"/>
          <w:numId w:val="42"/>
        </w:numPr>
        <w:shd w:val="clear" w:color="auto" w:fill="D9D9D9" w:themeFill="background1" w:themeFillShade="D9"/>
        <w:spacing w:after="160" w:line="360" w:lineRule="auto"/>
        <w:jc w:val="both"/>
        <w:rPr>
          <w:rFonts w:ascii="Times New Roman" w:eastAsia="Times New Roman" w:hAnsi="Times New Roman" w:cs="Times New Roman"/>
          <w:b/>
          <w:bCs/>
        </w:rPr>
      </w:pPr>
      <w:r w:rsidRPr="10D5EDD4">
        <w:rPr>
          <w:rFonts w:ascii="Times New Roman" w:eastAsia="Times New Roman" w:hAnsi="Times New Roman" w:cs="Times New Roman"/>
          <w:b/>
          <w:bCs/>
        </w:rPr>
        <w:t>VIGÊNCIA DO CONTRATO</w:t>
      </w:r>
    </w:p>
    <w:p w14:paraId="3C770BBB" w14:textId="77777777" w:rsidR="0060133F" w:rsidRPr="00263830" w:rsidRDefault="0060133F" w:rsidP="0060133F">
      <w:pPr>
        <w:pStyle w:val="PargrafodaLista"/>
        <w:numPr>
          <w:ilvl w:val="1"/>
          <w:numId w:val="42"/>
        </w:numPr>
        <w:spacing w:after="160" w:line="360" w:lineRule="auto"/>
        <w:ind w:left="1282"/>
        <w:jc w:val="both"/>
        <w:rPr>
          <w:rFonts w:ascii="Times New Roman" w:eastAsia="Times New Roman" w:hAnsi="Times New Roman" w:cs="Times New Roman"/>
        </w:rPr>
      </w:pPr>
      <w:r w:rsidRPr="10D5EDD4">
        <w:rPr>
          <w:rFonts w:ascii="Times New Roman" w:eastAsia="Times New Roman" w:hAnsi="Times New Roman" w:cs="Times New Roman"/>
        </w:rPr>
        <w:t>O Contrato terá vigência por 5 (cinco) anos, contados a partir da data da sua assinatura, podendo, a critério da Administração, ser prorrogado sucessivamente, até o limite de 10 (dez) anos, conforme artigos 106 e 107 da Lei 14.133/2021;</w:t>
      </w:r>
    </w:p>
    <w:p w14:paraId="3E09CC0A" w14:textId="77777777" w:rsidR="0060133F" w:rsidRPr="00263830" w:rsidRDefault="0060133F" w:rsidP="0060133F">
      <w:pPr>
        <w:pStyle w:val="PargrafodaLista"/>
        <w:numPr>
          <w:ilvl w:val="1"/>
          <w:numId w:val="42"/>
        </w:numPr>
        <w:spacing w:after="160" w:line="360" w:lineRule="auto"/>
        <w:ind w:left="1282"/>
        <w:jc w:val="both"/>
        <w:rPr>
          <w:rFonts w:ascii="Times New Roman" w:eastAsia="Times New Roman" w:hAnsi="Times New Roman" w:cs="Times New Roman"/>
        </w:rPr>
      </w:pPr>
      <w:r w:rsidRPr="10D5EDD4">
        <w:rPr>
          <w:rFonts w:ascii="Times New Roman" w:eastAsia="Times New Roman" w:hAnsi="Times New Roman" w:cs="Times New Roman"/>
        </w:rPr>
        <w:lastRenderedPageBreak/>
        <w:t>O prazo para assinatura do instrumento contratual ou documento equivalente, é de 5 (cinco) dias úteis, a contar do recebimento da notificação, sob pena de decair o direito à contratação, sem prejuízo das penalidades previstas no Edital e seus anexos.</w:t>
      </w:r>
    </w:p>
    <w:p w14:paraId="18E583F0" w14:textId="77777777" w:rsidR="0060133F" w:rsidRPr="00263830" w:rsidRDefault="0060133F" w:rsidP="0060133F">
      <w:pPr>
        <w:pStyle w:val="PargrafodaLista"/>
        <w:numPr>
          <w:ilvl w:val="2"/>
          <w:numId w:val="42"/>
        </w:numPr>
        <w:spacing w:after="160" w:line="360" w:lineRule="auto"/>
        <w:ind w:left="2064"/>
        <w:jc w:val="both"/>
        <w:rPr>
          <w:rFonts w:ascii="Times New Roman" w:eastAsia="Times New Roman" w:hAnsi="Times New Roman" w:cs="Times New Roman"/>
          <w:color w:val="000000" w:themeColor="text1"/>
        </w:rPr>
      </w:pPr>
      <w:r w:rsidRPr="10D5EDD4">
        <w:rPr>
          <w:rFonts w:ascii="Times New Roman" w:eastAsia="Times New Roman" w:hAnsi="Times New Roman" w:cs="Times New Roman"/>
        </w:rPr>
        <w:t xml:space="preserve">O prazo de convocação poderá ser prorrogado 1 (uma) vez, por igual período, mediante solicitação da parte durante seu transcurso, devidamente justificada, e desde que o motivo apresentado seja aceito pela Administração. </w:t>
      </w:r>
      <w:r w:rsidRPr="10D5EDD4">
        <w:rPr>
          <w:rFonts w:ascii="Times New Roman" w:eastAsia="Times New Roman" w:hAnsi="Times New Roman" w:cs="Times New Roman"/>
          <w:color w:val="000000" w:themeColor="text1"/>
        </w:rPr>
        <w:t>(Art. 90. § 1º)</w:t>
      </w:r>
    </w:p>
    <w:p w14:paraId="38033BAB" w14:textId="77777777" w:rsidR="0060133F" w:rsidRPr="00263830" w:rsidRDefault="0060133F" w:rsidP="0060133F">
      <w:pPr>
        <w:spacing w:line="360" w:lineRule="auto"/>
        <w:ind w:firstLine="60"/>
        <w:jc w:val="both"/>
        <w:rPr>
          <w:rFonts w:ascii="Times New Roman" w:eastAsia="Times New Roman" w:hAnsi="Times New Roman" w:cs="Times New Roman"/>
          <w:color w:val="000000" w:themeColor="text1"/>
        </w:rPr>
      </w:pPr>
    </w:p>
    <w:p w14:paraId="6F14F2C6" w14:textId="77777777" w:rsidR="0060133F" w:rsidRPr="00263830" w:rsidRDefault="0060133F" w:rsidP="0060133F">
      <w:pPr>
        <w:pStyle w:val="PargrafodaLista"/>
        <w:numPr>
          <w:ilvl w:val="0"/>
          <w:numId w:val="42"/>
        </w:numPr>
        <w:shd w:val="clear" w:color="auto" w:fill="D9D9D9" w:themeFill="background1" w:themeFillShade="D9"/>
        <w:spacing w:line="360" w:lineRule="auto"/>
        <w:jc w:val="both"/>
        <w:rPr>
          <w:rFonts w:ascii="Times New Roman" w:eastAsia="Times New Roman" w:hAnsi="Times New Roman" w:cs="Times New Roman"/>
          <w:b/>
          <w:bCs/>
        </w:rPr>
      </w:pPr>
      <w:r w:rsidRPr="10D5EDD4">
        <w:rPr>
          <w:rFonts w:ascii="Times New Roman" w:eastAsia="Times New Roman" w:hAnsi="Times New Roman" w:cs="Times New Roman"/>
          <w:b/>
          <w:bCs/>
        </w:rPr>
        <w:t xml:space="preserve">REAJUSTE </w:t>
      </w:r>
    </w:p>
    <w:p w14:paraId="11B2861A" w14:textId="77777777" w:rsidR="0060133F" w:rsidRDefault="0060133F" w:rsidP="0060133F">
      <w:pPr>
        <w:pStyle w:val="PargrafodaLista"/>
        <w:numPr>
          <w:ilvl w:val="1"/>
          <w:numId w:val="42"/>
        </w:numPr>
        <w:spacing w:after="160" w:line="360" w:lineRule="auto"/>
        <w:ind w:left="1282"/>
        <w:jc w:val="both"/>
        <w:rPr>
          <w:rFonts w:ascii="Times New Roman" w:eastAsia="Times New Roman" w:hAnsi="Times New Roman" w:cs="Times New Roman"/>
          <w:color w:val="333333"/>
        </w:rPr>
      </w:pPr>
      <w:r w:rsidRPr="10D5EDD4">
        <w:rPr>
          <w:rFonts w:ascii="Times New Roman" w:eastAsia="Times New Roman" w:hAnsi="Times New Roman" w:cs="Times New Roman"/>
          <w:color w:val="333333"/>
        </w:rPr>
        <w:t xml:space="preserve">Os preços contratados são fixos e irreajustáveis no prazo de um ano contado da data do orçamento estimado, </w:t>
      </w:r>
      <w:r w:rsidRPr="009F79B9">
        <w:rPr>
          <w:rFonts w:ascii="Times New Roman" w:eastAsia="Times New Roman" w:hAnsi="Times New Roman" w:cs="Times New Roman"/>
        </w:rPr>
        <w:t>em __/__/____.</w:t>
      </w:r>
    </w:p>
    <w:p w14:paraId="08CF43C7" w14:textId="77777777" w:rsidR="0060133F" w:rsidRPr="00263830" w:rsidRDefault="0060133F" w:rsidP="0060133F">
      <w:pPr>
        <w:pStyle w:val="PargrafodaLista"/>
        <w:numPr>
          <w:ilvl w:val="1"/>
          <w:numId w:val="42"/>
        </w:numPr>
        <w:spacing w:after="160" w:line="360" w:lineRule="auto"/>
        <w:ind w:left="1282"/>
        <w:jc w:val="both"/>
        <w:rPr>
          <w:rFonts w:ascii="Times New Roman" w:eastAsia="Times New Roman" w:hAnsi="Times New Roman" w:cs="Times New Roman"/>
        </w:rPr>
      </w:pPr>
      <w:r w:rsidRPr="10D5EDD4">
        <w:rPr>
          <w:rFonts w:ascii="Times New Roman" w:eastAsia="Times New Roman" w:hAnsi="Times New Roman" w:cs="Times New Roman"/>
        </w:rPr>
        <w:t xml:space="preserve">Após o interregno de um ano, os preços iniciais poderão ser reajustados, mediante a aplicação, pelo Contratante, do </w:t>
      </w:r>
      <w:r w:rsidRPr="10D5EDD4">
        <w:rPr>
          <w:rFonts w:ascii="Times New Roman" w:eastAsia="Times New Roman" w:hAnsi="Times New Roman" w:cs="Times New Roman"/>
          <w:b/>
          <w:bCs/>
        </w:rPr>
        <w:t>Índice de Custo da Tecnologia da Informação – ICTI</w:t>
      </w:r>
      <w:r w:rsidRPr="10D5EDD4">
        <w:rPr>
          <w:rFonts w:ascii="Times New Roman" w:eastAsia="Times New Roman" w:hAnsi="Times New Roman" w:cs="Times New Roman"/>
        </w:rPr>
        <w:t xml:space="preserve"> exclusivamente para as obrigações iniciadas e concluídas após a ocorrência da anualidade.</w:t>
      </w:r>
    </w:p>
    <w:p w14:paraId="1267E2D7" w14:textId="77777777" w:rsidR="0060133F" w:rsidRPr="00263830" w:rsidRDefault="0060133F" w:rsidP="0060133F">
      <w:pPr>
        <w:pStyle w:val="PargrafodaLista"/>
        <w:numPr>
          <w:ilvl w:val="1"/>
          <w:numId w:val="42"/>
        </w:numPr>
        <w:spacing w:after="160" w:line="360" w:lineRule="auto"/>
        <w:ind w:left="1282"/>
        <w:jc w:val="both"/>
        <w:rPr>
          <w:rFonts w:ascii="Times New Roman" w:eastAsia="Times New Roman" w:hAnsi="Times New Roman" w:cs="Times New Roman"/>
        </w:rPr>
      </w:pPr>
      <w:r w:rsidRPr="10D5EDD4">
        <w:rPr>
          <w:rFonts w:ascii="Times New Roman" w:eastAsia="Times New Roman" w:hAnsi="Times New Roman" w:cs="Times New Roman"/>
        </w:rPr>
        <w:t>Nos reajustes subsequentes ao primeiro, o interregno mínimo de um ano será contado a partir dos efeitos financeiros do último reajuste.</w:t>
      </w:r>
    </w:p>
    <w:p w14:paraId="367618C4" w14:textId="77777777" w:rsidR="0060133F" w:rsidRPr="00263830" w:rsidRDefault="0060133F" w:rsidP="0060133F">
      <w:pPr>
        <w:pStyle w:val="PargrafodaLista"/>
        <w:numPr>
          <w:ilvl w:val="1"/>
          <w:numId w:val="42"/>
        </w:numPr>
        <w:spacing w:after="160" w:line="360" w:lineRule="auto"/>
        <w:ind w:left="1282"/>
        <w:jc w:val="both"/>
        <w:rPr>
          <w:rFonts w:ascii="Times New Roman" w:eastAsia="Times New Roman" w:hAnsi="Times New Roman" w:cs="Times New Roman"/>
          <w:color w:val="000000" w:themeColor="text1"/>
        </w:rPr>
      </w:pPr>
      <w:r w:rsidRPr="10D5EDD4">
        <w:rPr>
          <w:rFonts w:ascii="Times New Roman" w:eastAsia="Times New Roman" w:hAnsi="Times New Roman" w:cs="Times New Roman"/>
          <w:color w:val="000000" w:themeColor="text1"/>
        </w:rPr>
        <w:t>Os reajustes deverão ser precedidos de solicitação da CONTRATADA;</w:t>
      </w:r>
    </w:p>
    <w:p w14:paraId="6BA0D5B1" w14:textId="77777777" w:rsidR="0060133F" w:rsidRPr="00615F13" w:rsidRDefault="0060133F" w:rsidP="0060133F">
      <w:pPr>
        <w:pStyle w:val="PargrafodaLista"/>
        <w:numPr>
          <w:ilvl w:val="1"/>
          <w:numId w:val="42"/>
        </w:numPr>
        <w:spacing w:after="160" w:line="360" w:lineRule="auto"/>
        <w:ind w:left="1282"/>
        <w:jc w:val="both"/>
        <w:rPr>
          <w:rFonts w:ascii="Times New Roman" w:eastAsia="Times New Roman" w:hAnsi="Times New Roman" w:cs="Times New Roman"/>
          <w:color w:val="000000" w:themeColor="text1"/>
        </w:rPr>
      </w:pPr>
      <w:r w:rsidRPr="10D5EDD4">
        <w:rPr>
          <w:rFonts w:ascii="Times New Roman" w:eastAsia="Times New Roman" w:hAnsi="Times New Roman" w:cs="Times New Roman"/>
          <w:color w:val="000000" w:themeColor="text1"/>
        </w:rPr>
        <w:t>A CONTRATADA deverá exercer o direito ao reajuste até a data da prorrogação contratual subsequente, sendo que se não o fizer de forma tempestiva e, por via de consequência, prorrogar o contrato sem pleitear o respectivo reajuste, ocorrerá a preclusão do seu direito a reajustar o contrato.</w:t>
      </w:r>
    </w:p>
    <w:p w14:paraId="1432D3E0" w14:textId="77777777" w:rsidR="0060133F" w:rsidRPr="00263830" w:rsidRDefault="0060133F" w:rsidP="0060133F">
      <w:pPr>
        <w:spacing w:line="360" w:lineRule="auto"/>
        <w:ind w:firstLine="60"/>
        <w:jc w:val="both"/>
        <w:rPr>
          <w:rFonts w:ascii="Times New Roman" w:eastAsia="Times New Roman" w:hAnsi="Times New Roman" w:cs="Times New Roman"/>
          <w:color w:val="000000" w:themeColor="text1"/>
        </w:rPr>
      </w:pPr>
    </w:p>
    <w:p w14:paraId="7CF6F37D" w14:textId="77777777" w:rsidR="0060133F" w:rsidRPr="00263830" w:rsidRDefault="0060133F" w:rsidP="0060133F">
      <w:pPr>
        <w:pStyle w:val="PargrafodaLista"/>
        <w:numPr>
          <w:ilvl w:val="0"/>
          <w:numId w:val="42"/>
        </w:numPr>
        <w:shd w:val="clear" w:color="auto" w:fill="D9D9D9" w:themeFill="background1" w:themeFillShade="D9"/>
        <w:spacing w:after="160" w:line="360" w:lineRule="auto"/>
        <w:jc w:val="both"/>
        <w:rPr>
          <w:rFonts w:ascii="Times New Roman" w:eastAsia="Times New Roman" w:hAnsi="Times New Roman" w:cs="Times New Roman"/>
          <w:b/>
          <w:bCs/>
          <w:highlight w:val="lightGray"/>
        </w:rPr>
      </w:pPr>
      <w:r w:rsidRPr="10D5EDD4">
        <w:rPr>
          <w:rFonts w:ascii="Times New Roman" w:eastAsia="Times New Roman" w:hAnsi="Times New Roman" w:cs="Times New Roman"/>
          <w:b/>
          <w:bCs/>
          <w:highlight w:val="lightGray"/>
        </w:rPr>
        <w:t>ENTREGA, PRAZO E CRITÉRIOS DE ACEITAÇÃO DO OBJETO</w:t>
      </w:r>
    </w:p>
    <w:p w14:paraId="28E80EAD" w14:textId="77777777" w:rsidR="0060133F" w:rsidRPr="00263830" w:rsidRDefault="0060133F" w:rsidP="0060133F">
      <w:pPr>
        <w:pStyle w:val="PargrafodaLista"/>
        <w:numPr>
          <w:ilvl w:val="1"/>
          <w:numId w:val="42"/>
        </w:numPr>
        <w:spacing w:after="160" w:line="360" w:lineRule="auto"/>
        <w:ind w:left="1282"/>
        <w:jc w:val="both"/>
        <w:rPr>
          <w:rFonts w:hint="eastAsia"/>
        </w:rPr>
      </w:pPr>
      <w:r w:rsidRPr="10D5EDD4">
        <w:rPr>
          <w:rFonts w:ascii="Times New Roman" w:eastAsia="Times New Roman" w:hAnsi="Times New Roman" w:cs="Times New Roman"/>
          <w:color w:val="000000" w:themeColor="text1"/>
        </w:rPr>
        <w:t>O prazo para início da prestação dos serviços de migração do banco de dados e disponibilização em nuvem é de 5 (cinco) dias úteis, contados da data de recebimento da ordem de serviço;</w:t>
      </w:r>
    </w:p>
    <w:p w14:paraId="6987DDE2" w14:textId="77777777" w:rsidR="0060133F" w:rsidRPr="00263830" w:rsidRDefault="0060133F" w:rsidP="0060133F">
      <w:pPr>
        <w:pStyle w:val="PargrafodaLista"/>
        <w:numPr>
          <w:ilvl w:val="1"/>
          <w:numId w:val="42"/>
        </w:numPr>
        <w:spacing w:after="160" w:line="360" w:lineRule="auto"/>
        <w:ind w:left="1282"/>
        <w:jc w:val="both"/>
        <w:rPr>
          <w:rFonts w:hint="eastAsia"/>
        </w:rPr>
      </w:pPr>
      <w:r w:rsidRPr="10D5EDD4">
        <w:rPr>
          <w:rFonts w:ascii="Times New Roman" w:eastAsia="Times New Roman" w:hAnsi="Times New Roman" w:cs="Times New Roman"/>
          <w:color w:val="000000" w:themeColor="text1"/>
        </w:rPr>
        <w:t>O prazo para execução do serviço de manutenção é de 2 (dois) dias úteis, contatos da data de recebimento da demanda;</w:t>
      </w:r>
    </w:p>
    <w:p w14:paraId="1C581B8B" w14:textId="77777777" w:rsidR="0060133F" w:rsidRPr="00263830" w:rsidRDefault="0060133F" w:rsidP="0060133F">
      <w:pPr>
        <w:pStyle w:val="PargrafodaLista"/>
        <w:numPr>
          <w:ilvl w:val="1"/>
          <w:numId w:val="42"/>
        </w:numPr>
        <w:spacing w:after="160" w:line="360" w:lineRule="auto"/>
        <w:ind w:left="1282"/>
        <w:jc w:val="both"/>
        <w:rPr>
          <w:rFonts w:ascii="Times New Roman" w:eastAsia="Times New Roman" w:hAnsi="Times New Roman" w:cs="Times New Roman"/>
        </w:rPr>
      </w:pPr>
      <w:r w:rsidRPr="10D5EDD4">
        <w:rPr>
          <w:rFonts w:ascii="Times New Roman" w:eastAsia="Times New Roman" w:hAnsi="Times New Roman" w:cs="Times New Roman"/>
          <w:color w:val="000000" w:themeColor="text1"/>
        </w:rPr>
        <w:t xml:space="preserve">Os serviços serão recebidos provisoriamente, de forma sumária, no prazo de 5 (cinco) dias úteis, pelo(a) responsável pelo acompanhamento e fiscalização do contrato, para </w:t>
      </w:r>
      <w:r w:rsidRPr="10D5EDD4">
        <w:rPr>
          <w:rFonts w:ascii="Times New Roman" w:eastAsia="Times New Roman" w:hAnsi="Times New Roman" w:cs="Times New Roman"/>
          <w:color w:val="000000" w:themeColor="text1"/>
        </w:rPr>
        <w:lastRenderedPageBreak/>
        <w:t>efeito de posterior verificação de sua conformidade com as especificações constantes neste Termo de Referência e na proposta;</w:t>
      </w:r>
      <w:r w:rsidRPr="10D5EDD4">
        <w:rPr>
          <w:rFonts w:ascii="Times New Roman" w:eastAsia="Times New Roman" w:hAnsi="Times New Roman" w:cs="Times New Roman"/>
        </w:rPr>
        <w:t xml:space="preserve"> </w:t>
      </w:r>
    </w:p>
    <w:p w14:paraId="7B25614F" w14:textId="77777777" w:rsidR="0060133F" w:rsidRPr="00263830" w:rsidRDefault="0060133F" w:rsidP="0060133F">
      <w:pPr>
        <w:pStyle w:val="PargrafodaLista"/>
        <w:numPr>
          <w:ilvl w:val="1"/>
          <w:numId w:val="42"/>
        </w:numPr>
        <w:spacing w:after="160" w:line="360" w:lineRule="auto"/>
        <w:ind w:left="1282"/>
        <w:jc w:val="both"/>
        <w:rPr>
          <w:rFonts w:ascii="Times New Roman" w:eastAsia="Times New Roman" w:hAnsi="Times New Roman" w:cs="Times New Roman"/>
        </w:rPr>
      </w:pPr>
      <w:r w:rsidRPr="10D5EDD4">
        <w:rPr>
          <w:rFonts w:ascii="Times New Roman" w:eastAsia="Times New Roman" w:hAnsi="Times New Roman" w:cs="Times New Roman"/>
        </w:rPr>
        <w:t>Os serviços poderão ser rejeitados, no todo ou em parte, quando em desacordo com as especificações constantes neste Termo de Referência e na proposta, devendo ser reparados, corrigidos ou refeitos no prazo de 5 (cinco) dias úteis, a contar da notificação da contratada, às suas custas, sem prejuízo da aplicação das penalidades aplicáveis;</w:t>
      </w:r>
    </w:p>
    <w:p w14:paraId="64130E48" w14:textId="77777777" w:rsidR="0060133F" w:rsidRPr="00263830" w:rsidRDefault="0060133F" w:rsidP="0060133F">
      <w:pPr>
        <w:pStyle w:val="PargrafodaLista"/>
        <w:numPr>
          <w:ilvl w:val="1"/>
          <w:numId w:val="42"/>
        </w:numPr>
        <w:spacing w:after="160" w:line="360" w:lineRule="auto"/>
        <w:ind w:left="1282"/>
        <w:jc w:val="both"/>
        <w:rPr>
          <w:rFonts w:ascii="Times New Roman" w:eastAsia="Times New Roman" w:hAnsi="Times New Roman" w:cs="Times New Roman"/>
        </w:rPr>
      </w:pPr>
      <w:r w:rsidRPr="10D5EDD4">
        <w:rPr>
          <w:rFonts w:ascii="Times New Roman" w:eastAsia="Times New Roman" w:hAnsi="Times New Roman" w:cs="Times New Roman"/>
        </w:rPr>
        <w:t>Os serviços serão recebidos definitivamente no prazo de 5 (cinco) dias corridos, por servidor ou comissão designada pela autoridade competente, após a verificação da qualidade da prestação do serviço de migração, hospedagem, manutenção e suporte técnico do sistema OJS.</w:t>
      </w:r>
    </w:p>
    <w:p w14:paraId="4A17C04A" w14:textId="77777777" w:rsidR="0060133F" w:rsidRPr="00263830" w:rsidRDefault="0060133F" w:rsidP="0060133F">
      <w:pPr>
        <w:pStyle w:val="PargrafodaLista"/>
        <w:numPr>
          <w:ilvl w:val="1"/>
          <w:numId w:val="42"/>
        </w:numPr>
        <w:spacing w:after="160" w:line="360" w:lineRule="auto"/>
        <w:ind w:left="1282"/>
        <w:jc w:val="both"/>
        <w:rPr>
          <w:rFonts w:ascii="Times New Roman" w:eastAsia="Times New Roman" w:hAnsi="Times New Roman" w:cs="Times New Roman"/>
        </w:rPr>
      </w:pPr>
      <w:r w:rsidRPr="10D5EDD4">
        <w:rPr>
          <w:rFonts w:ascii="Times New Roman" w:eastAsia="Times New Roman" w:hAnsi="Times New Roman" w:cs="Times New Roman"/>
        </w:rPr>
        <w:t>Na hipótese de a verificação a que se refere o subitem anterior não ser procedida dentro do prazo fixado, reputar-se-á como realizada, consumando-se o recebimento definitivo no dia do esgotamento do prazo;</w:t>
      </w:r>
    </w:p>
    <w:p w14:paraId="0C38B273" w14:textId="77777777" w:rsidR="0060133F" w:rsidRPr="00263830" w:rsidRDefault="0060133F" w:rsidP="0060133F">
      <w:pPr>
        <w:pStyle w:val="PargrafodaLista"/>
        <w:numPr>
          <w:ilvl w:val="1"/>
          <w:numId w:val="42"/>
        </w:numPr>
        <w:spacing w:after="160" w:line="360" w:lineRule="auto"/>
        <w:ind w:left="1282"/>
        <w:jc w:val="both"/>
        <w:rPr>
          <w:rFonts w:ascii="Times New Roman" w:eastAsia="Times New Roman" w:hAnsi="Times New Roman" w:cs="Times New Roman"/>
        </w:rPr>
      </w:pPr>
      <w:r w:rsidRPr="10D5EDD4">
        <w:rPr>
          <w:rFonts w:ascii="Times New Roman" w:eastAsia="Times New Roman" w:hAnsi="Times New Roman" w:cs="Times New Roman"/>
        </w:rPr>
        <w:t>O recebimento definitivo do objeto não exclui a responsabilidade da contratada pelos prejuízos resultantes da incorreta execução do contrato.</w:t>
      </w:r>
    </w:p>
    <w:p w14:paraId="762297E7" w14:textId="77777777" w:rsidR="0060133F" w:rsidRDefault="0060133F" w:rsidP="0060133F">
      <w:pPr>
        <w:spacing w:line="360" w:lineRule="auto"/>
        <w:jc w:val="both"/>
        <w:rPr>
          <w:rFonts w:ascii="Times New Roman" w:eastAsia="Times New Roman" w:hAnsi="Times New Roman" w:cs="Times New Roman"/>
          <w:color w:val="000000" w:themeColor="text1"/>
        </w:rPr>
      </w:pPr>
    </w:p>
    <w:p w14:paraId="282A669D" w14:textId="77777777" w:rsidR="0060133F" w:rsidRPr="00263830" w:rsidRDefault="0060133F" w:rsidP="0060133F">
      <w:pPr>
        <w:pStyle w:val="PargrafodaLista"/>
        <w:numPr>
          <w:ilvl w:val="0"/>
          <w:numId w:val="42"/>
        </w:numPr>
        <w:shd w:val="clear" w:color="auto" w:fill="D9D9D9" w:themeFill="background1" w:themeFillShade="D9"/>
        <w:spacing w:after="160" w:line="360" w:lineRule="auto"/>
        <w:jc w:val="both"/>
        <w:rPr>
          <w:rFonts w:ascii="Times New Roman" w:eastAsia="Times New Roman" w:hAnsi="Times New Roman" w:cs="Times New Roman"/>
          <w:b/>
          <w:bCs/>
        </w:rPr>
      </w:pPr>
      <w:r w:rsidRPr="10D5EDD4">
        <w:rPr>
          <w:rFonts w:ascii="Times New Roman" w:eastAsia="Times New Roman" w:hAnsi="Times New Roman" w:cs="Times New Roman"/>
          <w:b/>
          <w:bCs/>
        </w:rPr>
        <w:t>LOCAL PARA PRESTAÇÃO DOS SERVIÇOS</w:t>
      </w:r>
    </w:p>
    <w:p w14:paraId="7DAF6BE0" w14:textId="77777777" w:rsidR="0060133F" w:rsidRPr="00263830" w:rsidRDefault="0060133F" w:rsidP="0060133F">
      <w:pPr>
        <w:pStyle w:val="PargrafodaLista"/>
        <w:numPr>
          <w:ilvl w:val="1"/>
          <w:numId w:val="42"/>
        </w:numPr>
        <w:spacing w:after="160" w:line="360" w:lineRule="auto"/>
        <w:ind w:left="1282"/>
        <w:jc w:val="both"/>
        <w:rPr>
          <w:rFonts w:ascii="Times New Roman" w:eastAsia="Times New Roman" w:hAnsi="Times New Roman" w:cs="Times New Roman"/>
        </w:rPr>
      </w:pPr>
      <w:r w:rsidRPr="10D5EDD4">
        <w:rPr>
          <w:rFonts w:ascii="Times New Roman" w:eastAsia="Times New Roman" w:hAnsi="Times New Roman" w:cs="Times New Roman"/>
        </w:rPr>
        <w:t>Os serviços deverão ser prestados, preferencialmente, de forma remota. No entanto, a critério da CONTRATANTE, eles poderão ser prestados na Sede do CNMP, no Setor de Administração Federal Sul – SAFS, Quadra 2, Lote 3, CEP 70070-600 em Brasília-DF. Em eventual mudança da sede do CNMP para outro local em Brasília-DF não deverão interromper a prestação dos serviços, nas mesmas condições estabelecidas neste Termo de Referência.</w:t>
      </w:r>
    </w:p>
    <w:p w14:paraId="4DCA5E38" w14:textId="77777777" w:rsidR="0060133F" w:rsidRPr="00263830" w:rsidRDefault="0060133F" w:rsidP="0060133F">
      <w:pPr>
        <w:pStyle w:val="PargrafodaLista"/>
        <w:numPr>
          <w:ilvl w:val="1"/>
          <w:numId w:val="42"/>
        </w:numPr>
        <w:spacing w:after="160" w:line="360" w:lineRule="auto"/>
        <w:ind w:left="1282"/>
        <w:jc w:val="both"/>
        <w:rPr>
          <w:rFonts w:ascii="Times New Roman" w:eastAsia="Times New Roman" w:hAnsi="Times New Roman" w:cs="Times New Roman"/>
        </w:rPr>
      </w:pPr>
      <w:r w:rsidRPr="10D5EDD4">
        <w:rPr>
          <w:rFonts w:ascii="Times New Roman" w:eastAsia="Times New Roman" w:hAnsi="Times New Roman" w:cs="Times New Roman"/>
        </w:rPr>
        <w:t>A prestação dos serviços deverá ser realizada nas condições especificadas neste Termo de Referência.</w:t>
      </w:r>
    </w:p>
    <w:p w14:paraId="678D6F45" w14:textId="77777777" w:rsidR="0060133F" w:rsidRPr="00263830" w:rsidRDefault="0060133F" w:rsidP="0060133F">
      <w:pPr>
        <w:spacing w:line="360" w:lineRule="auto"/>
        <w:ind w:firstLine="780"/>
        <w:jc w:val="both"/>
        <w:rPr>
          <w:rFonts w:ascii="Times New Roman" w:eastAsia="Times New Roman" w:hAnsi="Times New Roman" w:cs="Times New Roman"/>
          <w:color w:val="000000" w:themeColor="text1"/>
        </w:rPr>
      </w:pPr>
    </w:p>
    <w:p w14:paraId="37F29D9B" w14:textId="77777777" w:rsidR="0060133F" w:rsidRPr="00263830" w:rsidRDefault="0060133F" w:rsidP="0060133F">
      <w:pPr>
        <w:pStyle w:val="PargrafodaLista"/>
        <w:numPr>
          <w:ilvl w:val="0"/>
          <w:numId w:val="42"/>
        </w:numPr>
        <w:shd w:val="clear" w:color="auto" w:fill="D9D9D9" w:themeFill="background1" w:themeFillShade="D9"/>
        <w:spacing w:line="360" w:lineRule="auto"/>
        <w:jc w:val="both"/>
        <w:rPr>
          <w:rFonts w:ascii="Times New Roman" w:eastAsia="Times New Roman" w:hAnsi="Times New Roman" w:cs="Times New Roman"/>
          <w:b/>
          <w:bCs/>
        </w:rPr>
      </w:pPr>
      <w:r w:rsidRPr="10D5EDD4">
        <w:rPr>
          <w:rFonts w:ascii="Times New Roman" w:eastAsia="Times New Roman" w:hAnsi="Times New Roman" w:cs="Times New Roman"/>
          <w:b/>
          <w:bCs/>
        </w:rPr>
        <w:t>OBRIGAÇÕES DO CONTRATANTE</w:t>
      </w:r>
    </w:p>
    <w:p w14:paraId="71952097" w14:textId="77777777" w:rsidR="0060133F" w:rsidRPr="00263830" w:rsidRDefault="0060133F" w:rsidP="0060133F">
      <w:pPr>
        <w:pStyle w:val="PargrafodaLista"/>
        <w:numPr>
          <w:ilvl w:val="1"/>
          <w:numId w:val="42"/>
        </w:numPr>
        <w:spacing w:after="160" w:line="360" w:lineRule="auto"/>
        <w:ind w:left="1282"/>
        <w:jc w:val="both"/>
        <w:rPr>
          <w:rFonts w:ascii="Times New Roman" w:eastAsia="Times New Roman" w:hAnsi="Times New Roman" w:cs="Times New Roman"/>
        </w:rPr>
      </w:pPr>
      <w:r w:rsidRPr="10D5EDD4">
        <w:rPr>
          <w:rFonts w:ascii="Times New Roman" w:eastAsia="Times New Roman" w:hAnsi="Times New Roman" w:cs="Times New Roman"/>
        </w:rPr>
        <w:t>Proporcionar as facilidades indispensáveis à boa execução das obrigações contratuais;</w:t>
      </w:r>
    </w:p>
    <w:p w14:paraId="01104688" w14:textId="77777777" w:rsidR="0060133F" w:rsidRPr="00263830" w:rsidRDefault="0060133F" w:rsidP="0060133F">
      <w:pPr>
        <w:pStyle w:val="PargrafodaLista"/>
        <w:numPr>
          <w:ilvl w:val="1"/>
          <w:numId w:val="42"/>
        </w:numPr>
        <w:spacing w:after="160" w:line="360" w:lineRule="auto"/>
        <w:ind w:left="1282"/>
        <w:jc w:val="both"/>
        <w:rPr>
          <w:rFonts w:ascii="Times New Roman" w:eastAsia="Times New Roman" w:hAnsi="Times New Roman" w:cs="Times New Roman"/>
        </w:rPr>
      </w:pPr>
      <w:r w:rsidRPr="10D5EDD4">
        <w:rPr>
          <w:rFonts w:ascii="Times New Roman" w:eastAsia="Times New Roman" w:hAnsi="Times New Roman" w:cs="Times New Roman"/>
        </w:rPr>
        <w:t>Receber o objeto no prazo e condições estabelecidas no Edital e seus anexos;</w:t>
      </w:r>
    </w:p>
    <w:p w14:paraId="686E84AE" w14:textId="77777777" w:rsidR="0060133F" w:rsidRPr="00263830" w:rsidRDefault="0060133F" w:rsidP="0060133F">
      <w:pPr>
        <w:pStyle w:val="PargrafodaLista"/>
        <w:numPr>
          <w:ilvl w:val="1"/>
          <w:numId w:val="42"/>
        </w:numPr>
        <w:spacing w:after="160" w:line="360" w:lineRule="auto"/>
        <w:ind w:left="1282"/>
        <w:jc w:val="both"/>
        <w:rPr>
          <w:rFonts w:ascii="Times New Roman" w:eastAsia="Times New Roman" w:hAnsi="Times New Roman" w:cs="Times New Roman"/>
        </w:rPr>
      </w:pPr>
      <w:r w:rsidRPr="10D5EDD4">
        <w:rPr>
          <w:rFonts w:ascii="Times New Roman" w:eastAsia="Times New Roman" w:hAnsi="Times New Roman" w:cs="Times New Roman"/>
        </w:rPr>
        <w:lastRenderedPageBreak/>
        <w:t>Verificar minuciosamente, no prazo fixado, a conformidade dos serviços realizados provisoriamente com as especificações constantes do Edital e da proposta, para fins de aceitação e recebimentos;</w:t>
      </w:r>
    </w:p>
    <w:p w14:paraId="72E4E6AB" w14:textId="77777777" w:rsidR="0060133F" w:rsidRPr="00263830" w:rsidRDefault="0060133F" w:rsidP="0060133F">
      <w:pPr>
        <w:pStyle w:val="PargrafodaLista"/>
        <w:numPr>
          <w:ilvl w:val="1"/>
          <w:numId w:val="42"/>
        </w:numPr>
        <w:spacing w:after="160" w:line="360" w:lineRule="auto"/>
        <w:ind w:left="1282"/>
        <w:jc w:val="both"/>
        <w:rPr>
          <w:rFonts w:ascii="Times New Roman" w:eastAsia="Times New Roman" w:hAnsi="Times New Roman" w:cs="Times New Roman"/>
        </w:rPr>
      </w:pPr>
      <w:r w:rsidRPr="10D5EDD4">
        <w:rPr>
          <w:rFonts w:ascii="Times New Roman" w:eastAsia="Times New Roman" w:hAnsi="Times New Roman" w:cs="Times New Roman"/>
        </w:rPr>
        <w:t>Comunicar à CONTRATADA, por escrito, sobre imperfeições, falhas ou irregularidades verificadas no serviço realizado, fixando prazo para que seja substituído, reparado ou corrigido;</w:t>
      </w:r>
    </w:p>
    <w:p w14:paraId="52722329" w14:textId="77777777" w:rsidR="0060133F" w:rsidRPr="00263830" w:rsidRDefault="0060133F" w:rsidP="0060133F">
      <w:pPr>
        <w:pStyle w:val="PargrafodaLista"/>
        <w:numPr>
          <w:ilvl w:val="1"/>
          <w:numId w:val="42"/>
        </w:numPr>
        <w:spacing w:after="160" w:line="360" w:lineRule="auto"/>
        <w:ind w:left="1282"/>
        <w:jc w:val="both"/>
        <w:rPr>
          <w:rFonts w:ascii="Times New Roman" w:eastAsia="Times New Roman" w:hAnsi="Times New Roman" w:cs="Times New Roman"/>
        </w:rPr>
      </w:pPr>
      <w:r w:rsidRPr="10D5EDD4">
        <w:rPr>
          <w:rFonts w:ascii="Times New Roman" w:eastAsia="Times New Roman" w:hAnsi="Times New Roman" w:cs="Times New Roman"/>
        </w:rPr>
        <w:t>Efetuar o pagamento à CONTRATADA no valor correspondente ao serviço, no prazo e forma estabelecidos no Edital e seus anexos;</w:t>
      </w:r>
    </w:p>
    <w:p w14:paraId="7FBBAB3D" w14:textId="77777777" w:rsidR="0060133F" w:rsidRPr="00263830" w:rsidRDefault="0060133F" w:rsidP="0060133F">
      <w:pPr>
        <w:pStyle w:val="PargrafodaLista"/>
        <w:numPr>
          <w:ilvl w:val="1"/>
          <w:numId w:val="42"/>
        </w:numPr>
        <w:spacing w:after="160" w:line="360" w:lineRule="auto"/>
        <w:ind w:left="1282"/>
        <w:jc w:val="both"/>
        <w:rPr>
          <w:rFonts w:ascii="Times New Roman" w:eastAsia="Times New Roman" w:hAnsi="Times New Roman" w:cs="Times New Roman"/>
        </w:rPr>
      </w:pPr>
      <w:r w:rsidRPr="10D5EDD4">
        <w:rPr>
          <w:rFonts w:ascii="Times New Roman" w:eastAsia="Times New Roman" w:hAnsi="Times New Roman" w:cs="Times New Roman"/>
        </w:rPr>
        <w:t>A Administração não responderá por quaisquer compromissos assumidos pela CONTRATADA com terceiros, ainda que vinculados à execução do presente contrato/objeto, bem como por qualquer dano causado a terceiros em decorrência de ato da CONTRATADA, de seus empregados, prepostos ou subordinados;</w:t>
      </w:r>
    </w:p>
    <w:p w14:paraId="5DA55113" w14:textId="77777777" w:rsidR="0060133F" w:rsidRPr="00263830" w:rsidRDefault="0060133F" w:rsidP="0060133F">
      <w:pPr>
        <w:pStyle w:val="PargrafodaLista"/>
        <w:numPr>
          <w:ilvl w:val="1"/>
          <w:numId w:val="42"/>
        </w:numPr>
        <w:spacing w:after="160" w:line="360" w:lineRule="auto"/>
        <w:ind w:left="1282"/>
        <w:jc w:val="both"/>
        <w:rPr>
          <w:rFonts w:ascii="Times New Roman" w:eastAsia="Times New Roman" w:hAnsi="Times New Roman" w:cs="Times New Roman"/>
        </w:rPr>
      </w:pPr>
      <w:r w:rsidRPr="10D5EDD4">
        <w:rPr>
          <w:rFonts w:ascii="Times New Roman" w:eastAsia="Times New Roman" w:hAnsi="Times New Roman" w:cs="Times New Roman"/>
        </w:rPr>
        <w:t>Aplicar as sanções, conforme previsto no termo de referência (e/ou outros instrumentos adequados, como edital e contrato);</w:t>
      </w:r>
    </w:p>
    <w:p w14:paraId="2A2420F1" w14:textId="77777777" w:rsidR="0060133F" w:rsidRPr="00263830" w:rsidRDefault="0060133F" w:rsidP="0060133F">
      <w:pPr>
        <w:pStyle w:val="PargrafodaLista"/>
        <w:numPr>
          <w:ilvl w:val="1"/>
          <w:numId w:val="42"/>
        </w:numPr>
        <w:spacing w:after="160" w:line="360" w:lineRule="auto"/>
        <w:ind w:left="1282"/>
        <w:jc w:val="both"/>
        <w:rPr>
          <w:rFonts w:ascii="Times New Roman" w:eastAsia="Times New Roman" w:hAnsi="Times New Roman" w:cs="Times New Roman"/>
        </w:rPr>
      </w:pPr>
      <w:r w:rsidRPr="10D5EDD4">
        <w:rPr>
          <w:rFonts w:ascii="Times New Roman" w:eastAsia="Times New Roman" w:hAnsi="Times New Roman" w:cs="Times New Roman"/>
        </w:rPr>
        <w:t>Prestar todas as informações e esclarecimentos pertinentes ao serviço, que venham a ser solicitadas pelos técnicos da CONTRATADA;</w:t>
      </w:r>
    </w:p>
    <w:p w14:paraId="47108BA0" w14:textId="77777777" w:rsidR="0060133F" w:rsidRPr="00263830" w:rsidRDefault="0060133F" w:rsidP="0060133F">
      <w:pPr>
        <w:pStyle w:val="PargrafodaLista"/>
        <w:numPr>
          <w:ilvl w:val="1"/>
          <w:numId w:val="42"/>
        </w:numPr>
        <w:spacing w:after="160" w:line="360" w:lineRule="auto"/>
        <w:ind w:left="1282"/>
        <w:jc w:val="both"/>
        <w:rPr>
          <w:rFonts w:ascii="Times New Roman" w:eastAsia="Times New Roman" w:hAnsi="Times New Roman" w:cs="Times New Roman"/>
        </w:rPr>
      </w:pPr>
      <w:r w:rsidRPr="10D5EDD4">
        <w:rPr>
          <w:rFonts w:ascii="Times New Roman" w:eastAsia="Times New Roman" w:hAnsi="Times New Roman" w:cs="Times New Roman"/>
        </w:rPr>
        <w:t>Anotar em registro próprio e notificar à CONTRATADA, por escrito, a ocorrência de eventuais imperfeições no curso de execução do serviço, fixando prazo para a sua correção.</w:t>
      </w:r>
    </w:p>
    <w:p w14:paraId="60C95D4D" w14:textId="77777777" w:rsidR="0060133F" w:rsidRPr="00263830" w:rsidRDefault="0060133F" w:rsidP="0060133F">
      <w:pPr>
        <w:pStyle w:val="PargrafodaLista"/>
        <w:numPr>
          <w:ilvl w:val="1"/>
          <w:numId w:val="42"/>
        </w:numPr>
        <w:spacing w:after="160" w:line="360" w:lineRule="auto"/>
        <w:ind w:left="1282"/>
        <w:jc w:val="both"/>
        <w:rPr>
          <w:rFonts w:ascii="Times New Roman" w:eastAsia="Times New Roman" w:hAnsi="Times New Roman" w:cs="Times New Roman"/>
        </w:rPr>
      </w:pPr>
      <w:r w:rsidRPr="10D5EDD4">
        <w:rPr>
          <w:rFonts w:ascii="Times New Roman" w:eastAsia="Times New Roman" w:hAnsi="Times New Roman" w:cs="Times New Roman"/>
        </w:rPr>
        <w:t>Emitir decisão explícita sobre todas as solicitações e reclamações relacionadas à execução da presente contratação, ressalvados os requerimentos manifestamente impertinentes, meramente protelatórios ou de nenhum interesse para a boa execução do ajuste (art. 123 da Lei 14.133/2021)</w:t>
      </w:r>
    </w:p>
    <w:p w14:paraId="280D4D8F" w14:textId="77777777" w:rsidR="0060133F" w:rsidRPr="00263830" w:rsidRDefault="0060133F" w:rsidP="0060133F">
      <w:pPr>
        <w:pStyle w:val="PargrafodaLista"/>
        <w:numPr>
          <w:ilvl w:val="1"/>
          <w:numId w:val="42"/>
        </w:numPr>
        <w:spacing w:after="160" w:line="360" w:lineRule="auto"/>
        <w:ind w:left="1282"/>
        <w:jc w:val="both"/>
        <w:rPr>
          <w:rFonts w:ascii="Times New Roman" w:eastAsia="Times New Roman" w:hAnsi="Times New Roman" w:cs="Times New Roman"/>
        </w:rPr>
      </w:pPr>
      <w:r w:rsidRPr="10D5EDD4">
        <w:rPr>
          <w:rFonts w:ascii="Times New Roman" w:eastAsia="Times New Roman" w:hAnsi="Times New Roman" w:cs="Times New Roman"/>
        </w:rPr>
        <w:t>Concluída a instrução do requerimento, a Administração terá o prazo de 1 (um) mês para decidir, admitida a prorrogação motivada por igual período.</w:t>
      </w:r>
    </w:p>
    <w:p w14:paraId="216520B9" w14:textId="77777777" w:rsidR="0060133F" w:rsidRPr="00263830" w:rsidRDefault="0060133F" w:rsidP="0060133F">
      <w:pPr>
        <w:spacing w:line="360" w:lineRule="auto"/>
        <w:ind w:firstLine="780"/>
        <w:jc w:val="both"/>
        <w:rPr>
          <w:rFonts w:ascii="Times New Roman" w:eastAsia="Times New Roman" w:hAnsi="Times New Roman" w:cs="Times New Roman"/>
          <w:color w:val="000000" w:themeColor="text1"/>
        </w:rPr>
      </w:pPr>
    </w:p>
    <w:p w14:paraId="3FA50E68" w14:textId="77777777" w:rsidR="0060133F" w:rsidRPr="00263830" w:rsidRDefault="0060133F" w:rsidP="0060133F">
      <w:pPr>
        <w:pStyle w:val="PargrafodaLista"/>
        <w:numPr>
          <w:ilvl w:val="0"/>
          <w:numId w:val="42"/>
        </w:numPr>
        <w:shd w:val="clear" w:color="auto" w:fill="D9D9D9" w:themeFill="background1" w:themeFillShade="D9"/>
        <w:spacing w:after="160" w:line="360" w:lineRule="auto"/>
        <w:jc w:val="both"/>
        <w:rPr>
          <w:rFonts w:ascii="Times New Roman" w:eastAsia="Times New Roman" w:hAnsi="Times New Roman" w:cs="Times New Roman"/>
          <w:b/>
          <w:bCs/>
        </w:rPr>
      </w:pPr>
      <w:r w:rsidRPr="10D5EDD4">
        <w:rPr>
          <w:rFonts w:ascii="Times New Roman" w:eastAsia="Times New Roman" w:hAnsi="Times New Roman" w:cs="Times New Roman"/>
          <w:b/>
          <w:bCs/>
        </w:rPr>
        <w:t>OBRIGAÇÕES DA CONTRATADA</w:t>
      </w:r>
    </w:p>
    <w:p w14:paraId="3A268446" w14:textId="77777777" w:rsidR="0060133F" w:rsidRPr="00263830" w:rsidRDefault="0060133F" w:rsidP="0060133F">
      <w:pPr>
        <w:pStyle w:val="PargrafodaLista"/>
        <w:numPr>
          <w:ilvl w:val="1"/>
          <w:numId w:val="42"/>
        </w:numPr>
        <w:spacing w:after="160" w:line="360" w:lineRule="auto"/>
        <w:ind w:left="1282"/>
        <w:jc w:val="both"/>
        <w:rPr>
          <w:rFonts w:ascii="Times New Roman" w:eastAsia="Times New Roman" w:hAnsi="Times New Roman" w:cs="Times New Roman"/>
        </w:rPr>
      </w:pPr>
      <w:r w:rsidRPr="10D5EDD4">
        <w:rPr>
          <w:rFonts w:ascii="Times New Roman" w:eastAsia="Times New Roman" w:hAnsi="Times New Roman" w:cs="Times New Roman"/>
        </w:rPr>
        <w:t>A CONTRATADA deve cumprir todas as obrigações constantes no termo de referência, e sua proposta, assumindo como exclusivamente seus os riscos e as despesas decorrentes da boa e perfeita execução do objeto e, ainda:</w:t>
      </w:r>
    </w:p>
    <w:p w14:paraId="72AD38C2" w14:textId="77777777" w:rsidR="0060133F" w:rsidRPr="00263830" w:rsidRDefault="0060133F" w:rsidP="0060133F">
      <w:pPr>
        <w:pStyle w:val="PargrafodaLista"/>
        <w:numPr>
          <w:ilvl w:val="1"/>
          <w:numId w:val="42"/>
        </w:numPr>
        <w:spacing w:after="160" w:line="360" w:lineRule="auto"/>
        <w:ind w:left="1282"/>
        <w:jc w:val="both"/>
        <w:rPr>
          <w:rFonts w:ascii="Times New Roman" w:eastAsia="Times New Roman" w:hAnsi="Times New Roman" w:cs="Times New Roman"/>
        </w:rPr>
      </w:pPr>
      <w:r w:rsidRPr="10D5EDD4">
        <w:rPr>
          <w:rFonts w:ascii="Times New Roman" w:eastAsia="Times New Roman" w:hAnsi="Times New Roman" w:cs="Times New Roman"/>
        </w:rPr>
        <w:lastRenderedPageBreak/>
        <w:t>Realizar o serviço em perfeitas condições, conforme especificações, prazo e local constantes no termo de referência, acompanhado da respectiva nota fiscal, na qual constarão as indicações referentes a: marca, fabricante, modelo, procedência, se for o caso, e prazo de garantia ou validade;</w:t>
      </w:r>
    </w:p>
    <w:p w14:paraId="7A6767AE" w14:textId="77777777" w:rsidR="0060133F" w:rsidRPr="00263830" w:rsidRDefault="0060133F" w:rsidP="0060133F">
      <w:pPr>
        <w:pStyle w:val="PargrafodaLista"/>
        <w:numPr>
          <w:ilvl w:val="1"/>
          <w:numId w:val="42"/>
        </w:numPr>
        <w:spacing w:after="160" w:line="360" w:lineRule="auto"/>
        <w:ind w:left="1282"/>
        <w:jc w:val="both"/>
        <w:rPr>
          <w:rFonts w:ascii="Times New Roman" w:eastAsia="Times New Roman" w:hAnsi="Times New Roman" w:cs="Times New Roman"/>
        </w:rPr>
      </w:pPr>
      <w:r w:rsidRPr="10D5EDD4">
        <w:rPr>
          <w:rFonts w:ascii="Times New Roman" w:eastAsia="Times New Roman" w:hAnsi="Times New Roman" w:cs="Times New Roman"/>
        </w:rPr>
        <w:t xml:space="preserve">A CONTRATADA deve relacionar-se com o CONTRATANTE, exclusivamente, por meio do fiscal do contrato </w:t>
      </w:r>
      <w:r w:rsidRPr="10D5EDD4">
        <w:rPr>
          <w:rFonts w:ascii="Times New Roman" w:eastAsia="Times New Roman" w:hAnsi="Times New Roman" w:cs="Times New Roman"/>
          <w:color w:val="000000" w:themeColor="text1"/>
        </w:rPr>
        <w:t>ou da Área de Contratos nos assuntos de sua competência</w:t>
      </w:r>
      <w:r w:rsidRPr="10D5EDD4">
        <w:rPr>
          <w:rFonts w:ascii="Times New Roman" w:eastAsia="Times New Roman" w:hAnsi="Times New Roman" w:cs="Times New Roman"/>
        </w:rPr>
        <w:t>, e preferencialmente, por escrito;</w:t>
      </w:r>
    </w:p>
    <w:p w14:paraId="6C016C21" w14:textId="77777777" w:rsidR="0060133F" w:rsidRPr="00263830" w:rsidRDefault="0060133F" w:rsidP="0060133F">
      <w:pPr>
        <w:pStyle w:val="PargrafodaLista"/>
        <w:numPr>
          <w:ilvl w:val="1"/>
          <w:numId w:val="42"/>
        </w:numPr>
        <w:spacing w:after="160" w:line="360" w:lineRule="auto"/>
        <w:ind w:left="1282"/>
        <w:jc w:val="both"/>
        <w:rPr>
          <w:rFonts w:ascii="Times New Roman" w:eastAsia="Times New Roman" w:hAnsi="Times New Roman" w:cs="Times New Roman"/>
        </w:rPr>
      </w:pPr>
      <w:r w:rsidRPr="10D5EDD4">
        <w:rPr>
          <w:rFonts w:ascii="Times New Roman" w:eastAsia="Times New Roman" w:hAnsi="Times New Roman" w:cs="Times New Roman"/>
        </w:rPr>
        <w:t>A CONTRATADA deverá prestar esclarecimentos ao CNMP e sujeitar-se às orientações do fiscal do contrato;</w:t>
      </w:r>
    </w:p>
    <w:p w14:paraId="0D9E19D0" w14:textId="77777777" w:rsidR="0060133F" w:rsidRPr="00263830" w:rsidRDefault="0060133F" w:rsidP="0060133F">
      <w:pPr>
        <w:pStyle w:val="PargrafodaLista"/>
        <w:numPr>
          <w:ilvl w:val="1"/>
          <w:numId w:val="42"/>
        </w:numPr>
        <w:spacing w:after="160" w:line="360" w:lineRule="auto"/>
        <w:ind w:left="1282"/>
        <w:jc w:val="both"/>
        <w:rPr>
          <w:rFonts w:ascii="Times New Roman" w:eastAsia="Times New Roman" w:hAnsi="Times New Roman" w:cs="Times New Roman"/>
        </w:rPr>
      </w:pPr>
      <w:r w:rsidRPr="10D5EDD4">
        <w:rPr>
          <w:rFonts w:ascii="Times New Roman" w:eastAsia="Times New Roman" w:hAnsi="Times New Roman" w:cs="Times New Roman"/>
        </w:rPr>
        <w:t>A CONTRATADA é obrigada a reparar, corrigir, remover, reconstruir ou substituir, às suas expensas, no total ou em parte, o objeto do contrato em que se verificarem vícios, defeitos, avarias ou incorreções resultantes da execução, no prazo 2 (dois) dias úteis;</w:t>
      </w:r>
    </w:p>
    <w:p w14:paraId="055102BA" w14:textId="77777777" w:rsidR="0060133F" w:rsidRPr="00263830" w:rsidRDefault="0060133F" w:rsidP="0060133F">
      <w:pPr>
        <w:pStyle w:val="PargrafodaLista"/>
        <w:numPr>
          <w:ilvl w:val="1"/>
          <w:numId w:val="42"/>
        </w:numPr>
        <w:spacing w:after="160" w:line="360" w:lineRule="auto"/>
        <w:ind w:left="1282"/>
        <w:jc w:val="both"/>
        <w:rPr>
          <w:rFonts w:ascii="Times New Roman" w:eastAsia="Times New Roman" w:hAnsi="Times New Roman" w:cs="Times New Roman"/>
        </w:rPr>
      </w:pPr>
      <w:r w:rsidRPr="10D5EDD4">
        <w:rPr>
          <w:rFonts w:ascii="Times New Roman" w:eastAsia="Times New Roman" w:hAnsi="Times New Roman" w:cs="Times New Roman"/>
        </w:rPr>
        <w:t>Relatar ao CONTRATANTE, no prazo máximo de 24 horas, irregularidades ocorridas que impeçam, alterem ou retardem a execução do contrato/objeto, efetuando o registro da ocorrência com todos os dados e circunstâncias necessárias a seu esclarecimento, sem prejuízo da análise da administração e das sanções previstas;</w:t>
      </w:r>
    </w:p>
    <w:p w14:paraId="0FE25BF6" w14:textId="77777777" w:rsidR="0060133F" w:rsidRPr="00263830" w:rsidRDefault="0060133F" w:rsidP="0060133F">
      <w:pPr>
        <w:pStyle w:val="PargrafodaLista"/>
        <w:numPr>
          <w:ilvl w:val="1"/>
          <w:numId w:val="42"/>
        </w:numPr>
        <w:spacing w:after="160" w:line="360" w:lineRule="auto"/>
        <w:ind w:left="1282"/>
        <w:jc w:val="both"/>
        <w:rPr>
          <w:rFonts w:ascii="Times New Roman" w:eastAsia="Times New Roman" w:hAnsi="Times New Roman" w:cs="Times New Roman"/>
        </w:rPr>
      </w:pPr>
      <w:r w:rsidRPr="10D5EDD4">
        <w:rPr>
          <w:rFonts w:ascii="Times New Roman" w:eastAsia="Times New Roman" w:hAnsi="Times New Roman" w:cs="Times New Roman"/>
        </w:rPr>
        <w:t>Manter, durante toda a execução do contrato, em compatibilidade com as obrigações por ele assumidas, todas as condições de habilitação e qualificação exigidas na licitação (art. 92, inciso XVI da Lei 14.133/2021);</w:t>
      </w:r>
    </w:p>
    <w:p w14:paraId="79EE9D4B" w14:textId="77777777" w:rsidR="0060133F" w:rsidRPr="00263830" w:rsidRDefault="0060133F" w:rsidP="0060133F">
      <w:pPr>
        <w:pStyle w:val="PargrafodaLista"/>
        <w:numPr>
          <w:ilvl w:val="1"/>
          <w:numId w:val="42"/>
        </w:numPr>
        <w:spacing w:after="160" w:line="360" w:lineRule="auto"/>
        <w:ind w:left="1282"/>
        <w:jc w:val="both"/>
        <w:rPr>
          <w:rFonts w:ascii="Times New Roman" w:eastAsia="Times New Roman" w:hAnsi="Times New Roman" w:cs="Times New Roman"/>
        </w:rPr>
      </w:pPr>
      <w:r w:rsidRPr="10D5EDD4">
        <w:rPr>
          <w:rFonts w:ascii="Times New Roman" w:eastAsia="Times New Roman" w:hAnsi="Times New Roman" w:cs="Times New Roman"/>
        </w:rPr>
        <w:t>A CONTRATADA é responsável pelos danos causados diretamente à Administração ou a terceiros, decorrentes de sua culpa ou dolo na execução do contrato (art. 120 da Lei 14.133/2021);</w:t>
      </w:r>
    </w:p>
    <w:p w14:paraId="52153789" w14:textId="77777777" w:rsidR="0060133F" w:rsidRPr="00263830" w:rsidRDefault="0060133F" w:rsidP="0060133F">
      <w:pPr>
        <w:pStyle w:val="PargrafodaLista"/>
        <w:numPr>
          <w:ilvl w:val="1"/>
          <w:numId w:val="42"/>
        </w:numPr>
        <w:spacing w:after="160" w:line="360" w:lineRule="auto"/>
        <w:ind w:left="1282"/>
        <w:jc w:val="both"/>
        <w:rPr>
          <w:rFonts w:ascii="Times New Roman" w:eastAsia="Times New Roman" w:hAnsi="Times New Roman" w:cs="Times New Roman"/>
        </w:rPr>
      </w:pPr>
      <w:r w:rsidRPr="10D5EDD4">
        <w:rPr>
          <w:rFonts w:ascii="Times New Roman" w:eastAsia="Times New Roman" w:hAnsi="Times New Roman" w:cs="Times New Roman"/>
        </w:rPr>
        <w:t>A CONTRATADA deve zelar pelas instalações do CONTRATANTE;</w:t>
      </w:r>
    </w:p>
    <w:p w14:paraId="13007530" w14:textId="77777777" w:rsidR="0060133F" w:rsidRPr="00263830" w:rsidRDefault="0060133F" w:rsidP="0060133F">
      <w:pPr>
        <w:pStyle w:val="PargrafodaLista"/>
        <w:numPr>
          <w:ilvl w:val="1"/>
          <w:numId w:val="42"/>
        </w:numPr>
        <w:spacing w:after="160" w:line="360" w:lineRule="auto"/>
        <w:ind w:left="1282"/>
        <w:jc w:val="both"/>
        <w:rPr>
          <w:rFonts w:ascii="Times New Roman" w:eastAsia="Times New Roman" w:hAnsi="Times New Roman" w:cs="Times New Roman"/>
        </w:rPr>
      </w:pPr>
      <w:r w:rsidRPr="10D5EDD4">
        <w:rPr>
          <w:rFonts w:ascii="Times New Roman" w:eastAsia="Times New Roman" w:hAnsi="Times New Roman" w:cs="Times New Roman"/>
        </w:rPr>
        <w:t xml:space="preserve">A CONTRATADA é obrigada a disponibilizar e manter atualizados conta de e-mail, endereço e telefones comerciais para fins de comunicação formal entre as partes, </w:t>
      </w:r>
      <w:r w:rsidRPr="10D5EDD4">
        <w:rPr>
          <w:rFonts w:ascii="Times New Roman" w:eastAsia="Times New Roman" w:hAnsi="Times New Roman" w:cs="Times New Roman"/>
          <w:color w:val="000000" w:themeColor="text1"/>
        </w:rPr>
        <w:t>sendo de sua total responsabilidade as consequências negativas advindas da desatualização dessas informações</w:t>
      </w:r>
      <w:r w:rsidRPr="10D5EDD4">
        <w:rPr>
          <w:rFonts w:ascii="Times New Roman" w:eastAsia="Times New Roman" w:hAnsi="Times New Roman" w:cs="Times New Roman"/>
        </w:rPr>
        <w:t>;</w:t>
      </w:r>
    </w:p>
    <w:p w14:paraId="139C73EE" w14:textId="77777777" w:rsidR="0060133F" w:rsidRPr="00263830" w:rsidRDefault="0060133F" w:rsidP="0060133F">
      <w:pPr>
        <w:pStyle w:val="PargrafodaLista"/>
        <w:numPr>
          <w:ilvl w:val="1"/>
          <w:numId w:val="42"/>
        </w:numPr>
        <w:spacing w:after="160" w:line="360" w:lineRule="auto"/>
        <w:ind w:left="1282"/>
        <w:jc w:val="both"/>
        <w:rPr>
          <w:rFonts w:ascii="Times New Roman" w:eastAsia="Times New Roman" w:hAnsi="Times New Roman" w:cs="Times New Roman"/>
          <w:color w:val="000000" w:themeColor="text1"/>
        </w:rPr>
      </w:pPr>
      <w:r w:rsidRPr="10D5EDD4">
        <w:rPr>
          <w:rFonts w:ascii="Times New Roman" w:eastAsia="Times New Roman" w:hAnsi="Times New Roman" w:cs="Times New Roman"/>
          <w:color w:val="000000" w:themeColor="text1"/>
        </w:rPr>
        <w:t>É vedado à CONTRATADA caucionar ou utilizar o contrato para quaisquer operações financeiras;</w:t>
      </w:r>
    </w:p>
    <w:p w14:paraId="74181B7E" w14:textId="77777777" w:rsidR="0060133F" w:rsidRPr="00263830" w:rsidRDefault="0060133F" w:rsidP="0060133F">
      <w:pPr>
        <w:pStyle w:val="PargrafodaLista"/>
        <w:numPr>
          <w:ilvl w:val="1"/>
          <w:numId w:val="42"/>
        </w:numPr>
        <w:spacing w:after="160" w:line="360" w:lineRule="auto"/>
        <w:ind w:left="1282"/>
        <w:jc w:val="both"/>
        <w:rPr>
          <w:rFonts w:ascii="Times New Roman" w:eastAsia="Times New Roman" w:hAnsi="Times New Roman" w:cs="Times New Roman"/>
          <w:color w:val="000000" w:themeColor="text1"/>
        </w:rPr>
      </w:pPr>
      <w:r w:rsidRPr="10D5EDD4">
        <w:rPr>
          <w:rFonts w:ascii="Times New Roman" w:eastAsia="Times New Roman" w:hAnsi="Times New Roman" w:cs="Times New Roman"/>
          <w:color w:val="000000" w:themeColor="text1"/>
        </w:rPr>
        <w:lastRenderedPageBreak/>
        <w:t>É vedado à CONTRATADA utilizar o nome do CONTRATANTE, ou sua qualidade de CONTRATADA, em quaisquer atividades de divulgação empresarial, como, por exemplo, em cartões de visita, anúncios e impressos;</w:t>
      </w:r>
    </w:p>
    <w:p w14:paraId="5BE3AD27" w14:textId="77777777" w:rsidR="0060133F" w:rsidRPr="00263830" w:rsidRDefault="0060133F" w:rsidP="0060133F">
      <w:pPr>
        <w:pStyle w:val="PargrafodaLista"/>
        <w:numPr>
          <w:ilvl w:val="1"/>
          <w:numId w:val="42"/>
        </w:numPr>
        <w:spacing w:after="160" w:line="360" w:lineRule="auto"/>
        <w:ind w:left="1282"/>
        <w:jc w:val="both"/>
        <w:rPr>
          <w:rFonts w:ascii="Times New Roman" w:eastAsia="Times New Roman" w:hAnsi="Times New Roman" w:cs="Times New Roman"/>
          <w:color w:val="000000" w:themeColor="text1"/>
        </w:rPr>
      </w:pPr>
      <w:r w:rsidRPr="10D5EDD4">
        <w:rPr>
          <w:rFonts w:ascii="Times New Roman" w:eastAsia="Times New Roman" w:hAnsi="Times New Roman" w:cs="Times New Roman"/>
          <w:color w:val="000000" w:themeColor="text1"/>
        </w:rPr>
        <w:t>É vedado à CONTRATADA reproduzir, divulgar ou utilizar, em benefício próprio ou de terceiros, quaisquer informações de que tenha tomado ciência em razão da execução dos serviços sem o consentimento prévio e por escrito do CONTRATANTE;</w:t>
      </w:r>
    </w:p>
    <w:p w14:paraId="48769F16" w14:textId="77777777" w:rsidR="0060133F" w:rsidRPr="00263830" w:rsidRDefault="0060133F" w:rsidP="0060133F">
      <w:pPr>
        <w:pStyle w:val="PargrafodaLista"/>
        <w:spacing w:line="360" w:lineRule="auto"/>
        <w:ind w:left="792"/>
        <w:jc w:val="both"/>
        <w:rPr>
          <w:rFonts w:ascii="Times New Roman" w:eastAsia="Times New Roman" w:hAnsi="Times New Roman" w:cs="Times New Roman"/>
          <w:color w:val="000000" w:themeColor="text1"/>
        </w:rPr>
      </w:pPr>
    </w:p>
    <w:p w14:paraId="09C1FABE" w14:textId="77777777" w:rsidR="0060133F" w:rsidRPr="00263830" w:rsidRDefault="0060133F" w:rsidP="0060133F">
      <w:pPr>
        <w:pStyle w:val="PargrafodaLista"/>
        <w:numPr>
          <w:ilvl w:val="0"/>
          <w:numId w:val="42"/>
        </w:numPr>
        <w:shd w:val="clear" w:color="auto" w:fill="D9D9D9" w:themeFill="background1" w:themeFillShade="D9"/>
        <w:spacing w:after="160" w:line="360" w:lineRule="auto"/>
        <w:jc w:val="both"/>
        <w:rPr>
          <w:rFonts w:ascii="Times New Roman" w:eastAsia="Times New Roman" w:hAnsi="Times New Roman" w:cs="Times New Roman"/>
          <w:b/>
          <w:bCs/>
        </w:rPr>
      </w:pPr>
      <w:r w:rsidRPr="10D5EDD4">
        <w:rPr>
          <w:rFonts w:ascii="Times New Roman" w:eastAsia="Times New Roman" w:hAnsi="Times New Roman" w:cs="Times New Roman"/>
          <w:b/>
          <w:bCs/>
        </w:rPr>
        <w:t>SUBCONTRATAÇÃO</w:t>
      </w:r>
    </w:p>
    <w:p w14:paraId="71BD0624" w14:textId="236C4EBC" w:rsidR="0060133F" w:rsidRPr="00263830" w:rsidRDefault="0060133F" w:rsidP="0060133F">
      <w:pPr>
        <w:pStyle w:val="PargrafodaLista"/>
        <w:numPr>
          <w:ilvl w:val="1"/>
          <w:numId w:val="42"/>
        </w:numPr>
        <w:spacing w:after="160" w:line="360" w:lineRule="auto"/>
        <w:ind w:left="1282"/>
        <w:jc w:val="both"/>
        <w:rPr>
          <w:rFonts w:ascii="Times New Roman" w:eastAsia="Times New Roman" w:hAnsi="Times New Roman" w:cs="Times New Roman"/>
        </w:rPr>
      </w:pPr>
      <w:r w:rsidRPr="10D5EDD4">
        <w:rPr>
          <w:rFonts w:ascii="Times New Roman" w:eastAsia="Times New Roman" w:hAnsi="Times New Roman" w:cs="Times New Roman"/>
        </w:rPr>
        <w:t xml:space="preserve">Não será admitida a subcontratação do objeto </w:t>
      </w:r>
      <w:r w:rsidR="009F79B9">
        <w:rPr>
          <w:rFonts w:ascii="Times New Roman" w:eastAsia="Times New Roman" w:hAnsi="Times New Roman" w:cs="Times New Roman"/>
        </w:rPr>
        <w:t>contratado</w:t>
      </w:r>
      <w:r w:rsidRPr="10D5EDD4">
        <w:rPr>
          <w:rFonts w:ascii="Times New Roman" w:eastAsia="Times New Roman" w:hAnsi="Times New Roman" w:cs="Times New Roman"/>
        </w:rPr>
        <w:t>.</w:t>
      </w:r>
    </w:p>
    <w:p w14:paraId="7BA178FA" w14:textId="77777777" w:rsidR="0060133F" w:rsidRPr="00263830" w:rsidRDefault="0060133F" w:rsidP="0060133F">
      <w:pPr>
        <w:spacing w:line="360" w:lineRule="auto"/>
        <w:ind w:firstLine="60"/>
        <w:jc w:val="both"/>
        <w:rPr>
          <w:rFonts w:ascii="Times New Roman" w:eastAsia="Times New Roman" w:hAnsi="Times New Roman" w:cs="Times New Roman"/>
          <w:color w:val="000000" w:themeColor="text1"/>
        </w:rPr>
      </w:pPr>
    </w:p>
    <w:p w14:paraId="7CAB1038" w14:textId="77777777" w:rsidR="0060133F" w:rsidRPr="00263830" w:rsidRDefault="0060133F" w:rsidP="0060133F">
      <w:pPr>
        <w:pStyle w:val="PargrafodaLista"/>
        <w:numPr>
          <w:ilvl w:val="0"/>
          <w:numId w:val="42"/>
        </w:numPr>
        <w:shd w:val="clear" w:color="auto" w:fill="D9D9D9" w:themeFill="background1" w:themeFillShade="D9"/>
        <w:spacing w:after="160" w:line="360" w:lineRule="auto"/>
        <w:jc w:val="both"/>
        <w:rPr>
          <w:rFonts w:ascii="Times New Roman" w:eastAsia="Times New Roman" w:hAnsi="Times New Roman" w:cs="Times New Roman"/>
          <w:b/>
          <w:bCs/>
        </w:rPr>
      </w:pPr>
      <w:r w:rsidRPr="10D5EDD4">
        <w:rPr>
          <w:rFonts w:ascii="Times New Roman" w:eastAsia="Times New Roman" w:hAnsi="Times New Roman" w:cs="Times New Roman"/>
          <w:b/>
          <w:bCs/>
        </w:rPr>
        <w:t>CRITÉRIOS PARA ELABORAÇÃO E JULGAMENTO DAS PROPOSTAS</w:t>
      </w:r>
    </w:p>
    <w:p w14:paraId="499A28DB" w14:textId="77777777" w:rsidR="0060133F" w:rsidRPr="00263830" w:rsidRDefault="0060133F" w:rsidP="0060133F">
      <w:pPr>
        <w:pStyle w:val="PargrafodaLista"/>
        <w:numPr>
          <w:ilvl w:val="1"/>
          <w:numId w:val="42"/>
        </w:numPr>
        <w:spacing w:after="160" w:line="360" w:lineRule="auto"/>
        <w:ind w:left="1282"/>
        <w:jc w:val="both"/>
        <w:rPr>
          <w:rFonts w:ascii="Times New Roman" w:eastAsia="Times New Roman" w:hAnsi="Times New Roman" w:cs="Times New Roman"/>
        </w:rPr>
      </w:pPr>
      <w:r w:rsidRPr="10D5EDD4">
        <w:rPr>
          <w:rFonts w:ascii="Times New Roman" w:eastAsia="Times New Roman" w:hAnsi="Times New Roman" w:cs="Times New Roman"/>
        </w:rPr>
        <w:t>A proposta apresentada deverá conter o CNPJ da proponente, prazo de validade e ser endereçada ao Conselho Nacional do Ministério Público – CNMP;</w:t>
      </w:r>
    </w:p>
    <w:p w14:paraId="3A1E44C8" w14:textId="77777777" w:rsidR="0060133F" w:rsidRDefault="0060133F" w:rsidP="0060133F">
      <w:pPr>
        <w:pStyle w:val="PargrafodaLista"/>
        <w:numPr>
          <w:ilvl w:val="1"/>
          <w:numId w:val="42"/>
        </w:numPr>
        <w:spacing w:after="160" w:line="360" w:lineRule="auto"/>
        <w:ind w:left="1282"/>
        <w:jc w:val="both"/>
        <w:rPr>
          <w:rFonts w:ascii="Times New Roman" w:eastAsia="Times New Roman" w:hAnsi="Times New Roman" w:cs="Times New Roman"/>
        </w:rPr>
      </w:pPr>
      <w:r w:rsidRPr="10D5EDD4">
        <w:rPr>
          <w:rFonts w:ascii="Times New Roman" w:eastAsia="Times New Roman" w:hAnsi="Times New Roman" w:cs="Times New Roman"/>
        </w:rPr>
        <w:t>O julgamento</w:t>
      </w:r>
      <w:r w:rsidRPr="10D5EDD4">
        <w:rPr>
          <w:rFonts w:ascii="Segoe UI" w:eastAsia="Segoe UI" w:hAnsi="Segoe UI" w:cs="Segoe UI"/>
          <w:sz w:val="18"/>
          <w:szCs w:val="18"/>
        </w:rPr>
        <w:t xml:space="preserve"> </w:t>
      </w:r>
      <w:r w:rsidRPr="10D5EDD4">
        <w:rPr>
          <w:rFonts w:ascii="Times New Roman" w:eastAsia="Times New Roman" w:hAnsi="Times New Roman" w:cs="Times New Roman"/>
        </w:rPr>
        <w:t>das propostas se dará pelo menor preço global.</w:t>
      </w:r>
    </w:p>
    <w:tbl>
      <w:tblPr>
        <w:tblStyle w:val="Tabelacomgrade"/>
        <w:tblpPr w:leftFromText="141" w:rightFromText="141" w:vertAnchor="text" w:horzAnchor="margin" w:tblpXSpec="center" w:tblpY="1186"/>
        <w:tblW w:w="10763" w:type="dxa"/>
        <w:tblLayout w:type="fixed"/>
        <w:tblLook w:val="04A0" w:firstRow="1" w:lastRow="0" w:firstColumn="1" w:lastColumn="0" w:noHBand="0" w:noVBand="1"/>
      </w:tblPr>
      <w:tblGrid>
        <w:gridCol w:w="699"/>
        <w:gridCol w:w="2693"/>
        <w:gridCol w:w="1560"/>
        <w:gridCol w:w="1417"/>
        <w:gridCol w:w="1417"/>
        <w:gridCol w:w="1276"/>
        <w:gridCol w:w="1701"/>
      </w:tblGrid>
      <w:tr w:rsidR="0060133F" w:rsidRPr="00263830" w14:paraId="1F9A3C74" w14:textId="77777777" w:rsidTr="0060133F">
        <w:trPr>
          <w:trHeight w:val="300"/>
        </w:trPr>
        <w:tc>
          <w:tcPr>
            <w:tcW w:w="6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64183B9" w14:textId="77777777" w:rsidR="0060133F" w:rsidRPr="00263830" w:rsidRDefault="0060133F" w:rsidP="0060133F">
            <w:pPr>
              <w:jc w:val="center"/>
              <w:rPr>
                <w:rFonts w:ascii="Times New Roman" w:eastAsia="Times New Roman" w:hAnsi="Times New Roman" w:cs="Times New Roman"/>
                <w:color w:val="000000" w:themeColor="text1"/>
                <w:sz w:val="20"/>
                <w:szCs w:val="20"/>
              </w:rPr>
            </w:pPr>
            <w:r>
              <w:t>ITEM</w:t>
            </w:r>
          </w:p>
        </w:tc>
        <w:tc>
          <w:tcPr>
            <w:tcW w:w="26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A672C99" w14:textId="77777777" w:rsidR="0060133F" w:rsidRPr="00263830" w:rsidRDefault="0060133F" w:rsidP="0060133F">
            <w:pPr>
              <w:jc w:val="center"/>
              <w:rPr>
                <w:rFonts w:ascii="Times New Roman" w:eastAsia="Times New Roman" w:hAnsi="Times New Roman" w:cs="Times New Roman"/>
                <w:color w:val="000000" w:themeColor="text1"/>
                <w:sz w:val="20"/>
                <w:szCs w:val="20"/>
              </w:rPr>
            </w:pPr>
            <w:r>
              <w:t>DESCRIÇÃO</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3269BA3" w14:textId="77777777" w:rsidR="0060133F" w:rsidRPr="00B71A6D" w:rsidRDefault="0060133F" w:rsidP="0060133F">
            <w:pPr>
              <w:jc w:val="center"/>
              <w:rPr>
                <w:rFonts w:hint="eastAsia"/>
              </w:rPr>
            </w:pPr>
            <w:r>
              <w:t>QUANTIDADE</w:t>
            </w: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B2D7C93" w14:textId="77777777" w:rsidR="0060133F" w:rsidRDefault="0060133F" w:rsidP="0060133F">
            <w:pPr>
              <w:jc w:val="center"/>
              <w:rPr>
                <w:rFonts w:hint="eastAsia"/>
              </w:rPr>
            </w:pPr>
            <w:r>
              <w:t>PREÇO UNITÁRIO</w:t>
            </w: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B1114BA" w14:textId="77777777" w:rsidR="0060133F" w:rsidRPr="00B71A6D" w:rsidRDefault="0060133F" w:rsidP="0060133F">
            <w:pPr>
              <w:jc w:val="center"/>
              <w:rPr>
                <w:rFonts w:hint="eastAsia"/>
              </w:rPr>
            </w:pPr>
            <w:r>
              <w:t>PREÇO MENSAL</w:t>
            </w: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9551130" w14:textId="77777777" w:rsidR="0060133F" w:rsidRPr="00B71A6D" w:rsidRDefault="0060133F" w:rsidP="0060133F">
            <w:pPr>
              <w:jc w:val="center"/>
              <w:rPr>
                <w:rFonts w:hint="eastAsia"/>
              </w:rPr>
            </w:pPr>
            <w:r>
              <w:t>PREÇO GLOBAL ANUAL</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F8154AC" w14:textId="77777777" w:rsidR="0060133F" w:rsidRDefault="0060133F" w:rsidP="0060133F">
            <w:pPr>
              <w:jc w:val="center"/>
              <w:rPr>
                <w:rFonts w:hint="eastAsia"/>
              </w:rPr>
            </w:pPr>
            <w:r>
              <w:t>PREÇO GLOBAL PLURIANUAL (CONTRATAÇÃO PARA 5 ANOS)</w:t>
            </w:r>
          </w:p>
        </w:tc>
      </w:tr>
      <w:tr w:rsidR="0060133F" w:rsidRPr="00263830" w14:paraId="7A655C72" w14:textId="77777777" w:rsidTr="0060133F">
        <w:trPr>
          <w:trHeight w:val="2195"/>
        </w:trPr>
        <w:tc>
          <w:tcPr>
            <w:tcW w:w="699" w:type="dxa"/>
            <w:tcBorders>
              <w:top w:val="single" w:sz="8" w:space="0" w:color="000000" w:themeColor="text1"/>
              <w:left w:val="single" w:sz="8" w:space="0" w:color="000000" w:themeColor="text1"/>
              <w:right w:val="single" w:sz="8" w:space="0" w:color="000000" w:themeColor="text1"/>
            </w:tcBorders>
            <w:tcMar>
              <w:left w:w="108" w:type="dxa"/>
              <w:right w:w="108" w:type="dxa"/>
            </w:tcMar>
            <w:vAlign w:val="center"/>
          </w:tcPr>
          <w:p w14:paraId="7B0DEC41" w14:textId="77777777" w:rsidR="0060133F" w:rsidRPr="00263830" w:rsidRDefault="0060133F" w:rsidP="0060133F">
            <w:pPr>
              <w:jc w:val="center"/>
              <w:rPr>
                <w:rFonts w:ascii="Times New Roman" w:eastAsia="Times New Roman" w:hAnsi="Times New Roman" w:cs="Times New Roman"/>
                <w:color w:val="000000" w:themeColor="text1"/>
              </w:rPr>
            </w:pPr>
            <w:r>
              <w:t>1</w:t>
            </w:r>
          </w:p>
        </w:tc>
        <w:tc>
          <w:tcPr>
            <w:tcW w:w="2693" w:type="dxa"/>
            <w:tcBorders>
              <w:top w:val="single" w:sz="8" w:space="0" w:color="000000" w:themeColor="text1"/>
              <w:left w:val="single" w:sz="8" w:space="0" w:color="000000" w:themeColor="text1"/>
              <w:right w:val="single" w:sz="8" w:space="0" w:color="000000" w:themeColor="text1"/>
            </w:tcBorders>
            <w:tcMar>
              <w:left w:w="108" w:type="dxa"/>
              <w:right w:w="108" w:type="dxa"/>
            </w:tcMar>
          </w:tcPr>
          <w:p w14:paraId="602D69B4" w14:textId="77777777" w:rsidR="0060133F" w:rsidRDefault="0060133F" w:rsidP="0060133F">
            <w:pPr>
              <w:jc w:val="both"/>
              <w:rPr>
                <w:rFonts w:hint="eastAsia"/>
              </w:rPr>
            </w:pPr>
            <w:r w:rsidRPr="18CB3362">
              <w:t xml:space="preserve">Serviço de suporte técnico incluindo atualizações, manutenção, migração, customização, orientação operacional e hospedagem em ambiente de nuvem do software </w:t>
            </w:r>
            <w:r w:rsidRPr="18CB3362">
              <w:rPr>
                <w:i/>
                <w:iCs/>
              </w:rPr>
              <w:t xml:space="preserve">Open </w:t>
            </w:r>
            <w:proofErr w:type="spellStart"/>
            <w:r w:rsidRPr="18CB3362">
              <w:rPr>
                <w:i/>
                <w:iCs/>
              </w:rPr>
              <w:t>Journal</w:t>
            </w:r>
            <w:proofErr w:type="spellEnd"/>
            <w:r w:rsidRPr="18CB3362">
              <w:rPr>
                <w:i/>
                <w:iCs/>
              </w:rPr>
              <w:t xml:space="preserve"> Systems</w:t>
            </w:r>
            <w:r w:rsidRPr="18CB3362">
              <w:t xml:space="preserve"> – OJS.</w:t>
            </w:r>
          </w:p>
        </w:tc>
        <w:tc>
          <w:tcPr>
            <w:tcW w:w="1560" w:type="dxa"/>
            <w:tcBorders>
              <w:top w:val="single" w:sz="8" w:space="0" w:color="000000" w:themeColor="text1"/>
              <w:left w:val="single" w:sz="8" w:space="0" w:color="000000" w:themeColor="text1"/>
              <w:right w:val="single" w:sz="8" w:space="0" w:color="000000" w:themeColor="text1"/>
            </w:tcBorders>
            <w:tcMar>
              <w:left w:w="108" w:type="dxa"/>
              <w:right w:w="108" w:type="dxa"/>
            </w:tcMar>
            <w:vAlign w:val="center"/>
          </w:tcPr>
          <w:p w14:paraId="493D1467" w14:textId="77777777" w:rsidR="0060133F" w:rsidRDefault="0060133F" w:rsidP="0060133F">
            <w:pPr>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w:t>
            </w:r>
          </w:p>
        </w:tc>
        <w:tc>
          <w:tcPr>
            <w:tcW w:w="1417" w:type="dxa"/>
            <w:tcBorders>
              <w:top w:val="single" w:sz="8" w:space="0" w:color="000000" w:themeColor="text1"/>
              <w:left w:val="single" w:sz="8" w:space="0" w:color="000000" w:themeColor="text1"/>
              <w:right w:val="single" w:sz="8" w:space="0" w:color="000000" w:themeColor="text1"/>
            </w:tcBorders>
          </w:tcPr>
          <w:p w14:paraId="4744907B" w14:textId="77777777" w:rsidR="0060133F" w:rsidRPr="00263830" w:rsidRDefault="0060133F" w:rsidP="0060133F">
            <w:pPr>
              <w:rPr>
                <w:rFonts w:hint="eastAsia"/>
              </w:rPr>
            </w:pPr>
          </w:p>
        </w:tc>
        <w:tc>
          <w:tcPr>
            <w:tcW w:w="1417" w:type="dxa"/>
            <w:tcBorders>
              <w:top w:val="single" w:sz="8" w:space="0" w:color="000000" w:themeColor="text1"/>
              <w:left w:val="single" w:sz="8" w:space="0" w:color="000000" w:themeColor="text1"/>
              <w:right w:val="single" w:sz="8" w:space="0" w:color="000000" w:themeColor="text1"/>
            </w:tcBorders>
            <w:tcMar>
              <w:left w:w="108" w:type="dxa"/>
              <w:right w:w="108" w:type="dxa"/>
            </w:tcMar>
          </w:tcPr>
          <w:p w14:paraId="2C678917" w14:textId="77777777" w:rsidR="0060133F" w:rsidRPr="00263830" w:rsidRDefault="0060133F" w:rsidP="0060133F">
            <w:pPr>
              <w:rPr>
                <w:rFonts w:hint="eastAsia"/>
              </w:rPr>
            </w:pPr>
          </w:p>
        </w:tc>
        <w:tc>
          <w:tcPr>
            <w:tcW w:w="1276" w:type="dxa"/>
            <w:tcBorders>
              <w:top w:val="single" w:sz="8" w:space="0" w:color="000000" w:themeColor="text1"/>
              <w:left w:val="single" w:sz="8" w:space="0" w:color="000000" w:themeColor="text1"/>
              <w:right w:val="single" w:sz="8" w:space="0" w:color="000000" w:themeColor="text1"/>
            </w:tcBorders>
            <w:tcMar>
              <w:left w:w="108" w:type="dxa"/>
              <w:right w:w="108" w:type="dxa"/>
            </w:tcMar>
          </w:tcPr>
          <w:p w14:paraId="1B02F8FF" w14:textId="77777777" w:rsidR="0060133F" w:rsidRPr="00263830" w:rsidRDefault="0060133F" w:rsidP="0060133F">
            <w:pPr>
              <w:rPr>
                <w:rFonts w:hint="eastAsia"/>
              </w:rPr>
            </w:pPr>
          </w:p>
        </w:tc>
        <w:tc>
          <w:tcPr>
            <w:tcW w:w="1701" w:type="dxa"/>
            <w:tcBorders>
              <w:top w:val="single" w:sz="8" w:space="0" w:color="000000" w:themeColor="text1"/>
              <w:left w:val="single" w:sz="8" w:space="0" w:color="000000" w:themeColor="text1"/>
              <w:right w:val="single" w:sz="8" w:space="0" w:color="000000" w:themeColor="text1"/>
            </w:tcBorders>
          </w:tcPr>
          <w:p w14:paraId="5C17069B" w14:textId="77777777" w:rsidR="0060133F" w:rsidRPr="00263830" w:rsidRDefault="0060133F" w:rsidP="0060133F">
            <w:pPr>
              <w:rPr>
                <w:rFonts w:hint="eastAsia"/>
              </w:rPr>
            </w:pPr>
          </w:p>
        </w:tc>
      </w:tr>
      <w:tr w:rsidR="0060133F" w14:paraId="53362163" w14:textId="77777777" w:rsidTr="0060133F">
        <w:trPr>
          <w:trHeight w:val="1170"/>
        </w:trPr>
        <w:tc>
          <w:tcPr>
            <w:tcW w:w="6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D987016" w14:textId="77777777" w:rsidR="0060133F" w:rsidRDefault="0060133F" w:rsidP="0060133F">
            <w:pPr>
              <w:jc w:val="center"/>
              <w:rPr>
                <w:rFonts w:ascii="Times New Roman" w:eastAsia="Times New Roman" w:hAnsi="Times New Roman" w:cs="Times New Roman"/>
                <w:color w:val="000000" w:themeColor="text1"/>
              </w:rPr>
            </w:pPr>
            <w:r>
              <w:lastRenderedPageBreak/>
              <w:t>2</w:t>
            </w:r>
          </w:p>
        </w:tc>
        <w:tc>
          <w:tcPr>
            <w:tcW w:w="26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C10BA67" w14:textId="77777777" w:rsidR="0060133F" w:rsidRDefault="0060133F" w:rsidP="0060133F">
            <w:pPr>
              <w:jc w:val="both"/>
              <w:rPr>
                <w:rFonts w:hint="eastAsia"/>
              </w:rPr>
            </w:pPr>
            <w:r>
              <w:t xml:space="preserve">Contratação do serviço de atribuição do código </w:t>
            </w:r>
            <w:r w:rsidRPr="10D5EDD4">
              <w:rPr>
                <w:i/>
                <w:iCs/>
              </w:rPr>
              <w:t xml:space="preserve">Digital </w:t>
            </w:r>
            <w:proofErr w:type="spellStart"/>
            <w:r w:rsidRPr="10D5EDD4">
              <w:rPr>
                <w:i/>
                <w:iCs/>
              </w:rPr>
              <w:t>Object</w:t>
            </w:r>
            <w:proofErr w:type="spellEnd"/>
            <w:r w:rsidRPr="10D5EDD4">
              <w:rPr>
                <w:i/>
                <w:iCs/>
              </w:rPr>
              <w:t xml:space="preserve"> </w:t>
            </w:r>
            <w:proofErr w:type="spellStart"/>
            <w:r w:rsidRPr="10D5EDD4">
              <w:rPr>
                <w:i/>
                <w:iCs/>
              </w:rPr>
              <w:t>Identifier</w:t>
            </w:r>
            <w:proofErr w:type="spellEnd"/>
            <w:r>
              <w:t xml:space="preserve"> – DOI – artigos a serem publicados anualmente a partir do ano de 2024. </w:t>
            </w:r>
            <w:r w:rsidRPr="006D3EBA">
              <w:rPr>
                <w:u w:val="single"/>
              </w:rPr>
              <w:t>Quantidade estimativa</w:t>
            </w:r>
            <w:r>
              <w:t xml:space="preserve"> de 50 códigos DOI conforme a publicação dos artigos.</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8CC0D63" w14:textId="77777777" w:rsidR="0060133F" w:rsidRDefault="0060133F" w:rsidP="0060133F">
            <w:pPr>
              <w:jc w:val="center"/>
              <w:rPr>
                <w:rFonts w:hint="eastAsia"/>
              </w:rPr>
            </w:pPr>
            <w:r>
              <w:t>50</w:t>
            </w: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72A4E21" w14:textId="77777777" w:rsidR="0060133F" w:rsidRDefault="0060133F" w:rsidP="0060133F">
            <w:pPr>
              <w:rPr>
                <w:rFonts w:hint="eastAsia"/>
              </w:rPr>
            </w:pP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D04268C" w14:textId="77777777" w:rsidR="0060133F" w:rsidRDefault="0060133F" w:rsidP="0060133F">
            <w:pPr>
              <w:rPr>
                <w:rFonts w:hint="eastAsia"/>
              </w:rPr>
            </w:pP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347AB8A" w14:textId="77777777" w:rsidR="0060133F" w:rsidRDefault="0060133F" w:rsidP="0060133F">
            <w:pPr>
              <w:rPr>
                <w:rFonts w:hint="eastAsia"/>
              </w:rPr>
            </w:pP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F8CAF83" w14:textId="77777777" w:rsidR="0060133F" w:rsidRDefault="0060133F" w:rsidP="0060133F">
            <w:pPr>
              <w:rPr>
                <w:rFonts w:hint="eastAsia"/>
              </w:rPr>
            </w:pPr>
          </w:p>
        </w:tc>
      </w:tr>
      <w:tr w:rsidR="0060133F" w14:paraId="01591363" w14:textId="77777777" w:rsidTr="0060133F">
        <w:trPr>
          <w:trHeight w:val="1170"/>
        </w:trPr>
        <w:tc>
          <w:tcPr>
            <w:tcW w:w="6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EABA2E9" w14:textId="77777777" w:rsidR="0060133F" w:rsidRDefault="0060133F" w:rsidP="0060133F">
            <w:pPr>
              <w:jc w:val="center"/>
              <w:rPr>
                <w:rFonts w:hint="eastAsia"/>
              </w:rPr>
            </w:pPr>
            <w:r>
              <w:t>3</w:t>
            </w:r>
          </w:p>
        </w:tc>
        <w:tc>
          <w:tcPr>
            <w:tcW w:w="26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995BD93" w14:textId="77777777" w:rsidR="0060133F" w:rsidRDefault="0060133F" w:rsidP="0060133F">
            <w:pPr>
              <w:jc w:val="both"/>
              <w:rPr>
                <w:rFonts w:hint="eastAsia"/>
              </w:rPr>
            </w:pPr>
            <w:r>
              <w:t xml:space="preserve">Contratação do serviço de atribuição do código </w:t>
            </w:r>
            <w:r w:rsidRPr="10D5EDD4">
              <w:rPr>
                <w:i/>
                <w:iCs/>
              </w:rPr>
              <w:t xml:space="preserve">Digital </w:t>
            </w:r>
            <w:proofErr w:type="spellStart"/>
            <w:r w:rsidRPr="10D5EDD4">
              <w:rPr>
                <w:i/>
                <w:iCs/>
              </w:rPr>
              <w:t>Object</w:t>
            </w:r>
            <w:proofErr w:type="spellEnd"/>
            <w:r w:rsidRPr="10D5EDD4">
              <w:rPr>
                <w:i/>
                <w:iCs/>
              </w:rPr>
              <w:t xml:space="preserve"> </w:t>
            </w:r>
            <w:proofErr w:type="spellStart"/>
            <w:r w:rsidRPr="10D5EDD4">
              <w:rPr>
                <w:i/>
                <w:iCs/>
              </w:rPr>
              <w:t>Identifier</w:t>
            </w:r>
            <w:proofErr w:type="spellEnd"/>
            <w:r>
              <w:t xml:space="preserve"> – DOI – artigos já publicados até o ano de 2023. Portanto, a atribuição dos códigos será apenas uma vez para os 303 artigos.</w:t>
            </w:r>
          </w:p>
          <w:p w14:paraId="0096B70D" w14:textId="77777777" w:rsidR="0060133F" w:rsidRDefault="0060133F" w:rsidP="0060133F">
            <w:pPr>
              <w:jc w:val="both"/>
              <w:rPr>
                <w:rFonts w:hint="eastAsia"/>
              </w:rPr>
            </w:pP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0F930EF" w14:textId="77777777" w:rsidR="0060133F" w:rsidRDefault="0060133F" w:rsidP="0060133F">
            <w:pPr>
              <w:jc w:val="center"/>
              <w:rPr>
                <w:rFonts w:hint="eastAsia"/>
              </w:rPr>
            </w:pPr>
            <w:r>
              <w:t>303</w:t>
            </w: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D7180A" w14:textId="77777777" w:rsidR="0060133F" w:rsidRDefault="0060133F" w:rsidP="0060133F">
            <w:pPr>
              <w:rPr>
                <w:rFonts w:hint="eastAsia"/>
              </w:rPr>
            </w:pP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0C22D74" w14:textId="77777777" w:rsidR="0060133F" w:rsidRDefault="0060133F" w:rsidP="0060133F">
            <w:pPr>
              <w:rPr>
                <w:rFonts w:hint="eastAsia"/>
              </w:rPr>
            </w:pP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456C05C" w14:textId="77777777" w:rsidR="0060133F" w:rsidRDefault="0060133F" w:rsidP="0060133F">
            <w:pPr>
              <w:rPr>
                <w:rFonts w:hint="eastAsia"/>
              </w:rPr>
            </w:pP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F1E8820" w14:textId="77777777" w:rsidR="0060133F" w:rsidRDefault="0060133F" w:rsidP="0060133F">
            <w:pPr>
              <w:rPr>
                <w:rFonts w:hint="eastAsia"/>
              </w:rPr>
            </w:pPr>
            <w:r>
              <w:t>Não se aplica, conforme item 13.3.5 deste Termo de Referência.</w:t>
            </w:r>
          </w:p>
        </w:tc>
      </w:tr>
      <w:tr w:rsidR="0060133F" w14:paraId="64FC3507" w14:textId="77777777" w:rsidTr="0060133F">
        <w:trPr>
          <w:trHeight w:val="1170"/>
        </w:trPr>
        <w:tc>
          <w:tcPr>
            <w:tcW w:w="6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14975D6" w14:textId="77777777" w:rsidR="0060133F" w:rsidRDefault="0060133F" w:rsidP="0060133F">
            <w:pPr>
              <w:jc w:val="center"/>
              <w:rPr>
                <w:rFonts w:hint="eastAsia"/>
              </w:rPr>
            </w:pPr>
            <w:r>
              <w:t>4</w:t>
            </w:r>
          </w:p>
        </w:tc>
        <w:tc>
          <w:tcPr>
            <w:tcW w:w="26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A3A676A" w14:textId="77777777" w:rsidR="0060133F" w:rsidRPr="18CB3362" w:rsidRDefault="0060133F" w:rsidP="0060133F">
            <w:pPr>
              <w:jc w:val="both"/>
              <w:rPr>
                <w:rFonts w:hint="eastAsia"/>
              </w:rPr>
            </w:pPr>
            <w:r>
              <w:t xml:space="preserve">Cadastro do PREFIXO DOI do CNMP junto à </w:t>
            </w:r>
            <w:proofErr w:type="spellStart"/>
            <w:r w:rsidRPr="10D5EDD4">
              <w:rPr>
                <w:i/>
                <w:iCs/>
              </w:rPr>
              <w:t>Crossref</w:t>
            </w:r>
            <w:proofErr w:type="spellEnd"/>
            <w:r>
              <w:t>.</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D9E162F" w14:textId="77777777" w:rsidR="0060133F" w:rsidRDefault="0060133F" w:rsidP="0060133F">
            <w:pPr>
              <w:jc w:val="center"/>
              <w:rPr>
                <w:rFonts w:hint="eastAsia"/>
              </w:rPr>
            </w:pPr>
            <w:r>
              <w:t>1</w:t>
            </w: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C6109F" w14:textId="77777777" w:rsidR="0060133F" w:rsidRDefault="0060133F" w:rsidP="0060133F">
            <w:pPr>
              <w:rPr>
                <w:rFonts w:hint="eastAsia"/>
              </w:rPr>
            </w:pP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D786DDE" w14:textId="77777777" w:rsidR="0060133F" w:rsidRDefault="0060133F" w:rsidP="0060133F">
            <w:pPr>
              <w:rPr>
                <w:rFonts w:hint="eastAsia"/>
              </w:rPr>
            </w:pP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01BA9C8" w14:textId="77777777" w:rsidR="0060133F" w:rsidRDefault="0060133F" w:rsidP="0060133F">
            <w:pPr>
              <w:rPr>
                <w:rFonts w:hint="eastAsia"/>
              </w:rPr>
            </w:pP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04CFFC0" w14:textId="77777777" w:rsidR="0060133F" w:rsidRDefault="0060133F" w:rsidP="0060133F">
            <w:pPr>
              <w:rPr>
                <w:rFonts w:hint="eastAsia"/>
              </w:rPr>
            </w:pPr>
          </w:p>
        </w:tc>
      </w:tr>
      <w:tr w:rsidR="0060133F" w14:paraId="32098B13" w14:textId="77777777" w:rsidTr="0060133F">
        <w:trPr>
          <w:trHeight w:val="1170"/>
        </w:trPr>
        <w:tc>
          <w:tcPr>
            <w:tcW w:w="4952"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A8B3252" w14:textId="77777777" w:rsidR="0060133F" w:rsidRDefault="0060133F" w:rsidP="0060133F">
            <w:pPr>
              <w:jc w:val="center"/>
              <w:rPr>
                <w:rFonts w:hint="eastAsia"/>
              </w:rPr>
            </w:pPr>
            <w:r>
              <w:t>Valor total das células de cada coluna:</w:t>
            </w: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9165965" w14:textId="77777777" w:rsidR="0060133F" w:rsidRDefault="0060133F" w:rsidP="0060133F">
            <w:pPr>
              <w:rPr>
                <w:rFonts w:hint="eastAsia"/>
              </w:rPr>
            </w:pP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97036DB" w14:textId="77777777" w:rsidR="0060133F" w:rsidRDefault="0060133F" w:rsidP="0060133F">
            <w:pPr>
              <w:rPr>
                <w:rFonts w:hint="eastAsia"/>
              </w:rPr>
            </w:pP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0F54E1F" w14:textId="77777777" w:rsidR="0060133F" w:rsidRDefault="0060133F" w:rsidP="0060133F">
            <w:pPr>
              <w:rPr>
                <w:rFonts w:hint="eastAsia"/>
              </w:rPr>
            </w:pP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DC2B793" w14:textId="77777777" w:rsidR="0060133F" w:rsidRDefault="0060133F" w:rsidP="0060133F">
            <w:pPr>
              <w:rPr>
                <w:rFonts w:hint="eastAsia"/>
              </w:rPr>
            </w:pPr>
          </w:p>
        </w:tc>
      </w:tr>
    </w:tbl>
    <w:p w14:paraId="0686847E" w14:textId="77777777" w:rsidR="00B570E0" w:rsidRDefault="00B570E0" w:rsidP="00B570E0">
      <w:pPr>
        <w:pStyle w:val="PargrafodaLista"/>
        <w:spacing w:after="160" w:line="360" w:lineRule="auto"/>
        <w:ind w:left="1282"/>
        <w:jc w:val="both"/>
        <w:rPr>
          <w:rFonts w:ascii="Times New Roman" w:eastAsia="Times New Roman" w:hAnsi="Times New Roman" w:cs="Times New Roman"/>
        </w:rPr>
      </w:pPr>
    </w:p>
    <w:p w14:paraId="3329175E" w14:textId="1ADF6085" w:rsidR="0060133F" w:rsidRDefault="0060133F" w:rsidP="0060133F">
      <w:pPr>
        <w:pStyle w:val="PargrafodaLista"/>
        <w:numPr>
          <w:ilvl w:val="1"/>
          <w:numId w:val="42"/>
        </w:numPr>
        <w:spacing w:after="160" w:line="360" w:lineRule="auto"/>
        <w:ind w:left="1282"/>
        <w:jc w:val="both"/>
        <w:rPr>
          <w:rFonts w:ascii="Times New Roman" w:eastAsia="Times New Roman" w:hAnsi="Times New Roman" w:cs="Times New Roman"/>
        </w:rPr>
      </w:pPr>
      <w:r>
        <w:rPr>
          <w:rFonts w:ascii="Times New Roman" w:eastAsia="Times New Roman" w:hAnsi="Times New Roman" w:cs="Times New Roman"/>
        </w:rPr>
        <w:t>Detalhamento das informações a serem apresentadas na proposta, conforme tabela acima:</w:t>
      </w:r>
    </w:p>
    <w:p w14:paraId="4A724538" w14:textId="77777777" w:rsidR="0060133F" w:rsidRPr="00924FCD" w:rsidRDefault="0060133F" w:rsidP="0060133F">
      <w:pPr>
        <w:pStyle w:val="PargrafodaLista"/>
        <w:numPr>
          <w:ilvl w:val="2"/>
          <w:numId w:val="42"/>
        </w:numPr>
        <w:spacing w:after="160" w:line="360" w:lineRule="auto"/>
        <w:ind w:left="2064"/>
        <w:jc w:val="both"/>
        <w:rPr>
          <w:rFonts w:ascii="Times New Roman" w:eastAsia="Times New Roman" w:hAnsi="Times New Roman" w:cs="Times New Roman"/>
        </w:rPr>
      </w:pPr>
      <w:r w:rsidRPr="00924FCD">
        <w:rPr>
          <w:rFonts w:ascii="Times New Roman" w:eastAsia="Times New Roman" w:hAnsi="Times New Roman" w:cs="Times New Roman"/>
        </w:rPr>
        <w:t xml:space="preserve">O </w:t>
      </w:r>
      <w:r w:rsidRPr="00924FCD">
        <w:rPr>
          <w:rFonts w:ascii="Times New Roman" w:eastAsia="Times New Roman" w:hAnsi="Times New Roman" w:cs="Times New Roman"/>
          <w:b/>
          <w:bCs/>
        </w:rPr>
        <w:t>preço unitário</w:t>
      </w:r>
      <w:r w:rsidRPr="00924FCD">
        <w:rPr>
          <w:rFonts w:ascii="Times New Roman" w:eastAsia="Times New Roman" w:hAnsi="Times New Roman" w:cs="Times New Roman"/>
        </w:rPr>
        <w:t xml:space="preserve"> refere-se ao valor da unidade de cada item;</w:t>
      </w:r>
    </w:p>
    <w:p w14:paraId="1CD6478B" w14:textId="77777777" w:rsidR="0060133F" w:rsidRDefault="0060133F" w:rsidP="0060133F">
      <w:pPr>
        <w:pStyle w:val="PargrafodaLista"/>
        <w:numPr>
          <w:ilvl w:val="2"/>
          <w:numId w:val="42"/>
        </w:numPr>
        <w:spacing w:after="160" w:line="360" w:lineRule="auto"/>
        <w:ind w:left="2064"/>
        <w:jc w:val="both"/>
        <w:rPr>
          <w:rFonts w:ascii="Times New Roman" w:eastAsia="Times New Roman" w:hAnsi="Times New Roman" w:cs="Times New Roman"/>
        </w:rPr>
      </w:pPr>
      <w:r>
        <w:rPr>
          <w:rFonts w:ascii="Times New Roman" w:eastAsia="Times New Roman" w:hAnsi="Times New Roman" w:cs="Times New Roman"/>
        </w:rPr>
        <w:t xml:space="preserve">O </w:t>
      </w:r>
      <w:r w:rsidRPr="00924FCD">
        <w:rPr>
          <w:rFonts w:ascii="Times New Roman" w:eastAsia="Times New Roman" w:hAnsi="Times New Roman" w:cs="Times New Roman"/>
          <w:b/>
          <w:bCs/>
        </w:rPr>
        <w:t>preço mensal</w:t>
      </w:r>
      <w:r>
        <w:rPr>
          <w:rFonts w:ascii="Times New Roman" w:eastAsia="Times New Roman" w:hAnsi="Times New Roman" w:cs="Times New Roman"/>
        </w:rPr>
        <w:t xml:space="preserve"> refere-se ao valor mensal de todas as unidades do item;</w:t>
      </w:r>
    </w:p>
    <w:p w14:paraId="63835CEF" w14:textId="77777777" w:rsidR="0060133F" w:rsidRDefault="0060133F" w:rsidP="0060133F">
      <w:pPr>
        <w:pStyle w:val="PargrafodaLista"/>
        <w:numPr>
          <w:ilvl w:val="2"/>
          <w:numId w:val="42"/>
        </w:numPr>
        <w:spacing w:after="160" w:line="360" w:lineRule="auto"/>
        <w:ind w:left="2064"/>
        <w:jc w:val="both"/>
        <w:rPr>
          <w:rFonts w:ascii="Times New Roman" w:eastAsia="Times New Roman" w:hAnsi="Times New Roman" w:cs="Times New Roman"/>
        </w:rPr>
      </w:pPr>
      <w:r>
        <w:rPr>
          <w:rFonts w:ascii="Times New Roman" w:eastAsia="Times New Roman" w:hAnsi="Times New Roman" w:cs="Times New Roman"/>
        </w:rPr>
        <w:t xml:space="preserve">O </w:t>
      </w:r>
      <w:r w:rsidRPr="00924FCD">
        <w:rPr>
          <w:rFonts w:ascii="Times New Roman" w:eastAsia="Times New Roman" w:hAnsi="Times New Roman" w:cs="Times New Roman"/>
          <w:b/>
          <w:bCs/>
        </w:rPr>
        <w:t>preço global anual</w:t>
      </w:r>
      <w:r>
        <w:rPr>
          <w:rFonts w:ascii="Times New Roman" w:eastAsia="Times New Roman" w:hAnsi="Times New Roman" w:cs="Times New Roman"/>
        </w:rPr>
        <w:t xml:space="preserve"> refere-se ao valor anual de todos as unidades do item;</w:t>
      </w:r>
    </w:p>
    <w:p w14:paraId="41913AEE" w14:textId="77777777" w:rsidR="0060133F" w:rsidRPr="00950E07" w:rsidRDefault="0060133F" w:rsidP="0060133F">
      <w:pPr>
        <w:pStyle w:val="PargrafodaLista"/>
        <w:numPr>
          <w:ilvl w:val="2"/>
          <w:numId w:val="42"/>
        </w:numPr>
        <w:spacing w:after="160" w:line="360" w:lineRule="auto"/>
        <w:ind w:left="2064"/>
        <w:jc w:val="both"/>
        <w:rPr>
          <w:rFonts w:ascii="Times New Roman" w:eastAsia="Times New Roman" w:hAnsi="Times New Roman" w:cs="Times New Roman"/>
        </w:rPr>
      </w:pPr>
      <w:r>
        <w:rPr>
          <w:rFonts w:ascii="Times New Roman" w:eastAsia="Times New Roman" w:hAnsi="Times New Roman" w:cs="Times New Roman"/>
        </w:rPr>
        <w:t xml:space="preserve">O </w:t>
      </w:r>
      <w:r w:rsidRPr="00924FCD">
        <w:rPr>
          <w:rFonts w:ascii="Times New Roman" w:eastAsia="Times New Roman" w:hAnsi="Times New Roman" w:cs="Times New Roman"/>
          <w:b/>
          <w:bCs/>
        </w:rPr>
        <w:t>preço plurianual</w:t>
      </w:r>
      <w:r>
        <w:rPr>
          <w:rFonts w:ascii="Times New Roman" w:eastAsia="Times New Roman" w:hAnsi="Times New Roman" w:cs="Times New Roman"/>
        </w:rPr>
        <w:t xml:space="preserve"> refere-se ao valor dos itens calculado para o contrato por 5 anos;</w:t>
      </w:r>
    </w:p>
    <w:p w14:paraId="7B8E8AD5" w14:textId="77777777" w:rsidR="0060133F" w:rsidRDefault="0060133F" w:rsidP="0060133F">
      <w:pPr>
        <w:pStyle w:val="PargrafodaLista"/>
        <w:numPr>
          <w:ilvl w:val="2"/>
          <w:numId w:val="42"/>
        </w:numPr>
        <w:spacing w:after="160" w:line="360" w:lineRule="auto"/>
        <w:ind w:left="2064"/>
        <w:jc w:val="both"/>
        <w:rPr>
          <w:rFonts w:ascii="Times New Roman" w:eastAsia="Times New Roman" w:hAnsi="Times New Roman" w:cs="Times New Roman"/>
        </w:rPr>
      </w:pPr>
      <w:r>
        <w:rPr>
          <w:rFonts w:ascii="Times New Roman" w:eastAsia="Times New Roman" w:hAnsi="Times New Roman" w:cs="Times New Roman"/>
        </w:rPr>
        <w:lastRenderedPageBreak/>
        <w:t xml:space="preserve">A atribuição dos códigos DOI retroativos, isto é, já publicados até o ano de 2023 que não tenham o código DOI, </w:t>
      </w:r>
      <w:r w:rsidRPr="00924FCD">
        <w:rPr>
          <w:rFonts w:ascii="Times New Roman" w:eastAsia="Times New Roman" w:hAnsi="Times New Roman" w:cs="Times New Roman"/>
          <w:u w:val="single"/>
        </w:rPr>
        <w:t>dar-se-á apenas uma vez</w:t>
      </w:r>
      <w:r>
        <w:rPr>
          <w:rFonts w:ascii="Times New Roman" w:eastAsia="Times New Roman" w:hAnsi="Times New Roman" w:cs="Times New Roman"/>
        </w:rPr>
        <w:t>, portanto não se aplica o orçamento para esta contratação na modalidade plurianual;</w:t>
      </w:r>
    </w:p>
    <w:p w14:paraId="26710D6F" w14:textId="77777777" w:rsidR="0060133F" w:rsidRDefault="0060133F" w:rsidP="0060133F">
      <w:pPr>
        <w:pStyle w:val="PargrafodaLista"/>
        <w:numPr>
          <w:ilvl w:val="2"/>
          <w:numId w:val="42"/>
        </w:numPr>
        <w:spacing w:after="160" w:line="360" w:lineRule="auto"/>
        <w:ind w:left="2064"/>
        <w:jc w:val="both"/>
        <w:rPr>
          <w:rFonts w:ascii="Times New Roman" w:eastAsia="Times New Roman" w:hAnsi="Times New Roman" w:cs="Times New Roman"/>
        </w:rPr>
      </w:pPr>
      <w:r>
        <w:rPr>
          <w:rFonts w:ascii="Times New Roman" w:eastAsia="Times New Roman" w:hAnsi="Times New Roman" w:cs="Times New Roman"/>
        </w:rPr>
        <w:t xml:space="preserve">A atribuição dos códigos DOI correntes, isto é, a partir de 2024 </w:t>
      </w:r>
      <w:r w:rsidRPr="00924FCD">
        <w:rPr>
          <w:rFonts w:ascii="Times New Roman" w:eastAsia="Times New Roman" w:hAnsi="Times New Roman" w:cs="Times New Roman"/>
          <w:u w:val="single"/>
        </w:rPr>
        <w:t>será realizada anualmente</w:t>
      </w:r>
      <w:r>
        <w:rPr>
          <w:rFonts w:ascii="Times New Roman" w:eastAsia="Times New Roman" w:hAnsi="Times New Roman" w:cs="Times New Roman"/>
        </w:rPr>
        <w:t xml:space="preserve"> após a edições de novos artigos dos periódicos que serão hospedados no OJS;</w:t>
      </w:r>
    </w:p>
    <w:p w14:paraId="5A1D1F22" w14:textId="77777777" w:rsidR="0060133F" w:rsidRPr="00263830" w:rsidRDefault="0060133F" w:rsidP="0060133F">
      <w:pPr>
        <w:pStyle w:val="PargrafodaLista"/>
        <w:numPr>
          <w:ilvl w:val="1"/>
          <w:numId w:val="42"/>
        </w:numPr>
        <w:spacing w:after="160" w:line="360" w:lineRule="auto"/>
        <w:ind w:left="1282"/>
        <w:jc w:val="both"/>
        <w:rPr>
          <w:rFonts w:ascii="Times New Roman" w:eastAsia="Times New Roman" w:hAnsi="Times New Roman" w:cs="Times New Roman"/>
        </w:rPr>
      </w:pPr>
      <w:r w:rsidRPr="10D5EDD4">
        <w:rPr>
          <w:rFonts w:ascii="Times New Roman" w:eastAsia="Times New Roman" w:hAnsi="Times New Roman" w:cs="Times New Roman"/>
        </w:rPr>
        <w:t>Nos preços da proposta, deverão estar inclusos todas as despesas e custos diretos e indiretos, como impostos, taxas e fretes;</w:t>
      </w:r>
    </w:p>
    <w:p w14:paraId="7E7BB0FE" w14:textId="77777777" w:rsidR="0060133F" w:rsidRDefault="0060133F" w:rsidP="0060133F">
      <w:pPr>
        <w:spacing w:line="360" w:lineRule="auto"/>
        <w:ind w:firstLine="60"/>
        <w:jc w:val="both"/>
        <w:rPr>
          <w:rFonts w:ascii="Times New Roman" w:eastAsia="Times New Roman" w:hAnsi="Times New Roman" w:cs="Times New Roman"/>
        </w:rPr>
      </w:pPr>
    </w:p>
    <w:p w14:paraId="6A41F9CE" w14:textId="77777777" w:rsidR="0060133F" w:rsidRPr="00263830" w:rsidRDefault="0060133F" w:rsidP="0060133F">
      <w:pPr>
        <w:pStyle w:val="PargrafodaLista"/>
        <w:numPr>
          <w:ilvl w:val="0"/>
          <w:numId w:val="42"/>
        </w:numPr>
        <w:shd w:val="clear" w:color="auto" w:fill="D9D9D9" w:themeFill="background1" w:themeFillShade="D9"/>
        <w:spacing w:after="160" w:line="360" w:lineRule="auto"/>
        <w:jc w:val="both"/>
        <w:rPr>
          <w:rFonts w:ascii="Times New Roman" w:eastAsia="Times New Roman" w:hAnsi="Times New Roman" w:cs="Times New Roman"/>
          <w:b/>
          <w:bCs/>
        </w:rPr>
      </w:pPr>
      <w:r w:rsidRPr="10D5EDD4">
        <w:rPr>
          <w:rFonts w:ascii="Times New Roman" w:eastAsia="Times New Roman" w:hAnsi="Times New Roman" w:cs="Times New Roman"/>
          <w:b/>
          <w:bCs/>
        </w:rPr>
        <w:t>ALTERAÇÃO SUBJETIVA</w:t>
      </w:r>
    </w:p>
    <w:p w14:paraId="001945A8" w14:textId="77777777" w:rsidR="0060133F" w:rsidRPr="00263830" w:rsidRDefault="0060133F" w:rsidP="0060133F">
      <w:pPr>
        <w:pStyle w:val="PargrafodaLista"/>
        <w:numPr>
          <w:ilvl w:val="1"/>
          <w:numId w:val="42"/>
        </w:numPr>
        <w:spacing w:after="160" w:line="360" w:lineRule="auto"/>
        <w:ind w:left="1282"/>
        <w:jc w:val="both"/>
        <w:rPr>
          <w:rFonts w:ascii="Times New Roman" w:eastAsia="Times New Roman" w:hAnsi="Times New Roman" w:cs="Times New Roman"/>
        </w:rPr>
      </w:pPr>
      <w:r w:rsidRPr="10D5EDD4">
        <w:rPr>
          <w:rFonts w:ascii="Times New Roman" w:eastAsia="Times New Roman" w:hAnsi="Times New Roman" w:cs="Times New Roman"/>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14:paraId="6491EE22" w14:textId="77777777" w:rsidR="0060133F" w:rsidRPr="00263830" w:rsidRDefault="0060133F" w:rsidP="0060133F">
      <w:pPr>
        <w:spacing w:line="360" w:lineRule="auto"/>
        <w:ind w:firstLine="780"/>
        <w:jc w:val="both"/>
        <w:rPr>
          <w:rFonts w:ascii="Times New Roman" w:eastAsia="Times New Roman" w:hAnsi="Times New Roman" w:cs="Times New Roman"/>
          <w:color w:val="000000" w:themeColor="text1"/>
        </w:rPr>
      </w:pPr>
    </w:p>
    <w:p w14:paraId="4D697FB8" w14:textId="77777777" w:rsidR="0060133F" w:rsidRPr="00263830" w:rsidRDefault="0060133F" w:rsidP="0060133F">
      <w:pPr>
        <w:pStyle w:val="PargrafodaLista"/>
        <w:numPr>
          <w:ilvl w:val="0"/>
          <w:numId w:val="42"/>
        </w:numPr>
        <w:shd w:val="clear" w:color="auto" w:fill="D9D9D9" w:themeFill="background1" w:themeFillShade="D9"/>
        <w:spacing w:after="160" w:line="360" w:lineRule="auto"/>
        <w:jc w:val="both"/>
        <w:rPr>
          <w:rFonts w:ascii="Times New Roman" w:eastAsia="Times New Roman" w:hAnsi="Times New Roman" w:cs="Times New Roman"/>
          <w:b/>
          <w:bCs/>
        </w:rPr>
      </w:pPr>
      <w:r w:rsidRPr="10D5EDD4">
        <w:rPr>
          <w:rFonts w:ascii="Times New Roman" w:eastAsia="Times New Roman" w:hAnsi="Times New Roman" w:cs="Times New Roman"/>
          <w:b/>
          <w:bCs/>
        </w:rPr>
        <w:t>CONTROLE DA EXECUÇÃO</w:t>
      </w:r>
    </w:p>
    <w:p w14:paraId="63559680" w14:textId="77777777" w:rsidR="0060133F" w:rsidRPr="00263830" w:rsidRDefault="0060133F" w:rsidP="0060133F">
      <w:pPr>
        <w:pStyle w:val="PargrafodaLista"/>
        <w:numPr>
          <w:ilvl w:val="1"/>
          <w:numId w:val="42"/>
        </w:numPr>
        <w:spacing w:after="160" w:line="360" w:lineRule="auto"/>
        <w:ind w:left="1282"/>
        <w:jc w:val="both"/>
        <w:rPr>
          <w:rFonts w:ascii="Times New Roman" w:eastAsia="Times New Roman" w:hAnsi="Times New Roman" w:cs="Times New Roman"/>
        </w:rPr>
      </w:pPr>
      <w:r w:rsidRPr="10D5EDD4">
        <w:rPr>
          <w:rFonts w:ascii="Times New Roman" w:eastAsia="Times New Roman" w:hAnsi="Times New Roman" w:cs="Times New Roman"/>
        </w:rPr>
        <w:t>Nos termos do art. 117 da Lei 14.133/2021, serão designados gestores e fiscais para acompanhar e fiscalizar a realização dos serviços constantes deste Termo de Referência, anotando em registro próprio todas as ocorrências relacionadas com a execução e determinando o que for necessário à regularização de falhas ou defeitos observados;</w:t>
      </w:r>
    </w:p>
    <w:p w14:paraId="657B927A" w14:textId="77777777" w:rsidR="0060133F" w:rsidRPr="00263830" w:rsidRDefault="0060133F" w:rsidP="0060133F">
      <w:pPr>
        <w:pStyle w:val="PargrafodaLista"/>
        <w:numPr>
          <w:ilvl w:val="1"/>
          <w:numId w:val="42"/>
        </w:numPr>
        <w:spacing w:after="160" w:line="360" w:lineRule="auto"/>
        <w:ind w:left="1282"/>
        <w:jc w:val="both"/>
        <w:rPr>
          <w:rFonts w:ascii="Times New Roman" w:eastAsia="Times New Roman" w:hAnsi="Times New Roman" w:cs="Times New Roman"/>
        </w:rPr>
      </w:pPr>
      <w:r w:rsidRPr="10D5EDD4">
        <w:rPr>
          <w:rFonts w:ascii="Times New Roman" w:eastAsia="Times New Roman" w:hAnsi="Times New Roman" w:cs="Times New Roman"/>
        </w:rPr>
        <w:t xml:space="preserve">As decisões e providências que ultrapassarem a competência do gestor e do fiscal deverão ser solicitadas ao seu superior, em tempo hábil para adoção das medidas convenientes (art. 117, §2º da Lei 14.133/2021); </w:t>
      </w:r>
    </w:p>
    <w:p w14:paraId="50AF3453" w14:textId="77777777" w:rsidR="0060133F" w:rsidRPr="00263830" w:rsidRDefault="0060133F" w:rsidP="0060133F">
      <w:pPr>
        <w:pStyle w:val="PargrafodaLista"/>
        <w:numPr>
          <w:ilvl w:val="1"/>
          <w:numId w:val="42"/>
        </w:numPr>
        <w:spacing w:after="160" w:line="360" w:lineRule="auto"/>
        <w:ind w:left="1282"/>
        <w:jc w:val="both"/>
        <w:rPr>
          <w:rFonts w:ascii="Times New Roman" w:eastAsia="Times New Roman" w:hAnsi="Times New Roman" w:cs="Times New Roman"/>
        </w:rPr>
      </w:pPr>
      <w:r w:rsidRPr="10D5EDD4">
        <w:rPr>
          <w:rFonts w:ascii="Times New Roman" w:eastAsia="Times New Roman" w:hAnsi="Times New Roman" w:cs="Times New Roman"/>
        </w:rPr>
        <w:t xml:space="preserve">O contrato assinado ou a ordem de serviço acompanhada da Nota de Empenho constituirão documentos de autorização para a execução dos serviços; </w:t>
      </w:r>
    </w:p>
    <w:p w14:paraId="6C774478" w14:textId="77777777" w:rsidR="0060133F" w:rsidRPr="00263830" w:rsidRDefault="0060133F" w:rsidP="0060133F">
      <w:pPr>
        <w:pStyle w:val="PargrafodaLista"/>
        <w:numPr>
          <w:ilvl w:val="1"/>
          <w:numId w:val="42"/>
        </w:numPr>
        <w:spacing w:after="160" w:line="360" w:lineRule="auto"/>
        <w:ind w:left="1282"/>
        <w:jc w:val="both"/>
        <w:rPr>
          <w:rFonts w:ascii="Times New Roman" w:eastAsia="Times New Roman" w:hAnsi="Times New Roman" w:cs="Times New Roman"/>
        </w:rPr>
      </w:pPr>
      <w:r w:rsidRPr="10D5EDD4">
        <w:rPr>
          <w:rFonts w:ascii="Times New Roman" w:eastAsia="Times New Roman" w:hAnsi="Times New Roman" w:cs="Times New Roman"/>
        </w:rPr>
        <w:t>Os</w:t>
      </w:r>
      <w:r w:rsidRPr="10D5EDD4">
        <w:rPr>
          <w:rFonts w:ascii="Times New Roman" w:eastAsia="Times New Roman" w:hAnsi="Times New Roman" w:cs="Times New Roman"/>
          <w:b/>
          <w:bCs/>
        </w:rPr>
        <w:t xml:space="preserve"> </w:t>
      </w:r>
      <w:r w:rsidRPr="10D5EDD4">
        <w:rPr>
          <w:rFonts w:ascii="Times New Roman" w:eastAsia="Times New Roman" w:hAnsi="Times New Roman" w:cs="Times New Roman"/>
        </w:rPr>
        <w:t xml:space="preserve">gestores e fiscais anotarão em registro próprio todas as ocorrências relacionadas com a execução do contrato, indicando dia, mês e ano, bem como o nome dos funcionários eventualmente envolvidos, determinando o que for necessário à </w:t>
      </w:r>
      <w:r w:rsidRPr="10D5EDD4">
        <w:rPr>
          <w:rFonts w:ascii="Times New Roman" w:eastAsia="Times New Roman" w:hAnsi="Times New Roman" w:cs="Times New Roman"/>
        </w:rPr>
        <w:lastRenderedPageBreak/>
        <w:t>regularização das falhas ou defeitos observados e encaminhando os apontamentos à autoridade competente para as providências cabíveis;</w:t>
      </w:r>
    </w:p>
    <w:p w14:paraId="368A9426" w14:textId="77777777" w:rsidR="0060133F" w:rsidRPr="00263830" w:rsidRDefault="0060133F" w:rsidP="0060133F">
      <w:pPr>
        <w:pStyle w:val="PargrafodaLista"/>
        <w:numPr>
          <w:ilvl w:val="1"/>
          <w:numId w:val="42"/>
        </w:numPr>
        <w:spacing w:after="160" w:line="360" w:lineRule="auto"/>
        <w:ind w:left="1282"/>
        <w:jc w:val="both"/>
        <w:rPr>
          <w:rFonts w:ascii="Times New Roman" w:eastAsia="Times New Roman" w:hAnsi="Times New Roman" w:cs="Times New Roman"/>
        </w:rPr>
      </w:pPr>
      <w:r w:rsidRPr="10D5EDD4">
        <w:rPr>
          <w:rFonts w:ascii="Times New Roman" w:eastAsia="Times New Roman" w:hAnsi="Times New Roman" w:cs="Times New Roman"/>
        </w:rPr>
        <w:t>O Conselho Nacional do Ministério Público poderá rejeitar o objeto, no todo ou em parte, se em desacordo com este termo de referência;</w:t>
      </w:r>
    </w:p>
    <w:p w14:paraId="7D6246A6" w14:textId="77777777" w:rsidR="0060133F" w:rsidRPr="00263830" w:rsidRDefault="0060133F" w:rsidP="0060133F">
      <w:pPr>
        <w:pStyle w:val="PargrafodaLista"/>
        <w:numPr>
          <w:ilvl w:val="1"/>
          <w:numId w:val="42"/>
        </w:numPr>
        <w:spacing w:after="160" w:line="360" w:lineRule="auto"/>
        <w:ind w:left="1282"/>
        <w:jc w:val="both"/>
        <w:rPr>
          <w:rFonts w:ascii="Times New Roman" w:eastAsia="Times New Roman" w:hAnsi="Times New Roman" w:cs="Times New Roman"/>
        </w:rPr>
      </w:pPr>
      <w:r w:rsidRPr="10D5EDD4">
        <w:rPr>
          <w:rFonts w:ascii="Times New Roman" w:eastAsia="Times New Roman" w:hAnsi="Times New Roman" w:cs="Times New Roman"/>
        </w:rPr>
        <w:t>Quaisquer exigências da Fiscalização, inerentes ao objeto da presente contratação, deverão ser prontamente atendidas pela Contratada.</w:t>
      </w:r>
    </w:p>
    <w:p w14:paraId="3E3D4E22" w14:textId="77777777" w:rsidR="0060133F" w:rsidRPr="00263830" w:rsidRDefault="0060133F" w:rsidP="0060133F">
      <w:pPr>
        <w:spacing w:line="360" w:lineRule="auto"/>
        <w:ind w:firstLine="60"/>
        <w:jc w:val="both"/>
        <w:rPr>
          <w:rFonts w:ascii="Times New Roman" w:eastAsia="Times New Roman" w:hAnsi="Times New Roman" w:cs="Times New Roman"/>
          <w:color w:val="000000" w:themeColor="text1"/>
        </w:rPr>
      </w:pPr>
    </w:p>
    <w:p w14:paraId="50EB43B2" w14:textId="77777777" w:rsidR="0060133F" w:rsidRPr="00263830" w:rsidRDefault="0060133F" w:rsidP="0060133F">
      <w:pPr>
        <w:pStyle w:val="PargrafodaLista"/>
        <w:numPr>
          <w:ilvl w:val="0"/>
          <w:numId w:val="42"/>
        </w:numPr>
        <w:shd w:val="clear" w:color="auto" w:fill="D9D9D9" w:themeFill="background1" w:themeFillShade="D9"/>
        <w:spacing w:after="160" w:line="360" w:lineRule="auto"/>
        <w:jc w:val="both"/>
        <w:rPr>
          <w:rFonts w:ascii="Times New Roman" w:eastAsia="Times New Roman" w:hAnsi="Times New Roman" w:cs="Times New Roman"/>
          <w:b/>
          <w:bCs/>
        </w:rPr>
      </w:pPr>
      <w:r w:rsidRPr="10D5EDD4">
        <w:rPr>
          <w:rFonts w:ascii="Times New Roman" w:eastAsia="Times New Roman" w:hAnsi="Times New Roman" w:cs="Times New Roman"/>
          <w:b/>
          <w:bCs/>
        </w:rPr>
        <w:t>PREPOSTO</w:t>
      </w:r>
    </w:p>
    <w:p w14:paraId="6C90D93B" w14:textId="77777777" w:rsidR="0060133F" w:rsidRPr="00263830" w:rsidRDefault="0060133F" w:rsidP="0060133F">
      <w:pPr>
        <w:pStyle w:val="PargrafodaLista"/>
        <w:numPr>
          <w:ilvl w:val="1"/>
          <w:numId w:val="42"/>
        </w:numPr>
        <w:spacing w:after="160" w:line="360" w:lineRule="auto"/>
        <w:ind w:left="1282"/>
        <w:jc w:val="both"/>
        <w:rPr>
          <w:rFonts w:ascii="Times New Roman" w:eastAsia="Times New Roman" w:hAnsi="Times New Roman" w:cs="Times New Roman"/>
        </w:rPr>
      </w:pPr>
      <w:r w:rsidRPr="10D5EDD4">
        <w:rPr>
          <w:rFonts w:ascii="Times New Roman" w:eastAsia="Times New Roman" w:hAnsi="Times New Roman" w:cs="Times New Roman"/>
        </w:rPr>
        <w:t xml:space="preserve">A CONTRATADA deverá manter preposto aceito pelo CONTRATANTE durante o período de execução do objeto, para representá-la administrativamente, sempre que for necessário, o qual deverá ser indicado mediante declaração </w:t>
      </w:r>
      <w:r w:rsidRPr="10D5EDD4">
        <w:rPr>
          <w:rFonts w:ascii="Times New Roman" w:eastAsia="Times New Roman" w:hAnsi="Times New Roman" w:cs="Times New Roman"/>
          <w:color w:val="000000" w:themeColor="text1"/>
        </w:rPr>
        <w:t>FORMAL/ESCRITA</w:t>
      </w:r>
      <w:r w:rsidRPr="10D5EDD4">
        <w:rPr>
          <w:rFonts w:ascii="Times New Roman" w:eastAsia="Times New Roman" w:hAnsi="Times New Roman" w:cs="Times New Roman"/>
        </w:rPr>
        <w:t xml:space="preserve"> em que deverá constar o nome completo, nº CPF e do documento de identidade, além dos dados relacionados à sua qualificação profissional;</w:t>
      </w:r>
    </w:p>
    <w:p w14:paraId="0BEA96E9" w14:textId="77777777" w:rsidR="0060133F" w:rsidRPr="00263830" w:rsidRDefault="0060133F" w:rsidP="0060133F">
      <w:pPr>
        <w:pStyle w:val="PargrafodaLista"/>
        <w:numPr>
          <w:ilvl w:val="1"/>
          <w:numId w:val="42"/>
        </w:numPr>
        <w:spacing w:after="160" w:line="360" w:lineRule="auto"/>
        <w:ind w:left="1282"/>
        <w:jc w:val="both"/>
        <w:rPr>
          <w:rFonts w:ascii="Times New Roman" w:eastAsia="Times New Roman" w:hAnsi="Times New Roman" w:cs="Times New Roman"/>
        </w:rPr>
      </w:pPr>
      <w:r w:rsidRPr="10D5EDD4">
        <w:rPr>
          <w:rFonts w:ascii="Times New Roman" w:eastAsia="Times New Roman" w:hAnsi="Times New Roman" w:cs="Times New Roman"/>
        </w:rPr>
        <w:t>O preposto, uma vez indicado pela empresa e aceito pelo CONTRATANTE, deverá apresentar-se à FISCALIZAÇÃO tão logo seja firmado o contrato para tratar dos assuntos pertinentes à execução dos serviços previstos neste Termo de Referência, relativos à sua competência;</w:t>
      </w:r>
    </w:p>
    <w:p w14:paraId="41AC2077" w14:textId="77777777" w:rsidR="0060133F" w:rsidRPr="00263830" w:rsidRDefault="0060133F" w:rsidP="0060133F">
      <w:pPr>
        <w:pStyle w:val="PargrafodaLista"/>
        <w:numPr>
          <w:ilvl w:val="1"/>
          <w:numId w:val="42"/>
        </w:numPr>
        <w:spacing w:after="160" w:line="360" w:lineRule="auto"/>
        <w:ind w:left="1282"/>
        <w:jc w:val="both"/>
        <w:rPr>
          <w:rFonts w:ascii="Times New Roman" w:eastAsia="Times New Roman" w:hAnsi="Times New Roman" w:cs="Times New Roman"/>
        </w:rPr>
      </w:pPr>
      <w:r w:rsidRPr="10D5EDD4">
        <w:rPr>
          <w:rFonts w:ascii="Times New Roman" w:eastAsia="Times New Roman" w:hAnsi="Times New Roman" w:cs="Times New Roman"/>
        </w:rPr>
        <w:t xml:space="preserve">O preposto deverá estar apto a esclarecer as questões relacionadas às faturas dos serviços prestados; </w:t>
      </w:r>
    </w:p>
    <w:p w14:paraId="03665B70" w14:textId="77777777" w:rsidR="0060133F" w:rsidRPr="00263830" w:rsidRDefault="0060133F" w:rsidP="0060133F">
      <w:pPr>
        <w:pStyle w:val="PargrafodaLista"/>
        <w:numPr>
          <w:ilvl w:val="1"/>
          <w:numId w:val="42"/>
        </w:numPr>
        <w:spacing w:after="160" w:line="360" w:lineRule="auto"/>
        <w:ind w:left="1282"/>
        <w:jc w:val="both"/>
        <w:rPr>
          <w:rFonts w:ascii="Times New Roman" w:eastAsia="Times New Roman" w:hAnsi="Times New Roman" w:cs="Times New Roman"/>
        </w:rPr>
      </w:pPr>
      <w:r w:rsidRPr="10D5EDD4">
        <w:rPr>
          <w:rFonts w:ascii="Times New Roman" w:eastAsia="Times New Roman" w:hAnsi="Times New Roman" w:cs="Times New Roman"/>
        </w:rPr>
        <w:t>A CONTRATADA orientará o seu preposto quanto à necessidade de acatar as orientações do CONTRATANTE, inclusive quanto ao cumprimento das Normas Internas de Segurança e de Sustentabilidade;</w:t>
      </w:r>
    </w:p>
    <w:p w14:paraId="08CE81E0" w14:textId="77777777" w:rsidR="0060133F" w:rsidRPr="00263830" w:rsidRDefault="0060133F" w:rsidP="0060133F">
      <w:pPr>
        <w:pStyle w:val="PargrafodaLista"/>
        <w:numPr>
          <w:ilvl w:val="1"/>
          <w:numId w:val="42"/>
        </w:numPr>
        <w:spacing w:after="160" w:line="360" w:lineRule="auto"/>
        <w:ind w:left="1282"/>
        <w:jc w:val="both"/>
        <w:rPr>
          <w:rFonts w:ascii="Times New Roman" w:eastAsia="Times New Roman" w:hAnsi="Times New Roman" w:cs="Times New Roman"/>
        </w:rPr>
      </w:pPr>
      <w:r w:rsidRPr="10D5EDD4">
        <w:rPr>
          <w:rFonts w:ascii="Times New Roman" w:eastAsia="Times New Roman" w:hAnsi="Times New Roman" w:cs="Times New Roman"/>
        </w:rPr>
        <w:t>O preposto deverá manter contato com o fiscal e o gestor do contrato, com o objetivo de sanar qualquer demanda, tanto na área de administração de pessoal, de fornecimento de material, quanto da manutenção dos equipamentos objetos desse contrato.</w:t>
      </w:r>
    </w:p>
    <w:p w14:paraId="75592BF7" w14:textId="77777777" w:rsidR="0060133F" w:rsidRPr="00263830" w:rsidRDefault="0060133F" w:rsidP="0060133F">
      <w:pPr>
        <w:spacing w:line="360" w:lineRule="auto"/>
        <w:ind w:firstLine="780"/>
        <w:jc w:val="both"/>
        <w:rPr>
          <w:rFonts w:ascii="Times New Roman" w:eastAsia="Times New Roman" w:hAnsi="Times New Roman" w:cs="Times New Roman"/>
          <w:color w:val="000000" w:themeColor="text1"/>
        </w:rPr>
      </w:pPr>
    </w:p>
    <w:p w14:paraId="78F88868" w14:textId="77777777" w:rsidR="0060133F" w:rsidRPr="00263830" w:rsidRDefault="0060133F" w:rsidP="0060133F">
      <w:pPr>
        <w:pStyle w:val="PargrafodaLista"/>
        <w:numPr>
          <w:ilvl w:val="0"/>
          <w:numId w:val="42"/>
        </w:numPr>
        <w:shd w:val="clear" w:color="auto" w:fill="D9D9D9" w:themeFill="background1" w:themeFillShade="D9"/>
        <w:spacing w:after="160" w:line="360" w:lineRule="auto"/>
        <w:jc w:val="both"/>
        <w:rPr>
          <w:rFonts w:ascii="Times New Roman" w:eastAsia="Times New Roman" w:hAnsi="Times New Roman" w:cs="Times New Roman"/>
          <w:b/>
          <w:bCs/>
        </w:rPr>
      </w:pPr>
      <w:r w:rsidRPr="10D5EDD4">
        <w:rPr>
          <w:rFonts w:ascii="Times New Roman" w:eastAsia="Times New Roman" w:hAnsi="Times New Roman" w:cs="Times New Roman"/>
          <w:b/>
          <w:bCs/>
        </w:rPr>
        <w:t>NOTA DE EMPENHO</w:t>
      </w:r>
    </w:p>
    <w:p w14:paraId="7195EA5A" w14:textId="77777777" w:rsidR="0060133F" w:rsidRPr="00263830" w:rsidRDefault="0060133F" w:rsidP="0060133F">
      <w:pPr>
        <w:pStyle w:val="PargrafodaLista"/>
        <w:numPr>
          <w:ilvl w:val="1"/>
          <w:numId w:val="42"/>
        </w:numPr>
        <w:spacing w:after="160" w:line="360" w:lineRule="auto"/>
        <w:ind w:left="1282"/>
        <w:jc w:val="both"/>
        <w:rPr>
          <w:rFonts w:ascii="Times New Roman" w:eastAsia="Times New Roman" w:hAnsi="Times New Roman" w:cs="Times New Roman"/>
        </w:rPr>
      </w:pPr>
      <w:r w:rsidRPr="10D5EDD4">
        <w:rPr>
          <w:rFonts w:ascii="Times New Roman" w:eastAsia="Times New Roman" w:hAnsi="Times New Roman" w:cs="Times New Roman"/>
        </w:rPr>
        <w:t xml:space="preserve">Deverá constar na nota de empenho, além da expressa vinculação à autorização, ao termo de referência e à proposta vencedora, a indicação da legislação aplicável à </w:t>
      </w:r>
      <w:r w:rsidRPr="10D5EDD4">
        <w:rPr>
          <w:rFonts w:ascii="Times New Roman" w:eastAsia="Times New Roman" w:hAnsi="Times New Roman" w:cs="Times New Roman"/>
        </w:rPr>
        <w:lastRenderedPageBreak/>
        <w:t>execução do contrato, Lei 14.133/2021, inclusive quanto aos casos omissos, em atendimento ao disposto nos incisos II e III do artigo 92 da referida lei.</w:t>
      </w:r>
    </w:p>
    <w:p w14:paraId="1F4C602E" w14:textId="77777777" w:rsidR="0060133F" w:rsidRPr="00263830" w:rsidRDefault="0060133F" w:rsidP="0060133F">
      <w:pPr>
        <w:spacing w:line="360" w:lineRule="auto"/>
        <w:ind w:firstLine="60"/>
        <w:jc w:val="both"/>
        <w:rPr>
          <w:rFonts w:ascii="Times New Roman" w:eastAsia="Times New Roman" w:hAnsi="Times New Roman" w:cs="Times New Roman"/>
          <w:b/>
          <w:bCs/>
          <w:color w:val="000000" w:themeColor="text1"/>
        </w:rPr>
      </w:pPr>
    </w:p>
    <w:p w14:paraId="50128453" w14:textId="77777777" w:rsidR="0060133F" w:rsidRPr="00263830" w:rsidRDefault="0060133F" w:rsidP="0060133F">
      <w:pPr>
        <w:pStyle w:val="PargrafodaLista"/>
        <w:numPr>
          <w:ilvl w:val="0"/>
          <w:numId w:val="42"/>
        </w:numPr>
        <w:shd w:val="clear" w:color="auto" w:fill="D9D9D9" w:themeFill="background1" w:themeFillShade="D9"/>
        <w:spacing w:after="160" w:line="360" w:lineRule="auto"/>
        <w:jc w:val="both"/>
        <w:rPr>
          <w:rFonts w:ascii="Times New Roman" w:eastAsia="Times New Roman" w:hAnsi="Times New Roman" w:cs="Times New Roman"/>
          <w:b/>
          <w:bCs/>
        </w:rPr>
      </w:pPr>
      <w:r w:rsidRPr="10D5EDD4">
        <w:rPr>
          <w:rFonts w:ascii="Times New Roman" w:eastAsia="Times New Roman" w:hAnsi="Times New Roman" w:cs="Times New Roman"/>
          <w:b/>
          <w:bCs/>
        </w:rPr>
        <w:t>CONDIÇÕES DE PAGAMENTO</w:t>
      </w:r>
    </w:p>
    <w:p w14:paraId="716B4628" w14:textId="77777777" w:rsidR="0060133F" w:rsidRPr="00263830" w:rsidRDefault="0060133F" w:rsidP="0060133F">
      <w:pPr>
        <w:pStyle w:val="PargrafodaLista"/>
        <w:numPr>
          <w:ilvl w:val="1"/>
          <w:numId w:val="42"/>
        </w:numPr>
        <w:spacing w:after="160" w:line="360" w:lineRule="auto"/>
        <w:ind w:left="1282"/>
        <w:jc w:val="both"/>
        <w:rPr>
          <w:rFonts w:ascii="Times New Roman" w:eastAsia="Times New Roman" w:hAnsi="Times New Roman" w:cs="Times New Roman"/>
        </w:rPr>
      </w:pPr>
      <w:r w:rsidRPr="10D5EDD4">
        <w:rPr>
          <w:rFonts w:ascii="Times New Roman" w:eastAsia="Times New Roman" w:hAnsi="Times New Roman" w:cs="Times New Roman"/>
        </w:rPr>
        <w:t xml:space="preserve">O CONTRATANTE pagará à CONTRATADA, pelos serviços efetivamente prestados, em até 10 (dez) dias úteis, contados a partir da data de recebimento definitivo do objeto, acompanhado do atesto do Fiscal do contrato. </w:t>
      </w:r>
    </w:p>
    <w:p w14:paraId="3B6F5CD9" w14:textId="77777777" w:rsidR="0060133F" w:rsidRPr="00263830" w:rsidRDefault="0060133F" w:rsidP="0060133F">
      <w:pPr>
        <w:pStyle w:val="PargrafodaLista"/>
        <w:numPr>
          <w:ilvl w:val="1"/>
          <w:numId w:val="42"/>
        </w:numPr>
        <w:spacing w:after="160" w:line="360" w:lineRule="auto"/>
        <w:ind w:left="1282"/>
        <w:jc w:val="both"/>
        <w:rPr>
          <w:rFonts w:ascii="Times New Roman" w:eastAsia="Times New Roman" w:hAnsi="Times New Roman" w:cs="Times New Roman"/>
        </w:rPr>
      </w:pPr>
      <w:r w:rsidRPr="10D5EDD4">
        <w:rPr>
          <w:rFonts w:ascii="Times New Roman" w:eastAsia="Times New Roman" w:hAnsi="Times New Roman" w:cs="Times New Roman"/>
        </w:rPr>
        <w:t xml:space="preserve">Caso a CONTRATADA seja optante pelo “SIMPLES” (Lei nº 9.317/96), será obrigada a informar no corpo da nota fiscal e apresentar declaração, na forma do Anexo IV da Instrução Normativa </w:t>
      </w:r>
      <w:r w:rsidRPr="10D5EDD4">
        <w:rPr>
          <w:rFonts w:ascii="Times New Roman" w:eastAsia="Times New Roman" w:hAnsi="Times New Roman" w:cs="Times New Roman"/>
          <w:color w:val="000000" w:themeColor="text1"/>
        </w:rPr>
        <w:t xml:space="preserve">RFB </w:t>
      </w:r>
      <w:r w:rsidRPr="10D5EDD4">
        <w:rPr>
          <w:rFonts w:ascii="Times New Roman" w:eastAsia="Times New Roman" w:hAnsi="Times New Roman" w:cs="Times New Roman"/>
        </w:rPr>
        <w:t>nº 1.234, de 11/01/2012, em duas vias, assinadas pelo seu representante legal;</w:t>
      </w:r>
    </w:p>
    <w:p w14:paraId="3A49D576" w14:textId="77777777" w:rsidR="0060133F" w:rsidRPr="00263830" w:rsidRDefault="0060133F" w:rsidP="0060133F">
      <w:pPr>
        <w:pStyle w:val="PargrafodaLista"/>
        <w:numPr>
          <w:ilvl w:val="1"/>
          <w:numId w:val="42"/>
        </w:numPr>
        <w:spacing w:after="160" w:line="360" w:lineRule="auto"/>
        <w:ind w:left="1282"/>
        <w:jc w:val="both"/>
        <w:rPr>
          <w:rFonts w:ascii="Times New Roman" w:eastAsia="Times New Roman" w:hAnsi="Times New Roman" w:cs="Times New Roman"/>
        </w:rPr>
      </w:pPr>
      <w:r w:rsidRPr="10D5EDD4">
        <w:rPr>
          <w:rFonts w:ascii="Times New Roman" w:eastAsia="Times New Roman" w:hAnsi="Times New Roman" w:cs="Times New Roman"/>
        </w:rPr>
        <w:t xml:space="preserve">O pagamento será feito por meio de depósito na </w:t>
      </w:r>
      <w:proofErr w:type="spellStart"/>
      <w:r w:rsidRPr="10D5EDD4">
        <w:rPr>
          <w:rFonts w:ascii="Times New Roman" w:eastAsia="Times New Roman" w:hAnsi="Times New Roman" w:cs="Times New Roman"/>
        </w:rPr>
        <w:t>conta-corrente</w:t>
      </w:r>
      <w:proofErr w:type="spellEnd"/>
      <w:r w:rsidRPr="10D5EDD4">
        <w:rPr>
          <w:rFonts w:ascii="Times New Roman" w:eastAsia="Times New Roman" w:hAnsi="Times New Roman" w:cs="Times New Roman"/>
        </w:rPr>
        <w:t xml:space="preserve"> da CONTRATADA, através de Ordem Bancária, mediante apresentação da respectiva Nota Fiscal/Fatura do serviço;</w:t>
      </w:r>
    </w:p>
    <w:p w14:paraId="3D8EE789" w14:textId="77777777" w:rsidR="0060133F" w:rsidRPr="00263830" w:rsidRDefault="0060133F" w:rsidP="0060133F">
      <w:pPr>
        <w:pStyle w:val="PargrafodaLista"/>
        <w:numPr>
          <w:ilvl w:val="1"/>
          <w:numId w:val="42"/>
        </w:numPr>
        <w:spacing w:after="160" w:line="360" w:lineRule="auto"/>
        <w:ind w:left="1282"/>
        <w:jc w:val="both"/>
        <w:rPr>
          <w:rFonts w:ascii="Times New Roman" w:eastAsia="Times New Roman" w:hAnsi="Times New Roman" w:cs="Times New Roman"/>
        </w:rPr>
      </w:pPr>
      <w:r w:rsidRPr="10D5EDD4">
        <w:rPr>
          <w:rFonts w:ascii="Times New Roman" w:eastAsia="Times New Roman" w:hAnsi="Times New Roman" w:cs="Times New Roman"/>
        </w:rPr>
        <w:t>Para execução do pagamento de que trata a presente Cláusula, a CONTRATADA deverá fazer constar como beneficiário/cliente, da Nota Fiscal/Fatura correspondente, emitida sem rasuras, o CONSELHO NACIONAL DO MINISTÉRIO PÚBLICO, CNPJ nº 11.439.520/0001-11, e ainda, o número da Nota de Empenho, os números do Banco, da Agência e da Conta-Corrente da CONTRATADA, e a descrição clara e sucinta do objeto;</w:t>
      </w:r>
    </w:p>
    <w:p w14:paraId="2E553A2D" w14:textId="77777777" w:rsidR="0060133F" w:rsidRPr="00263830" w:rsidRDefault="0060133F" w:rsidP="0060133F">
      <w:pPr>
        <w:pStyle w:val="PargrafodaLista"/>
        <w:numPr>
          <w:ilvl w:val="1"/>
          <w:numId w:val="42"/>
        </w:numPr>
        <w:spacing w:after="160" w:line="360" w:lineRule="auto"/>
        <w:ind w:left="1282"/>
        <w:jc w:val="both"/>
        <w:rPr>
          <w:rFonts w:ascii="Times New Roman" w:eastAsia="Times New Roman" w:hAnsi="Times New Roman" w:cs="Times New Roman"/>
        </w:rPr>
      </w:pPr>
      <w:r w:rsidRPr="10D5EDD4">
        <w:rPr>
          <w:rFonts w:ascii="Times New Roman" w:eastAsia="Times New Roman" w:hAnsi="Times New Roman" w:cs="Times New Roman"/>
        </w:rPr>
        <w:t>Sobre o valor da nota fiscal, a CONTRATANTE fará as retenções devidas ao INSS e as dos impostos e contribuições previstas na Instrução Normativa SRF nº 1.234, de 11/01/2012;</w:t>
      </w:r>
    </w:p>
    <w:p w14:paraId="16A5AE29" w14:textId="77777777" w:rsidR="0060133F" w:rsidRPr="00263830" w:rsidRDefault="0060133F" w:rsidP="0060133F">
      <w:pPr>
        <w:pStyle w:val="PargrafodaLista"/>
        <w:numPr>
          <w:ilvl w:val="1"/>
          <w:numId w:val="42"/>
        </w:numPr>
        <w:spacing w:after="160" w:line="360" w:lineRule="auto"/>
        <w:ind w:left="1282"/>
        <w:jc w:val="both"/>
        <w:rPr>
          <w:rFonts w:ascii="Times New Roman" w:eastAsia="Times New Roman" w:hAnsi="Times New Roman" w:cs="Times New Roman"/>
        </w:rPr>
      </w:pPr>
      <w:r w:rsidRPr="10D5EDD4">
        <w:rPr>
          <w:rFonts w:ascii="Times New Roman" w:eastAsia="Times New Roman" w:hAnsi="Times New Roman" w:cs="Times New Roman"/>
        </w:rPr>
        <w:t>A CONTRATADA deverá, ainda, junto à Nota Fiscal/Fatura, apresentar os documentos comprobatórios de regularidade fiscal e trabalhista, exigidos no Termo de Referência;</w:t>
      </w:r>
    </w:p>
    <w:p w14:paraId="6D171E41" w14:textId="77777777" w:rsidR="0060133F" w:rsidRPr="00263830" w:rsidRDefault="0060133F" w:rsidP="0060133F">
      <w:pPr>
        <w:pStyle w:val="PargrafodaLista"/>
        <w:numPr>
          <w:ilvl w:val="1"/>
          <w:numId w:val="42"/>
        </w:numPr>
        <w:spacing w:after="160" w:line="360" w:lineRule="auto"/>
        <w:ind w:left="1282"/>
        <w:jc w:val="both"/>
        <w:rPr>
          <w:rFonts w:ascii="Times New Roman" w:eastAsia="Times New Roman" w:hAnsi="Times New Roman" w:cs="Times New Roman"/>
        </w:rPr>
      </w:pPr>
      <w:r w:rsidRPr="10D5EDD4">
        <w:rPr>
          <w:rFonts w:ascii="Times New Roman" w:eastAsia="Times New Roman" w:hAnsi="Times New Roman" w:cs="Times New Roman"/>
        </w:rPr>
        <w:t>A apresentação de certidões atrasadas ou irregulares com a nota fiscal ensejará anotação do fiscal no registro próprio, e criará pendência a ser sanada pela Contratada;</w:t>
      </w:r>
    </w:p>
    <w:p w14:paraId="2AF088C5" w14:textId="77777777" w:rsidR="0060133F" w:rsidRPr="00263830" w:rsidRDefault="0060133F" w:rsidP="0060133F">
      <w:pPr>
        <w:pStyle w:val="PargrafodaLista"/>
        <w:numPr>
          <w:ilvl w:val="1"/>
          <w:numId w:val="42"/>
        </w:numPr>
        <w:spacing w:after="160" w:line="360" w:lineRule="auto"/>
        <w:ind w:left="1282"/>
        <w:jc w:val="both"/>
        <w:rPr>
          <w:rFonts w:ascii="Times New Roman" w:eastAsia="Times New Roman" w:hAnsi="Times New Roman" w:cs="Times New Roman"/>
        </w:rPr>
      </w:pPr>
      <w:r w:rsidRPr="10D5EDD4">
        <w:rPr>
          <w:rFonts w:ascii="Times New Roman" w:eastAsia="Times New Roman" w:hAnsi="Times New Roman" w:cs="Times New Roman"/>
        </w:rPr>
        <w:t xml:space="preserve">Constatando-se, junto aos órgãos competentes, a situação de irregularidade da CONTRATADA, será providenciada sua notificação, por escrito, para que, no prazo de </w:t>
      </w:r>
      <w:r w:rsidRPr="10D5EDD4">
        <w:rPr>
          <w:rFonts w:ascii="Times New Roman" w:eastAsia="Times New Roman" w:hAnsi="Times New Roman" w:cs="Times New Roman"/>
        </w:rPr>
        <w:lastRenderedPageBreak/>
        <w:t>5 (cinco) dias úteis, regularize sua situação ou, no mesmo prazo, apresente sua defesa. O prazo poderá ser prorrogado, por igual período, a critério do CONTRATANTE;</w:t>
      </w:r>
    </w:p>
    <w:p w14:paraId="68BBA96F" w14:textId="77777777" w:rsidR="0060133F" w:rsidRDefault="0060133F" w:rsidP="0060133F">
      <w:pPr>
        <w:pStyle w:val="PargrafodaLista"/>
        <w:numPr>
          <w:ilvl w:val="1"/>
          <w:numId w:val="42"/>
        </w:numPr>
        <w:spacing w:after="160" w:line="360" w:lineRule="auto"/>
        <w:ind w:left="1282"/>
        <w:jc w:val="both"/>
        <w:rPr>
          <w:rFonts w:ascii="Times New Roman" w:eastAsia="Times New Roman" w:hAnsi="Times New Roman" w:cs="Times New Roman"/>
          <w:color w:val="000000" w:themeColor="text1"/>
        </w:rPr>
      </w:pPr>
      <w:r w:rsidRPr="10D5EDD4">
        <w:rPr>
          <w:rFonts w:ascii="Times New Roman" w:eastAsia="Times New Roman" w:hAnsi="Times New Roman" w:cs="Times New Roman"/>
        </w:rPr>
        <w:t>Nenhum pagamento será efetuado à CONTRATADA, enquanto pendente de liquidação qualquer obrigação financeira que lhe for imposta, em virtude de penalidade ou inadimplência contratual, sem que isso gere direito a acréscimos de qualquer natureza.</w:t>
      </w:r>
    </w:p>
    <w:p w14:paraId="025FE630" w14:textId="77777777" w:rsidR="0060133F" w:rsidRDefault="0060133F" w:rsidP="0060133F">
      <w:pPr>
        <w:spacing w:line="360" w:lineRule="auto"/>
        <w:jc w:val="both"/>
        <w:rPr>
          <w:rFonts w:ascii="Times New Roman" w:eastAsia="Times New Roman" w:hAnsi="Times New Roman" w:cs="Times New Roman"/>
          <w:color w:val="000000" w:themeColor="text1"/>
        </w:rPr>
      </w:pPr>
    </w:p>
    <w:p w14:paraId="340E7144" w14:textId="77777777" w:rsidR="0060133F" w:rsidRDefault="0060133F" w:rsidP="0060133F">
      <w:pPr>
        <w:pStyle w:val="PargrafodaLista"/>
        <w:numPr>
          <w:ilvl w:val="0"/>
          <w:numId w:val="42"/>
        </w:numPr>
        <w:shd w:val="clear" w:color="auto" w:fill="D9D9D9" w:themeFill="background1" w:themeFillShade="D9"/>
        <w:spacing w:after="160" w:line="360" w:lineRule="auto"/>
        <w:jc w:val="both"/>
        <w:rPr>
          <w:rFonts w:ascii="Times New Roman" w:eastAsia="Times New Roman" w:hAnsi="Times New Roman" w:cs="Times New Roman"/>
          <w:b/>
          <w:bCs/>
        </w:rPr>
      </w:pPr>
      <w:r w:rsidRPr="10D5EDD4">
        <w:rPr>
          <w:rFonts w:ascii="Times New Roman" w:eastAsia="Times New Roman" w:hAnsi="Times New Roman" w:cs="Times New Roman"/>
          <w:b/>
          <w:bCs/>
        </w:rPr>
        <w:t>SANÇÕES ADMINISTRATIVA</w:t>
      </w:r>
    </w:p>
    <w:p w14:paraId="291C0F87" w14:textId="77777777" w:rsidR="0060133F" w:rsidRPr="00263830" w:rsidRDefault="0060133F" w:rsidP="0060133F">
      <w:pPr>
        <w:pStyle w:val="Default"/>
        <w:numPr>
          <w:ilvl w:val="1"/>
          <w:numId w:val="42"/>
        </w:numPr>
        <w:autoSpaceDE/>
        <w:autoSpaceDN/>
        <w:adjustRightInd/>
        <w:spacing w:line="360" w:lineRule="auto"/>
        <w:ind w:left="1282"/>
        <w:jc w:val="both"/>
        <w:rPr>
          <w:rFonts w:eastAsia="Times New Roman"/>
        </w:rPr>
      </w:pPr>
      <w:r w:rsidRPr="10D5EDD4">
        <w:rPr>
          <w:rFonts w:eastAsia="Times New Roman"/>
        </w:rPr>
        <w:t>Com fundamento na Portaria CNMP-SG nº 153/2023 e no art. 156, inciso III, da Lei 14.133/2021, ficará impedida de licitar e contratar com a Administração Pública direta e indireta da União pelo prazo máximo de 3 (três) anos, garantidos os princípios constitucionais do contraditório e da ampla defesa, quando não se justificar a imposição de penalidade mais grave (art. 156, § 4º), a licitante ou contratada que:</w:t>
      </w:r>
    </w:p>
    <w:p w14:paraId="348C8603" w14:textId="77777777" w:rsidR="0060133F" w:rsidRPr="00263830" w:rsidRDefault="0060133F" w:rsidP="0060133F">
      <w:pPr>
        <w:pStyle w:val="Default"/>
        <w:numPr>
          <w:ilvl w:val="2"/>
          <w:numId w:val="42"/>
        </w:numPr>
        <w:autoSpaceDE/>
        <w:autoSpaceDN/>
        <w:adjustRightInd/>
        <w:spacing w:line="360" w:lineRule="auto"/>
        <w:ind w:left="2064"/>
        <w:jc w:val="both"/>
        <w:rPr>
          <w:rFonts w:eastAsia="Times New Roman"/>
        </w:rPr>
      </w:pPr>
      <w:r w:rsidRPr="10D5EDD4">
        <w:rPr>
          <w:rFonts w:eastAsia="Times New Roman"/>
        </w:rPr>
        <w:t xml:space="preserve"> Der causa à inexecução parcial do contrato que cause grave dano à Administração, ao funcionamento dos serviços públicos ou ao interesse coletivo - prazo de 1 (um) ano;</w:t>
      </w:r>
    </w:p>
    <w:p w14:paraId="0DFDDE03" w14:textId="77777777" w:rsidR="0060133F" w:rsidRPr="00263830" w:rsidRDefault="0060133F" w:rsidP="0060133F">
      <w:pPr>
        <w:pStyle w:val="Default"/>
        <w:numPr>
          <w:ilvl w:val="2"/>
          <w:numId w:val="42"/>
        </w:numPr>
        <w:autoSpaceDE/>
        <w:autoSpaceDN/>
        <w:adjustRightInd/>
        <w:spacing w:line="360" w:lineRule="auto"/>
        <w:ind w:left="2064"/>
        <w:jc w:val="both"/>
        <w:rPr>
          <w:rFonts w:eastAsia="Times New Roman"/>
        </w:rPr>
      </w:pPr>
      <w:r w:rsidRPr="10D5EDD4">
        <w:rPr>
          <w:rFonts w:eastAsia="Times New Roman"/>
        </w:rPr>
        <w:t xml:space="preserve"> Der causa à inexecução total do contrato - prazo de 2 (dois) anos;</w:t>
      </w:r>
    </w:p>
    <w:p w14:paraId="5F3AC00D" w14:textId="77777777" w:rsidR="0060133F" w:rsidRPr="00263830" w:rsidRDefault="0060133F" w:rsidP="0060133F">
      <w:pPr>
        <w:pStyle w:val="Default"/>
        <w:numPr>
          <w:ilvl w:val="2"/>
          <w:numId w:val="42"/>
        </w:numPr>
        <w:autoSpaceDE/>
        <w:autoSpaceDN/>
        <w:adjustRightInd/>
        <w:spacing w:line="360" w:lineRule="auto"/>
        <w:ind w:left="2064"/>
        <w:jc w:val="both"/>
        <w:rPr>
          <w:rFonts w:eastAsia="Times New Roman"/>
        </w:rPr>
      </w:pPr>
      <w:r w:rsidRPr="10D5EDD4">
        <w:rPr>
          <w:rFonts w:eastAsia="Times New Roman"/>
        </w:rPr>
        <w:t xml:space="preserve"> Deixar de entregar a documentação exigida para o certame - prazo de 3 (três) meses.</w:t>
      </w:r>
    </w:p>
    <w:p w14:paraId="6BE69DF1" w14:textId="77777777" w:rsidR="0060133F" w:rsidRPr="00263830" w:rsidRDefault="0060133F" w:rsidP="0060133F">
      <w:pPr>
        <w:pStyle w:val="Default"/>
        <w:numPr>
          <w:ilvl w:val="2"/>
          <w:numId w:val="42"/>
        </w:numPr>
        <w:autoSpaceDE/>
        <w:autoSpaceDN/>
        <w:adjustRightInd/>
        <w:spacing w:line="360" w:lineRule="auto"/>
        <w:ind w:left="2064"/>
        <w:jc w:val="both"/>
        <w:rPr>
          <w:rFonts w:eastAsia="Times New Roman"/>
        </w:rPr>
      </w:pPr>
      <w:r w:rsidRPr="10D5EDD4">
        <w:rPr>
          <w:rFonts w:eastAsia="Times New Roman"/>
        </w:rPr>
        <w:t xml:space="preserve"> Não manter a proposta, salvo em decorrência de fato superveniente devidamente justificado - prazo de 6 (seis) meses;</w:t>
      </w:r>
    </w:p>
    <w:p w14:paraId="094623FC" w14:textId="77777777" w:rsidR="0060133F" w:rsidRPr="00263830" w:rsidRDefault="0060133F" w:rsidP="0060133F">
      <w:pPr>
        <w:pStyle w:val="Default"/>
        <w:numPr>
          <w:ilvl w:val="2"/>
          <w:numId w:val="42"/>
        </w:numPr>
        <w:autoSpaceDE/>
        <w:autoSpaceDN/>
        <w:adjustRightInd/>
        <w:spacing w:line="360" w:lineRule="auto"/>
        <w:ind w:left="2064"/>
        <w:jc w:val="both"/>
        <w:rPr>
          <w:rFonts w:eastAsia="Times New Roman"/>
        </w:rPr>
      </w:pPr>
      <w:r w:rsidRPr="10D5EDD4">
        <w:rPr>
          <w:rFonts w:eastAsia="Times New Roman"/>
        </w:rPr>
        <w:t xml:space="preserve"> Não celebrar o contrato ou não entregar a documentação exigida para a contratação, quando convocado dentro do prazo de validade de sua proposta - prazo de 1 (um) ano;</w:t>
      </w:r>
    </w:p>
    <w:p w14:paraId="62DF30B8" w14:textId="77777777" w:rsidR="0060133F" w:rsidRPr="00263830" w:rsidRDefault="0060133F" w:rsidP="0060133F">
      <w:pPr>
        <w:pStyle w:val="Default"/>
        <w:numPr>
          <w:ilvl w:val="2"/>
          <w:numId w:val="42"/>
        </w:numPr>
        <w:autoSpaceDE/>
        <w:autoSpaceDN/>
        <w:adjustRightInd/>
        <w:spacing w:line="360" w:lineRule="auto"/>
        <w:ind w:left="2064"/>
        <w:jc w:val="both"/>
        <w:rPr>
          <w:rFonts w:eastAsia="Times New Roman"/>
        </w:rPr>
      </w:pPr>
      <w:r w:rsidRPr="10D5EDD4">
        <w:rPr>
          <w:rFonts w:eastAsia="Times New Roman"/>
        </w:rPr>
        <w:t xml:space="preserve"> Ensejar o retardamento da execução ou da entrega do objeto da licitação sem motivo justificado - prazo de 3 (três) meses.</w:t>
      </w:r>
    </w:p>
    <w:p w14:paraId="275CE933" w14:textId="77777777" w:rsidR="0060133F" w:rsidRPr="00263830" w:rsidRDefault="0060133F" w:rsidP="0060133F">
      <w:pPr>
        <w:pStyle w:val="Default"/>
        <w:numPr>
          <w:ilvl w:val="3"/>
          <w:numId w:val="42"/>
        </w:numPr>
        <w:autoSpaceDE/>
        <w:autoSpaceDN/>
        <w:adjustRightInd/>
        <w:spacing w:line="360" w:lineRule="auto"/>
        <w:jc w:val="both"/>
        <w:rPr>
          <w:rFonts w:eastAsia="Times New Roman"/>
        </w:rPr>
      </w:pPr>
      <w:r w:rsidRPr="10D5EDD4">
        <w:rPr>
          <w:rFonts w:eastAsia="Times New Roman"/>
        </w:rPr>
        <w:t>Considera-se não celebração de contrato quando a licitante ou contratada desiste de formalizar o contrato ou aditivo, inclusive após manifestar concordância quanto à prorrogação de vigência ou alteração do objeto, seja para acréscimo ou supressão.</w:t>
      </w:r>
    </w:p>
    <w:p w14:paraId="326B01A6" w14:textId="77777777" w:rsidR="0060133F" w:rsidRPr="00263830" w:rsidRDefault="0060133F" w:rsidP="0060133F">
      <w:pPr>
        <w:pStyle w:val="Default"/>
        <w:numPr>
          <w:ilvl w:val="3"/>
          <w:numId w:val="42"/>
        </w:numPr>
        <w:autoSpaceDE/>
        <w:autoSpaceDN/>
        <w:adjustRightInd/>
        <w:spacing w:line="360" w:lineRule="auto"/>
        <w:jc w:val="both"/>
        <w:rPr>
          <w:rFonts w:eastAsia="Times New Roman"/>
        </w:rPr>
      </w:pPr>
      <w:r w:rsidRPr="10D5EDD4">
        <w:rPr>
          <w:rFonts w:eastAsia="Times New Roman"/>
        </w:rPr>
        <w:lastRenderedPageBreak/>
        <w:t>Considera-se retardar a execução do objeto a ação ou omissão que prejudique o bom andamento do certame, evidencie tentativa de indução a erro no julgamento ou atrase a assinatura do contrato ou da Ata de Registro de Preços.</w:t>
      </w:r>
    </w:p>
    <w:p w14:paraId="4E2B1904" w14:textId="77777777" w:rsidR="0060133F" w:rsidRPr="00263830" w:rsidRDefault="0060133F" w:rsidP="0060133F">
      <w:pPr>
        <w:pStyle w:val="Default"/>
        <w:numPr>
          <w:ilvl w:val="3"/>
          <w:numId w:val="42"/>
        </w:numPr>
        <w:autoSpaceDE/>
        <w:autoSpaceDN/>
        <w:adjustRightInd/>
        <w:spacing w:line="360" w:lineRule="auto"/>
        <w:jc w:val="both"/>
        <w:rPr>
          <w:rFonts w:eastAsia="Times New Roman"/>
        </w:rPr>
      </w:pPr>
      <w:r w:rsidRPr="10D5EDD4">
        <w:rPr>
          <w:rFonts w:eastAsia="Times New Roman"/>
        </w:rPr>
        <w:t>Considera-se não manutenção da proposta:</w:t>
      </w:r>
    </w:p>
    <w:p w14:paraId="666B94E1" w14:textId="77777777" w:rsidR="0060133F" w:rsidRPr="00263830" w:rsidRDefault="0060133F" w:rsidP="0060133F">
      <w:pPr>
        <w:pStyle w:val="Default"/>
        <w:numPr>
          <w:ilvl w:val="0"/>
          <w:numId w:val="41"/>
        </w:numPr>
        <w:autoSpaceDE/>
        <w:autoSpaceDN/>
        <w:adjustRightInd/>
        <w:spacing w:line="360" w:lineRule="auto"/>
        <w:jc w:val="both"/>
        <w:rPr>
          <w:rFonts w:eastAsia="Times New Roman"/>
        </w:rPr>
      </w:pPr>
      <w:r w:rsidRPr="66304661">
        <w:rPr>
          <w:rFonts w:eastAsia="Times New Roman"/>
        </w:rPr>
        <w:t>a ausência do seu envio;</w:t>
      </w:r>
    </w:p>
    <w:p w14:paraId="483B6131" w14:textId="77777777" w:rsidR="0060133F" w:rsidRPr="00263830" w:rsidRDefault="0060133F" w:rsidP="0060133F">
      <w:pPr>
        <w:pStyle w:val="Default"/>
        <w:numPr>
          <w:ilvl w:val="0"/>
          <w:numId w:val="41"/>
        </w:numPr>
        <w:autoSpaceDE/>
        <w:autoSpaceDN/>
        <w:adjustRightInd/>
        <w:spacing w:line="360" w:lineRule="auto"/>
        <w:jc w:val="both"/>
        <w:rPr>
          <w:rFonts w:eastAsia="Times New Roman"/>
        </w:rPr>
      </w:pPr>
      <w:r w:rsidRPr="66304661">
        <w:rPr>
          <w:rFonts w:eastAsia="Times New Roman"/>
        </w:rPr>
        <w:t>a recusa do seu detalhamento, quando exigido;</w:t>
      </w:r>
    </w:p>
    <w:p w14:paraId="290C6C65" w14:textId="77777777" w:rsidR="0060133F" w:rsidRPr="00263830" w:rsidRDefault="0060133F" w:rsidP="0060133F">
      <w:pPr>
        <w:pStyle w:val="Default"/>
        <w:numPr>
          <w:ilvl w:val="0"/>
          <w:numId w:val="41"/>
        </w:numPr>
        <w:autoSpaceDE/>
        <w:autoSpaceDN/>
        <w:adjustRightInd/>
        <w:spacing w:line="360" w:lineRule="auto"/>
        <w:jc w:val="both"/>
        <w:rPr>
          <w:rFonts w:eastAsia="Times New Roman"/>
        </w:rPr>
      </w:pPr>
      <w:r w:rsidRPr="66304661">
        <w:rPr>
          <w:rFonts w:eastAsia="Times New Roman"/>
        </w:rPr>
        <w:t>o pedido de desclassificação de sua proposta, quando encerrada a fase competitiva, desde que não esteja fundamentada na demonstração de vício ou falha na sua elaboração, que evidencie a impossibilidade de seu cumprimento e decorrente de caso fortuito ou força maior.</w:t>
      </w:r>
    </w:p>
    <w:p w14:paraId="5CA71F21" w14:textId="77777777" w:rsidR="0060133F" w:rsidRPr="00263830" w:rsidRDefault="0060133F" w:rsidP="0060133F">
      <w:pPr>
        <w:pStyle w:val="Default"/>
        <w:numPr>
          <w:ilvl w:val="3"/>
          <w:numId w:val="42"/>
        </w:numPr>
        <w:autoSpaceDE/>
        <w:autoSpaceDN/>
        <w:adjustRightInd/>
        <w:spacing w:line="360" w:lineRule="auto"/>
        <w:jc w:val="both"/>
        <w:rPr>
          <w:rFonts w:eastAsia="Times New Roman"/>
        </w:rPr>
      </w:pPr>
      <w:r w:rsidRPr="10D5EDD4">
        <w:rPr>
          <w:rFonts w:eastAsia="Times New Roman"/>
        </w:rPr>
        <w:t>As condutas especificadas no subitem 19.1 desta seção estarão sujeitas à sanção declaração de inidoneidade, subitem 19.3, quando presente situação que justifique a imposição de sanção mais grave.</w:t>
      </w:r>
    </w:p>
    <w:p w14:paraId="126216EC" w14:textId="77777777" w:rsidR="0060133F" w:rsidRPr="00263830" w:rsidRDefault="0060133F" w:rsidP="0060133F">
      <w:pPr>
        <w:pStyle w:val="Default"/>
        <w:numPr>
          <w:ilvl w:val="3"/>
          <w:numId w:val="42"/>
        </w:numPr>
        <w:autoSpaceDE/>
        <w:autoSpaceDN/>
        <w:adjustRightInd/>
        <w:spacing w:line="360" w:lineRule="auto"/>
        <w:jc w:val="both"/>
        <w:rPr>
          <w:rFonts w:eastAsia="Times New Roman"/>
        </w:rPr>
      </w:pPr>
      <w:r w:rsidRPr="10D5EDD4">
        <w:rPr>
          <w:rFonts w:eastAsia="Times New Roman"/>
        </w:rPr>
        <w:t>Nas hipóteses do subitem anterior, o prazo estabelecido como parâmetro inicial para aplicação da sanção será duplicado, respeitado o limite mínimo previsto no subitem 19.3 desta seção.</w:t>
      </w:r>
    </w:p>
    <w:p w14:paraId="58161EB8" w14:textId="77777777" w:rsidR="0060133F" w:rsidRPr="00263830" w:rsidRDefault="0060133F" w:rsidP="0060133F">
      <w:pPr>
        <w:pStyle w:val="Default"/>
        <w:numPr>
          <w:ilvl w:val="1"/>
          <w:numId w:val="42"/>
        </w:numPr>
        <w:autoSpaceDE/>
        <w:autoSpaceDN/>
        <w:adjustRightInd/>
        <w:spacing w:line="360" w:lineRule="auto"/>
        <w:ind w:left="1282"/>
        <w:jc w:val="both"/>
        <w:rPr>
          <w:rFonts w:eastAsia="Times New Roman"/>
        </w:rPr>
      </w:pPr>
      <w:r w:rsidRPr="10D5EDD4">
        <w:rPr>
          <w:rFonts w:eastAsia="Times New Roman"/>
        </w:rPr>
        <w:t>Em casos de inexecução contratual, execução incompleta e/ou em desconformidade com as condições avençadas, poderão ser aplicadas as seguintes penalidades, resguardados os procedimentos legais pertinentes, sem prejuízo do disposto nos itens anteriores desta seção:</w:t>
      </w:r>
    </w:p>
    <w:p w14:paraId="63A56184" w14:textId="77777777" w:rsidR="0060133F" w:rsidRPr="00263830" w:rsidRDefault="0060133F" w:rsidP="0060133F">
      <w:pPr>
        <w:pStyle w:val="Default"/>
        <w:numPr>
          <w:ilvl w:val="2"/>
          <w:numId w:val="42"/>
        </w:numPr>
        <w:autoSpaceDE/>
        <w:autoSpaceDN/>
        <w:adjustRightInd/>
        <w:spacing w:line="360" w:lineRule="auto"/>
        <w:ind w:left="2064"/>
        <w:jc w:val="both"/>
        <w:rPr>
          <w:rFonts w:eastAsia="Times New Roman"/>
        </w:rPr>
      </w:pPr>
      <w:r w:rsidRPr="10D5EDD4">
        <w:rPr>
          <w:rFonts w:eastAsia="Times New Roman"/>
          <w:b/>
          <w:bCs/>
        </w:rPr>
        <w:t xml:space="preserve"> Advertência</w:t>
      </w:r>
      <w:r w:rsidRPr="10D5EDD4">
        <w:rPr>
          <w:rFonts w:eastAsia="Times New Roman"/>
        </w:rPr>
        <w:t xml:space="preserve"> - aplicada exclusivamente para a infração administrativa de inexecução parcial do contrato de natureza leve e que não cause grave dano à Administração, quando não se justificar a imposição de penalidade mais grave.</w:t>
      </w:r>
    </w:p>
    <w:p w14:paraId="5A9AFBA3" w14:textId="77777777" w:rsidR="0060133F" w:rsidRPr="00263830" w:rsidRDefault="0060133F" w:rsidP="0060133F">
      <w:pPr>
        <w:pStyle w:val="Default"/>
        <w:numPr>
          <w:ilvl w:val="3"/>
          <w:numId w:val="42"/>
        </w:numPr>
        <w:autoSpaceDE/>
        <w:autoSpaceDN/>
        <w:adjustRightInd/>
        <w:spacing w:line="360" w:lineRule="auto"/>
        <w:jc w:val="both"/>
        <w:rPr>
          <w:rFonts w:eastAsia="Times New Roman"/>
        </w:rPr>
      </w:pPr>
      <w:r w:rsidRPr="10D5EDD4">
        <w:rPr>
          <w:rFonts w:eastAsia="Times New Roman"/>
        </w:rPr>
        <w:t>Considera-se falta leve o descumprimento contratual que não acarrete prejuízo significativo para a Administração e não interfira diretamente na execução do objeto principal da contratação.</w:t>
      </w:r>
    </w:p>
    <w:p w14:paraId="06B491A2" w14:textId="77777777" w:rsidR="0060133F" w:rsidRPr="00263830" w:rsidRDefault="0060133F" w:rsidP="0060133F">
      <w:pPr>
        <w:pStyle w:val="Default"/>
        <w:numPr>
          <w:ilvl w:val="2"/>
          <w:numId w:val="42"/>
        </w:numPr>
        <w:autoSpaceDE/>
        <w:autoSpaceDN/>
        <w:adjustRightInd/>
        <w:spacing w:line="360" w:lineRule="auto"/>
        <w:ind w:left="2064"/>
        <w:jc w:val="both"/>
        <w:rPr>
          <w:rFonts w:eastAsia="Times New Roman"/>
        </w:rPr>
      </w:pPr>
      <w:r w:rsidRPr="10D5EDD4">
        <w:rPr>
          <w:rFonts w:eastAsia="Times New Roman"/>
          <w:b/>
          <w:bCs/>
        </w:rPr>
        <w:t xml:space="preserve"> Multa</w:t>
      </w:r>
      <w:r w:rsidRPr="10D5EDD4">
        <w:rPr>
          <w:rFonts w:eastAsia="Times New Roman"/>
        </w:rPr>
        <w:t xml:space="preserve"> aplicada nas seguintes hipóteses e nas demais previstas na tabela de penalidades deste termo de referência:</w:t>
      </w:r>
    </w:p>
    <w:p w14:paraId="5843992A" w14:textId="77777777" w:rsidR="0060133F" w:rsidRPr="00263830" w:rsidRDefault="0060133F" w:rsidP="0060133F">
      <w:pPr>
        <w:pStyle w:val="Default"/>
        <w:numPr>
          <w:ilvl w:val="3"/>
          <w:numId w:val="42"/>
        </w:numPr>
        <w:autoSpaceDE/>
        <w:autoSpaceDN/>
        <w:adjustRightInd/>
        <w:spacing w:line="360" w:lineRule="auto"/>
        <w:jc w:val="both"/>
        <w:rPr>
          <w:rFonts w:eastAsia="Times New Roman"/>
        </w:rPr>
      </w:pPr>
      <w:r w:rsidRPr="10D5EDD4">
        <w:rPr>
          <w:rFonts w:eastAsia="Times New Roman"/>
        </w:rPr>
        <w:t xml:space="preserve">Multa moratória de 0,5% (zero vírgula cinco por cento) por dia de atraso injustificado sobre o valor da parcela inadimplida, ou sobre o valor da fatura </w:t>
      </w:r>
      <w:r w:rsidRPr="10D5EDD4">
        <w:rPr>
          <w:rFonts w:eastAsia="Times New Roman"/>
        </w:rPr>
        <w:lastRenderedPageBreak/>
        <w:t>correspondente ao período que tenha ocorrido a falta, até o limite de 10% (dez por cento).</w:t>
      </w:r>
    </w:p>
    <w:p w14:paraId="3457CBA2" w14:textId="77777777" w:rsidR="0060133F" w:rsidRPr="00263830" w:rsidRDefault="0060133F" w:rsidP="0060133F">
      <w:pPr>
        <w:pStyle w:val="Default"/>
        <w:numPr>
          <w:ilvl w:val="3"/>
          <w:numId w:val="42"/>
        </w:numPr>
        <w:autoSpaceDE/>
        <w:autoSpaceDN/>
        <w:adjustRightInd/>
        <w:spacing w:line="360" w:lineRule="auto"/>
        <w:jc w:val="both"/>
        <w:rPr>
          <w:rFonts w:eastAsia="Times New Roman"/>
        </w:rPr>
      </w:pPr>
      <w:r w:rsidRPr="10D5EDD4">
        <w:rPr>
          <w:rFonts w:eastAsia="Times New Roman"/>
        </w:rPr>
        <w:t>Multa compensatória de 20% sobre a parcela inadimplida ou, sobre o valor da fatura correspondente ao período que tenha ocorrido a falta, em caso de inexecução parcial.</w:t>
      </w:r>
    </w:p>
    <w:p w14:paraId="272BC47E" w14:textId="77777777" w:rsidR="0060133F" w:rsidRPr="00263830" w:rsidRDefault="0060133F" w:rsidP="0060133F">
      <w:pPr>
        <w:pStyle w:val="Default"/>
        <w:numPr>
          <w:ilvl w:val="3"/>
          <w:numId w:val="42"/>
        </w:numPr>
        <w:autoSpaceDE/>
        <w:autoSpaceDN/>
        <w:adjustRightInd/>
        <w:spacing w:line="360" w:lineRule="auto"/>
        <w:jc w:val="both"/>
        <w:rPr>
          <w:rFonts w:eastAsia="Times New Roman"/>
        </w:rPr>
      </w:pPr>
      <w:r w:rsidRPr="10D5EDD4">
        <w:rPr>
          <w:rFonts w:eastAsia="Times New Roman"/>
        </w:rPr>
        <w:t xml:space="preserve">Considera-se inexecução parcial o atraso superior a 3 (três) dias para início da execução contratual; ou a Interrupção dos serviços definidos no contrato por 4 (quatro) dias seguidos ou 15 (quinze) dias intercalados no período de 12 (doze) meses; </w:t>
      </w:r>
    </w:p>
    <w:p w14:paraId="551DE9EB" w14:textId="77777777" w:rsidR="0060133F" w:rsidRPr="00263830" w:rsidRDefault="0060133F" w:rsidP="0060133F">
      <w:pPr>
        <w:pStyle w:val="Default"/>
        <w:numPr>
          <w:ilvl w:val="3"/>
          <w:numId w:val="42"/>
        </w:numPr>
        <w:autoSpaceDE/>
        <w:autoSpaceDN/>
        <w:adjustRightInd/>
        <w:spacing w:line="360" w:lineRule="auto"/>
        <w:jc w:val="both"/>
        <w:rPr>
          <w:rFonts w:eastAsia="Times New Roman"/>
        </w:rPr>
      </w:pPr>
      <w:r w:rsidRPr="10D5EDD4">
        <w:rPr>
          <w:rFonts w:eastAsia="Times New Roman"/>
        </w:rPr>
        <w:t>Multa compensatória de 30% sobre o valor total do contrato, na hipótese de inexecução total.</w:t>
      </w:r>
    </w:p>
    <w:p w14:paraId="77A3B588" w14:textId="77777777" w:rsidR="0060133F" w:rsidRPr="00263830" w:rsidRDefault="0060133F" w:rsidP="0060133F">
      <w:pPr>
        <w:pStyle w:val="Default"/>
        <w:numPr>
          <w:ilvl w:val="4"/>
          <w:numId w:val="42"/>
        </w:numPr>
        <w:autoSpaceDE/>
        <w:autoSpaceDN/>
        <w:adjustRightInd/>
        <w:spacing w:line="360" w:lineRule="auto"/>
        <w:jc w:val="both"/>
        <w:rPr>
          <w:rFonts w:eastAsia="Times New Roman"/>
        </w:rPr>
      </w:pPr>
      <w:r w:rsidRPr="10D5EDD4">
        <w:rPr>
          <w:rFonts w:eastAsia="Times New Roman"/>
        </w:rPr>
        <w:t xml:space="preserve">Considera-se inexecução total deixar de iniciar, sem causa justificada, a execução do contrato após 5 (cinco) dias contados da data estipulada para início da execução contratual; ou deixar de realizar, sem causa justificada, os serviços definidos no contrato por 7 (sete) dias seguidos ou por 20 (vinte) dias intercalados no período de 12 (doze) meses. </w:t>
      </w:r>
    </w:p>
    <w:p w14:paraId="5E782874" w14:textId="77777777" w:rsidR="0060133F" w:rsidRPr="00263830" w:rsidRDefault="0060133F" w:rsidP="0060133F">
      <w:pPr>
        <w:pStyle w:val="Default"/>
        <w:numPr>
          <w:ilvl w:val="3"/>
          <w:numId w:val="42"/>
        </w:numPr>
        <w:autoSpaceDE/>
        <w:autoSpaceDN/>
        <w:adjustRightInd/>
        <w:spacing w:line="360" w:lineRule="auto"/>
        <w:jc w:val="both"/>
        <w:rPr>
          <w:rFonts w:eastAsia="Times New Roman"/>
        </w:rPr>
      </w:pPr>
      <w:r w:rsidRPr="10D5EDD4">
        <w:rPr>
          <w:rFonts w:eastAsia="Times New Roman"/>
        </w:rPr>
        <w:t xml:space="preserve">O valor de cada prestação mensal, por ocasião do pagamento, será acrescido de juros equivalentes à taxa referencial do Sistema Especial de Liquidação e de Custódia - SELIC para títulos federais, acumulada mensalmente, calculados a partir do mês subsequente ao da consolidação até o mês anterior ao do pagamento, e de 1% (um por cento) relativamente ao mês em que o pagamento estiver sendo efetuado. </w:t>
      </w:r>
    </w:p>
    <w:p w14:paraId="42B4C255" w14:textId="77777777" w:rsidR="0060133F" w:rsidRPr="00263830" w:rsidRDefault="0060133F" w:rsidP="0060133F">
      <w:pPr>
        <w:pStyle w:val="Default"/>
        <w:numPr>
          <w:ilvl w:val="1"/>
          <w:numId w:val="42"/>
        </w:numPr>
        <w:autoSpaceDE/>
        <w:autoSpaceDN/>
        <w:adjustRightInd/>
        <w:spacing w:line="360" w:lineRule="auto"/>
        <w:ind w:left="1282"/>
        <w:jc w:val="both"/>
        <w:rPr>
          <w:rFonts w:eastAsia="Times New Roman"/>
        </w:rPr>
      </w:pPr>
      <w:r w:rsidRPr="10D5EDD4">
        <w:rPr>
          <w:rFonts w:eastAsia="Times New Roman"/>
        </w:rPr>
        <w:t xml:space="preserve">A sanção de </w:t>
      </w:r>
      <w:r w:rsidRPr="10D5EDD4">
        <w:rPr>
          <w:rFonts w:eastAsia="Times New Roman"/>
          <w:b/>
          <w:bCs/>
        </w:rPr>
        <w:t>Declaração de Inidoneidade para Licitar ou Contratar com a Administração Pública direta e indireta de todos os entes federativos</w:t>
      </w:r>
      <w:r w:rsidRPr="10D5EDD4">
        <w:rPr>
          <w:rFonts w:eastAsia="Times New Roman"/>
        </w:rPr>
        <w:t xml:space="preserve"> será aplicada pelo prazo mínimo de 3 (três) anos e máximo de 6 (seis) anos, nos termos do art. 156, § 5º, da Lei nº 14.133/2021, e decorre das seguintes condutas e pelos seguintes prazos:</w:t>
      </w:r>
    </w:p>
    <w:p w14:paraId="2B9008B4" w14:textId="77777777" w:rsidR="0060133F" w:rsidRPr="00263830" w:rsidRDefault="0060133F" w:rsidP="0060133F">
      <w:pPr>
        <w:pStyle w:val="Default"/>
        <w:numPr>
          <w:ilvl w:val="2"/>
          <w:numId w:val="42"/>
        </w:numPr>
        <w:autoSpaceDE/>
        <w:autoSpaceDN/>
        <w:adjustRightInd/>
        <w:spacing w:line="360" w:lineRule="auto"/>
        <w:ind w:left="2064"/>
        <w:jc w:val="both"/>
        <w:rPr>
          <w:rFonts w:eastAsia="Times New Roman"/>
        </w:rPr>
      </w:pPr>
      <w:r w:rsidRPr="10D5EDD4">
        <w:rPr>
          <w:rFonts w:eastAsia="Times New Roman"/>
        </w:rPr>
        <w:t>Apresentar declaração ou documentação falsa exigida para o certame ou prestar declaração falsa durante a licitação ou a execução do contrato; Prazo - 4 (quatro) anos.</w:t>
      </w:r>
    </w:p>
    <w:p w14:paraId="4FAAA25A" w14:textId="77777777" w:rsidR="0060133F" w:rsidRPr="00263830" w:rsidRDefault="0060133F" w:rsidP="0060133F">
      <w:pPr>
        <w:pStyle w:val="Default"/>
        <w:numPr>
          <w:ilvl w:val="2"/>
          <w:numId w:val="42"/>
        </w:numPr>
        <w:autoSpaceDE/>
        <w:autoSpaceDN/>
        <w:adjustRightInd/>
        <w:spacing w:line="360" w:lineRule="auto"/>
        <w:ind w:left="2064"/>
        <w:jc w:val="both"/>
        <w:rPr>
          <w:rFonts w:eastAsia="Times New Roman"/>
        </w:rPr>
      </w:pPr>
      <w:r w:rsidRPr="10D5EDD4">
        <w:rPr>
          <w:rFonts w:eastAsia="Times New Roman"/>
        </w:rPr>
        <w:lastRenderedPageBreak/>
        <w:t xml:space="preserve">Fraudar a licitação ou praticar ato fraudulento na execução do contrato; Prazo - 5 (cinco) anos. </w:t>
      </w:r>
    </w:p>
    <w:p w14:paraId="6023430A" w14:textId="77777777" w:rsidR="0060133F" w:rsidRPr="00263830" w:rsidRDefault="0060133F" w:rsidP="0060133F">
      <w:pPr>
        <w:pStyle w:val="Default"/>
        <w:numPr>
          <w:ilvl w:val="2"/>
          <w:numId w:val="42"/>
        </w:numPr>
        <w:autoSpaceDE/>
        <w:autoSpaceDN/>
        <w:adjustRightInd/>
        <w:spacing w:line="360" w:lineRule="auto"/>
        <w:ind w:left="2064"/>
        <w:jc w:val="both"/>
        <w:rPr>
          <w:rFonts w:eastAsia="Times New Roman"/>
        </w:rPr>
      </w:pPr>
      <w:r w:rsidRPr="10D5EDD4">
        <w:rPr>
          <w:rFonts w:eastAsia="Times New Roman"/>
        </w:rPr>
        <w:t>Comportar-se de modo inidôneo ou cometer fraude de qualquer natureza; Prazo - 5 (cinco) anos.</w:t>
      </w:r>
    </w:p>
    <w:p w14:paraId="43CFC97F" w14:textId="77777777" w:rsidR="0060133F" w:rsidRPr="00263830" w:rsidRDefault="0060133F" w:rsidP="0060133F">
      <w:pPr>
        <w:pStyle w:val="Default"/>
        <w:numPr>
          <w:ilvl w:val="2"/>
          <w:numId w:val="42"/>
        </w:numPr>
        <w:autoSpaceDE/>
        <w:autoSpaceDN/>
        <w:adjustRightInd/>
        <w:spacing w:line="360" w:lineRule="auto"/>
        <w:ind w:left="2064"/>
        <w:jc w:val="both"/>
        <w:rPr>
          <w:rFonts w:eastAsia="Times New Roman"/>
        </w:rPr>
      </w:pPr>
      <w:r w:rsidRPr="10D5EDD4">
        <w:rPr>
          <w:rFonts w:eastAsia="Times New Roman"/>
        </w:rPr>
        <w:t>Praticar atos ilícitos com vistas a frustrar os objetivos da licitação; Prazo - 5 (cinco) anos.</w:t>
      </w:r>
    </w:p>
    <w:p w14:paraId="1571F870" w14:textId="77777777" w:rsidR="0060133F" w:rsidRPr="00263830" w:rsidRDefault="0060133F" w:rsidP="0060133F">
      <w:pPr>
        <w:pStyle w:val="Default"/>
        <w:numPr>
          <w:ilvl w:val="2"/>
          <w:numId w:val="42"/>
        </w:numPr>
        <w:autoSpaceDE/>
        <w:autoSpaceDN/>
        <w:adjustRightInd/>
        <w:spacing w:line="360" w:lineRule="auto"/>
        <w:ind w:left="2064"/>
        <w:jc w:val="both"/>
        <w:rPr>
          <w:rFonts w:eastAsia="Times New Roman"/>
        </w:rPr>
      </w:pPr>
      <w:r w:rsidRPr="10D5EDD4">
        <w:rPr>
          <w:rFonts w:eastAsia="Times New Roman"/>
        </w:rPr>
        <w:t>Praticar ato lesivo previsto no art. 5º da Lei nº 12.846, de 1º de agosto de 2013; Prazo - 6 (seis) anos.</w:t>
      </w:r>
    </w:p>
    <w:p w14:paraId="5054985C" w14:textId="77777777" w:rsidR="0060133F" w:rsidRPr="00263830" w:rsidRDefault="0060133F" w:rsidP="0060133F">
      <w:pPr>
        <w:pStyle w:val="Default"/>
        <w:numPr>
          <w:ilvl w:val="3"/>
          <w:numId w:val="42"/>
        </w:numPr>
        <w:autoSpaceDE/>
        <w:autoSpaceDN/>
        <w:adjustRightInd/>
        <w:spacing w:line="360" w:lineRule="auto"/>
        <w:jc w:val="both"/>
        <w:rPr>
          <w:rFonts w:eastAsia="Times New Roman"/>
        </w:rPr>
      </w:pPr>
      <w:r w:rsidRPr="10D5EDD4">
        <w:rPr>
          <w:rFonts w:eastAsia="Times New Roman"/>
        </w:rPr>
        <w:t>Considera-se fraudar a execução contratual a prática de qualquer ato destinado a obtenção de vantagem ilícita, induzindo ou mantendo em erro a Administração Pública.</w:t>
      </w:r>
    </w:p>
    <w:p w14:paraId="5865D9B0" w14:textId="77777777" w:rsidR="0060133F" w:rsidRPr="00263830" w:rsidRDefault="0060133F" w:rsidP="0060133F">
      <w:pPr>
        <w:pStyle w:val="Default"/>
        <w:numPr>
          <w:ilvl w:val="3"/>
          <w:numId w:val="42"/>
        </w:numPr>
        <w:autoSpaceDE/>
        <w:autoSpaceDN/>
        <w:adjustRightInd/>
        <w:spacing w:line="360" w:lineRule="auto"/>
        <w:jc w:val="both"/>
        <w:rPr>
          <w:rFonts w:eastAsia="Times New Roman"/>
        </w:rPr>
      </w:pPr>
      <w:r w:rsidRPr="10D5EDD4">
        <w:rPr>
          <w:rFonts w:eastAsia="Times New Roman"/>
        </w:rPr>
        <w:t>Considera-se comportar-se de maneira inidônea a prática de atos direcionados a prejudicar o bom andamento do certame ou do contrato, como frustrar ou fraudar o caráter competitivo do procedimento licitatório, agir em conluio ou em desconformidade com a lei, induzir deliberadamente em erro no julgamento, prestar informações falsas ou apresentar documentação com informações inverídicas ou que contenha emenda ou rasura destinados a prejudicar a veracidade de suas informações.</w:t>
      </w:r>
    </w:p>
    <w:p w14:paraId="565D0DBA" w14:textId="77777777" w:rsidR="0060133F" w:rsidRPr="00263830" w:rsidRDefault="0060133F" w:rsidP="0060133F">
      <w:pPr>
        <w:pStyle w:val="Default"/>
        <w:numPr>
          <w:ilvl w:val="1"/>
          <w:numId w:val="42"/>
        </w:numPr>
        <w:autoSpaceDE/>
        <w:autoSpaceDN/>
        <w:adjustRightInd/>
        <w:spacing w:line="360" w:lineRule="auto"/>
        <w:ind w:left="1282"/>
        <w:jc w:val="both"/>
        <w:rPr>
          <w:rFonts w:eastAsia="Times New Roman"/>
        </w:rPr>
      </w:pPr>
      <w:r w:rsidRPr="10D5EDD4">
        <w:rPr>
          <w:rFonts w:eastAsia="Times New Roman"/>
        </w:rPr>
        <w:t>As sanções de impedimento de licitar e contratar e de declaração de inidoneidade para licitar ou contratar admitem a reabilitação do licitante ou contratado perante a própria autoridade que aplicou a penalidade, exigidos, cumulativamente:</w:t>
      </w:r>
    </w:p>
    <w:p w14:paraId="4AE47BC6" w14:textId="77777777" w:rsidR="0060133F" w:rsidRPr="00263830" w:rsidRDefault="0060133F" w:rsidP="0060133F">
      <w:pPr>
        <w:pStyle w:val="Default"/>
        <w:numPr>
          <w:ilvl w:val="2"/>
          <w:numId w:val="42"/>
        </w:numPr>
        <w:autoSpaceDE/>
        <w:autoSpaceDN/>
        <w:adjustRightInd/>
        <w:spacing w:line="360" w:lineRule="auto"/>
        <w:ind w:left="2064"/>
        <w:jc w:val="both"/>
        <w:rPr>
          <w:rFonts w:eastAsia="Times New Roman"/>
        </w:rPr>
      </w:pPr>
      <w:r w:rsidRPr="10D5EDD4">
        <w:rPr>
          <w:rFonts w:eastAsia="Times New Roman"/>
        </w:rPr>
        <w:t>Reparação integral do dano causado à Administração Pública;</w:t>
      </w:r>
    </w:p>
    <w:p w14:paraId="3A6D47A7" w14:textId="77777777" w:rsidR="0060133F" w:rsidRPr="00263830" w:rsidRDefault="0060133F" w:rsidP="0060133F">
      <w:pPr>
        <w:pStyle w:val="Default"/>
        <w:numPr>
          <w:ilvl w:val="2"/>
          <w:numId w:val="42"/>
        </w:numPr>
        <w:autoSpaceDE/>
        <w:autoSpaceDN/>
        <w:adjustRightInd/>
        <w:spacing w:line="360" w:lineRule="auto"/>
        <w:ind w:left="2064"/>
        <w:jc w:val="both"/>
        <w:rPr>
          <w:rFonts w:eastAsia="Times New Roman"/>
        </w:rPr>
      </w:pPr>
      <w:r w:rsidRPr="10D5EDD4">
        <w:rPr>
          <w:rFonts w:eastAsia="Times New Roman"/>
        </w:rPr>
        <w:t>Pagamento da multa;</w:t>
      </w:r>
    </w:p>
    <w:p w14:paraId="0D629AA7" w14:textId="77777777" w:rsidR="0060133F" w:rsidRPr="00263830" w:rsidRDefault="0060133F" w:rsidP="0060133F">
      <w:pPr>
        <w:pStyle w:val="Default"/>
        <w:numPr>
          <w:ilvl w:val="2"/>
          <w:numId w:val="42"/>
        </w:numPr>
        <w:autoSpaceDE/>
        <w:autoSpaceDN/>
        <w:adjustRightInd/>
        <w:spacing w:line="360" w:lineRule="auto"/>
        <w:ind w:left="2064"/>
        <w:jc w:val="both"/>
        <w:rPr>
          <w:rFonts w:eastAsia="Times New Roman"/>
        </w:rPr>
      </w:pPr>
      <w:r w:rsidRPr="10D5EDD4">
        <w:rPr>
          <w:rFonts w:eastAsia="Times New Roman"/>
        </w:rPr>
        <w:t>Transcurso do prazo mínimo de 1 (um) ano da aplicação da penalidade, no caso de impedimento de licitar e contratar, ou de 3 (três) anos da aplicação da penalidade, no caso de declaração de inidoneidade;</w:t>
      </w:r>
    </w:p>
    <w:p w14:paraId="1AD3A900" w14:textId="77777777" w:rsidR="0060133F" w:rsidRPr="00263830" w:rsidRDefault="0060133F" w:rsidP="0060133F">
      <w:pPr>
        <w:pStyle w:val="Default"/>
        <w:numPr>
          <w:ilvl w:val="2"/>
          <w:numId w:val="42"/>
        </w:numPr>
        <w:autoSpaceDE/>
        <w:autoSpaceDN/>
        <w:adjustRightInd/>
        <w:spacing w:line="360" w:lineRule="auto"/>
        <w:ind w:left="2064"/>
        <w:jc w:val="both"/>
        <w:rPr>
          <w:rFonts w:eastAsia="Times New Roman"/>
        </w:rPr>
      </w:pPr>
      <w:r w:rsidRPr="10D5EDD4">
        <w:rPr>
          <w:rFonts w:eastAsia="Times New Roman"/>
        </w:rPr>
        <w:t>Cumprimento das condições de reabilitação definidas no ato sancionador;</w:t>
      </w:r>
    </w:p>
    <w:p w14:paraId="45071E8C" w14:textId="77777777" w:rsidR="0060133F" w:rsidRPr="00263830" w:rsidRDefault="0060133F" w:rsidP="0060133F">
      <w:pPr>
        <w:pStyle w:val="Default"/>
        <w:numPr>
          <w:ilvl w:val="2"/>
          <w:numId w:val="42"/>
        </w:numPr>
        <w:autoSpaceDE/>
        <w:autoSpaceDN/>
        <w:adjustRightInd/>
        <w:spacing w:line="360" w:lineRule="auto"/>
        <w:ind w:left="2064"/>
        <w:jc w:val="both"/>
        <w:rPr>
          <w:rFonts w:eastAsia="Times New Roman"/>
        </w:rPr>
      </w:pPr>
      <w:r w:rsidRPr="10D5EDD4">
        <w:rPr>
          <w:rFonts w:eastAsia="Times New Roman"/>
        </w:rPr>
        <w:t>Análise jurídica prévia, com posicionamento conclusivo quanto ao cumprimento dos requisitos definidos neste artigo.</w:t>
      </w:r>
    </w:p>
    <w:p w14:paraId="3D2BA784" w14:textId="77777777" w:rsidR="0060133F" w:rsidRPr="00263830" w:rsidRDefault="0060133F" w:rsidP="0060133F">
      <w:pPr>
        <w:pStyle w:val="Default"/>
        <w:numPr>
          <w:ilvl w:val="1"/>
          <w:numId w:val="42"/>
        </w:numPr>
        <w:autoSpaceDE/>
        <w:autoSpaceDN/>
        <w:adjustRightInd/>
        <w:spacing w:line="360" w:lineRule="auto"/>
        <w:ind w:left="1282"/>
        <w:jc w:val="both"/>
        <w:rPr>
          <w:rFonts w:eastAsia="Times New Roman"/>
        </w:rPr>
      </w:pPr>
      <w:r w:rsidRPr="10D5EDD4">
        <w:rPr>
          <w:rFonts w:eastAsia="Times New Roman"/>
        </w:rPr>
        <w:lastRenderedPageBreak/>
        <w:t>A sanção aplicada pela conduta de apresentar declaração ou documentação falsa exigida para o certame ou prestar declaração falsa durante a licitação ou a execução do contrato; e praticar ato lesivo previsto no art. 5º da Lei nº 12.846, de 1º de agosto de 2013 exigirá, como condição de reabilitação do licitante ou contratado, a implantação ou o aperfeiçoamento de programa de integridade pelo responsável, nos termos do art. 163, parágrafo único, da Lei nº 14.133/2021.</w:t>
      </w:r>
    </w:p>
    <w:p w14:paraId="4EC657CE" w14:textId="77777777" w:rsidR="0060133F" w:rsidRPr="00263830" w:rsidRDefault="0060133F" w:rsidP="0060133F">
      <w:pPr>
        <w:pStyle w:val="Default"/>
        <w:numPr>
          <w:ilvl w:val="1"/>
          <w:numId w:val="42"/>
        </w:numPr>
        <w:autoSpaceDE/>
        <w:autoSpaceDN/>
        <w:adjustRightInd/>
        <w:spacing w:line="360" w:lineRule="auto"/>
        <w:ind w:left="1282"/>
        <w:jc w:val="both"/>
        <w:rPr>
          <w:rFonts w:eastAsia="Times New Roman"/>
        </w:rPr>
      </w:pPr>
      <w:r w:rsidRPr="10D5EDD4">
        <w:rPr>
          <w:rFonts w:eastAsia="Times New Roman"/>
        </w:rPr>
        <w:t xml:space="preserve">Caso a contratada ou licitante não efetue o recolhimento da Guia de Recolhimento da União (GRU) referente à multa aplicada no prazo máximo de 15 (quinze) dias úteis, a contar do recebimento da notificação pela licitante ou contratada sancionada o valor será, sucessivamente: </w:t>
      </w:r>
    </w:p>
    <w:p w14:paraId="2A236669" w14:textId="77777777" w:rsidR="0060133F" w:rsidRPr="00263830" w:rsidRDefault="0060133F" w:rsidP="0060133F">
      <w:pPr>
        <w:pStyle w:val="Default"/>
        <w:numPr>
          <w:ilvl w:val="2"/>
          <w:numId w:val="42"/>
        </w:numPr>
        <w:autoSpaceDE/>
        <w:autoSpaceDN/>
        <w:adjustRightInd/>
        <w:spacing w:line="360" w:lineRule="auto"/>
        <w:ind w:left="2064"/>
        <w:jc w:val="both"/>
        <w:rPr>
          <w:rFonts w:eastAsia="Times New Roman"/>
        </w:rPr>
      </w:pPr>
      <w:r w:rsidRPr="10D5EDD4">
        <w:rPr>
          <w:rFonts w:eastAsia="Times New Roman"/>
        </w:rPr>
        <w:t xml:space="preserve">Descontado dos créditos que a contratada </w:t>
      </w:r>
      <w:proofErr w:type="spellStart"/>
      <w:r w:rsidRPr="10D5EDD4">
        <w:rPr>
          <w:rFonts w:eastAsia="Times New Roman"/>
        </w:rPr>
        <w:t>fizer</w:t>
      </w:r>
      <w:proofErr w:type="spellEnd"/>
      <w:r w:rsidRPr="10D5EDD4">
        <w:rPr>
          <w:rFonts w:eastAsia="Times New Roman"/>
        </w:rPr>
        <w:t xml:space="preserve"> jus, no âmbito da mesma contratação;</w:t>
      </w:r>
    </w:p>
    <w:p w14:paraId="2B1C8531" w14:textId="77777777" w:rsidR="0060133F" w:rsidRPr="00263830" w:rsidRDefault="0060133F" w:rsidP="0060133F">
      <w:pPr>
        <w:pStyle w:val="Default"/>
        <w:numPr>
          <w:ilvl w:val="2"/>
          <w:numId w:val="42"/>
        </w:numPr>
        <w:autoSpaceDE/>
        <w:autoSpaceDN/>
        <w:adjustRightInd/>
        <w:spacing w:line="360" w:lineRule="auto"/>
        <w:ind w:left="2064"/>
        <w:jc w:val="both"/>
        <w:rPr>
          <w:rFonts w:eastAsia="Times New Roman"/>
        </w:rPr>
      </w:pPr>
      <w:r w:rsidRPr="10D5EDD4">
        <w:rPr>
          <w:rFonts w:eastAsia="Times New Roman"/>
        </w:rPr>
        <w:t>Descontado da garantia contratual;</w:t>
      </w:r>
    </w:p>
    <w:p w14:paraId="002E6160" w14:textId="77777777" w:rsidR="0060133F" w:rsidRPr="00263830" w:rsidRDefault="0060133F" w:rsidP="0060133F">
      <w:pPr>
        <w:pStyle w:val="Default"/>
        <w:numPr>
          <w:ilvl w:val="2"/>
          <w:numId w:val="42"/>
        </w:numPr>
        <w:autoSpaceDE/>
        <w:autoSpaceDN/>
        <w:adjustRightInd/>
        <w:spacing w:line="360" w:lineRule="auto"/>
        <w:ind w:left="2064"/>
        <w:jc w:val="both"/>
        <w:rPr>
          <w:rFonts w:eastAsia="Times New Roman"/>
        </w:rPr>
      </w:pPr>
      <w:r w:rsidRPr="10D5EDD4">
        <w:rPr>
          <w:rFonts w:eastAsia="Times New Roman"/>
        </w:rPr>
        <w:t>Cobrado judicialmente.</w:t>
      </w:r>
    </w:p>
    <w:p w14:paraId="0E5A58AD" w14:textId="77777777" w:rsidR="0060133F" w:rsidRPr="00263830" w:rsidRDefault="0060133F" w:rsidP="0060133F">
      <w:pPr>
        <w:pStyle w:val="Default"/>
        <w:numPr>
          <w:ilvl w:val="1"/>
          <w:numId w:val="42"/>
        </w:numPr>
        <w:autoSpaceDE/>
        <w:autoSpaceDN/>
        <w:adjustRightInd/>
        <w:spacing w:line="360" w:lineRule="auto"/>
        <w:ind w:left="1282"/>
        <w:jc w:val="both"/>
        <w:rPr>
          <w:rFonts w:eastAsia="Times New Roman"/>
        </w:rPr>
      </w:pPr>
      <w:r w:rsidRPr="10D5EDD4">
        <w:rPr>
          <w:rFonts w:eastAsia="Times New Roman"/>
        </w:rPr>
        <w:t>A Administração deverá, no prazo máximo de 15 (quinze) dias úteis, contado da data da de aplicação da sanção, informar e manter atualizados os dados relativos às sanções aplicadas, para fins de publicidade no Cadastro Nacional de Empresas Inidôneas e Suspensas (</w:t>
      </w:r>
      <w:proofErr w:type="spellStart"/>
      <w:r w:rsidRPr="10D5EDD4">
        <w:rPr>
          <w:rFonts w:eastAsia="Times New Roman"/>
        </w:rPr>
        <w:t>Ceis</w:t>
      </w:r>
      <w:proofErr w:type="spellEnd"/>
      <w:r w:rsidRPr="10D5EDD4">
        <w:rPr>
          <w:rFonts w:eastAsia="Times New Roman"/>
        </w:rPr>
        <w:t>) e no Cadastro Nacional de Empresas Punidas (</w:t>
      </w:r>
      <w:proofErr w:type="spellStart"/>
      <w:r w:rsidRPr="10D5EDD4">
        <w:rPr>
          <w:rFonts w:eastAsia="Times New Roman"/>
        </w:rPr>
        <w:t>Cnep</w:t>
      </w:r>
      <w:proofErr w:type="spellEnd"/>
      <w:r w:rsidRPr="10D5EDD4">
        <w:rPr>
          <w:rFonts w:eastAsia="Times New Roman"/>
        </w:rPr>
        <w:t xml:space="preserve">). </w:t>
      </w:r>
    </w:p>
    <w:p w14:paraId="3B088C30" w14:textId="77777777" w:rsidR="0060133F" w:rsidRPr="00263830" w:rsidRDefault="0060133F" w:rsidP="0060133F">
      <w:pPr>
        <w:pStyle w:val="Default"/>
        <w:numPr>
          <w:ilvl w:val="1"/>
          <w:numId w:val="42"/>
        </w:numPr>
        <w:autoSpaceDE/>
        <w:autoSpaceDN/>
        <w:adjustRightInd/>
        <w:spacing w:line="360" w:lineRule="auto"/>
        <w:ind w:left="1282"/>
        <w:jc w:val="both"/>
        <w:rPr>
          <w:rFonts w:eastAsia="Times New Roman"/>
        </w:rPr>
      </w:pPr>
      <w:r w:rsidRPr="10D5EDD4">
        <w:rPr>
          <w:rFonts w:eastAsia="Times New Roman"/>
        </w:rPr>
        <w:t xml:space="preserve">A aplicação das sanções previstas neste Termo de Referência não exclui, em hipótese alguma, a obrigação de reparação integral do dano causado à Administração Pública, nos termos do art. 156, § 9º, da Lei nº 14.133/2021. </w:t>
      </w:r>
    </w:p>
    <w:p w14:paraId="51F6DD24" w14:textId="77777777" w:rsidR="0060133F" w:rsidRPr="00263830" w:rsidRDefault="0060133F" w:rsidP="0060133F">
      <w:pPr>
        <w:spacing w:line="360" w:lineRule="auto"/>
        <w:ind w:firstLine="720"/>
        <w:jc w:val="both"/>
        <w:rPr>
          <w:rFonts w:ascii="Times New Roman" w:eastAsia="Times New Roman" w:hAnsi="Times New Roman" w:cs="Times New Roman"/>
          <w:color w:val="000000" w:themeColor="text1"/>
        </w:rPr>
      </w:pPr>
    </w:p>
    <w:p w14:paraId="068E99FB" w14:textId="77777777" w:rsidR="0060133F" w:rsidRPr="00263830" w:rsidRDefault="0060133F" w:rsidP="0060133F">
      <w:pPr>
        <w:pStyle w:val="PargrafodaLista"/>
        <w:numPr>
          <w:ilvl w:val="0"/>
          <w:numId w:val="42"/>
        </w:numPr>
        <w:shd w:val="clear" w:color="auto" w:fill="D9D9D9" w:themeFill="background1" w:themeFillShade="D9"/>
        <w:spacing w:after="160" w:line="360" w:lineRule="auto"/>
        <w:jc w:val="both"/>
        <w:rPr>
          <w:rFonts w:ascii="Times New Roman" w:eastAsia="Times New Roman" w:hAnsi="Times New Roman" w:cs="Times New Roman"/>
          <w:b/>
          <w:bCs/>
        </w:rPr>
      </w:pPr>
      <w:r w:rsidRPr="10D5EDD4">
        <w:rPr>
          <w:rFonts w:ascii="Times New Roman" w:eastAsia="Times New Roman" w:hAnsi="Times New Roman" w:cs="Times New Roman"/>
          <w:b/>
          <w:bCs/>
        </w:rPr>
        <w:t>TABELA DE PENALIDADES</w:t>
      </w:r>
    </w:p>
    <w:p w14:paraId="27B5D4E1" w14:textId="77777777" w:rsidR="0060133F" w:rsidRPr="00263830" w:rsidRDefault="0060133F" w:rsidP="0060133F">
      <w:pPr>
        <w:pStyle w:val="PargrafodaLista"/>
        <w:numPr>
          <w:ilvl w:val="1"/>
          <w:numId w:val="42"/>
        </w:numPr>
        <w:spacing w:line="360" w:lineRule="auto"/>
        <w:ind w:left="1282"/>
        <w:jc w:val="both"/>
        <w:rPr>
          <w:rFonts w:ascii="Times New Roman" w:eastAsia="Times New Roman" w:hAnsi="Times New Roman" w:cs="Times New Roman"/>
        </w:rPr>
      </w:pPr>
      <w:r w:rsidRPr="10D5EDD4">
        <w:rPr>
          <w:rFonts w:ascii="Times New Roman" w:eastAsia="Times New Roman" w:hAnsi="Times New Roman" w:cs="Times New Roman"/>
        </w:rPr>
        <w:t>Considerações iniciais:</w:t>
      </w:r>
    </w:p>
    <w:p w14:paraId="05B4730A" w14:textId="77777777" w:rsidR="0060133F" w:rsidRPr="00263830" w:rsidRDefault="0060133F" w:rsidP="0060133F">
      <w:pPr>
        <w:pStyle w:val="Default"/>
        <w:numPr>
          <w:ilvl w:val="2"/>
          <w:numId w:val="42"/>
        </w:numPr>
        <w:autoSpaceDE/>
        <w:autoSpaceDN/>
        <w:adjustRightInd/>
        <w:spacing w:line="360" w:lineRule="auto"/>
        <w:ind w:left="2064"/>
        <w:jc w:val="both"/>
        <w:rPr>
          <w:rFonts w:eastAsia="Times New Roman"/>
        </w:rPr>
      </w:pPr>
      <w:r w:rsidRPr="10D5EDD4">
        <w:rPr>
          <w:rFonts w:eastAsia="Times New Roman"/>
        </w:rPr>
        <w:t>Na ocorrência de infrações contratuais não especificadas na tabela 3, o gestor do contrato utilizará como critérios o prejuízo causado ao contratante e a diligência da contratada para solucionar o problema ao enquadrá-lo em um dos níveis de criticidade especificados na tabela 2.</w:t>
      </w:r>
    </w:p>
    <w:p w14:paraId="76ADFC0E" w14:textId="77777777" w:rsidR="0060133F" w:rsidRPr="00263830" w:rsidRDefault="0060133F" w:rsidP="0060133F">
      <w:pPr>
        <w:pStyle w:val="Default"/>
        <w:numPr>
          <w:ilvl w:val="2"/>
          <w:numId w:val="42"/>
        </w:numPr>
        <w:autoSpaceDE/>
        <w:autoSpaceDN/>
        <w:adjustRightInd/>
        <w:spacing w:line="360" w:lineRule="auto"/>
        <w:ind w:left="2064"/>
        <w:jc w:val="both"/>
        <w:rPr>
          <w:rFonts w:eastAsia="Times New Roman"/>
        </w:rPr>
      </w:pPr>
      <w:r w:rsidRPr="10D5EDD4">
        <w:rPr>
          <w:rFonts w:eastAsia="Times New Roman"/>
        </w:rPr>
        <w:t>A multa poderá ser acumulada com quaisquer outras sanções e será aplicada na seguinte forma:</w:t>
      </w:r>
    </w:p>
    <w:p w14:paraId="0BAB927C" w14:textId="77777777" w:rsidR="0060133F" w:rsidRPr="00263830" w:rsidRDefault="0060133F" w:rsidP="0060133F">
      <w:pPr>
        <w:spacing w:before="240" w:line="360" w:lineRule="auto"/>
        <w:ind w:left="357" w:firstLine="357"/>
        <w:jc w:val="both"/>
        <w:rPr>
          <w:rFonts w:ascii="Times New Roman" w:eastAsia="Times New Roman" w:hAnsi="Times New Roman" w:cs="Times New Roman"/>
          <w:color w:val="000000" w:themeColor="text1"/>
        </w:rPr>
      </w:pPr>
    </w:p>
    <w:p w14:paraId="501F5A04" w14:textId="77777777" w:rsidR="0060133F" w:rsidRPr="00263830" w:rsidRDefault="0060133F" w:rsidP="0060133F">
      <w:pPr>
        <w:spacing w:line="360" w:lineRule="auto"/>
        <w:jc w:val="center"/>
        <w:rPr>
          <w:rFonts w:ascii="Times New Roman" w:eastAsia="Times New Roman" w:hAnsi="Times New Roman" w:cs="Times New Roman"/>
          <w:sz w:val="20"/>
          <w:szCs w:val="20"/>
        </w:rPr>
      </w:pPr>
      <w:r w:rsidRPr="66304661">
        <w:rPr>
          <w:rFonts w:ascii="Times New Roman" w:eastAsia="Times New Roman" w:hAnsi="Times New Roman" w:cs="Times New Roman"/>
          <w:b/>
          <w:bCs/>
          <w:sz w:val="20"/>
          <w:szCs w:val="20"/>
        </w:rPr>
        <w:t>Tabela 1: Percentual máximo para as infrações</w:t>
      </w:r>
    </w:p>
    <w:tbl>
      <w:tblPr>
        <w:tblW w:w="0" w:type="auto"/>
        <w:tblInd w:w="45" w:type="dxa"/>
        <w:tblLayout w:type="fixed"/>
        <w:tblLook w:val="0000" w:firstRow="0" w:lastRow="0" w:firstColumn="0" w:lastColumn="0" w:noHBand="0" w:noVBand="0"/>
      </w:tblPr>
      <w:tblGrid>
        <w:gridCol w:w="6179"/>
        <w:gridCol w:w="2836"/>
      </w:tblGrid>
      <w:tr w:rsidR="0060133F" w14:paraId="7583DC7E" w14:textId="77777777" w:rsidTr="0060133F">
        <w:trPr>
          <w:trHeight w:val="300"/>
        </w:trPr>
        <w:tc>
          <w:tcPr>
            <w:tcW w:w="6179" w:type="dxa"/>
            <w:tcBorders>
              <w:top w:val="single" w:sz="6" w:space="0" w:color="000000" w:themeColor="text1"/>
              <w:left w:val="single" w:sz="6" w:space="0" w:color="000000" w:themeColor="text1"/>
              <w:bottom w:val="single" w:sz="6" w:space="0" w:color="000000" w:themeColor="text1"/>
            </w:tcBorders>
            <w:shd w:val="clear" w:color="auto" w:fill="B2B2B2"/>
            <w:tcMar>
              <w:top w:w="45" w:type="dxa"/>
              <w:left w:w="45" w:type="dxa"/>
              <w:bottom w:w="45" w:type="dxa"/>
              <w:right w:w="45" w:type="dxa"/>
            </w:tcMar>
          </w:tcPr>
          <w:p w14:paraId="5DCD236B" w14:textId="77777777" w:rsidR="0060133F" w:rsidRDefault="0060133F" w:rsidP="0060133F">
            <w:pPr>
              <w:spacing w:before="57" w:after="57" w:line="360" w:lineRule="auto"/>
              <w:jc w:val="center"/>
              <w:rPr>
                <w:rFonts w:ascii="Times New Roman" w:eastAsia="Times New Roman" w:hAnsi="Times New Roman" w:cs="Times New Roman"/>
                <w:sz w:val="20"/>
                <w:szCs w:val="20"/>
              </w:rPr>
            </w:pPr>
            <w:r w:rsidRPr="66304661">
              <w:rPr>
                <w:rFonts w:ascii="Times New Roman" w:eastAsia="Times New Roman" w:hAnsi="Times New Roman" w:cs="Times New Roman"/>
                <w:b/>
                <w:bCs/>
                <w:sz w:val="20"/>
                <w:szCs w:val="20"/>
              </w:rPr>
              <w:t>INFRAÇÃO</w:t>
            </w:r>
          </w:p>
        </w:tc>
        <w:tc>
          <w:tcPr>
            <w:tcW w:w="283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2B2B2"/>
            <w:tcMar>
              <w:top w:w="45" w:type="dxa"/>
              <w:left w:w="45" w:type="dxa"/>
              <w:bottom w:w="45" w:type="dxa"/>
              <w:right w:w="45" w:type="dxa"/>
            </w:tcMar>
          </w:tcPr>
          <w:p w14:paraId="21D4A327" w14:textId="77777777" w:rsidR="0060133F" w:rsidRDefault="0060133F" w:rsidP="0060133F">
            <w:pPr>
              <w:spacing w:before="57" w:after="57" w:line="360" w:lineRule="auto"/>
              <w:jc w:val="center"/>
              <w:rPr>
                <w:rFonts w:ascii="Times New Roman" w:eastAsia="Times New Roman" w:hAnsi="Times New Roman" w:cs="Times New Roman"/>
                <w:sz w:val="20"/>
                <w:szCs w:val="20"/>
              </w:rPr>
            </w:pPr>
            <w:r w:rsidRPr="66304661">
              <w:rPr>
                <w:rFonts w:ascii="Times New Roman" w:eastAsia="Times New Roman" w:hAnsi="Times New Roman" w:cs="Times New Roman"/>
                <w:b/>
                <w:bCs/>
                <w:sz w:val="20"/>
                <w:szCs w:val="20"/>
              </w:rPr>
              <w:t xml:space="preserve">MULTA </w:t>
            </w:r>
          </w:p>
        </w:tc>
      </w:tr>
      <w:tr w:rsidR="0060133F" w14:paraId="105F42C1" w14:textId="77777777" w:rsidTr="0060133F">
        <w:trPr>
          <w:trHeight w:val="1110"/>
        </w:trPr>
        <w:tc>
          <w:tcPr>
            <w:tcW w:w="6179" w:type="dxa"/>
            <w:tcBorders>
              <w:left w:val="single" w:sz="6" w:space="0" w:color="000000" w:themeColor="text1"/>
              <w:bottom w:val="single" w:sz="6" w:space="0" w:color="000000" w:themeColor="text1"/>
            </w:tcBorders>
            <w:tcMar>
              <w:top w:w="45" w:type="dxa"/>
              <w:left w:w="45" w:type="dxa"/>
              <w:bottom w:w="45" w:type="dxa"/>
              <w:right w:w="45" w:type="dxa"/>
            </w:tcMar>
          </w:tcPr>
          <w:p w14:paraId="5EAEB8FF" w14:textId="77777777" w:rsidR="0060133F" w:rsidRPr="00B570E0" w:rsidRDefault="0060133F" w:rsidP="0060133F">
            <w:pPr>
              <w:pStyle w:val="PargrafodaLista"/>
              <w:numPr>
                <w:ilvl w:val="0"/>
                <w:numId w:val="40"/>
              </w:numPr>
              <w:spacing w:before="57" w:after="57" w:line="360" w:lineRule="auto"/>
              <w:jc w:val="both"/>
              <w:rPr>
                <w:rFonts w:ascii="Times New Roman" w:eastAsia="Times New Roman" w:hAnsi="Times New Roman" w:cs="Times New Roman"/>
                <w:color w:val="000000" w:themeColor="text1"/>
              </w:rPr>
            </w:pPr>
            <w:r w:rsidRPr="00B570E0">
              <w:rPr>
                <w:rFonts w:ascii="Times New Roman" w:eastAsia="Times New Roman" w:hAnsi="Times New Roman" w:cs="Times New Roman"/>
                <w:color w:val="000000" w:themeColor="text1"/>
              </w:rPr>
              <w:t>Descumprimento de obrigação contratual</w:t>
            </w:r>
          </w:p>
          <w:p w14:paraId="6FFBE5C7" w14:textId="77777777" w:rsidR="0060133F" w:rsidRPr="00B570E0" w:rsidRDefault="0060133F" w:rsidP="0060133F">
            <w:pPr>
              <w:spacing w:before="57" w:after="57" w:line="360" w:lineRule="auto"/>
              <w:jc w:val="both"/>
              <w:rPr>
                <w:rFonts w:ascii="Times New Roman" w:eastAsia="Times New Roman" w:hAnsi="Times New Roman" w:cs="Times New Roman"/>
              </w:rPr>
            </w:pPr>
          </w:p>
        </w:tc>
        <w:tc>
          <w:tcPr>
            <w:tcW w:w="2836" w:type="dxa"/>
            <w:tcBorders>
              <w:left w:val="single" w:sz="6" w:space="0" w:color="000000" w:themeColor="text1"/>
              <w:bottom w:val="single" w:sz="6" w:space="0" w:color="000000" w:themeColor="text1"/>
              <w:right w:val="single" w:sz="6" w:space="0" w:color="000000" w:themeColor="text1"/>
            </w:tcBorders>
            <w:tcMar>
              <w:top w:w="45" w:type="dxa"/>
              <w:left w:w="45" w:type="dxa"/>
              <w:bottom w:w="45" w:type="dxa"/>
              <w:right w:w="45" w:type="dxa"/>
            </w:tcMar>
            <w:vAlign w:val="center"/>
          </w:tcPr>
          <w:p w14:paraId="2DAAE6A6" w14:textId="77777777" w:rsidR="0060133F" w:rsidRPr="00B570E0" w:rsidRDefault="0060133F" w:rsidP="0060133F">
            <w:pPr>
              <w:spacing w:before="57" w:after="57" w:line="360" w:lineRule="auto"/>
              <w:jc w:val="center"/>
              <w:rPr>
                <w:rFonts w:ascii="Times New Roman" w:eastAsia="Times New Roman" w:hAnsi="Times New Roman" w:cs="Times New Roman"/>
              </w:rPr>
            </w:pPr>
            <w:r w:rsidRPr="00B570E0">
              <w:rPr>
                <w:rFonts w:ascii="Times New Roman" w:eastAsia="Times New Roman" w:hAnsi="Times New Roman" w:cs="Times New Roman"/>
              </w:rPr>
              <w:t>10% (dez por cento) sobre o valor global do contrato</w:t>
            </w:r>
          </w:p>
        </w:tc>
      </w:tr>
      <w:tr w:rsidR="0060133F" w14:paraId="7C1BE0F9" w14:textId="77777777" w:rsidTr="0060133F">
        <w:trPr>
          <w:trHeight w:val="4095"/>
        </w:trPr>
        <w:tc>
          <w:tcPr>
            <w:tcW w:w="6179" w:type="dxa"/>
            <w:tcBorders>
              <w:left w:val="single" w:sz="6" w:space="0" w:color="000000" w:themeColor="text1"/>
              <w:bottom w:val="single" w:sz="6" w:space="0" w:color="auto"/>
            </w:tcBorders>
            <w:tcMar>
              <w:top w:w="45" w:type="dxa"/>
              <w:left w:w="45" w:type="dxa"/>
              <w:bottom w:w="45" w:type="dxa"/>
              <w:right w:w="45" w:type="dxa"/>
            </w:tcMar>
          </w:tcPr>
          <w:p w14:paraId="31908E6D" w14:textId="77777777" w:rsidR="0060133F" w:rsidRPr="00B570E0" w:rsidRDefault="0060133F" w:rsidP="0060133F">
            <w:pPr>
              <w:pStyle w:val="PargrafodaLista"/>
              <w:numPr>
                <w:ilvl w:val="0"/>
                <w:numId w:val="40"/>
              </w:numPr>
              <w:spacing w:before="57" w:after="57" w:line="360" w:lineRule="auto"/>
              <w:jc w:val="both"/>
              <w:rPr>
                <w:rFonts w:ascii="Times New Roman" w:eastAsia="Times New Roman" w:hAnsi="Times New Roman" w:cs="Times New Roman"/>
                <w:color w:val="000000" w:themeColor="text1"/>
              </w:rPr>
            </w:pPr>
            <w:r w:rsidRPr="00B570E0">
              <w:rPr>
                <w:rFonts w:ascii="Times New Roman" w:eastAsia="Times New Roman" w:hAnsi="Times New Roman" w:cs="Times New Roman"/>
                <w:color w:val="000000" w:themeColor="text1"/>
              </w:rPr>
              <w:t>Inexecução parcial</w:t>
            </w:r>
          </w:p>
          <w:p w14:paraId="11B4BACD" w14:textId="77777777" w:rsidR="0060133F" w:rsidRPr="00B570E0" w:rsidRDefault="0060133F" w:rsidP="0060133F">
            <w:pPr>
              <w:pStyle w:val="PargrafodaLista"/>
              <w:numPr>
                <w:ilvl w:val="0"/>
                <w:numId w:val="40"/>
              </w:numPr>
              <w:spacing w:before="57" w:after="57" w:line="360" w:lineRule="auto"/>
              <w:jc w:val="both"/>
              <w:rPr>
                <w:rFonts w:ascii="Times New Roman" w:eastAsia="Times New Roman" w:hAnsi="Times New Roman" w:cs="Times New Roman"/>
                <w:color w:val="000000" w:themeColor="text1"/>
              </w:rPr>
            </w:pPr>
            <w:r w:rsidRPr="00B570E0">
              <w:rPr>
                <w:rFonts w:ascii="Times New Roman" w:eastAsia="Times New Roman" w:hAnsi="Times New Roman" w:cs="Times New Roman"/>
                <w:color w:val="000000" w:themeColor="text1"/>
              </w:rPr>
              <w:t>Dar causa à inexecução parcial do contrato que cause grave dano à Administração, ao funcionamento dos serviços públicos ou ao interesse coletivo</w:t>
            </w:r>
          </w:p>
          <w:p w14:paraId="5D6EFDB9" w14:textId="77777777" w:rsidR="0060133F" w:rsidRPr="00B570E0" w:rsidRDefault="0060133F" w:rsidP="0060133F">
            <w:pPr>
              <w:pStyle w:val="PargrafodaLista"/>
              <w:numPr>
                <w:ilvl w:val="0"/>
                <w:numId w:val="40"/>
              </w:numPr>
              <w:spacing w:before="57" w:after="57" w:line="360" w:lineRule="auto"/>
              <w:jc w:val="both"/>
              <w:rPr>
                <w:rFonts w:ascii="Times New Roman" w:eastAsia="Times New Roman" w:hAnsi="Times New Roman" w:cs="Times New Roman"/>
                <w:color w:val="000000" w:themeColor="text1"/>
              </w:rPr>
            </w:pPr>
            <w:r w:rsidRPr="00B570E0">
              <w:rPr>
                <w:rFonts w:ascii="Times New Roman" w:eastAsia="Times New Roman" w:hAnsi="Times New Roman" w:cs="Times New Roman"/>
                <w:color w:val="000000" w:themeColor="text1"/>
              </w:rPr>
              <w:t>Dar causa à inexecução total do contrato</w:t>
            </w:r>
          </w:p>
          <w:p w14:paraId="06088557" w14:textId="77777777" w:rsidR="0060133F" w:rsidRPr="00B570E0" w:rsidRDefault="0060133F" w:rsidP="0060133F">
            <w:pPr>
              <w:pStyle w:val="PargrafodaLista"/>
              <w:numPr>
                <w:ilvl w:val="0"/>
                <w:numId w:val="40"/>
              </w:numPr>
              <w:spacing w:before="57" w:after="57" w:line="360" w:lineRule="auto"/>
              <w:jc w:val="both"/>
              <w:rPr>
                <w:rFonts w:ascii="Times New Roman" w:eastAsia="Times New Roman" w:hAnsi="Times New Roman" w:cs="Times New Roman"/>
                <w:color w:val="000000" w:themeColor="text1"/>
              </w:rPr>
            </w:pPr>
            <w:r w:rsidRPr="00B570E0">
              <w:rPr>
                <w:rFonts w:ascii="Times New Roman" w:eastAsia="Times New Roman" w:hAnsi="Times New Roman" w:cs="Times New Roman"/>
                <w:color w:val="000000" w:themeColor="text1"/>
              </w:rPr>
              <w:t>Ensejar o retardamento da execução ou da entrega do objeto da licitação sem motivo justificado</w:t>
            </w:r>
          </w:p>
          <w:p w14:paraId="0FF01A00" w14:textId="77777777" w:rsidR="0060133F" w:rsidRPr="00B570E0" w:rsidRDefault="0060133F" w:rsidP="0060133F">
            <w:pPr>
              <w:pStyle w:val="PargrafodaLista"/>
              <w:numPr>
                <w:ilvl w:val="0"/>
                <w:numId w:val="40"/>
              </w:numPr>
              <w:spacing w:before="57" w:after="57" w:line="360" w:lineRule="auto"/>
              <w:jc w:val="both"/>
              <w:rPr>
                <w:rFonts w:ascii="Times New Roman" w:eastAsia="Times New Roman" w:hAnsi="Times New Roman" w:cs="Times New Roman"/>
                <w:color w:val="000000" w:themeColor="text1"/>
              </w:rPr>
            </w:pPr>
            <w:r w:rsidRPr="00B570E0">
              <w:rPr>
                <w:rFonts w:ascii="Times New Roman" w:eastAsia="Times New Roman" w:hAnsi="Times New Roman" w:cs="Times New Roman"/>
                <w:color w:val="000000" w:themeColor="text1"/>
              </w:rPr>
              <w:t>Não manter a proposta (exceto em decorrência de fato superveniente devidamente justificado)</w:t>
            </w:r>
          </w:p>
        </w:tc>
        <w:tc>
          <w:tcPr>
            <w:tcW w:w="2836" w:type="dxa"/>
            <w:tcBorders>
              <w:left w:val="single" w:sz="6" w:space="0" w:color="000000" w:themeColor="text1"/>
              <w:bottom w:val="single" w:sz="6" w:space="0" w:color="auto"/>
              <w:right w:val="single" w:sz="6" w:space="0" w:color="000000" w:themeColor="text1"/>
            </w:tcBorders>
            <w:tcMar>
              <w:top w:w="45" w:type="dxa"/>
              <w:left w:w="45" w:type="dxa"/>
              <w:bottom w:w="45" w:type="dxa"/>
              <w:right w:w="45" w:type="dxa"/>
            </w:tcMar>
            <w:vAlign w:val="center"/>
          </w:tcPr>
          <w:p w14:paraId="092218BE" w14:textId="77777777" w:rsidR="0060133F" w:rsidRPr="00B570E0" w:rsidRDefault="0060133F" w:rsidP="0060133F">
            <w:pPr>
              <w:spacing w:before="57" w:after="57" w:line="360" w:lineRule="auto"/>
              <w:jc w:val="center"/>
              <w:rPr>
                <w:rFonts w:ascii="Times New Roman" w:eastAsia="Times New Roman" w:hAnsi="Times New Roman" w:cs="Times New Roman"/>
              </w:rPr>
            </w:pPr>
            <w:r w:rsidRPr="00B570E0">
              <w:rPr>
                <w:rFonts w:ascii="Times New Roman" w:eastAsia="Times New Roman" w:hAnsi="Times New Roman" w:cs="Times New Roman"/>
              </w:rPr>
              <w:t>20% (vinte por cento) sobre aparcela inadimplida ou, sobre o valor da fatura correspondente ao período que tenha ocorrido a falta.</w:t>
            </w:r>
          </w:p>
        </w:tc>
      </w:tr>
      <w:tr w:rsidR="0060133F" w14:paraId="3E9E09C1" w14:textId="77777777" w:rsidTr="0060133F">
        <w:trPr>
          <w:trHeight w:val="300"/>
        </w:trPr>
        <w:tc>
          <w:tcPr>
            <w:tcW w:w="6179"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5492BA40" w14:textId="77777777" w:rsidR="0060133F" w:rsidRPr="00B570E0" w:rsidRDefault="0060133F" w:rsidP="0060133F">
            <w:pPr>
              <w:pStyle w:val="PargrafodaLista"/>
              <w:numPr>
                <w:ilvl w:val="0"/>
                <w:numId w:val="40"/>
              </w:numPr>
              <w:spacing w:before="57" w:after="57" w:line="360" w:lineRule="auto"/>
              <w:jc w:val="both"/>
              <w:rPr>
                <w:rFonts w:ascii="Times New Roman" w:eastAsia="Times New Roman" w:hAnsi="Times New Roman" w:cs="Times New Roman"/>
                <w:color w:val="000000" w:themeColor="text1"/>
              </w:rPr>
            </w:pPr>
            <w:r w:rsidRPr="00B570E0">
              <w:rPr>
                <w:rFonts w:ascii="Times New Roman" w:eastAsia="Times New Roman" w:hAnsi="Times New Roman" w:cs="Times New Roman"/>
                <w:color w:val="000000" w:themeColor="text1"/>
              </w:rPr>
              <w:t>Apresentação de documentação falsa</w:t>
            </w:r>
          </w:p>
          <w:p w14:paraId="1C000497" w14:textId="77777777" w:rsidR="0060133F" w:rsidRPr="00B570E0" w:rsidRDefault="0060133F" w:rsidP="0060133F">
            <w:pPr>
              <w:pStyle w:val="PargrafodaLista"/>
              <w:numPr>
                <w:ilvl w:val="0"/>
                <w:numId w:val="40"/>
              </w:numPr>
              <w:spacing w:before="57" w:after="57" w:line="360" w:lineRule="auto"/>
              <w:jc w:val="both"/>
              <w:rPr>
                <w:rFonts w:ascii="Times New Roman" w:eastAsia="Times New Roman" w:hAnsi="Times New Roman" w:cs="Times New Roman"/>
                <w:color w:val="000000" w:themeColor="text1"/>
              </w:rPr>
            </w:pPr>
            <w:r w:rsidRPr="00B570E0">
              <w:rPr>
                <w:rFonts w:ascii="Times New Roman" w:eastAsia="Times New Roman" w:hAnsi="Times New Roman" w:cs="Times New Roman"/>
                <w:color w:val="000000" w:themeColor="text1"/>
              </w:rPr>
              <w:t xml:space="preserve">Inexecução total </w:t>
            </w:r>
          </w:p>
          <w:p w14:paraId="47BCD871" w14:textId="77777777" w:rsidR="0060133F" w:rsidRPr="00B570E0" w:rsidRDefault="0060133F" w:rsidP="0060133F">
            <w:pPr>
              <w:pStyle w:val="PargrafodaLista"/>
              <w:numPr>
                <w:ilvl w:val="0"/>
                <w:numId w:val="40"/>
              </w:numPr>
              <w:spacing w:before="57" w:after="57" w:line="360" w:lineRule="auto"/>
              <w:jc w:val="both"/>
              <w:rPr>
                <w:rFonts w:ascii="Times New Roman" w:eastAsia="Times New Roman" w:hAnsi="Times New Roman" w:cs="Times New Roman"/>
                <w:color w:val="000000" w:themeColor="text1"/>
              </w:rPr>
            </w:pPr>
            <w:r w:rsidRPr="00B570E0">
              <w:rPr>
                <w:rFonts w:ascii="Times New Roman" w:eastAsia="Times New Roman" w:hAnsi="Times New Roman" w:cs="Times New Roman"/>
                <w:color w:val="000000" w:themeColor="text1"/>
              </w:rPr>
              <w:t xml:space="preserve">Praticar ato fraudulento na execução do contrato; </w:t>
            </w:r>
          </w:p>
          <w:p w14:paraId="32C83ABF" w14:textId="77777777" w:rsidR="0060133F" w:rsidRPr="00B570E0" w:rsidRDefault="0060133F" w:rsidP="0060133F">
            <w:pPr>
              <w:pStyle w:val="PargrafodaLista"/>
              <w:numPr>
                <w:ilvl w:val="0"/>
                <w:numId w:val="40"/>
              </w:numPr>
              <w:spacing w:before="57" w:after="57" w:line="360" w:lineRule="auto"/>
              <w:jc w:val="both"/>
              <w:rPr>
                <w:rFonts w:ascii="Times New Roman" w:eastAsia="Times New Roman" w:hAnsi="Times New Roman" w:cs="Times New Roman"/>
                <w:color w:val="000000" w:themeColor="text1"/>
              </w:rPr>
            </w:pPr>
            <w:r w:rsidRPr="00B570E0">
              <w:rPr>
                <w:rFonts w:ascii="Times New Roman" w:eastAsia="Times New Roman" w:hAnsi="Times New Roman" w:cs="Times New Roman"/>
                <w:color w:val="000000" w:themeColor="text1"/>
              </w:rPr>
              <w:t>Prestar declaração falsa durante a execução do contrato</w:t>
            </w:r>
          </w:p>
          <w:p w14:paraId="4682871B" w14:textId="77777777" w:rsidR="0060133F" w:rsidRPr="00B570E0" w:rsidRDefault="0060133F" w:rsidP="0060133F">
            <w:pPr>
              <w:pStyle w:val="PargrafodaLista"/>
              <w:numPr>
                <w:ilvl w:val="0"/>
                <w:numId w:val="40"/>
              </w:numPr>
              <w:spacing w:before="57" w:after="57" w:line="360" w:lineRule="auto"/>
              <w:jc w:val="both"/>
              <w:rPr>
                <w:rFonts w:ascii="Times New Roman" w:eastAsia="Times New Roman" w:hAnsi="Times New Roman" w:cs="Times New Roman"/>
                <w:color w:val="000000" w:themeColor="text1"/>
              </w:rPr>
            </w:pPr>
            <w:r w:rsidRPr="00B570E0">
              <w:rPr>
                <w:rFonts w:ascii="Times New Roman" w:eastAsia="Times New Roman" w:hAnsi="Times New Roman" w:cs="Times New Roman"/>
                <w:color w:val="000000" w:themeColor="text1"/>
              </w:rPr>
              <w:t>Comportar-se de modo inidôneo ou cometer fraude de qualquer natureza</w:t>
            </w:r>
          </w:p>
          <w:p w14:paraId="1885E8DC" w14:textId="77777777" w:rsidR="0060133F" w:rsidRPr="00B570E0" w:rsidRDefault="0060133F" w:rsidP="0060133F">
            <w:pPr>
              <w:pStyle w:val="PargrafodaLista"/>
              <w:numPr>
                <w:ilvl w:val="0"/>
                <w:numId w:val="40"/>
              </w:numPr>
              <w:spacing w:before="57" w:after="57" w:line="360" w:lineRule="auto"/>
              <w:jc w:val="both"/>
              <w:rPr>
                <w:rFonts w:ascii="Times New Roman" w:eastAsia="Calibri" w:hAnsi="Times New Roman" w:cs="Times New Roman"/>
                <w:color w:val="000000" w:themeColor="text1"/>
              </w:rPr>
            </w:pPr>
            <w:r w:rsidRPr="00B570E0">
              <w:rPr>
                <w:rFonts w:ascii="Times New Roman" w:eastAsia="Times New Roman" w:hAnsi="Times New Roman" w:cs="Times New Roman"/>
                <w:color w:val="000000" w:themeColor="text1"/>
              </w:rPr>
              <w:t xml:space="preserve">Praticar ato lesivo previsto no </w:t>
            </w:r>
            <w:hyperlink r:id="rId21" w:anchor="art5">
              <w:r w:rsidRPr="00B570E0">
                <w:rPr>
                  <w:rStyle w:val="Hyperlink"/>
                  <w:rFonts w:ascii="Times New Roman" w:eastAsia="Times New Roman" w:hAnsi="Times New Roman" w:cs="Times New Roman"/>
                </w:rPr>
                <w:t>art. 5º da Lei nº 12.846, de 1º de agosto de 2013.</w:t>
              </w:r>
            </w:hyperlink>
          </w:p>
          <w:p w14:paraId="6442EF6D" w14:textId="77777777" w:rsidR="0060133F" w:rsidRPr="00B570E0" w:rsidRDefault="0060133F" w:rsidP="0060133F">
            <w:pPr>
              <w:spacing w:before="57" w:after="57" w:line="360" w:lineRule="auto"/>
              <w:jc w:val="both"/>
              <w:rPr>
                <w:rFonts w:ascii="Times New Roman" w:eastAsia="Times New Roman" w:hAnsi="Times New Roman" w:cs="Times New Roman"/>
              </w:rPr>
            </w:pPr>
          </w:p>
        </w:tc>
        <w:tc>
          <w:tcPr>
            <w:tcW w:w="2836"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tcPr>
          <w:p w14:paraId="76E80894" w14:textId="77777777" w:rsidR="0060133F" w:rsidRPr="00B570E0" w:rsidRDefault="0060133F" w:rsidP="0060133F">
            <w:pPr>
              <w:spacing w:before="57" w:after="57" w:line="360" w:lineRule="auto"/>
              <w:jc w:val="center"/>
              <w:rPr>
                <w:rFonts w:ascii="Times New Roman" w:eastAsia="Times New Roman" w:hAnsi="Times New Roman" w:cs="Times New Roman"/>
              </w:rPr>
            </w:pPr>
            <w:r w:rsidRPr="00B570E0">
              <w:rPr>
                <w:rFonts w:ascii="Times New Roman" w:eastAsia="Times New Roman" w:hAnsi="Times New Roman" w:cs="Times New Roman"/>
              </w:rPr>
              <w:t>30% (trinta por cento) sobre o valor global do contrato</w:t>
            </w:r>
          </w:p>
        </w:tc>
      </w:tr>
    </w:tbl>
    <w:p w14:paraId="4FE911D8" w14:textId="77777777" w:rsidR="0060133F" w:rsidRPr="00263830" w:rsidRDefault="0060133F" w:rsidP="0060133F">
      <w:pPr>
        <w:spacing w:line="360" w:lineRule="auto"/>
        <w:jc w:val="both"/>
        <w:rPr>
          <w:rFonts w:ascii="Times New Roman" w:eastAsia="Times New Roman" w:hAnsi="Times New Roman" w:cs="Times New Roman"/>
          <w:color w:val="000000" w:themeColor="text1"/>
        </w:rPr>
      </w:pPr>
    </w:p>
    <w:p w14:paraId="3B5E786A" w14:textId="77777777" w:rsidR="0060133F" w:rsidRPr="00263830" w:rsidRDefault="0060133F" w:rsidP="0060133F">
      <w:pPr>
        <w:pStyle w:val="Default"/>
        <w:numPr>
          <w:ilvl w:val="2"/>
          <w:numId w:val="42"/>
        </w:numPr>
        <w:autoSpaceDE/>
        <w:autoSpaceDN/>
        <w:adjustRightInd/>
        <w:spacing w:line="360" w:lineRule="auto"/>
        <w:ind w:left="2064"/>
        <w:jc w:val="both"/>
        <w:rPr>
          <w:rFonts w:eastAsia="Times New Roman"/>
        </w:rPr>
      </w:pPr>
      <w:r w:rsidRPr="10D5EDD4">
        <w:rPr>
          <w:rFonts w:eastAsia="Times New Roman"/>
        </w:rPr>
        <w:t>Além dessas, serão aplicadas multas, conforme as infrações cometidas e o nível de gravidade respectivo, indicados nas tabelas a seguir:</w:t>
      </w:r>
    </w:p>
    <w:p w14:paraId="323E5865" w14:textId="77777777" w:rsidR="0060133F" w:rsidRDefault="0060133F" w:rsidP="0060133F">
      <w:pPr>
        <w:pStyle w:val="Default"/>
        <w:spacing w:line="360" w:lineRule="auto"/>
        <w:jc w:val="both"/>
        <w:rPr>
          <w:rFonts w:eastAsia="Calibri"/>
        </w:rPr>
      </w:pPr>
    </w:p>
    <w:p w14:paraId="2457ABB9" w14:textId="77777777" w:rsidR="00B570E0" w:rsidRPr="00263830" w:rsidRDefault="00B570E0" w:rsidP="0060133F">
      <w:pPr>
        <w:pStyle w:val="Default"/>
        <w:spacing w:line="360" w:lineRule="auto"/>
        <w:jc w:val="both"/>
        <w:rPr>
          <w:rFonts w:eastAsia="Calibri"/>
        </w:rPr>
      </w:pPr>
    </w:p>
    <w:p w14:paraId="1CD1E506" w14:textId="77777777" w:rsidR="0060133F" w:rsidRPr="00263830" w:rsidRDefault="0060133F" w:rsidP="0060133F">
      <w:pPr>
        <w:spacing w:line="360" w:lineRule="auto"/>
        <w:jc w:val="center"/>
        <w:rPr>
          <w:rFonts w:ascii="Times New Roman" w:eastAsia="Times New Roman" w:hAnsi="Times New Roman" w:cs="Times New Roman"/>
          <w:sz w:val="20"/>
          <w:szCs w:val="20"/>
        </w:rPr>
      </w:pPr>
      <w:r w:rsidRPr="66304661">
        <w:rPr>
          <w:rFonts w:ascii="Times New Roman" w:eastAsia="Times New Roman" w:hAnsi="Times New Roman" w:cs="Times New Roman"/>
          <w:b/>
          <w:bCs/>
          <w:sz w:val="20"/>
          <w:szCs w:val="20"/>
        </w:rPr>
        <w:t>Tabela 2: Classificação das infrações e multas</w:t>
      </w:r>
    </w:p>
    <w:tbl>
      <w:tblPr>
        <w:tblW w:w="0" w:type="auto"/>
        <w:tblLayout w:type="fixed"/>
        <w:tblLook w:val="0000" w:firstRow="0" w:lastRow="0" w:firstColumn="0" w:lastColumn="0" w:noHBand="0" w:noVBand="0"/>
      </w:tblPr>
      <w:tblGrid>
        <w:gridCol w:w="3525"/>
        <w:gridCol w:w="3525"/>
      </w:tblGrid>
      <w:tr w:rsidR="0060133F" w14:paraId="5A118458" w14:textId="77777777" w:rsidTr="0060133F">
        <w:trPr>
          <w:trHeight w:val="270"/>
        </w:trPr>
        <w:tc>
          <w:tcPr>
            <w:tcW w:w="3525" w:type="dxa"/>
            <w:tcBorders>
              <w:top w:val="single" w:sz="6" w:space="0" w:color="auto"/>
              <w:left w:val="single" w:sz="6" w:space="0" w:color="auto"/>
              <w:bottom w:val="single" w:sz="6" w:space="0" w:color="auto"/>
              <w:right w:val="single" w:sz="6" w:space="0" w:color="auto"/>
            </w:tcBorders>
            <w:shd w:val="clear" w:color="auto" w:fill="BFBFBF" w:themeFill="background1" w:themeFillShade="BF"/>
            <w:tcMar>
              <w:left w:w="105" w:type="dxa"/>
              <w:right w:w="105" w:type="dxa"/>
            </w:tcMar>
          </w:tcPr>
          <w:p w14:paraId="3B4BD1D9" w14:textId="77777777" w:rsidR="0060133F" w:rsidRDefault="0060133F" w:rsidP="0060133F">
            <w:pPr>
              <w:spacing w:line="360" w:lineRule="auto"/>
              <w:rPr>
                <w:rFonts w:ascii="Times New Roman" w:eastAsia="Times New Roman" w:hAnsi="Times New Roman" w:cs="Times New Roman"/>
                <w:sz w:val="20"/>
                <w:szCs w:val="20"/>
              </w:rPr>
            </w:pPr>
            <w:r w:rsidRPr="66304661">
              <w:rPr>
                <w:rFonts w:ascii="Times New Roman" w:eastAsia="Times New Roman" w:hAnsi="Times New Roman" w:cs="Times New Roman"/>
                <w:b/>
                <w:bCs/>
                <w:sz w:val="20"/>
                <w:szCs w:val="20"/>
              </w:rPr>
              <w:t>NÍVEL</w:t>
            </w:r>
          </w:p>
        </w:tc>
        <w:tc>
          <w:tcPr>
            <w:tcW w:w="3525" w:type="dxa"/>
            <w:tcBorders>
              <w:top w:val="single" w:sz="6" w:space="0" w:color="auto"/>
              <w:left w:val="single" w:sz="6" w:space="0" w:color="auto"/>
              <w:bottom w:val="single" w:sz="6" w:space="0" w:color="auto"/>
              <w:right w:val="single" w:sz="6" w:space="0" w:color="auto"/>
            </w:tcBorders>
            <w:shd w:val="clear" w:color="auto" w:fill="BFBFBF" w:themeFill="background1" w:themeFillShade="BF"/>
            <w:tcMar>
              <w:left w:w="105" w:type="dxa"/>
              <w:right w:w="105" w:type="dxa"/>
            </w:tcMar>
          </w:tcPr>
          <w:p w14:paraId="66BE5449" w14:textId="77777777" w:rsidR="0060133F" w:rsidRDefault="0060133F" w:rsidP="0060133F">
            <w:pPr>
              <w:spacing w:line="360" w:lineRule="auto"/>
              <w:rPr>
                <w:rFonts w:ascii="Times New Roman" w:eastAsia="Times New Roman" w:hAnsi="Times New Roman" w:cs="Times New Roman"/>
                <w:sz w:val="20"/>
                <w:szCs w:val="20"/>
              </w:rPr>
            </w:pPr>
            <w:r w:rsidRPr="66304661">
              <w:rPr>
                <w:rFonts w:ascii="Times New Roman" w:eastAsia="Times New Roman" w:hAnsi="Times New Roman" w:cs="Times New Roman"/>
                <w:b/>
                <w:bCs/>
                <w:sz w:val="20"/>
                <w:szCs w:val="20"/>
              </w:rPr>
              <w:t>CORRESPONDÊNCIA</w:t>
            </w:r>
          </w:p>
          <w:p w14:paraId="2EB46849" w14:textId="77777777" w:rsidR="0060133F" w:rsidRDefault="0060133F" w:rsidP="0060133F">
            <w:pPr>
              <w:spacing w:line="360" w:lineRule="auto"/>
              <w:rPr>
                <w:rFonts w:ascii="Times New Roman" w:eastAsia="Times New Roman" w:hAnsi="Times New Roman" w:cs="Times New Roman"/>
                <w:sz w:val="20"/>
                <w:szCs w:val="20"/>
              </w:rPr>
            </w:pPr>
            <w:r w:rsidRPr="66304661">
              <w:rPr>
                <w:rFonts w:ascii="Times New Roman" w:eastAsia="Times New Roman" w:hAnsi="Times New Roman" w:cs="Times New Roman"/>
                <w:sz w:val="20"/>
                <w:szCs w:val="20"/>
              </w:rPr>
              <w:t>(por ocorrência sobre o valor global do CONTRATO)</w:t>
            </w:r>
          </w:p>
        </w:tc>
      </w:tr>
      <w:tr w:rsidR="0060133F" w14:paraId="5BF261A1" w14:textId="77777777" w:rsidTr="0060133F">
        <w:trPr>
          <w:trHeight w:val="105"/>
        </w:trPr>
        <w:tc>
          <w:tcPr>
            <w:tcW w:w="3525" w:type="dxa"/>
            <w:tcBorders>
              <w:top w:val="single" w:sz="6" w:space="0" w:color="auto"/>
              <w:left w:val="single" w:sz="6" w:space="0" w:color="auto"/>
              <w:bottom w:val="single" w:sz="6" w:space="0" w:color="auto"/>
              <w:right w:val="single" w:sz="6" w:space="0" w:color="auto"/>
            </w:tcBorders>
            <w:tcMar>
              <w:left w:w="105" w:type="dxa"/>
              <w:right w:w="105" w:type="dxa"/>
            </w:tcMar>
          </w:tcPr>
          <w:p w14:paraId="6D0F1D46" w14:textId="77777777" w:rsidR="0060133F" w:rsidRDefault="0060133F" w:rsidP="0060133F">
            <w:pPr>
              <w:spacing w:line="360" w:lineRule="auto"/>
              <w:rPr>
                <w:rFonts w:ascii="Times New Roman" w:eastAsia="Times New Roman" w:hAnsi="Times New Roman" w:cs="Times New Roman"/>
                <w:sz w:val="20"/>
                <w:szCs w:val="20"/>
              </w:rPr>
            </w:pPr>
            <w:r w:rsidRPr="66304661">
              <w:rPr>
                <w:rFonts w:ascii="Times New Roman" w:eastAsia="Times New Roman" w:hAnsi="Times New Roman" w:cs="Times New Roman"/>
                <w:sz w:val="20"/>
                <w:szCs w:val="20"/>
              </w:rPr>
              <w:t>1 (menor ofensividade)</w:t>
            </w:r>
          </w:p>
        </w:tc>
        <w:tc>
          <w:tcPr>
            <w:tcW w:w="3525" w:type="dxa"/>
            <w:tcBorders>
              <w:top w:val="single" w:sz="6" w:space="0" w:color="auto"/>
              <w:left w:val="single" w:sz="6" w:space="0" w:color="auto"/>
              <w:bottom w:val="single" w:sz="6" w:space="0" w:color="auto"/>
              <w:right w:val="single" w:sz="6" w:space="0" w:color="auto"/>
            </w:tcBorders>
            <w:tcMar>
              <w:left w:w="105" w:type="dxa"/>
              <w:right w:w="105" w:type="dxa"/>
            </w:tcMar>
          </w:tcPr>
          <w:p w14:paraId="77E3098D" w14:textId="77777777" w:rsidR="0060133F" w:rsidRDefault="0060133F" w:rsidP="0060133F">
            <w:pPr>
              <w:spacing w:line="360" w:lineRule="auto"/>
              <w:rPr>
                <w:rFonts w:ascii="Times New Roman" w:eastAsia="Times New Roman" w:hAnsi="Times New Roman" w:cs="Times New Roman"/>
                <w:sz w:val="20"/>
                <w:szCs w:val="20"/>
              </w:rPr>
            </w:pPr>
            <w:r w:rsidRPr="66304661">
              <w:rPr>
                <w:rFonts w:ascii="Times New Roman" w:eastAsia="Times New Roman" w:hAnsi="Times New Roman" w:cs="Times New Roman"/>
                <w:sz w:val="20"/>
                <w:szCs w:val="20"/>
              </w:rPr>
              <w:t>0,2%.</w:t>
            </w:r>
          </w:p>
        </w:tc>
      </w:tr>
      <w:tr w:rsidR="0060133F" w14:paraId="24F7C0CB" w14:textId="77777777" w:rsidTr="0060133F">
        <w:trPr>
          <w:trHeight w:val="105"/>
        </w:trPr>
        <w:tc>
          <w:tcPr>
            <w:tcW w:w="3525" w:type="dxa"/>
            <w:tcBorders>
              <w:top w:val="single" w:sz="6" w:space="0" w:color="auto"/>
              <w:left w:val="single" w:sz="6" w:space="0" w:color="auto"/>
              <w:bottom w:val="single" w:sz="6" w:space="0" w:color="auto"/>
              <w:right w:val="single" w:sz="6" w:space="0" w:color="auto"/>
            </w:tcBorders>
            <w:tcMar>
              <w:left w:w="105" w:type="dxa"/>
              <w:right w:w="105" w:type="dxa"/>
            </w:tcMar>
          </w:tcPr>
          <w:p w14:paraId="7C983D9E" w14:textId="77777777" w:rsidR="0060133F" w:rsidRDefault="0060133F" w:rsidP="0060133F">
            <w:pPr>
              <w:spacing w:line="360" w:lineRule="auto"/>
              <w:rPr>
                <w:rFonts w:ascii="Times New Roman" w:eastAsia="Times New Roman" w:hAnsi="Times New Roman" w:cs="Times New Roman"/>
                <w:sz w:val="20"/>
                <w:szCs w:val="20"/>
              </w:rPr>
            </w:pPr>
            <w:r w:rsidRPr="66304661">
              <w:rPr>
                <w:rFonts w:ascii="Times New Roman" w:eastAsia="Times New Roman" w:hAnsi="Times New Roman" w:cs="Times New Roman"/>
                <w:sz w:val="20"/>
                <w:szCs w:val="20"/>
              </w:rPr>
              <w:t>2 (leve)</w:t>
            </w:r>
          </w:p>
        </w:tc>
        <w:tc>
          <w:tcPr>
            <w:tcW w:w="3525" w:type="dxa"/>
            <w:tcBorders>
              <w:top w:val="single" w:sz="6" w:space="0" w:color="auto"/>
              <w:left w:val="single" w:sz="6" w:space="0" w:color="auto"/>
              <w:bottom w:val="single" w:sz="6" w:space="0" w:color="auto"/>
              <w:right w:val="single" w:sz="6" w:space="0" w:color="auto"/>
            </w:tcBorders>
            <w:tcMar>
              <w:left w:w="105" w:type="dxa"/>
              <w:right w:w="105" w:type="dxa"/>
            </w:tcMar>
          </w:tcPr>
          <w:p w14:paraId="7780D852" w14:textId="77777777" w:rsidR="0060133F" w:rsidRDefault="0060133F" w:rsidP="0060133F">
            <w:pPr>
              <w:spacing w:line="360" w:lineRule="auto"/>
              <w:rPr>
                <w:rFonts w:ascii="Times New Roman" w:eastAsia="Times New Roman" w:hAnsi="Times New Roman" w:cs="Times New Roman"/>
                <w:sz w:val="20"/>
                <w:szCs w:val="20"/>
              </w:rPr>
            </w:pPr>
            <w:r w:rsidRPr="66304661">
              <w:rPr>
                <w:rFonts w:ascii="Times New Roman" w:eastAsia="Times New Roman" w:hAnsi="Times New Roman" w:cs="Times New Roman"/>
                <w:sz w:val="20"/>
                <w:szCs w:val="20"/>
              </w:rPr>
              <w:t>0,4%.</w:t>
            </w:r>
          </w:p>
        </w:tc>
      </w:tr>
      <w:tr w:rsidR="0060133F" w14:paraId="246DDC36" w14:textId="77777777" w:rsidTr="0060133F">
        <w:trPr>
          <w:trHeight w:val="105"/>
        </w:trPr>
        <w:tc>
          <w:tcPr>
            <w:tcW w:w="3525" w:type="dxa"/>
            <w:tcBorders>
              <w:top w:val="single" w:sz="6" w:space="0" w:color="auto"/>
              <w:left w:val="single" w:sz="6" w:space="0" w:color="auto"/>
              <w:bottom w:val="single" w:sz="6" w:space="0" w:color="auto"/>
              <w:right w:val="single" w:sz="6" w:space="0" w:color="auto"/>
            </w:tcBorders>
            <w:tcMar>
              <w:left w:w="105" w:type="dxa"/>
              <w:right w:w="105" w:type="dxa"/>
            </w:tcMar>
          </w:tcPr>
          <w:p w14:paraId="4FAC0117" w14:textId="77777777" w:rsidR="0060133F" w:rsidRDefault="0060133F" w:rsidP="0060133F">
            <w:pPr>
              <w:spacing w:line="360" w:lineRule="auto"/>
              <w:rPr>
                <w:rFonts w:ascii="Times New Roman" w:eastAsia="Times New Roman" w:hAnsi="Times New Roman" w:cs="Times New Roman"/>
                <w:sz w:val="20"/>
                <w:szCs w:val="20"/>
              </w:rPr>
            </w:pPr>
            <w:r w:rsidRPr="66304661">
              <w:rPr>
                <w:rFonts w:ascii="Times New Roman" w:eastAsia="Times New Roman" w:hAnsi="Times New Roman" w:cs="Times New Roman"/>
                <w:sz w:val="20"/>
                <w:szCs w:val="20"/>
              </w:rPr>
              <w:t>3 (médio)</w:t>
            </w:r>
          </w:p>
        </w:tc>
        <w:tc>
          <w:tcPr>
            <w:tcW w:w="3525" w:type="dxa"/>
            <w:tcBorders>
              <w:top w:val="single" w:sz="6" w:space="0" w:color="auto"/>
              <w:left w:val="single" w:sz="6" w:space="0" w:color="auto"/>
              <w:bottom w:val="single" w:sz="6" w:space="0" w:color="auto"/>
              <w:right w:val="single" w:sz="6" w:space="0" w:color="auto"/>
            </w:tcBorders>
            <w:tcMar>
              <w:left w:w="105" w:type="dxa"/>
              <w:right w:w="105" w:type="dxa"/>
            </w:tcMar>
          </w:tcPr>
          <w:p w14:paraId="14B2A4ED" w14:textId="77777777" w:rsidR="0060133F" w:rsidRDefault="0060133F" w:rsidP="0060133F">
            <w:pPr>
              <w:spacing w:line="360" w:lineRule="auto"/>
              <w:rPr>
                <w:rFonts w:ascii="Times New Roman" w:eastAsia="Times New Roman" w:hAnsi="Times New Roman" w:cs="Times New Roman"/>
                <w:sz w:val="20"/>
                <w:szCs w:val="20"/>
              </w:rPr>
            </w:pPr>
            <w:r w:rsidRPr="66304661">
              <w:rPr>
                <w:rFonts w:ascii="Times New Roman" w:eastAsia="Times New Roman" w:hAnsi="Times New Roman" w:cs="Times New Roman"/>
                <w:sz w:val="20"/>
                <w:szCs w:val="20"/>
              </w:rPr>
              <w:t>0,8%.</w:t>
            </w:r>
          </w:p>
        </w:tc>
      </w:tr>
      <w:tr w:rsidR="0060133F" w14:paraId="5DB39A7C" w14:textId="77777777" w:rsidTr="0060133F">
        <w:trPr>
          <w:trHeight w:val="105"/>
        </w:trPr>
        <w:tc>
          <w:tcPr>
            <w:tcW w:w="3525" w:type="dxa"/>
            <w:tcBorders>
              <w:top w:val="single" w:sz="6" w:space="0" w:color="auto"/>
              <w:left w:val="single" w:sz="6" w:space="0" w:color="auto"/>
              <w:bottom w:val="single" w:sz="6" w:space="0" w:color="auto"/>
              <w:right w:val="single" w:sz="6" w:space="0" w:color="auto"/>
            </w:tcBorders>
            <w:tcMar>
              <w:left w:w="105" w:type="dxa"/>
              <w:right w:w="105" w:type="dxa"/>
            </w:tcMar>
          </w:tcPr>
          <w:p w14:paraId="25A5BB5E" w14:textId="77777777" w:rsidR="0060133F" w:rsidRDefault="0060133F" w:rsidP="0060133F">
            <w:pPr>
              <w:spacing w:line="360" w:lineRule="auto"/>
              <w:rPr>
                <w:rFonts w:ascii="Times New Roman" w:eastAsia="Times New Roman" w:hAnsi="Times New Roman" w:cs="Times New Roman"/>
                <w:sz w:val="20"/>
                <w:szCs w:val="20"/>
              </w:rPr>
            </w:pPr>
            <w:r w:rsidRPr="66304661">
              <w:rPr>
                <w:rFonts w:ascii="Times New Roman" w:eastAsia="Times New Roman" w:hAnsi="Times New Roman" w:cs="Times New Roman"/>
                <w:sz w:val="20"/>
                <w:szCs w:val="20"/>
              </w:rPr>
              <w:t>4 (grave)</w:t>
            </w:r>
          </w:p>
        </w:tc>
        <w:tc>
          <w:tcPr>
            <w:tcW w:w="3525" w:type="dxa"/>
            <w:tcBorders>
              <w:top w:val="single" w:sz="6" w:space="0" w:color="auto"/>
              <w:left w:val="single" w:sz="6" w:space="0" w:color="auto"/>
              <w:bottom w:val="single" w:sz="6" w:space="0" w:color="auto"/>
              <w:right w:val="single" w:sz="6" w:space="0" w:color="auto"/>
            </w:tcBorders>
            <w:tcMar>
              <w:left w:w="105" w:type="dxa"/>
              <w:right w:w="105" w:type="dxa"/>
            </w:tcMar>
          </w:tcPr>
          <w:p w14:paraId="6211BE04" w14:textId="77777777" w:rsidR="0060133F" w:rsidRDefault="0060133F" w:rsidP="0060133F">
            <w:pPr>
              <w:spacing w:line="360" w:lineRule="auto"/>
              <w:rPr>
                <w:rFonts w:ascii="Times New Roman" w:eastAsia="Times New Roman" w:hAnsi="Times New Roman" w:cs="Times New Roman"/>
                <w:sz w:val="20"/>
                <w:szCs w:val="20"/>
              </w:rPr>
            </w:pPr>
            <w:r w:rsidRPr="66304661">
              <w:rPr>
                <w:rFonts w:ascii="Times New Roman" w:eastAsia="Times New Roman" w:hAnsi="Times New Roman" w:cs="Times New Roman"/>
                <w:sz w:val="20"/>
                <w:szCs w:val="20"/>
              </w:rPr>
              <w:t>1,6%.</w:t>
            </w:r>
          </w:p>
        </w:tc>
      </w:tr>
      <w:tr w:rsidR="0060133F" w14:paraId="1350FBE5" w14:textId="77777777" w:rsidTr="0060133F">
        <w:trPr>
          <w:trHeight w:val="105"/>
        </w:trPr>
        <w:tc>
          <w:tcPr>
            <w:tcW w:w="3525" w:type="dxa"/>
            <w:tcBorders>
              <w:top w:val="single" w:sz="6" w:space="0" w:color="auto"/>
              <w:left w:val="single" w:sz="6" w:space="0" w:color="auto"/>
              <w:bottom w:val="single" w:sz="6" w:space="0" w:color="auto"/>
              <w:right w:val="single" w:sz="6" w:space="0" w:color="auto"/>
            </w:tcBorders>
            <w:tcMar>
              <w:left w:w="105" w:type="dxa"/>
              <w:right w:w="105" w:type="dxa"/>
            </w:tcMar>
          </w:tcPr>
          <w:p w14:paraId="4E3A6AA0" w14:textId="77777777" w:rsidR="0060133F" w:rsidRDefault="0060133F" w:rsidP="0060133F">
            <w:pPr>
              <w:spacing w:line="360" w:lineRule="auto"/>
              <w:rPr>
                <w:rFonts w:ascii="Times New Roman" w:eastAsia="Times New Roman" w:hAnsi="Times New Roman" w:cs="Times New Roman"/>
                <w:sz w:val="20"/>
                <w:szCs w:val="20"/>
              </w:rPr>
            </w:pPr>
            <w:r w:rsidRPr="66304661">
              <w:rPr>
                <w:rFonts w:ascii="Times New Roman" w:eastAsia="Times New Roman" w:hAnsi="Times New Roman" w:cs="Times New Roman"/>
                <w:sz w:val="20"/>
                <w:szCs w:val="20"/>
              </w:rPr>
              <w:t>5 (muito grave)</w:t>
            </w:r>
          </w:p>
        </w:tc>
        <w:tc>
          <w:tcPr>
            <w:tcW w:w="3525" w:type="dxa"/>
            <w:tcBorders>
              <w:top w:val="single" w:sz="6" w:space="0" w:color="auto"/>
              <w:left w:val="single" w:sz="6" w:space="0" w:color="auto"/>
              <w:bottom w:val="single" w:sz="6" w:space="0" w:color="auto"/>
              <w:right w:val="single" w:sz="6" w:space="0" w:color="auto"/>
            </w:tcBorders>
            <w:tcMar>
              <w:left w:w="105" w:type="dxa"/>
              <w:right w:w="105" w:type="dxa"/>
            </w:tcMar>
          </w:tcPr>
          <w:p w14:paraId="32196553" w14:textId="77777777" w:rsidR="0060133F" w:rsidRDefault="0060133F" w:rsidP="0060133F">
            <w:pPr>
              <w:spacing w:line="360" w:lineRule="auto"/>
              <w:rPr>
                <w:rFonts w:ascii="Times New Roman" w:eastAsia="Times New Roman" w:hAnsi="Times New Roman" w:cs="Times New Roman"/>
                <w:sz w:val="20"/>
                <w:szCs w:val="20"/>
              </w:rPr>
            </w:pPr>
            <w:r w:rsidRPr="66304661">
              <w:rPr>
                <w:rFonts w:ascii="Times New Roman" w:eastAsia="Times New Roman" w:hAnsi="Times New Roman" w:cs="Times New Roman"/>
                <w:sz w:val="20"/>
                <w:szCs w:val="20"/>
              </w:rPr>
              <w:t>3,2%.</w:t>
            </w:r>
          </w:p>
        </w:tc>
      </w:tr>
      <w:tr w:rsidR="0060133F" w14:paraId="69C654FE" w14:textId="77777777" w:rsidTr="0060133F">
        <w:trPr>
          <w:trHeight w:val="105"/>
        </w:trPr>
        <w:tc>
          <w:tcPr>
            <w:tcW w:w="3525" w:type="dxa"/>
            <w:tcBorders>
              <w:top w:val="single" w:sz="6" w:space="0" w:color="auto"/>
              <w:left w:val="single" w:sz="6" w:space="0" w:color="auto"/>
              <w:bottom w:val="single" w:sz="6" w:space="0" w:color="auto"/>
              <w:right w:val="single" w:sz="6" w:space="0" w:color="auto"/>
            </w:tcBorders>
            <w:tcMar>
              <w:left w:w="105" w:type="dxa"/>
              <w:right w:w="105" w:type="dxa"/>
            </w:tcMar>
          </w:tcPr>
          <w:p w14:paraId="24DC3265" w14:textId="77777777" w:rsidR="0060133F" w:rsidRDefault="0060133F" w:rsidP="0060133F">
            <w:pPr>
              <w:spacing w:line="360" w:lineRule="auto"/>
              <w:rPr>
                <w:rFonts w:ascii="Times New Roman" w:eastAsia="Times New Roman" w:hAnsi="Times New Roman" w:cs="Times New Roman"/>
                <w:sz w:val="20"/>
                <w:szCs w:val="20"/>
              </w:rPr>
            </w:pPr>
            <w:r w:rsidRPr="66304661">
              <w:rPr>
                <w:rFonts w:ascii="Times New Roman" w:eastAsia="Times New Roman" w:hAnsi="Times New Roman" w:cs="Times New Roman"/>
                <w:sz w:val="20"/>
                <w:szCs w:val="20"/>
              </w:rPr>
              <w:t>6 (gravíssimo)</w:t>
            </w:r>
          </w:p>
        </w:tc>
        <w:tc>
          <w:tcPr>
            <w:tcW w:w="3525" w:type="dxa"/>
            <w:tcBorders>
              <w:top w:val="single" w:sz="6" w:space="0" w:color="auto"/>
              <w:left w:val="single" w:sz="6" w:space="0" w:color="auto"/>
              <w:bottom w:val="single" w:sz="6" w:space="0" w:color="auto"/>
              <w:right w:val="single" w:sz="6" w:space="0" w:color="auto"/>
            </w:tcBorders>
            <w:tcMar>
              <w:left w:w="105" w:type="dxa"/>
              <w:right w:w="105" w:type="dxa"/>
            </w:tcMar>
          </w:tcPr>
          <w:p w14:paraId="2E861AFE" w14:textId="77777777" w:rsidR="0060133F" w:rsidRDefault="0060133F" w:rsidP="0060133F">
            <w:pPr>
              <w:spacing w:line="360" w:lineRule="auto"/>
              <w:rPr>
                <w:rFonts w:ascii="Times New Roman" w:eastAsia="Times New Roman" w:hAnsi="Times New Roman" w:cs="Times New Roman"/>
                <w:sz w:val="20"/>
                <w:szCs w:val="20"/>
              </w:rPr>
            </w:pPr>
            <w:r w:rsidRPr="66304661">
              <w:rPr>
                <w:rFonts w:ascii="Times New Roman" w:eastAsia="Times New Roman" w:hAnsi="Times New Roman" w:cs="Times New Roman"/>
                <w:sz w:val="20"/>
                <w:szCs w:val="20"/>
              </w:rPr>
              <w:t>4%.</w:t>
            </w:r>
          </w:p>
        </w:tc>
      </w:tr>
    </w:tbl>
    <w:p w14:paraId="78B7827D" w14:textId="77777777" w:rsidR="0060133F" w:rsidRPr="00263830" w:rsidRDefault="0060133F" w:rsidP="0060133F">
      <w:pPr>
        <w:spacing w:line="360" w:lineRule="auto"/>
        <w:ind w:firstLine="709"/>
        <w:jc w:val="both"/>
        <w:rPr>
          <w:rFonts w:ascii="Times New Roman" w:eastAsia="Times New Roman" w:hAnsi="Times New Roman" w:cs="Times New Roman"/>
          <w:color w:val="000000" w:themeColor="text1"/>
        </w:rPr>
      </w:pPr>
    </w:p>
    <w:p w14:paraId="3315FD08" w14:textId="77777777" w:rsidR="0060133F" w:rsidRPr="00263830" w:rsidRDefault="0060133F" w:rsidP="0060133F">
      <w:pPr>
        <w:pStyle w:val="Default"/>
        <w:numPr>
          <w:ilvl w:val="2"/>
          <w:numId w:val="42"/>
        </w:numPr>
        <w:autoSpaceDE/>
        <w:autoSpaceDN/>
        <w:adjustRightInd/>
        <w:spacing w:line="360" w:lineRule="auto"/>
        <w:ind w:left="2064"/>
        <w:jc w:val="both"/>
        <w:rPr>
          <w:rFonts w:eastAsia="Times New Roman"/>
        </w:rPr>
      </w:pPr>
      <w:r w:rsidRPr="10D5EDD4">
        <w:rPr>
          <w:rFonts w:eastAsia="Times New Roman"/>
        </w:rPr>
        <w:t>Todas as ocorrências contratuais serão registradas pelo CONTRANTE, que notificará a CONTRATADA dos registros. Serão atribuídos níveis para as ocorrências, conforme tabela abaixo:</w:t>
      </w:r>
    </w:p>
    <w:p w14:paraId="6D98ED0D" w14:textId="77777777" w:rsidR="0060133F" w:rsidRPr="00263830" w:rsidRDefault="0060133F" w:rsidP="0060133F">
      <w:pPr>
        <w:pStyle w:val="Default"/>
        <w:spacing w:line="360" w:lineRule="auto"/>
        <w:jc w:val="both"/>
        <w:rPr>
          <w:rFonts w:eastAsia="Calibri"/>
        </w:rPr>
      </w:pPr>
    </w:p>
    <w:p w14:paraId="1ECB0110" w14:textId="77777777" w:rsidR="0060133F" w:rsidRPr="00263830" w:rsidRDefault="0060133F" w:rsidP="0060133F">
      <w:pPr>
        <w:pStyle w:val="Default"/>
        <w:spacing w:line="360" w:lineRule="auto"/>
        <w:ind w:firstLine="709"/>
        <w:rPr>
          <w:rFonts w:eastAsia="Times New Roman"/>
          <w:sz w:val="20"/>
          <w:szCs w:val="20"/>
        </w:rPr>
      </w:pPr>
      <w:r w:rsidRPr="66304661">
        <w:rPr>
          <w:rFonts w:eastAsia="Times New Roman"/>
          <w:b/>
          <w:bCs/>
          <w:sz w:val="20"/>
          <w:szCs w:val="20"/>
        </w:rPr>
        <w:t>Tabela 3: Infrações e correspondentes níveis</w:t>
      </w:r>
    </w:p>
    <w:tbl>
      <w:tblPr>
        <w:tblW w:w="0" w:type="auto"/>
        <w:tblLayout w:type="fixed"/>
        <w:tblLook w:val="0000" w:firstRow="0" w:lastRow="0" w:firstColumn="0" w:lastColumn="0" w:noHBand="0" w:noVBand="0"/>
      </w:tblPr>
      <w:tblGrid>
        <w:gridCol w:w="1206"/>
        <w:gridCol w:w="5979"/>
        <w:gridCol w:w="1957"/>
      </w:tblGrid>
      <w:tr w:rsidR="0060133F" w14:paraId="7C05A88C" w14:textId="77777777" w:rsidTr="0060133F">
        <w:trPr>
          <w:trHeight w:val="90"/>
        </w:trPr>
        <w:tc>
          <w:tcPr>
            <w:tcW w:w="9142" w:type="dxa"/>
            <w:gridSpan w:val="3"/>
            <w:tcBorders>
              <w:top w:val="single" w:sz="6" w:space="0" w:color="auto"/>
              <w:left w:val="single" w:sz="6" w:space="0" w:color="auto"/>
              <w:bottom w:val="single" w:sz="6" w:space="0" w:color="auto"/>
              <w:right w:val="single" w:sz="6" w:space="0" w:color="auto"/>
            </w:tcBorders>
            <w:shd w:val="clear" w:color="auto" w:fill="BFBFBF" w:themeFill="background1" w:themeFillShade="BF"/>
            <w:tcMar>
              <w:left w:w="105" w:type="dxa"/>
              <w:right w:w="105" w:type="dxa"/>
            </w:tcMar>
          </w:tcPr>
          <w:p w14:paraId="6CF487AB" w14:textId="77777777" w:rsidR="0060133F" w:rsidRDefault="0060133F" w:rsidP="0060133F">
            <w:pPr>
              <w:pStyle w:val="Default"/>
              <w:spacing w:line="360" w:lineRule="auto"/>
              <w:jc w:val="center"/>
              <w:rPr>
                <w:rFonts w:eastAsia="Times New Roman"/>
                <w:sz w:val="20"/>
                <w:szCs w:val="20"/>
              </w:rPr>
            </w:pPr>
            <w:r w:rsidRPr="66304661">
              <w:rPr>
                <w:rFonts w:eastAsia="Times New Roman"/>
                <w:b/>
                <w:bCs/>
                <w:sz w:val="20"/>
                <w:szCs w:val="20"/>
              </w:rPr>
              <w:t>INFRAÇÃO</w:t>
            </w:r>
          </w:p>
        </w:tc>
      </w:tr>
      <w:tr w:rsidR="0060133F" w14:paraId="04638A7E" w14:textId="77777777" w:rsidTr="0060133F">
        <w:trPr>
          <w:trHeight w:val="90"/>
        </w:trPr>
        <w:tc>
          <w:tcPr>
            <w:tcW w:w="1206" w:type="dxa"/>
            <w:tcBorders>
              <w:top w:val="single" w:sz="6" w:space="0" w:color="auto"/>
              <w:left w:val="single" w:sz="6" w:space="0" w:color="auto"/>
              <w:bottom w:val="single" w:sz="6" w:space="0" w:color="auto"/>
              <w:right w:val="single" w:sz="6" w:space="0" w:color="auto"/>
            </w:tcBorders>
            <w:shd w:val="clear" w:color="auto" w:fill="BFBFBF" w:themeFill="background1" w:themeFillShade="BF"/>
            <w:tcMar>
              <w:left w:w="105" w:type="dxa"/>
              <w:right w:w="105" w:type="dxa"/>
            </w:tcMar>
          </w:tcPr>
          <w:p w14:paraId="002005C3" w14:textId="77777777" w:rsidR="0060133F" w:rsidRDefault="0060133F" w:rsidP="0060133F">
            <w:pPr>
              <w:pStyle w:val="Default"/>
              <w:spacing w:line="360" w:lineRule="auto"/>
              <w:jc w:val="center"/>
              <w:rPr>
                <w:rFonts w:eastAsia="Times New Roman"/>
                <w:sz w:val="20"/>
                <w:szCs w:val="20"/>
              </w:rPr>
            </w:pPr>
            <w:r w:rsidRPr="66304661">
              <w:rPr>
                <w:rFonts w:eastAsia="Times New Roman"/>
                <w:b/>
                <w:bCs/>
                <w:sz w:val="20"/>
                <w:szCs w:val="20"/>
              </w:rPr>
              <w:t>Item</w:t>
            </w:r>
          </w:p>
        </w:tc>
        <w:tc>
          <w:tcPr>
            <w:tcW w:w="5979" w:type="dxa"/>
            <w:tcBorders>
              <w:top w:val="single" w:sz="6" w:space="0" w:color="auto"/>
              <w:left w:val="single" w:sz="6" w:space="0" w:color="auto"/>
              <w:bottom w:val="single" w:sz="6" w:space="0" w:color="auto"/>
              <w:right w:val="single" w:sz="6" w:space="0" w:color="auto"/>
            </w:tcBorders>
            <w:shd w:val="clear" w:color="auto" w:fill="BFBFBF" w:themeFill="background1" w:themeFillShade="BF"/>
            <w:tcMar>
              <w:left w:w="105" w:type="dxa"/>
              <w:right w:w="105" w:type="dxa"/>
            </w:tcMar>
          </w:tcPr>
          <w:p w14:paraId="6789C9E7" w14:textId="77777777" w:rsidR="0060133F" w:rsidRDefault="0060133F" w:rsidP="0060133F">
            <w:pPr>
              <w:pStyle w:val="Default"/>
              <w:spacing w:line="360" w:lineRule="auto"/>
              <w:jc w:val="center"/>
              <w:rPr>
                <w:rFonts w:eastAsia="Times New Roman"/>
                <w:sz w:val="20"/>
                <w:szCs w:val="20"/>
              </w:rPr>
            </w:pPr>
            <w:r w:rsidRPr="66304661">
              <w:rPr>
                <w:rFonts w:eastAsia="Times New Roman"/>
                <w:b/>
                <w:bCs/>
                <w:sz w:val="20"/>
                <w:szCs w:val="20"/>
              </w:rPr>
              <w:t>Descrição</w:t>
            </w:r>
          </w:p>
        </w:tc>
        <w:tc>
          <w:tcPr>
            <w:tcW w:w="1957" w:type="dxa"/>
            <w:tcBorders>
              <w:top w:val="single" w:sz="6" w:space="0" w:color="auto"/>
              <w:left w:val="single" w:sz="6" w:space="0" w:color="auto"/>
              <w:bottom w:val="single" w:sz="6" w:space="0" w:color="auto"/>
              <w:right w:val="single" w:sz="6" w:space="0" w:color="auto"/>
            </w:tcBorders>
            <w:shd w:val="clear" w:color="auto" w:fill="BFBFBF" w:themeFill="background1" w:themeFillShade="BF"/>
            <w:tcMar>
              <w:left w:w="105" w:type="dxa"/>
              <w:right w:w="105" w:type="dxa"/>
            </w:tcMar>
          </w:tcPr>
          <w:p w14:paraId="2C138860" w14:textId="77777777" w:rsidR="0060133F" w:rsidRDefault="0060133F" w:rsidP="0060133F">
            <w:pPr>
              <w:pStyle w:val="Default"/>
              <w:spacing w:line="360" w:lineRule="auto"/>
              <w:jc w:val="center"/>
              <w:rPr>
                <w:rFonts w:eastAsia="Times New Roman"/>
                <w:sz w:val="20"/>
                <w:szCs w:val="20"/>
              </w:rPr>
            </w:pPr>
            <w:r w:rsidRPr="66304661">
              <w:rPr>
                <w:rFonts w:eastAsia="Times New Roman"/>
                <w:b/>
                <w:bCs/>
                <w:sz w:val="20"/>
                <w:szCs w:val="20"/>
              </w:rPr>
              <w:t>Nível</w:t>
            </w:r>
          </w:p>
        </w:tc>
      </w:tr>
      <w:tr w:rsidR="0060133F" w14:paraId="576FD5D2" w14:textId="77777777" w:rsidTr="0060133F">
        <w:trPr>
          <w:trHeight w:val="180"/>
        </w:trPr>
        <w:tc>
          <w:tcPr>
            <w:tcW w:w="1206" w:type="dxa"/>
            <w:tcBorders>
              <w:top w:val="single" w:sz="6" w:space="0" w:color="auto"/>
              <w:left w:val="single" w:sz="6" w:space="0" w:color="auto"/>
              <w:bottom w:val="single" w:sz="6" w:space="0" w:color="auto"/>
              <w:right w:val="single" w:sz="6" w:space="0" w:color="auto"/>
            </w:tcBorders>
            <w:tcMar>
              <w:left w:w="105" w:type="dxa"/>
              <w:right w:w="105" w:type="dxa"/>
            </w:tcMar>
          </w:tcPr>
          <w:p w14:paraId="79C4BF6A" w14:textId="77777777" w:rsidR="0060133F" w:rsidRPr="00B570E0" w:rsidRDefault="0060133F" w:rsidP="0060133F">
            <w:pPr>
              <w:pStyle w:val="Default"/>
              <w:spacing w:line="360" w:lineRule="auto"/>
              <w:jc w:val="center"/>
              <w:rPr>
                <w:rFonts w:eastAsia="Times New Roman"/>
              </w:rPr>
            </w:pPr>
            <w:r w:rsidRPr="00B570E0">
              <w:rPr>
                <w:rFonts w:eastAsia="Times New Roman"/>
              </w:rPr>
              <w:t>1</w:t>
            </w:r>
          </w:p>
        </w:tc>
        <w:tc>
          <w:tcPr>
            <w:tcW w:w="5979" w:type="dxa"/>
            <w:tcBorders>
              <w:top w:val="single" w:sz="6" w:space="0" w:color="auto"/>
              <w:left w:val="single" w:sz="6" w:space="0" w:color="auto"/>
              <w:bottom w:val="single" w:sz="6" w:space="0" w:color="auto"/>
              <w:right w:val="single" w:sz="6" w:space="0" w:color="auto"/>
            </w:tcBorders>
            <w:tcMar>
              <w:left w:w="105" w:type="dxa"/>
              <w:right w:w="105" w:type="dxa"/>
            </w:tcMar>
          </w:tcPr>
          <w:p w14:paraId="0BF035D4" w14:textId="77777777" w:rsidR="0060133F" w:rsidRPr="00B570E0" w:rsidRDefault="0060133F" w:rsidP="0060133F">
            <w:pPr>
              <w:pStyle w:val="Default"/>
              <w:jc w:val="both"/>
              <w:rPr>
                <w:rFonts w:eastAsia="Times New Roman"/>
              </w:rPr>
            </w:pPr>
            <w:r w:rsidRPr="00B570E0">
              <w:rPr>
                <w:rFonts w:eastAsia="Times New Roman"/>
              </w:rPr>
              <w:t>Transferir a outrem, no todo ou em parte, o objeto do contrato sem prévio acordo do CONTRATANTE.</w:t>
            </w:r>
          </w:p>
        </w:tc>
        <w:tc>
          <w:tcPr>
            <w:tcW w:w="1957" w:type="dxa"/>
            <w:tcBorders>
              <w:top w:val="single" w:sz="6" w:space="0" w:color="auto"/>
              <w:left w:val="single" w:sz="6" w:space="0" w:color="auto"/>
              <w:bottom w:val="single" w:sz="6" w:space="0" w:color="auto"/>
              <w:right w:val="single" w:sz="6" w:space="0" w:color="auto"/>
            </w:tcBorders>
            <w:tcMar>
              <w:left w:w="105" w:type="dxa"/>
              <w:right w:w="105" w:type="dxa"/>
            </w:tcMar>
          </w:tcPr>
          <w:p w14:paraId="194DC449" w14:textId="77777777" w:rsidR="0060133F" w:rsidRPr="00B570E0" w:rsidRDefault="0060133F" w:rsidP="0060133F">
            <w:pPr>
              <w:pStyle w:val="Default"/>
              <w:spacing w:line="360" w:lineRule="auto"/>
              <w:jc w:val="center"/>
              <w:rPr>
                <w:rFonts w:eastAsia="Times New Roman"/>
              </w:rPr>
            </w:pPr>
            <w:r w:rsidRPr="00B570E0">
              <w:rPr>
                <w:rFonts w:eastAsia="Times New Roman"/>
              </w:rPr>
              <w:t>6</w:t>
            </w:r>
          </w:p>
        </w:tc>
      </w:tr>
      <w:tr w:rsidR="0060133F" w14:paraId="29B2D92F" w14:textId="77777777" w:rsidTr="0060133F">
        <w:trPr>
          <w:trHeight w:val="90"/>
        </w:trPr>
        <w:tc>
          <w:tcPr>
            <w:tcW w:w="1206" w:type="dxa"/>
            <w:tcBorders>
              <w:top w:val="single" w:sz="6" w:space="0" w:color="auto"/>
              <w:left w:val="single" w:sz="6" w:space="0" w:color="auto"/>
              <w:bottom w:val="single" w:sz="6" w:space="0" w:color="auto"/>
              <w:right w:val="single" w:sz="6" w:space="0" w:color="auto"/>
            </w:tcBorders>
            <w:tcMar>
              <w:left w:w="105" w:type="dxa"/>
              <w:right w:w="105" w:type="dxa"/>
            </w:tcMar>
          </w:tcPr>
          <w:p w14:paraId="786AC70E" w14:textId="77777777" w:rsidR="0060133F" w:rsidRPr="00B570E0" w:rsidRDefault="0060133F" w:rsidP="0060133F">
            <w:pPr>
              <w:pStyle w:val="Default"/>
              <w:spacing w:line="360" w:lineRule="auto"/>
              <w:jc w:val="center"/>
              <w:rPr>
                <w:rFonts w:eastAsia="Times New Roman"/>
              </w:rPr>
            </w:pPr>
            <w:r w:rsidRPr="00B570E0">
              <w:rPr>
                <w:rFonts w:eastAsia="Times New Roman"/>
              </w:rPr>
              <w:t>2</w:t>
            </w:r>
          </w:p>
        </w:tc>
        <w:tc>
          <w:tcPr>
            <w:tcW w:w="5979" w:type="dxa"/>
            <w:tcBorders>
              <w:top w:val="single" w:sz="6" w:space="0" w:color="auto"/>
              <w:left w:val="single" w:sz="6" w:space="0" w:color="auto"/>
              <w:bottom w:val="single" w:sz="6" w:space="0" w:color="auto"/>
              <w:right w:val="single" w:sz="6" w:space="0" w:color="auto"/>
            </w:tcBorders>
            <w:tcMar>
              <w:left w:w="105" w:type="dxa"/>
              <w:right w:w="105" w:type="dxa"/>
            </w:tcMar>
          </w:tcPr>
          <w:p w14:paraId="33636843" w14:textId="77777777" w:rsidR="0060133F" w:rsidRPr="00B570E0" w:rsidRDefault="0060133F" w:rsidP="0060133F">
            <w:pPr>
              <w:pStyle w:val="Default"/>
              <w:jc w:val="both"/>
              <w:rPr>
                <w:rFonts w:eastAsia="Times New Roman"/>
              </w:rPr>
            </w:pPr>
            <w:r w:rsidRPr="00B570E0">
              <w:rPr>
                <w:rFonts w:eastAsia="Times New Roman"/>
              </w:rPr>
              <w:t>Caucionar ou utilizar o contrato para quaisquer operações financeiras.</w:t>
            </w:r>
          </w:p>
        </w:tc>
        <w:tc>
          <w:tcPr>
            <w:tcW w:w="1957" w:type="dxa"/>
            <w:tcBorders>
              <w:top w:val="single" w:sz="6" w:space="0" w:color="auto"/>
              <w:left w:val="single" w:sz="6" w:space="0" w:color="auto"/>
              <w:bottom w:val="single" w:sz="6" w:space="0" w:color="auto"/>
              <w:right w:val="single" w:sz="6" w:space="0" w:color="auto"/>
            </w:tcBorders>
            <w:tcMar>
              <w:left w:w="105" w:type="dxa"/>
              <w:right w:w="105" w:type="dxa"/>
            </w:tcMar>
          </w:tcPr>
          <w:p w14:paraId="07A395B4" w14:textId="77777777" w:rsidR="0060133F" w:rsidRPr="00B570E0" w:rsidRDefault="0060133F" w:rsidP="0060133F">
            <w:pPr>
              <w:pStyle w:val="Default"/>
              <w:spacing w:line="360" w:lineRule="auto"/>
              <w:jc w:val="center"/>
              <w:rPr>
                <w:rFonts w:eastAsia="Times New Roman"/>
              </w:rPr>
            </w:pPr>
            <w:r w:rsidRPr="00B570E0">
              <w:rPr>
                <w:rFonts w:eastAsia="Times New Roman"/>
              </w:rPr>
              <w:t>6</w:t>
            </w:r>
          </w:p>
        </w:tc>
      </w:tr>
      <w:tr w:rsidR="0060133F" w14:paraId="7FC1BBA8" w14:textId="77777777" w:rsidTr="0060133F">
        <w:trPr>
          <w:trHeight w:val="270"/>
        </w:trPr>
        <w:tc>
          <w:tcPr>
            <w:tcW w:w="1206" w:type="dxa"/>
            <w:tcBorders>
              <w:top w:val="single" w:sz="6" w:space="0" w:color="auto"/>
              <w:left w:val="single" w:sz="6" w:space="0" w:color="auto"/>
              <w:bottom w:val="single" w:sz="6" w:space="0" w:color="auto"/>
              <w:right w:val="single" w:sz="6" w:space="0" w:color="auto"/>
            </w:tcBorders>
            <w:tcMar>
              <w:left w:w="105" w:type="dxa"/>
              <w:right w:w="105" w:type="dxa"/>
            </w:tcMar>
          </w:tcPr>
          <w:p w14:paraId="4D429BCB" w14:textId="77777777" w:rsidR="0060133F" w:rsidRPr="00B570E0" w:rsidRDefault="0060133F" w:rsidP="0060133F">
            <w:pPr>
              <w:pStyle w:val="Default"/>
              <w:spacing w:line="360" w:lineRule="auto"/>
              <w:jc w:val="center"/>
              <w:rPr>
                <w:rFonts w:eastAsia="Times New Roman"/>
              </w:rPr>
            </w:pPr>
            <w:r w:rsidRPr="00B570E0">
              <w:rPr>
                <w:rFonts w:eastAsia="Times New Roman"/>
              </w:rPr>
              <w:t>3</w:t>
            </w:r>
          </w:p>
        </w:tc>
        <w:tc>
          <w:tcPr>
            <w:tcW w:w="5979" w:type="dxa"/>
            <w:tcBorders>
              <w:top w:val="single" w:sz="6" w:space="0" w:color="auto"/>
              <w:left w:val="single" w:sz="6" w:space="0" w:color="auto"/>
              <w:bottom w:val="single" w:sz="6" w:space="0" w:color="auto"/>
              <w:right w:val="single" w:sz="6" w:space="0" w:color="auto"/>
            </w:tcBorders>
            <w:tcMar>
              <w:left w:w="105" w:type="dxa"/>
              <w:right w:w="105" w:type="dxa"/>
            </w:tcMar>
          </w:tcPr>
          <w:p w14:paraId="0F5F8BAC" w14:textId="77777777" w:rsidR="0060133F" w:rsidRPr="00B570E0" w:rsidRDefault="0060133F" w:rsidP="0060133F">
            <w:pPr>
              <w:pStyle w:val="Default"/>
              <w:jc w:val="both"/>
              <w:rPr>
                <w:rFonts w:eastAsia="Times New Roman"/>
              </w:rPr>
            </w:pPr>
            <w:r w:rsidRPr="00B570E0">
              <w:rPr>
                <w:rFonts w:eastAsia="Times New Roman"/>
              </w:rPr>
              <w:t>Reproduzir, divulgar ou utilizar, em benefício próprio ou de terceiros, quaisquer informações de que tenha tomado ciência em razão da execução dos serviços sem o consentimento prévio e por escrito do CONTRATANTE</w:t>
            </w:r>
          </w:p>
        </w:tc>
        <w:tc>
          <w:tcPr>
            <w:tcW w:w="1957" w:type="dxa"/>
            <w:tcBorders>
              <w:top w:val="single" w:sz="6" w:space="0" w:color="auto"/>
              <w:left w:val="single" w:sz="6" w:space="0" w:color="auto"/>
              <w:bottom w:val="single" w:sz="6" w:space="0" w:color="auto"/>
              <w:right w:val="single" w:sz="6" w:space="0" w:color="auto"/>
            </w:tcBorders>
            <w:tcMar>
              <w:left w:w="105" w:type="dxa"/>
              <w:right w:w="105" w:type="dxa"/>
            </w:tcMar>
          </w:tcPr>
          <w:p w14:paraId="5F7DFF8D" w14:textId="77777777" w:rsidR="0060133F" w:rsidRPr="00B570E0" w:rsidRDefault="0060133F" w:rsidP="0060133F">
            <w:pPr>
              <w:pStyle w:val="Default"/>
              <w:spacing w:line="360" w:lineRule="auto"/>
              <w:jc w:val="center"/>
              <w:rPr>
                <w:rFonts w:eastAsia="Times New Roman"/>
              </w:rPr>
            </w:pPr>
            <w:r w:rsidRPr="00B570E0">
              <w:rPr>
                <w:rFonts w:eastAsia="Times New Roman"/>
              </w:rPr>
              <w:t>5</w:t>
            </w:r>
          </w:p>
        </w:tc>
      </w:tr>
      <w:tr w:rsidR="0060133F" w14:paraId="46718267" w14:textId="77777777" w:rsidTr="0060133F">
        <w:trPr>
          <w:trHeight w:val="270"/>
        </w:trPr>
        <w:tc>
          <w:tcPr>
            <w:tcW w:w="1206" w:type="dxa"/>
            <w:tcBorders>
              <w:top w:val="single" w:sz="6" w:space="0" w:color="auto"/>
              <w:left w:val="single" w:sz="6" w:space="0" w:color="auto"/>
              <w:bottom w:val="single" w:sz="6" w:space="0" w:color="auto"/>
              <w:right w:val="single" w:sz="6" w:space="0" w:color="auto"/>
            </w:tcBorders>
            <w:tcMar>
              <w:left w:w="105" w:type="dxa"/>
              <w:right w:w="105" w:type="dxa"/>
            </w:tcMar>
          </w:tcPr>
          <w:p w14:paraId="46490A67" w14:textId="77777777" w:rsidR="0060133F" w:rsidRPr="00B570E0" w:rsidRDefault="0060133F" w:rsidP="0060133F">
            <w:pPr>
              <w:pStyle w:val="Default"/>
              <w:spacing w:line="360" w:lineRule="auto"/>
              <w:jc w:val="center"/>
              <w:rPr>
                <w:rFonts w:eastAsia="Times New Roman"/>
              </w:rPr>
            </w:pPr>
            <w:r w:rsidRPr="00B570E0">
              <w:rPr>
                <w:rFonts w:eastAsia="Times New Roman"/>
              </w:rPr>
              <w:t>4</w:t>
            </w:r>
          </w:p>
        </w:tc>
        <w:tc>
          <w:tcPr>
            <w:tcW w:w="5979" w:type="dxa"/>
            <w:tcBorders>
              <w:top w:val="single" w:sz="6" w:space="0" w:color="auto"/>
              <w:left w:val="single" w:sz="6" w:space="0" w:color="auto"/>
              <w:bottom w:val="single" w:sz="6" w:space="0" w:color="auto"/>
              <w:right w:val="single" w:sz="6" w:space="0" w:color="auto"/>
            </w:tcBorders>
            <w:tcMar>
              <w:left w:w="105" w:type="dxa"/>
              <w:right w:w="105" w:type="dxa"/>
            </w:tcMar>
          </w:tcPr>
          <w:p w14:paraId="7B20DA52" w14:textId="77777777" w:rsidR="0060133F" w:rsidRPr="00B570E0" w:rsidRDefault="0060133F" w:rsidP="0060133F">
            <w:pPr>
              <w:pStyle w:val="Default"/>
              <w:jc w:val="both"/>
              <w:rPr>
                <w:rFonts w:eastAsia="Times New Roman"/>
              </w:rPr>
            </w:pPr>
            <w:r w:rsidRPr="00B570E0">
              <w:rPr>
                <w:rFonts w:eastAsia="Times New Roman"/>
              </w:rPr>
              <w:t>Utilizar o nome do CONTRATANTE, ou sua qualidade de CONTRATADA, em quaisquer atividades de divulgação empresarial, como, por exemplo, em cartões de visita, anúncios e impressos.</w:t>
            </w:r>
          </w:p>
        </w:tc>
        <w:tc>
          <w:tcPr>
            <w:tcW w:w="1957" w:type="dxa"/>
            <w:tcBorders>
              <w:top w:val="single" w:sz="6" w:space="0" w:color="auto"/>
              <w:left w:val="single" w:sz="6" w:space="0" w:color="auto"/>
              <w:bottom w:val="single" w:sz="6" w:space="0" w:color="auto"/>
              <w:right w:val="single" w:sz="6" w:space="0" w:color="auto"/>
            </w:tcBorders>
            <w:tcMar>
              <w:left w:w="105" w:type="dxa"/>
              <w:right w:w="105" w:type="dxa"/>
            </w:tcMar>
          </w:tcPr>
          <w:p w14:paraId="366471E1" w14:textId="77777777" w:rsidR="0060133F" w:rsidRPr="00B570E0" w:rsidRDefault="0060133F" w:rsidP="0060133F">
            <w:pPr>
              <w:pStyle w:val="Default"/>
              <w:spacing w:line="360" w:lineRule="auto"/>
              <w:jc w:val="center"/>
              <w:rPr>
                <w:rFonts w:eastAsia="Times New Roman"/>
              </w:rPr>
            </w:pPr>
            <w:r w:rsidRPr="00B570E0">
              <w:rPr>
                <w:rFonts w:eastAsia="Times New Roman"/>
              </w:rPr>
              <w:t>5</w:t>
            </w:r>
          </w:p>
        </w:tc>
      </w:tr>
      <w:tr w:rsidR="0060133F" w14:paraId="1A27FEC9" w14:textId="77777777" w:rsidTr="0060133F">
        <w:trPr>
          <w:trHeight w:val="180"/>
        </w:trPr>
        <w:tc>
          <w:tcPr>
            <w:tcW w:w="1206" w:type="dxa"/>
            <w:tcBorders>
              <w:top w:val="single" w:sz="6" w:space="0" w:color="auto"/>
              <w:left w:val="single" w:sz="6" w:space="0" w:color="auto"/>
              <w:bottom w:val="single" w:sz="6" w:space="0" w:color="auto"/>
              <w:right w:val="single" w:sz="6" w:space="0" w:color="auto"/>
            </w:tcBorders>
            <w:tcMar>
              <w:left w:w="105" w:type="dxa"/>
              <w:right w:w="105" w:type="dxa"/>
            </w:tcMar>
          </w:tcPr>
          <w:p w14:paraId="0BA49611" w14:textId="77777777" w:rsidR="0060133F" w:rsidRPr="00B570E0" w:rsidRDefault="0060133F" w:rsidP="0060133F">
            <w:pPr>
              <w:pStyle w:val="Default"/>
              <w:spacing w:line="360" w:lineRule="auto"/>
              <w:jc w:val="center"/>
              <w:rPr>
                <w:rFonts w:eastAsia="Times New Roman"/>
              </w:rPr>
            </w:pPr>
            <w:r w:rsidRPr="00B570E0">
              <w:rPr>
                <w:rFonts w:eastAsia="Times New Roman"/>
              </w:rPr>
              <w:t>6</w:t>
            </w:r>
          </w:p>
        </w:tc>
        <w:tc>
          <w:tcPr>
            <w:tcW w:w="5979" w:type="dxa"/>
            <w:tcBorders>
              <w:top w:val="single" w:sz="6" w:space="0" w:color="auto"/>
              <w:left w:val="single" w:sz="6" w:space="0" w:color="auto"/>
              <w:bottom w:val="single" w:sz="6" w:space="0" w:color="auto"/>
              <w:right w:val="single" w:sz="6" w:space="0" w:color="auto"/>
            </w:tcBorders>
            <w:tcMar>
              <w:left w:w="105" w:type="dxa"/>
              <w:right w:w="105" w:type="dxa"/>
            </w:tcMar>
          </w:tcPr>
          <w:p w14:paraId="441DCC30" w14:textId="77777777" w:rsidR="0060133F" w:rsidRPr="00B570E0" w:rsidRDefault="0060133F" w:rsidP="0060133F">
            <w:pPr>
              <w:pStyle w:val="Default"/>
              <w:jc w:val="both"/>
              <w:rPr>
                <w:rFonts w:eastAsia="Times New Roman"/>
              </w:rPr>
            </w:pPr>
            <w:r w:rsidRPr="00B570E0">
              <w:rPr>
                <w:rFonts w:eastAsia="Times New Roman"/>
              </w:rPr>
              <w:t>Deixar de relacionar-se com o CONTRATANTE, exclusivamente, por meio do fiscal do contrato</w:t>
            </w:r>
          </w:p>
        </w:tc>
        <w:tc>
          <w:tcPr>
            <w:tcW w:w="1957" w:type="dxa"/>
            <w:tcBorders>
              <w:top w:val="single" w:sz="6" w:space="0" w:color="auto"/>
              <w:left w:val="single" w:sz="6" w:space="0" w:color="auto"/>
              <w:bottom w:val="single" w:sz="6" w:space="0" w:color="auto"/>
              <w:right w:val="single" w:sz="6" w:space="0" w:color="auto"/>
            </w:tcBorders>
            <w:tcMar>
              <w:left w:w="105" w:type="dxa"/>
              <w:right w:w="105" w:type="dxa"/>
            </w:tcMar>
          </w:tcPr>
          <w:p w14:paraId="462F2840" w14:textId="77777777" w:rsidR="0060133F" w:rsidRPr="00B570E0" w:rsidRDefault="0060133F" w:rsidP="0060133F">
            <w:pPr>
              <w:pStyle w:val="Default"/>
              <w:spacing w:line="360" w:lineRule="auto"/>
              <w:jc w:val="center"/>
              <w:rPr>
                <w:rFonts w:eastAsia="Times New Roman"/>
              </w:rPr>
            </w:pPr>
            <w:r w:rsidRPr="00B570E0">
              <w:rPr>
                <w:rFonts w:eastAsia="Times New Roman"/>
              </w:rPr>
              <w:t>3</w:t>
            </w:r>
          </w:p>
        </w:tc>
      </w:tr>
      <w:tr w:rsidR="0060133F" w14:paraId="5E4EDB84" w14:textId="77777777" w:rsidTr="0060133F">
        <w:trPr>
          <w:trHeight w:val="270"/>
        </w:trPr>
        <w:tc>
          <w:tcPr>
            <w:tcW w:w="1206" w:type="dxa"/>
            <w:tcBorders>
              <w:top w:val="single" w:sz="6" w:space="0" w:color="auto"/>
              <w:left w:val="single" w:sz="6" w:space="0" w:color="auto"/>
              <w:bottom w:val="single" w:sz="6" w:space="0" w:color="auto"/>
              <w:right w:val="single" w:sz="6" w:space="0" w:color="auto"/>
            </w:tcBorders>
            <w:tcMar>
              <w:left w:w="105" w:type="dxa"/>
              <w:right w:w="105" w:type="dxa"/>
            </w:tcMar>
          </w:tcPr>
          <w:p w14:paraId="0B662F34" w14:textId="77777777" w:rsidR="0060133F" w:rsidRPr="00B570E0" w:rsidRDefault="0060133F" w:rsidP="0060133F">
            <w:pPr>
              <w:pStyle w:val="Default"/>
              <w:spacing w:line="360" w:lineRule="auto"/>
              <w:jc w:val="center"/>
              <w:rPr>
                <w:rFonts w:eastAsia="Times New Roman"/>
              </w:rPr>
            </w:pPr>
            <w:r w:rsidRPr="00B570E0">
              <w:rPr>
                <w:rFonts w:eastAsia="Times New Roman"/>
              </w:rPr>
              <w:t>7</w:t>
            </w:r>
          </w:p>
        </w:tc>
        <w:tc>
          <w:tcPr>
            <w:tcW w:w="5979" w:type="dxa"/>
            <w:tcBorders>
              <w:top w:val="single" w:sz="6" w:space="0" w:color="auto"/>
              <w:left w:val="single" w:sz="6" w:space="0" w:color="auto"/>
              <w:bottom w:val="single" w:sz="6" w:space="0" w:color="auto"/>
              <w:right w:val="single" w:sz="6" w:space="0" w:color="auto"/>
            </w:tcBorders>
            <w:tcMar>
              <w:left w:w="105" w:type="dxa"/>
              <w:right w:w="105" w:type="dxa"/>
            </w:tcMar>
          </w:tcPr>
          <w:p w14:paraId="6A2D8A9F" w14:textId="77777777" w:rsidR="0060133F" w:rsidRPr="00B570E0" w:rsidRDefault="0060133F" w:rsidP="0060133F">
            <w:pPr>
              <w:pStyle w:val="Default"/>
              <w:jc w:val="both"/>
              <w:rPr>
                <w:rFonts w:eastAsia="Times New Roman"/>
              </w:rPr>
            </w:pPr>
            <w:r w:rsidRPr="00B570E0">
              <w:rPr>
                <w:rFonts w:eastAsia="Times New Roman"/>
              </w:rPr>
              <w:t>Deixar de sujeitar-se à fiscalização do CONTRATANTE, que inclui o atendimento às orientações do fiscal do contrato e a prestação dos esclarecimentos formulados.</w:t>
            </w:r>
          </w:p>
        </w:tc>
        <w:tc>
          <w:tcPr>
            <w:tcW w:w="1957" w:type="dxa"/>
            <w:tcBorders>
              <w:top w:val="single" w:sz="6" w:space="0" w:color="auto"/>
              <w:left w:val="single" w:sz="6" w:space="0" w:color="auto"/>
              <w:bottom w:val="single" w:sz="6" w:space="0" w:color="auto"/>
              <w:right w:val="single" w:sz="6" w:space="0" w:color="auto"/>
            </w:tcBorders>
            <w:tcMar>
              <w:left w:w="105" w:type="dxa"/>
              <w:right w:w="105" w:type="dxa"/>
            </w:tcMar>
          </w:tcPr>
          <w:p w14:paraId="702BE075" w14:textId="77777777" w:rsidR="0060133F" w:rsidRPr="00B570E0" w:rsidRDefault="0060133F" w:rsidP="0060133F">
            <w:pPr>
              <w:pStyle w:val="Default"/>
              <w:spacing w:line="360" w:lineRule="auto"/>
              <w:jc w:val="center"/>
              <w:rPr>
                <w:rFonts w:eastAsia="Times New Roman"/>
              </w:rPr>
            </w:pPr>
            <w:r w:rsidRPr="00B570E0">
              <w:rPr>
                <w:rFonts w:eastAsia="Times New Roman"/>
              </w:rPr>
              <w:t>4</w:t>
            </w:r>
          </w:p>
        </w:tc>
      </w:tr>
      <w:tr w:rsidR="0060133F" w14:paraId="3C395CCD" w14:textId="77777777" w:rsidTr="0060133F">
        <w:trPr>
          <w:trHeight w:val="270"/>
        </w:trPr>
        <w:tc>
          <w:tcPr>
            <w:tcW w:w="1206" w:type="dxa"/>
            <w:tcBorders>
              <w:top w:val="single" w:sz="6" w:space="0" w:color="auto"/>
              <w:left w:val="single" w:sz="6" w:space="0" w:color="auto"/>
              <w:bottom w:val="single" w:sz="6" w:space="0" w:color="auto"/>
              <w:right w:val="single" w:sz="6" w:space="0" w:color="auto"/>
            </w:tcBorders>
            <w:tcMar>
              <w:left w:w="105" w:type="dxa"/>
              <w:right w:w="105" w:type="dxa"/>
            </w:tcMar>
          </w:tcPr>
          <w:p w14:paraId="12485044" w14:textId="77777777" w:rsidR="0060133F" w:rsidRPr="00B570E0" w:rsidRDefault="0060133F" w:rsidP="0060133F">
            <w:pPr>
              <w:pStyle w:val="Default"/>
              <w:spacing w:line="360" w:lineRule="auto"/>
              <w:jc w:val="center"/>
              <w:rPr>
                <w:rFonts w:eastAsia="Times New Roman"/>
              </w:rPr>
            </w:pPr>
            <w:r w:rsidRPr="00B570E0">
              <w:rPr>
                <w:rFonts w:eastAsia="Times New Roman"/>
              </w:rPr>
              <w:t>8</w:t>
            </w:r>
          </w:p>
        </w:tc>
        <w:tc>
          <w:tcPr>
            <w:tcW w:w="5979" w:type="dxa"/>
            <w:tcBorders>
              <w:top w:val="single" w:sz="6" w:space="0" w:color="auto"/>
              <w:left w:val="single" w:sz="6" w:space="0" w:color="auto"/>
              <w:bottom w:val="single" w:sz="6" w:space="0" w:color="auto"/>
              <w:right w:val="single" w:sz="6" w:space="0" w:color="auto"/>
            </w:tcBorders>
            <w:tcMar>
              <w:left w:w="105" w:type="dxa"/>
              <w:right w:w="105" w:type="dxa"/>
            </w:tcMar>
          </w:tcPr>
          <w:p w14:paraId="7B3BF719" w14:textId="77777777" w:rsidR="0060133F" w:rsidRPr="00B570E0" w:rsidRDefault="0060133F" w:rsidP="0060133F">
            <w:pPr>
              <w:pStyle w:val="Default"/>
              <w:jc w:val="both"/>
              <w:rPr>
                <w:rFonts w:eastAsia="Times New Roman"/>
              </w:rPr>
            </w:pPr>
            <w:r w:rsidRPr="00B570E0">
              <w:rPr>
                <w:rFonts w:eastAsia="Times New Roman"/>
              </w:rPr>
              <w:t xml:space="preserve">Deixar de responsabilizar-se pelos produtos e materiais utilizados na montagem do objeto da contratação, assim </w:t>
            </w:r>
            <w:r w:rsidRPr="00B570E0">
              <w:rPr>
                <w:rFonts w:eastAsia="Times New Roman"/>
              </w:rPr>
              <w:lastRenderedPageBreak/>
              <w:t>como substituir imediatamente qualquer material que não atenda aos critérios especificados neste termo.</w:t>
            </w:r>
          </w:p>
        </w:tc>
        <w:tc>
          <w:tcPr>
            <w:tcW w:w="1957" w:type="dxa"/>
            <w:tcBorders>
              <w:top w:val="single" w:sz="6" w:space="0" w:color="auto"/>
              <w:left w:val="single" w:sz="6" w:space="0" w:color="auto"/>
              <w:bottom w:val="single" w:sz="6" w:space="0" w:color="auto"/>
              <w:right w:val="single" w:sz="6" w:space="0" w:color="auto"/>
            </w:tcBorders>
            <w:tcMar>
              <w:left w:w="105" w:type="dxa"/>
              <w:right w:w="105" w:type="dxa"/>
            </w:tcMar>
          </w:tcPr>
          <w:p w14:paraId="46837557" w14:textId="77777777" w:rsidR="0060133F" w:rsidRPr="00B570E0" w:rsidRDefault="0060133F" w:rsidP="0060133F">
            <w:pPr>
              <w:pStyle w:val="Default"/>
              <w:spacing w:line="360" w:lineRule="auto"/>
              <w:jc w:val="center"/>
              <w:rPr>
                <w:rFonts w:eastAsia="Times New Roman"/>
              </w:rPr>
            </w:pPr>
            <w:r w:rsidRPr="00B570E0">
              <w:rPr>
                <w:rFonts w:eastAsia="Times New Roman"/>
              </w:rPr>
              <w:lastRenderedPageBreak/>
              <w:t>6</w:t>
            </w:r>
          </w:p>
        </w:tc>
      </w:tr>
      <w:tr w:rsidR="0060133F" w14:paraId="35C63E01" w14:textId="77777777" w:rsidTr="0060133F">
        <w:trPr>
          <w:trHeight w:val="90"/>
        </w:trPr>
        <w:tc>
          <w:tcPr>
            <w:tcW w:w="1206" w:type="dxa"/>
            <w:tcBorders>
              <w:top w:val="single" w:sz="6" w:space="0" w:color="auto"/>
              <w:left w:val="single" w:sz="6" w:space="0" w:color="auto"/>
              <w:bottom w:val="single" w:sz="6" w:space="0" w:color="auto"/>
              <w:right w:val="single" w:sz="6" w:space="0" w:color="auto"/>
            </w:tcBorders>
            <w:tcMar>
              <w:left w:w="105" w:type="dxa"/>
              <w:right w:w="105" w:type="dxa"/>
            </w:tcMar>
          </w:tcPr>
          <w:p w14:paraId="7FAA0846" w14:textId="77777777" w:rsidR="0060133F" w:rsidRPr="00B570E0" w:rsidRDefault="0060133F" w:rsidP="0060133F">
            <w:pPr>
              <w:pStyle w:val="Default"/>
              <w:spacing w:line="360" w:lineRule="auto"/>
              <w:jc w:val="center"/>
              <w:rPr>
                <w:rFonts w:eastAsia="Times New Roman"/>
              </w:rPr>
            </w:pPr>
            <w:r w:rsidRPr="00B570E0">
              <w:rPr>
                <w:rFonts w:eastAsia="Times New Roman"/>
              </w:rPr>
              <w:t>9</w:t>
            </w:r>
          </w:p>
        </w:tc>
        <w:tc>
          <w:tcPr>
            <w:tcW w:w="5979" w:type="dxa"/>
            <w:tcBorders>
              <w:top w:val="single" w:sz="6" w:space="0" w:color="auto"/>
              <w:left w:val="single" w:sz="6" w:space="0" w:color="auto"/>
              <w:bottom w:val="single" w:sz="6" w:space="0" w:color="auto"/>
              <w:right w:val="single" w:sz="6" w:space="0" w:color="auto"/>
            </w:tcBorders>
            <w:tcMar>
              <w:left w:w="105" w:type="dxa"/>
              <w:right w:w="105" w:type="dxa"/>
            </w:tcMar>
          </w:tcPr>
          <w:p w14:paraId="390C6389" w14:textId="77777777" w:rsidR="0060133F" w:rsidRPr="00B570E0" w:rsidRDefault="0060133F" w:rsidP="0060133F">
            <w:pPr>
              <w:pStyle w:val="Default"/>
              <w:jc w:val="both"/>
              <w:rPr>
                <w:rFonts w:eastAsia="Times New Roman"/>
              </w:rPr>
            </w:pPr>
            <w:r w:rsidRPr="00B570E0">
              <w:rPr>
                <w:rFonts w:eastAsia="Times New Roman"/>
              </w:rPr>
              <w:t>Deixar de zelar pelas instalações do CONTRATANTE</w:t>
            </w:r>
          </w:p>
        </w:tc>
        <w:tc>
          <w:tcPr>
            <w:tcW w:w="1957" w:type="dxa"/>
            <w:tcBorders>
              <w:top w:val="single" w:sz="6" w:space="0" w:color="auto"/>
              <w:left w:val="single" w:sz="6" w:space="0" w:color="auto"/>
              <w:bottom w:val="single" w:sz="6" w:space="0" w:color="auto"/>
              <w:right w:val="single" w:sz="6" w:space="0" w:color="auto"/>
            </w:tcBorders>
            <w:tcMar>
              <w:left w:w="105" w:type="dxa"/>
              <w:right w:w="105" w:type="dxa"/>
            </w:tcMar>
          </w:tcPr>
          <w:p w14:paraId="2B534D39" w14:textId="77777777" w:rsidR="0060133F" w:rsidRPr="00B570E0" w:rsidRDefault="0060133F" w:rsidP="0060133F">
            <w:pPr>
              <w:pStyle w:val="Default"/>
              <w:spacing w:line="360" w:lineRule="auto"/>
              <w:jc w:val="center"/>
              <w:rPr>
                <w:rFonts w:eastAsia="Times New Roman"/>
              </w:rPr>
            </w:pPr>
            <w:r w:rsidRPr="00B570E0">
              <w:rPr>
                <w:rFonts w:eastAsia="Times New Roman"/>
              </w:rPr>
              <w:t>3</w:t>
            </w:r>
          </w:p>
        </w:tc>
      </w:tr>
      <w:tr w:rsidR="0060133F" w14:paraId="07E7D3A7" w14:textId="77777777" w:rsidTr="0060133F">
        <w:trPr>
          <w:trHeight w:val="180"/>
        </w:trPr>
        <w:tc>
          <w:tcPr>
            <w:tcW w:w="1206" w:type="dxa"/>
            <w:tcBorders>
              <w:top w:val="single" w:sz="6" w:space="0" w:color="auto"/>
              <w:left w:val="single" w:sz="6" w:space="0" w:color="auto"/>
              <w:bottom w:val="single" w:sz="6" w:space="0" w:color="auto"/>
              <w:right w:val="single" w:sz="6" w:space="0" w:color="auto"/>
            </w:tcBorders>
            <w:tcMar>
              <w:left w:w="105" w:type="dxa"/>
              <w:right w:w="105" w:type="dxa"/>
            </w:tcMar>
          </w:tcPr>
          <w:p w14:paraId="11456BFB" w14:textId="77777777" w:rsidR="0060133F" w:rsidRPr="00B570E0" w:rsidRDefault="0060133F" w:rsidP="0060133F">
            <w:pPr>
              <w:pStyle w:val="Default"/>
              <w:spacing w:line="360" w:lineRule="auto"/>
              <w:jc w:val="center"/>
              <w:rPr>
                <w:rFonts w:eastAsia="Times New Roman"/>
              </w:rPr>
            </w:pPr>
            <w:r w:rsidRPr="00B570E0">
              <w:rPr>
                <w:rFonts w:eastAsia="Times New Roman"/>
              </w:rPr>
              <w:t>10</w:t>
            </w:r>
          </w:p>
        </w:tc>
        <w:tc>
          <w:tcPr>
            <w:tcW w:w="5979" w:type="dxa"/>
            <w:tcBorders>
              <w:top w:val="single" w:sz="6" w:space="0" w:color="auto"/>
              <w:left w:val="single" w:sz="6" w:space="0" w:color="auto"/>
              <w:bottom w:val="single" w:sz="6" w:space="0" w:color="auto"/>
              <w:right w:val="single" w:sz="6" w:space="0" w:color="auto"/>
            </w:tcBorders>
            <w:tcMar>
              <w:left w:w="105" w:type="dxa"/>
              <w:right w:w="105" w:type="dxa"/>
            </w:tcMar>
          </w:tcPr>
          <w:p w14:paraId="2F4C37D4" w14:textId="77777777" w:rsidR="0060133F" w:rsidRPr="00B570E0" w:rsidRDefault="0060133F" w:rsidP="0060133F">
            <w:pPr>
              <w:pStyle w:val="Default"/>
              <w:jc w:val="both"/>
              <w:rPr>
                <w:rFonts w:eastAsia="Times New Roman"/>
              </w:rPr>
            </w:pPr>
            <w:r w:rsidRPr="00B570E0">
              <w:rPr>
                <w:rFonts w:eastAsia="Times New Roman"/>
              </w:rPr>
              <w:t>Deixar de responsabilizar-se por quaisquer acidentes de trabalho sofridos pelos seus empregados quando em serviço.</w:t>
            </w:r>
          </w:p>
        </w:tc>
        <w:tc>
          <w:tcPr>
            <w:tcW w:w="1957" w:type="dxa"/>
            <w:tcBorders>
              <w:top w:val="single" w:sz="6" w:space="0" w:color="auto"/>
              <w:left w:val="single" w:sz="6" w:space="0" w:color="auto"/>
              <w:bottom w:val="single" w:sz="6" w:space="0" w:color="auto"/>
              <w:right w:val="single" w:sz="6" w:space="0" w:color="auto"/>
            </w:tcBorders>
            <w:tcMar>
              <w:left w:w="105" w:type="dxa"/>
              <w:right w:w="105" w:type="dxa"/>
            </w:tcMar>
          </w:tcPr>
          <w:p w14:paraId="1A0689F9" w14:textId="77777777" w:rsidR="0060133F" w:rsidRPr="00B570E0" w:rsidRDefault="0060133F" w:rsidP="0060133F">
            <w:pPr>
              <w:pStyle w:val="Default"/>
              <w:spacing w:line="360" w:lineRule="auto"/>
              <w:jc w:val="center"/>
              <w:rPr>
                <w:rFonts w:eastAsia="Times New Roman"/>
              </w:rPr>
            </w:pPr>
            <w:r w:rsidRPr="00B570E0">
              <w:rPr>
                <w:rFonts w:eastAsia="Times New Roman"/>
              </w:rPr>
              <w:t>6</w:t>
            </w:r>
          </w:p>
        </w:tc>
      </w:tr>
      <w:tr w:rsidR="0060133F" w14:paraId="079FD097" w14:textId="77777777" w:rsidTr="0060133F">
        <w:trPr>
          <w:trHeight w:val="270"/>
        </w:trPr>
        <w:tc>
          <w:tcPr>
            <w:tcW w:w="1206" w:type="dxa"/>
            <w:tcBorders>
              <w:top w:val="single" w:sz="6" w:space="0" w:color="auto"/>
              <w:left w:val="single" w:sz="6" w:space="0" w:color="auto"/>
              <w:bottom w:val="single" w:sz="6" w:space="0" w:color="auto"/>
              <w:right w:val="single" w:sz="6" w:space="0" w:color="auto"/>
            </w:tcBorders>
            <w:tcMar>
              <w:left w:w="105" w:type="dxa"/>
              <w:right w:w="105" w:type="dxa"/>
            </w:tcMar>
          </w:tcPr>
          <w:p w14:paraId="63AF5800" w14:textId="77777777" w:rsidR="0060133F" w:rsidRPr="00B570E0" w:rsidRDefault="0060133F" w:rsidP="0060133F">
            <w:pPr>
              <w:pStyle w:val="Default"/>
              <w:spacing w:line="360" w:lineRule="auto"/>
              <w:jc w:val="center"/>
              <w:rPr>
                <w:rFonts w:eastAsia="Times New Roman"/>
              </w:rPr>
            </w:pPr>
            <w:r w:rsidRPr="00B570E0">
              <w:rPr>
                <w:rFonts w:eastAsia="Times New Roman"/>
              </w:rPr>
              <w:t>11</w:t>
            </w:r>
          </w:p>
        </w:tc>
        <w:tc>
          <w:tcPr>
            <w:tcW w:w="5979" w:type="dxa"/>
            <w:tcBorders>
              <w:top w:val="single" w:sz="6" w:space="0" w:color="auto"/>
              <w:left w:val="single" w:sz="6" w:space="0" w:color="auto"/>
              <w:bottom w:val="single" w:sz="6" w:space="0" w:color="auto"/>
              <w:right w:val="single" w:sz="6" w:space="0" w:color="auto"/>
            </w:tcBorders>
            <w:tcMar>
              <w:left w:w="105" w:type="dxa"/>
              <w:right w:w="105" w:type="dxa"/>
            </w:tcMar>
          </w:tcPr>
          <w:p w14:paraId="58CFE9E4" w14:textId="77777777" w:rsidR="0060133F" w:rsidRPr="00B570E0" w:rsidRDefault="0060133F" w:rsidP="0060133F">
            <w:pPr>
              <w:pStyle w:val="Default"/>
              <w:jc w:val="both"/>
              <w:rPr>
                <w:rFonts w:eastAsia="Times New Roman"/>
              </w:rPr>
            </w:pPr>
            <w:r w:rsidRPr="00B570E0">
              <w:rPr>
                <w:rFonts w:eastAsia="Times New Roman"/>
              </w:rPr>
              <w:t>Deixar de responsabilizar-se pelos encargos trabalhista, fiscal e comercial, pelos seguros de acidente e quaisquer outros encargos resultantes da prestação do serviço.</w:t>
            </w:r>
          </w:p>
        </w:tc>
        <w:tc>
          <w:tcPr>
            <w:tcW w:w="1957" w:type="dxa"/>
            <w:tcBorders>
              <w:top w:val="single" w:sz="6" w:space="0" w:color="auto"/>
              <w:left w:val="single" w:sz="6" w:space="0" w:color="auto"/>
              <w:bottom w:val="single" w:sz="6" w:space="0" w:color="auto"/>
              <w:right w:val="single" w:sz="6" w:space="0" w:color="auto"/>
            </w:tcBorders>
            <w:tcMar>
              <w:left w:w="105" w:type="dxa"/>
              <w:right w:w="105" w:type="dxa"/>
            </w:tcMar>
          </w:tcPr>
          <w:p w14:paraId="3B4CAD44" w14:textId="77777777" w:rsidR="0060133F" w:rsidRPr="00B570E0" w:rsidRDefault="0060133F" w:rsidP="0060133F">
            <w:pPr>
              <w:pStyle w:val="Default"/>
              <w:spacing w:line="360" w:lineRule="auto"/>
              <w:jc w:val="center"/>
              <w:rPr>
                <w:rFonts w:eastAsia="Times New Roman"/>
              </w:rPr>
            </w:pPr>
            <w:r w:rsidRPr="00B570E0">
              <w:rPr>
                <w:rFonts w:eastAsia="Times New Roman"/>
              </w:rPr>
              <w:t>6</w:t>
            </w:r>
          </w:p>
        </w:tc>
      </w:tr>
      <w:tr w:rsidR="0060133F" w14:paraId="605527D2" w14:textId="77777777" w:rsidTr="0060133F">
        <w:trPr>
          <w:trHeight w:val="180"/>
        </w:trPr>
        <w:tc>
          <w:tcPr>
            <w:tcW w:w="1206" w:type="dxa"/>
            <w:tcBorders>
              <w:top w:val="single" w:sz="6" w:space="0" w:color="auto"/>
              <w:left w:val="single" w:sz="6" w:space="0" w:color="auto"/>
              <w:bottom w:val="single" w:sz="6" w:space="0" w:color="auto"/>
              <w:right w:val="single" w:sz="6" w:space="0" w:color="auto"/>
            </w:tcBorders>
            <w:tcMar>
              <w:left w:w="105" w:type="dxa"/>
              <w:right w:w="105" w:type="dxa"/>
            </w:tcMar>
          </w:tcPr>
          <w:p w14:paraId="1911DDE4" w14:textId="77777777" w:rsidR="0060133F" w:rsidRPr="00B570E0" w:rsidRDefault="0060133F" w:rsidP="0060133F">
            <w:pPr>
              <w:pStyle w:val="Default"/>
              <w:spacing w:line="360" w:lineRule="auto"/>
              <w:jc w:val="center"/>
              <w:rPr>
                <w:rFonts w:eastAsia="Times New Roman"/>
              </w:rPr>
            </w:pPr>
            <w:r w:rsidRPr="00B570E0">
              <w:rPr>
                <w:rFonts w:eastAsia="Times New Roman"/>
              </w:rPr>
              <w:t>12</w:t>
            </w:r>
          </w:p>
        </w:tc>
        <w:tc>
          <w:tcPr>
            <w:tcW w:w="5979" w:type="dxa"/>
            <w:tcBorders>
              <w:top w:val="single" w:sz="6" w:space="0" w:color="auto"/>
              <w:left w:val="single" w:sz="6" w:space="0" w:color="auto"/>
              <w:bottom w:val="single" w:sz="6" w:space="0" w:color="auto"/>
              <w:right w:val="single" w:sz="6" w:space="0" w:color="auto"/>
            </w:tcBorders>
            <w:tcMar>
              <w:left w:w="105" w:type="dxa"/>
              <w:right w:w="105" w:type="dxa"/>
            </w:tcMar>
          </w:tcPr>
          <w:p w14:paraId="5D7A2DAC" w14:textId="77777777" w:rsidR="0060133F" w:rsidRPr="00B570E0" w:rsidRDefault="0060133F" w:rsidP="0060133F">
            <w:pPr>
              <w:pStyle w:val="Default"/>
              <w:jc w:val="both"/>
              <w:rPr>
                <w:rFonts w:eastAsia="Times New Roman"/>
              </w:rPr>
            </w:pPr>
            <w:r w:rsidRPr="00B570E0">
              <w:rPr>
                <w:rFonts w:eastAsia="Times New Roman"/>
              </w:rPr>
              <w:t>Deixar de observar rigorosamente as normas regulamentadoras de segurança do trabalho.</w:t>
            </w:r>
          </w:p>
        </w:tc>
        <w:tc>
          <w:tcPr>
            <w:tcW w:w="1957" w:type="dxa"/>
            <w:tcBorders>
              <w:top w:val="single" w:sz="6" w:space="0" w:color="auto"/>
              <w:left w:val="single" w:sz="6" w:space="0" w:color="auto"/>
              <w:bottom w:val="single" w:sz="6" w:space="0" w:color="auto"/>
              <w:right w:val="single" w:sz="6" w:space="0" w:color="auto"/>
            </w:tcBorders>
            <w:tcMar>
              <w:left w:w="105" w:type="dxa"/>
              <w:right w:w="105" w:type="dxa"/>
            </w:tcMar>
          </w:tcPr>
          <w:p w14:paraId="33370204" w14:textId="77777777" w:rsidR="0060133F" w:rsidRPr="00B570E0" w:rsidRDefault="0060133F" w:rsidP="0060133F">
            <w:pPr>
              <w:pStyle w:val="Default"/>
              <w:spacing w:line="360" w:lineRule="auto"/>
              <w:jc w:val="center"/>
              <w:rPr>
                <w:rFonts w:eastAsia="Times New Roman"/>
              </w:rPr>
            </w:pPr>
            <w:r w:rsidRPr="00B570E0">
              <w:rPr>
                <w:rFonts w:eastAsia="Times New Roman"/>
              </w:rPr>
              <w:t>6</w:t>
            </w:r>
          </w:p>
        </w:tc>
      </w:tr>
      <w:tr w:rsidR="0060133F" w14:paraId="7E1A0BFD" w14:textId="77777777" w:rsidTr="0060133F">
        <w:trPr>
          <w:trHeight w:val="270"/>
        </w:trPr>
        <w:tc>
          <w:tcPr>
            <w:tcW w:w="1206" w:type="dxa"/>
            <w:tcBorders>
              <w:top w:val="single" w:sz="6" w:space="0" w:color="auto"/>
              <w:left w:val="single" w:sz="6" w:space="0" w:color="auto"/>
              <w:bottom w:val="single" w:sz="6" w:space="0" w:color="auto"/>
              <w:right w:val="single" w:sz="6" w:space="0" w:color="auto"/>
            </w:tcBorders>
            <w:tcMar>
              <w:left w:w="105" w:type="dxa"/>
              <w:right w:w="105" w:type="dxa"/>
            </w:tcMar>
          </w:tcPr>
          <w:p w14:paraId="3DE5915C" w14:textId="77777777" w:rsidR="0060133F" w:rsidRPr="00B570E0" w:rsidRDefault="0060133F" w:rsidP="0060133F">
            <w:pPr>
              <w:pStyle w:val="Default"/>
              <w:spacing w:line="360" w:lineRule="auto"/>
              <w:jc w:val="center"/>
              <w:rPr>
                <w:rFonts w:eastAsia="Times New Roman"/>
              </w:rPr>
            </w:pPr>
            <w:r w:rsidRPr="00B570E0">
              <w:rPr>
                <w:rFonts w:eastAsia="Times New Roman"/>
              </w:rPr>
              <w:t>13</w:t>
            </w:r>
          </w:p>
        </w:tc>
        <w:tc>
          <w:tcPr>
            <w:tcW w:w="5979" w:type="dxa"/>
            <w:tcBorders>
              <w:top w:val="single" w:sz="6" w:space="0" w:color="auto"/>
              <w:left w:val="single" w:sz="6" w:space="0" w:color="auto"/>
              <w:bottom w:val="single" w:sz="6" w:space="0" w:color="auto"/>
              <w:right w:val="single" w:sz="6" w:space="0" w:color="auto"/>
            </w:tcBorders>
            <w:tcMar>
              <w:left w:w="105" w:type="dxa"/>
              <w:right w:w="105" w:type="dxa"/>
            </w:tcMar>
          </w:tcPr>
          <w:p w14:paraId="2B0649BE" w14:textId="77777777" w:rsidR="0060133F" w:rsidRPr="00B570E0" w:rsidRDefault="0060133F" w:rsidP="0060133F">
            <w:pPr>
              <w:pStyle w:val="Default"/>
              <w:jc w:val="both"/>
              <w:rPr>
                <w:rFonts w:eastAsia="Times New Roman"/>
              </w:rPr>
            </w:pPr>
            <w:r w:rsidRPr="00B570E0">
              <w:rPr>
                <w:rFonts w:eastAsia="Times New Roman"/>
              </w:rPr>
              <w:t>Deixar de manter nas dependências do CONTRATANTE, os funcionários identificados e uniformizados de maneira condizente com o serviço, observando ainda as normas internas e de segurança.</w:t>
            </w:r>
          </w:p>
        </w:tc>
        <w:tc>
          <w:tcPr>
            <w:tcW w:w="1957" w:type="dxa"/>
            <w:tcBorders>
              <w:top w:val="single" w:sz="6" w:space="0" w:color="auto"/>
              <w:left w:val="single" w:sz="6" w:space="0" w:color="auto"/>
              <w:bottom w:val="single" w:sz="6" w:space="0" w:color="auto"/>
              <w:right w:val="single" w:sz="6" w:space="0" w:color="auto"/>
            </w:tcBorders>
            <w:tcMar>
              <w:left w:w="105" w:type="dxa"/>
              <w:right w:w="105" w:type="dxa"/>
            </w:tcMar>
          </w:tcPr>
          <w:p w14:paraId="2B47D744" w14:textId="77777777" w:rsidR="0060133F" w:rsidRPr="00B570E0" w:rsidRDefault="0060133F" w:rsidP="0060133F">
            <w:pPr>
              <w:pStyle w:val="Default"/>
              <w:spacing w:line="360" w:lineRule="auto"/>
              <w:jc w:val="center"/>
              <w:rPr>
                <w:rFonts w:eastAsia="Times New Roman"/>
              </w:rPr>
            </w:pPr>
            <w:r w:rsidRPr="00B570E0">
              <w:rPr>
                <w:rFonts w:eastAsia="Times New Roman"/>
              </w:rPr>
              <w:t>2</w:t>
            </w:r>
          </w:p>
        </w:tc>
      </w:tr>
      <w:tr w:rsidR="0060133F" w14:paraId="31AF6B3E" w14:textId="77777777" w:rsidTr="0060133F">
        <w:trPr>
          <w:trHeight w:val="180"/>
        </w:trPr>
        <w:tc>
          <w:tcPr>
            <w:tcW w:w="1206" w:type="dxa"/>
            <w:tcBorders>
              <w:top w:val="single" w:sz="6" w:space="0" w:color="auto"/>
              <w:left w:val="single" w:sz="6" w:space="0" w:color="auto"/>
              <w:bottom w:val="single" w:sz="6" w:space="0" w:color="auto"/>
              <w:right w:val="single" w:sz="6" w:space="0" w:color="auto"/>
            </w:tcBorders>
            <w:tcMar>
              <w:left w:w="105" w:type="dxa"/>
              <w:right w:w="105" w:type="dxa"/>
            </w:tcMar>
          </w:tcPr>
          <w:p w14:paraId="484AE345" w14:textId="77777777" w:rsidR="0060133F" w:rsidRPr="00B570E0" w:rsidRDefault="0060133F" w:rsidP="0060133F">
            <w:pPr>
              <w:pStyle w:val="Default"/>
              <w:spacing w:line="360" w:lineRule="auto"/>
              <w:jc w:val="center"/>
              <w:rPr>
                <w:rFonts w:eastAsia="Times New Roman"/>
              </w:rPr>
            </w:pPr>
            <w:r w:rsidRPr="00B570E0">
              <w:rPr>
                <w:rFonts w:eastAsia="Times New Roman"/>
              </w:rPr>
              <w:t>14</w:t>
            </w:r>
          </w:p>
        </w:tc>
        <w:tc>
          <w:tcPr>
            <w:tcW w:w="5979" w:type="dxa"/>
            <w:tcBorders>
              <w:top w:val="single" w:sz="6" w:space="0" w:color="auto"/>
              <w:left w:val="single" w:sz="6" w:space="0" w:color="auto"/>
              <w:bottom w:val="single" w:sz="6" w:space="0" w:color="auto"/>
              <w:right w:val="single" w:sz="6" w:space="0" w:color="auto"/>
            </w:tcBorders>
            <w:tcMar>
              <w:left w:w="105" w:type="dxa"/>
              <w:right w:w="105" w:type="dxa"/>
            </w:tcMar>
          </w:tcPr>
          <w:p w14:paraId="7BFD995E" w14:textId="77777777" w:rsidR="0060133F" w:rsidRPr="00B570E0" w:rsidRDefault="0060133F" w:rsidP="0060133F">
            <w:pPr>
              <w:pStyle w:val="Default"/>
              <w:jc w:val="both"/>
              <w:rPr>
                <w:rFonts w:eastAsia="Times New Roman"/>
              </w:rPr>
            </w:pPr>
            <w:r w:rsidRPr="00B570E0">
              <w:rPr>
                <w:rFonts w:eastAsia="Times New Roman"/>
              </w:rPr>
              <w:t>Deixar de manter, durante todo o período de vigência contratual, todas as condições de habilitação e qualificação que permitiram sua contratação</w:t>
            </w:r>
          </w:p>
        </w:tc>
        <w:tc>
          <w:tcPr>
            <w:tcW w:w="1957" w:type="dxa"/>
            <w:tcBorders>
              <w:top w:val="single" w:sz="6" w:space="0" w:color="auto"/>
              <w:left w:val="single" w:sz="6" w:space="0" w:color="auto"/>
              <w:bottom w:val="single" w:sz="6" w:space="0" w:color="auto"/>
              <w:right w:val="single" w:sz="6" w:space="0" w:color="auto"/>
            </w:tcBorders>
            <w:tcMar>
              <w:left w:w="105" w:type="dxa"/>
              <w:right w:w="105" w:type="dxa"/>
            </w:tcMar>
          </w:tcPr>
          <w:p w14:paraId="4AF19A0B" w14:textId="77777777" w:rsidR="0060133F" w:rsidRPr="00B570E0" w:rsidRDefault="0060133F" w:rsidP="0060133F">
            <w:pPr>
              <w:pStyle w:val="Default"/>
              <w:spacing w:line="360" w:lineRule="auto"/>
              <w:jc w:val="center"/>
              <w:rPr>
                <w:rFonts w:eastAsia="Times New Roman"/>
              </w:rPr>
            </w:pPr>
            <w:r w:rsidRPr="00B570E0">
              <w:rPr>
                <w:rFonts w:eastAsia="Times New Roman"/>
              </w:rPr>
              <w:t>4</w:t>
            </w:r>
          </w:p>
        </w:tc>
      </w:tr>
      <w:tr w:rsidR="0060133F" w14:paraId="35D34FF0" w14:textId="77777777" w:rsidTr="0060133F">
        <w:trPr>
          <w:trHeight w:val="180"/>
        </w:trPr>
        <w:tc>
          <w:tcPr>
            <w:tcW w:w="1206" w:type="dxa"/>
            <w:tcBorders>
              <w:top w:val="single" w:sz="6" w:space="0" w:color="auto"/>
              <w:left w:val="single" w:sz="6" w:space="0" w:color="auto"/>
              <w:bottom w:val="single" w:sz="6" w:space="0" w:color="auto"/>
              <w:right w:val="single" w:sz="6" w:space="0" w:color="auto"/>
            </w:tcBorders>
            <w:tcMar>
              <w:left w:w="105" w:type="dxa"/>
              <w:right w:w="105" w:type="dxa"/>
            </w:tcMar>
          </w:tcPr>
          <w:p w14:paraId="31B1FBCC" w14:textId="77777777" w:rsidR="0060133F" w:rsidRPr="00B570E0" w:rsidRDefault="0060133F" w:rsidP="0060133F">
            <w:pPr>
              <w:pStyle w:val="Default"/>
              <w:spacing w:line="360" w:lineRule="auto"/>
              <w:jc w:val="center"/>
              <w:rPr>
                <w:rFonts w:eastAsia="Times New Roman"/>
              </w:rPr>
            </w:pPr>
            <w:r w:rsidRPr="00B570E0">
              <w:rPr>
                <w:rFonts w:eastAsia="Times New Roman"/>
              </w:rPr>
              <w:t>15</w:t>
            </w:r>
          </w:p>
        </w:tc>
        <w:tc>
          <w:tcPr>
            <w:tcW w:w="5979" w:type="dxa"/>
            <w:tcBorders>
              <w:top w:val="single" w:sz="6" w:space="0" w:color="auto"/>
              <w:left w:val="single" w:sz="6" w:space="0" w:color="auto"/>
              <w:bottom w:val="single" w:sz="6" w:space="0" w:color="auto"/>
              <w:right w:val="single" w:sz="6" w:space="0" w:color="auto"/>
            </w:tcBorders>
            <w:tcMar>
              <w:left w:w="105" w:type="dxa"/>
              <w:right w:w="105" w:type="dxa"/>
            </w:tcMar>
          </w:tcPr>
          <w:p w14:paraId="14158586" w14:textId="77777777" w:rsidR="0060133F" w:rsidRPr="00B570E0" w:rsidRDefault="0060133F" w:rsidP="0060133F">
            <w:pPr>
              <w:pStyle w:val="Default"/>
              <w:jc w:val="both"/>
              <w:rPr>
                <w:rFonts w:eastAsia="Times New Roman"/>
              </w:rPr>
            </w:pPr>
            <w:r w:rsidRPr="00B570E0">
              <w:rPr>
                <w:rFonts w:eastAsia="Times New Roman"/>
              </w:rPr>
              <w:t xml:space="preserve">Deixar de disponibilizar e manter atualizados conta de </w:t>
            </w:r>
            <w:r w:rsidRPr="00B570E0">
              <w:rPr>
                <w:rFonts w:eastAsia="Times New Roman"/>
                <w:i/>
                <w:iCs/>
              </w:rPr>
              <w:t xml:space="preserve">e-mail, </w:t>
            </w:r>
            <w:r w:rsidRPr="00B570E0">
              <w:rPr>
                <w:rFonts w:eastAsia="Times New Roman"/>
              </w:rPr>
              <w:t>endereço e telefones comerciais para fins de comunicação formal entre as partes.</w:t>
            </w:r>
          </w:p>
        </w:tc>
        <w:tc>
          <w:tcPr>
            <w:tcW w:w="1957" w:type="dxa"/>
            <w:tcBorders>
              <w:top w:val="single" w:sz="6" w:space="0" w:color="auto"/>
              <w:left w:val="single" w:sz="6" w:space="0" w:color="auto"/>
              <w:bottom w:val="single" w:sz="6" w:space="0" w:color="auto"/>
              <w:right w:val="single" w:sz="6" w:space="0" w:color="auto"/>
            </w:tcBorders>
            <w:tcMar>
              <w:left w:w="105" w:type="dxa"/>
              <w:right w:w="105" w:type="dxa"/>
            </w:tcMar>
          </w:tcPr>
          <w:p w14:paraId="18B012F0" w14:textId="77777777" w:rsidR="0060133F" w:rsidRPr="00B570E0" w:rsidRDefault="0060133F" w:rsidP="0060133F">
            <w:pPr>
              <w:pStyle w:val="Default"/>
              <w:spacing w:line="360" w:lineRule="auto"/>
              <w:jc w:val="center"/>
              <w:rPr>
                <w:rFonts w:eastAsia="Times New Roman"/>
              </w:rPr>
            </w:pPr>
            <w:r w:rsidRPr="00B570E0">
              <w:rPr>
                <w:rFonts w:eastAsia="Times New Roman"/>
              </w:rPr>
              <w:t>2</w:t>
            </w:r>
          </w:p>
        </w:tc>
      </w:tr>
      <w:tr w:rsidR="0060133F" w14:paraId="52E4EDCD" w14:textId="77777777" w:rsidTr="0060133F">
        <w:trPr>
          <w:trHeight w:val="270"/>
        </w:trPr>
        <w:tc>
          <w:tcPr>
            <w:tcW w:w="1206" w:type="dxa"/>
            <w:tcBorders>
              <w:top w:val="single" w:sz="6" w:space="0" w:color="auto"/>
              <w:left w:val="single" w:sz="6" w:space="0" w:color="auto"/>
              <w:bottom w:val="single" w:sz="6" w:space="0" w:color="auto"/>
              <w:right w:val="single" w:sz="6" w:space="0" w:color="auto"/>
            </w:tcBorders>
            <w:tcMar>
              <w:left w:w="105" w:type="dxa"/>
              <w:right w:w="105" w:type="dxa"/>
            </w:tcMar>
          </w:tcPr>
          <w:p w14:paraId="06AE805C" w14:textId="77777777" w:rsidR="0060133F" w:rsidRPr="00B570E0" w:rsidRDefault="0060133F" w:rsidP="0060133F">
            <w:pPr>
              <w:pStyle w:val="Default"/>
              <w:spacing w:line="360" w:lineRule="auto"/>
              <w:jc w:val="center"/>
              <w:rPr>
                <w:rFonts w:eastAsia="Times New Roman"/>
              </w:rPr>
            </w:pPr>
            <w:r w:rsidRPr="00B570E0">
              <w:rPr>
                <w:rFonts w:eastAsia="Times New Roman"/>
              </w:rPr>
              <w:t>16</w:t>
            </w:r>
          </w:p>
        </w:tc>
        <w:tc>
          <w:tcPr>
            <w:tcW w:w="5979" w:type="dxa"/>
            <w:tcBorders>
              <w:top w:val="single" w:sz="6" w:space="0" w:color="auto"/>
              <w:left w:val="single" w:sz="6" w:space="0" w:color="auto"/>
              <w:bottom w:val="single" w:sz="6" w:space="0" w:color="auto"/>
              <w:right w:val="single" w:sz="6" w:space="0" w:color="auto"/>
            </w:tcBorders>
            <w:tcMar>
              <w:left w:w="105" w:type="dxa"/>
              <w:right w:w="105" w:type="dxa"/>
            </w:tcMar>
          </w:tcPr>
          <w:p w14:paraId="6F7EF88D" w14:textId="77777777" w:rsidR="0060133F" w:rsidRPr="00B570E0" w:rsidRDefault="0060133F" w:rsidP="0060133F">
            <w:pPr>
              <w:pStyle w:val="Default"/>
              <w:jc w:val="both"/>
              <w:rPr>
                <w:rFonts w:eastAsia="Times New Roman"/>
              </w:rPr>
            </w:pPr>
            <w:r w:rsidRPr="00B570E0">
              <w:rPr>
                <w:rFonts w:eastAsia="Times New Roman"/>
              </w:rPr>
              <w:t>Deixar de responsabilizar-se pela idoneidade e pelo comportamento de seus prestadores de serviço e por quaisquer prejuízos que sejam causados à CONTRATANTE e a terceiros.</w:t>
            </w:r>
          </w:p>
        </w:tc>
        <w:tc>
          <w:tcPr>
            <w:tcW w:w="1957" w:type="dxa"/>
            <w:tcBorders>
              <w:top w:val="single" w:sz="6" w:space="0" w:color="auto"/>
              <w:left w:val="single" w:sz="6" w:space="0" w:color="auto"/>
              <w:bottom w:val="single" w:sz="6" w:space="0" w:color="auto"/>
              <w:right w:val="single" w:sz="6" w:space="0" w:color="auto"/>
            </w:tcBorders>
            <w:tcMar>
              <w:left w:w="105" w:type="dxa"/>
              <w:right w:w="105" w:type="dxa"/>
            </w:tcMar>
          </w:tcPr>
          <w:p w14:paraId="75121CB9" w14:textId="77777777" w:rsidR="0060133F" w:rsidRPr="00B570E0" w:rsidRDefault="0060133F" w:rsidP="0060133F">
            <w:pPr>
              <w:pStyle w:val="Default"/>
              <w:spacing w:line="360" w:lineRule="auto"/>
              <w:jc w:val="center"/>
              <w:rPr>
                <w:rFonts w:eastAsia="Times New Roman"/>
              </w:rPr>
            </w:pPr>
            <w:r w:rsidRPr="00B570E0">
              <w:rPr>
                <w:rFonts w:eastAsia="Times New Roman"/>
              </w:rPr>
              <w:t>6</w:t>
            </w:r>
          </w:p>
        </w:tc>
      </w:tr>
      <w:tr w:rsidR="0060133F" w14:paraId="08CB61F4" w14:textId="77777777" w:rsidTr="0060133F">
        <w:trPr>
          <w:trHeight w:val="270"/>
        </w:trPr>
        <w:tc>
          <w:tcPr>
            <w:tcW w:w="1206" w:type="dxa"/>
            <w:tcBorders>
              <w:top w:val="single" w:sz="6" w:space="0" w:color="auto"/>
              <w:left w:val="single" w:sz="6" w:space="0" w:color="auto"/>
              <w:bottom w:val="single" w:sz="6" w:space="0" w:color="auto"/>
              <w:right w:val="single" w:sz="6" w:space="0" w:color="auto"/>
            </w:tcBorders>
            <w:tcMar>
              <w:left w:w="105" w:type="dxa"/>
              <w:right w:w="105" w:type="dxa"/>
            </w:tcMar>
          </w:tcPr>
          <w:p w14:paraId="3383B068" w14:textId="77777777" w:rsidR="0060133F" w:rsidRPr="00B570E0" w:rsidRDefault="0060133F" w:rsidP="0060133F">
            <w:pPr>
              <w:pStyle w:val="Default"/>
              <w:spacing w:line="360" w:lineRule="auto"/>
              <w:jc w:val="center"/>
              <w:rPr>
                <w:rFonts w:eastAsia="Times New Roman"/>
              </w:rPr>
            </w:pPr>
            <w:r w:rsidRPr="00B570E0">
              <w:rPr>
                <w:rFonts w:eastAsia="Times New Roman"/>
              </w:rPr>
              <w:t>17</w:t>
            </w:r>
          </w:p>
        </w:tc>
        <w:tc>
          <w:tcPr>
            <w:tcW w:w="5979" w:type="dxa"/>
            <w:tcBorders>
              <w:top w:val="single" w:sz="6" w:space="0" w:color="auto"/>
              <w:left w:val="single" w:sz="6" w:space="0" w:color="auto"/>
              <w:bottom w:val="single" w:sz="6" w:space="0" w:color="auto"/>
              <w:right w:val="single" w:sz="6" w:space="0" w:color="auto"/>
            </w:tcBorders>
            <w:tcMar>
              <w:left w:w="105" w:type="dxa"/>
              <w:right w:w="105" w:type="dxa"/>
            </w:tcMar>
          </w:tcPr>
          <w:p w14:paraId="5E1364F0" w14:textId="77777777" w:rsidR="0060133F" w:rsidRPr="00B570E0" w:rsidRDefault="0060133F" w:rsidP="0060133F">
            <w:pPr>
              <w:pStyle w:val="Default"/>
              <w:jc w:val="both"/>
              <w:rPr>
                <w:rFonts w:eastAsia="Times New Roman"/>
              </w:rPr>
            </w:pPr>
            <w:r w:rsidRPr="00B570E0">
              <w:rPr>
                <w:rFonts w:eastAsia="Times New Roman"/>
              </w:rPr>
              <w:t>Deixar de encaminhar documentos fiscais e todas as documentações determinadas pelo fiscal do contrato para efeitos de atestar os serviços e comprovar regularizações.</w:t>
            </w:r>
          </w:p>
        </w:tc>
        <w:tc>
          <w:tcPr>
            <w:tcW w:w="1957" w:type="dxa"/>
            <w:tcBorders>
              <w:top w:val="single" w:sz="6" w:space="0" w:color="auto"/>
              <w:left w:val="single" w:sz="6" w:space="0" w:color="auto"/>
              <w:bottom w:val="single" w:sz="6" w:space="0" w:color="auto"/>
              <w:right w:val="single" w:sz="6" w:space="0" w:color="auto"/>
            </w:tcBorders>
            <w:tcMar>
              <w:left w:w="105" w:type="dxa"/>
              <w:right w:w="105" w:type="dxa"/>
            </w:tcMar>
          </w:tcPr>
          <w:p w14:paraId="29143F41" w14:textId="77777777" w:rsidR="0060133F" w:rsidRPr="00B570E0" w:rsidRDefault="0060133F" w:rsidP="0060133F">
            <w:pPr>
              <w:pStyle w:val="Default"/>
              <w:spacing w:line="360" w:lineRule="auto"/>
              <w:jc w:val="center"/>
              <w:rPr>
                <w:rFonts w:eastAsia="Times New Roman"/>
              </w:rPr>
            </w:pPr>
            <w:r w:rsidRPr="00B570E0">
              <w:rPr>
                <w:rFonts w:eastAsia="Times New Roman"/>
              </w:rPr>
              <w:t>4</w:t>
            </w:r>
          </w:p>
        </w:tc>
      </w:tr>
      <w:tr w:rsidR="0060133F" w14:paraId="1DCA997C" w14:textId="77777777" w:rsidTr="0060133F">
        <w:trPr>
          <w:trHeight w:val="180"/>
        </w:trPr>
        <w:tc>
          <w:tcPr>
            <w:tcW w:w="1206" w:type="dxa"/>
            <w:tcBorders>
              <w:top w:val="single" w:sz="6" w:space="0" w:color="auto"/>
              <w:left w:val="single" w:sz="6" w:space="0" w:color="auto"/>
              <w:bottom w:val="single" w:sz="6" w:space="0" w:color="auto"/>
              <w:right w:val="single" w:sz="6" w:space="0" w:color="auto"/>
            </w:tcBorders>
            <w:tcMar>
              <w:left w:w="105" w:type="dxa"/>
              <w:right w:w="105" w:type="dxa"/>
            </w:tcMar>
          </w:tcPr>
          <w:p w14:paraId="7D799019" w14:textId="77777777" w:rsidR="0060133F" w:rsidRPr="00B570E0" w:rsidRDefault="0060133F" w:rsidP="0060133F">
            <w:pPr>
              <w:pStyle w:val="Default"/>
              <w:spacing w:line="360" w:lineRule="auto"/>
              <w:jc w:val="center"/>
              <w:rPr>
                <w:rFonts w:eastAsia="Times New Roman"/>
              </w:rPr>
            </w:pPr>
            <w:r w:rsidRPr="00B570E0">
              <w:rPr>
                <w:rFonts w:eastAsia="Times New Roman"/>
              </w:rPr>
              <w:t>18</w:t>
            </w:r>
          </w:p>
        </w:tc>
        <w:tc>
          <w:tcPr>
            <w:tcW w:w="5979" w:type="dxa"/>
            <w:tcBorders>
              <w:top w:val="single" w:sz="6" w:space="0" w:color="auto"/>
              <w:left w:val="single" w:sz="6" w:space="0" w:color="auto"/>
              <w:bottom w:val="single" w:sz="6" w:space="0" w:color="auto"/>
              <w:right w:val="single" w:sz="6" w:space="0" w:color="auto"/>
            </w:tcBorders>
            <w:tcMar>
              <w:left w:w="105" w:type="dxa"/>
              <w:right w:w="105" w:type="dxa"/>
            </w:tcMar>
          </w:tcPr>
          <w:p w14:paraId="3B9A13B5" w14:textId="77777777" w:rsidR="0060133F" w:rsidRPr="00B570E0" w:rsidRDefault="0060133F" w:rsidP="0060133F">
            <w:pPr>
              <w:pStyle w:val="Default"/>
              <w:jc w:val="both"/>
              <w:rPr>
                <w:rFonts w:eastAsia="Times New Roman"/>
              </w:rPr>
            </w:pPr>
            <w:r w:rsidRPr="00B570E0">
              <w:rPr>
                <w:rFonts w:eastAsia="Times New Roman"/>
              </w:rPr>
              <w:t>Deixar de assumir todas as responsabilidades e tomar as medidas necessárias para o atendimento dos prestadores de serviço acidentados ou com mal súbito.</w:t>
            </w:r>
          </w:p>
        </w:tc>
        <w:tc>
          <w:tcPr>
            <w:tcW w:w="1957" w:type="dxa"/>
            <w:tcBorders>
              <w:top w:val="single" w:sz="6" w:space="0" w:color="auto"/>
              <w:left w:val="single" w:sz="6" w:space="0" w:color="auto"/>
              <w:bottom w:val="single" w:sz="6" w:space="0" w:color="auto"/>
              <w:right w:val="single" w:sz="6" w:space="0" w:color="auto"/>
            </w:tcBorders>
            <w:tcMar>
              <w:left w:w="105" w:type="dxa"/>
              <w:right w:w="105" w:type="dxa"/>
            </w:tcMar>
          </w:tcPr>
          <w:p w14:paraId="20F2CDB7" w14:textId="77777777" w:rsidR="0060133F" w:rsidRPr="00B570E0" w:rsidRDefault="0060133F" w:rsidP="0060133F">
            <w:pPr>
              <w:pStyle w:val="Default"/>
              <w:spacing w:line="360" w:lineRule="auto"/>
              <w:jc w:val="center"/>
              <w:rPr>
                <w:rFonts w:eastAsia="Times New Roman"/>
              </w:rPr>
            </w:pPr>
            <w:r w:rsidRPr="00B570E0">
              <w:rPr>
                <w:rFonts w:eastAsia="Times New Roman"/>
              </w:rPr>
              <w:t>6</w:t>
            </w:r>
          </w:p>
        </w:tc>
      </w:tr>
      <w:tr w:rsidR="0060133F" w14:paraId="35CBB0C4" w14:textId="77777777" w:rsidTr="0060133F">
        <w:trPr>
          <w:trHeight w:val="360"/>
        </w:trPr>
        <w:tc>
          <w:tcPr>
            <w:tcW w:w="1206" w:type="dxa"/>
            <w:tcBorders>
              <w:top w:val="single" w:sz="6" w:space="0" w:color="auto"/>
              <w:left w:val="single" w:sz="6" w:space="0" w:color="auto"/>
              <w:bottom w:val="single" w:sz="6" w:space="0" w:color="auto"/>
              <w:right w:val="single" w:sz="6" w:space="0" w:color="auto"/>
            </w:tcBorders>
            <w:tcMar>
              <w:left w:w="105" w:type="dxa"/>
              <w:right w:w="105" w:type="dxa"/>
            </w:tcMar>
          </w:tcPr>
          <w:p w14:paraId="006EDFC6" w14:textId="77777777" w:rsidR="0060133F" w:rsidRPr="00B570E0" w:rsidRDefault="0060133F" w:rsidP="0060133F">
            <w:pPr>
              <w:pStyle w:val="Default"/>
              <w:spacing w:line="360" w:lineRule="auto"/>
              <w:jc w:val="center"/>
              <w:rPr>
                <w:rFonts w:eastAsia="Times New Roman"/>
              </w:rPr>
            </w:pPr>
            <w:r w:rsidRPr="00B570E0">
              <w:rPr>
                <w:rFonts w:eastAsia="Times New Roman"/>
              </w:rPr>
              <w:t>19</w:t>
            </w:r>
          </w:p>
        </w:tc>
        <w:tc>
          <w:tcPr>
            <w:tcW w:w="5979" w:type="dxa"/>
            <w:tcBorders>
              <w:top w:val="single" w:sz="6" w:space="0" w:color="auto"/>
              <w:left w:val="single" w:sz="6" w:space="0" w:color="auto"/>
              <w:bottom w:val="single" w:sz="6" w:space="0" w:color="auto"/>
              <w:right w:val="single" w:sz="6" w:space="0" w:color="auto"/>
            </w:tcBorders>
            <w:tcMar>
              <w:left w:w="105" w:type="dxa"/>
              <w:right w:w="105" w:type="dxa"/>
            </w:tcMar>
          </w:tcPr>
          <w:p w14:paraId="388B6B79" w14:textId="77777777" w:rsidR="0060133F" w:rsidRPr="00B570E0" w:rsidRDefault="0060133F" w:rsidP="0060133F">
            <w:pPr>
              <w:pStyle w:val="Default"/>
              <w:jc w:val="both"/>
              <w:rPr>
                <w:rFonts w:eastAsia="Times New Roman"/>
              </w:rPr>
            </w:pPr>
            <w:r w:rsidRPr="00B570E0">
              <w:rPr>
                <w:rFonts w:eastAsia="Times New Roman"/>
              </w:rPr>
              <w:t>Deixar de relatar à CONTRATANTE toda e quaisquer irregularidades ocorridas, que impeça, altere ou retarde a execução do contrato, efetuando o registro da ocorrência com todos os dados e circunstâncias necessárias a seu esclarecimento.</w:t>
            </w:r>
          </w:p>
        </w:tc>
        <w:tc>
          <w:tcPr>
            <w:tcW w:w="1957" w:type="dxa"/>
            <w:tcBorders>
              <w:top w:val="single" w:sz="6" w:space="0" w:color="auto"/>
              <w:left w:val="single" w:sz="6" w:space="0" w:color="auto"/>
              <w:bottom w:val="single" w:sz="6" w:space="0" w:color="auto"/>
              <w:right w:val="single" w:sz="6" w:space="0" w:color="auto"/>
            </w:tcBorders>
            <w:tcMar>
              <w:left w:w="105" w:type="dxa"/>
              <w:right w:w="105" w:type="dxa"/>
            </w:tcMar>
          </w:tcPr>
          <w:p w14:paraId="57A6D1CE" w14:textId="77777777" w:rsidR="0060133F" w:rsidRPr="00B570E0" w:rsidRDefault="0060133F" w:rsidP="0060133F">
            <w:pPr>
              <w:pStyle w:val="Default"/>
              <w:spacing w:line="360" w:lineRule="auto"/>
              <w:jc w:val="center"/>
              <w:rPr>
                <w:rFonts w:eastAsia="Times New Roman"/>
              </w:rPr>
            </w:pPr>
            <w:r w:rsidRPr="00B570E0">
              <w:rPr>
                <w:rFonts w:eastAsia="Times New Roman"/>
              </w:rPr>
              <w:t>5</w:t>
            </w:r>
          </w:p>
        </w:tc>
      </w:tr>
      <w:tr w:rsidR="0060133F" w14:paraId="145BAE8D" w14:textId="77777777" w:rsidTr="0060133F">
        <w:trPr>
          <w:trHeight w:val="180"/>
        </w:trPr>
        <w:tc>
          <w:tcPr>
            <w:tcW w:w="1206" w:type="dxa"/>
            <w:tcBorders>
              <w:top w:val="single" w:sz="6" w:space="0" w:color="auto"/>
              <w:left w:val="single" w:sz="6" w:space="0" w:color="auto"/>
              <w:bottom w:val="single" w:sz="6" w:space="0" w:color="auto"/>
              <w:right w:val="single" w:sz="6" w:space="0" w:color="auto"/>
            </w:tcBorders>
            <w:tcMar>
              <w:left w:w="105" w:type="dxa"/>
              <w:right w:w="105" w:type="dxa"/>
            </w:tcMar>
          </w:tcPr>
          <w:p w14:paraId="62491C61" w14:textId="77777777" w:rsidR="0060133F" w:rsidRPr="00B570E0" w:rsidRDefault="0060133F" w:rsidP="0060133F">
            <w:pPr>
              <w:pStyle w:val="Default"/>
              <w:spacing w:line="360" w:lineRule="auto"/>
              <w:jc w:val="center"/>
              <w:rPr>
                <w:rFonts w:eastAsia="Times New Roman"/>
              </w:rPr>
            </w:pPr>
            <w:r w:rsidRPr="00B570E0">
              <w:rPr>
                <w:rFonts w:eastAsia="Times New Roman"/>
              </w:rPr>
              <w:t>20</w:t>
            </w:r>
          </w:p>
        </w:tc>
        <w:tc>
          <w:tcPr>
            <w:tcW w:w="5979" w:type="dxa"/>
            <w:tcBorders>
              <w:top w:val="single" w:sz="6" w:space="0" w:color="auto"/>
              <w:left w:val="single" w:sz="6" w:space="0" w:color="auto"/>
              <w:bottom w:val="single" w:sz="6" w:space="0" w:color="auto"/>
              <w:right w:val="single" w:sz="6" w:space="0" w:color="auto"/>
            </w:tcBorders>
            <w:tcMar>
              <w:left w:w="105" w:type="dxa"/>
              <w:right w:w="105" w:type="dxa"/>
            </w:tcMar>
          </w:tcPr>
          <w:p w14:paraId="29D29287" w14:textId="77777777" w:rsidR="0060133F" w:rsidRPr="00B570E0" w:rsidRDefault="0060133F" w:rsidP="0060133F">
            <w:pPr>
              <w:pStyle w:val="Default"/>
              <w:jc w:val="both"/>
              <w:rPr>
                <w:rFonts w:eastAsia="Times New Roman"/>
              </w:rPr>
            </w:pPr>
            <w:r w:rsidRPr="00B570E0">
              <w:rPr>
                <w:rFonts w:eastAsia="Times New Roman"/>
              </w:rPr>
              <w:t>Suspender ou interromper, salvo motivo de força maior ou caso fortuito, a execução do objeto.</w:t>
            </w:r>
          </w:p>
        </w:tc>
        <w:tc>
          <w:tcPr>
            <w:tcW w:w="1957" w:type="dxa"/>
            <w:tcBorders>
              <w:top w:val="single" w:sz="6" w:space="0" w:color="auto"/>
              <w:left w:val="single" w:sz="6" w:space="0" w:color="auto"/>
              <w:bottom w:val="single" w:sz="6" w:space="0" w:color="auto"/>
              <w:right w:val="single" w:sz="6" w:space="0" w:color="auto"/>
            </w:tcBorders>
            <w:tcMar>
              <w:left w:w="105" w:type="dxa"/>
              <w:right w:w="105" w:type="dxa"/>
            </w:tcMar>
          </w:tcPr>
          <w:p w14:paraId="0E4BFDFE" w14:textId="77777777" w:rsidR="0060133F" w:rsidRPr="00B570E0" w:rsidRDefault="0060133F" w:rsidP="0060133F">
            <w:pPr>
              <w:pStyle w:val="Default"/>
              <w:spacing w:line="360" w:lineRule="auto"/>
              <w:jc w:val="center"/>
              <w:rPr>
                <w:rFonts w:eastAsia="Times New Roman"/>
              </w:rPr>
            </w:pPr>
            <w:r w:rsidRPr="00B570E0">
              <w:rPr>
                <w:rFonts w:eastAsia="Times New Roman"/>
              </w:rPr>
              <w:t>5</w:t>
            </w:r>
          </w:p>
        </w:tc>
      </w:tr>
      <w:tr w:rsidR="0060133F" w14:paraId="38C1C84E" w14:textId="77777777" w:rsidTr="0060133F">
        <w:trPr>
          <w:trHeight w:val="90"/>
        </w:trPr>
        <w:tc>
          <w:tcPr>
            <w:tcW w:w="1206" w:type="dxa"/>
            <w:tcBorders>
              <w:top w:val="single" w:sz="6" w:space="0" w:color="auto"/>
              <w:left w:val="single" w:sz="6" w:space="0" w:color="auto"/>
              <w:bottom w:val="single" w:sz="6" w:space="0" w:color="auto"/>
              <w:right w:val="single" w:sz="6" w:space="0" w:color="auto"/>
            </w:tcBorders>
            <w:tcMar>
              <w:left w:w="105" w:type="dxa"/>
              <w:right w:w="105" w:type="dxa"/>
            </w:tcMar>
          </w:tcPr>
          <w:p w14:paraId="1C441052" w14:textId="77777777" w:rsidR="0060133F" w:rsidRPr="00B570E0" w:rsidRDefault="0060133F" w:rsidP="0060133F">
            <w:pPr>
              <w:pStyle w:val="Default"/>
              <w:spacing w:line="360" w:lineRule="auto"/>
              <w:jc w:val="center"/>
              <w:rPr>
                <w:rFonts w:eastAsia="Times New Roman"/>
              </w:rPr>
            </w:pPr>
            <w:r w:rsidRPr="00B570E0">
              <w:rPr>
                <w:rFonts w:eastAsia="Times New Roman"/>
              </w:rPr>
              <w:t>21</w:t>
            </w:r>
          </w:p>
        </w:tc>
        <w:tc>
          <w:tcPr>
            <w:tcW w:w="5979" w:type="dxa"/>
            <w:tcBorders>
              <w:top w:val="single" w:sz="6" w:space="0" w:color="auto"/>
              <w:left w:val="single" w:sz="6" w:space="0" w:color="auto"/>
              <w:bottom w:val="single" w:sz="6" w:space="0" w:color="auto"/>
              <w:right w:val="single" w:sz="6" w:space="0" w:color="auto"/>
            </w:tcBorders>
            <w:tcMar>
              <w:left w:w="105" w:type="dxa"/>
              <w:right w:w="105" w:type="dxa"/>
            </w:tcMar>
          </w:tcPr>
          <w:p w14:paraId="7A32DCFF" w14:textId="77777777" w:rsidR="0060133F" w:rsidRPr="00B570E0" w:rsidRDefault="0060133F" w:rsidP="0060133F">
            <w:pPr>
              <w:pStyle w:val="Default"/>
              <w:spacing w:line="360" w:lineRule="auto"/>
              <w:jc w:val="both"/>
              <w:rPr>
                <w:rFonts w:eastAsia="Times New Roman"/>
              </w:rPr>
            </w:pPr>
            <w:r w:rsidRPr="00B570E0">
              <w:rPr>
                <w:rFonts w:eastAsia="Times New Roman"/>
              </w:rPr>
              <w:t>Recusar fornecimento determinado pela fiscalização sem motivo justificado.</w:t>
            </w:r>
          </w:p>
        </w:tc>
        <w:tc>
          <w:tcPr>
            <w:tcW w:w="1957" w:type="dxa"/>
            <w:tcBorders>
              <w:top w:val="single" w:sz="6" w:space="0" w:color="auto"/>
              <w:left w:val="single" w:sz="6" w:space="0" w:color="auto"/>
              <w:bottom w:val="single" w:sz="6" w:space="0" w:color="auto"/>
              <w:right w:val="single" w:sz="6" w:space="0" w:color="auto"/>
            </w:tcBorders>
            <w:tcMar>
              <w:left w:w="105" w:type="dxa"/>
              <w:right w:w="105" w:type="dxa"/>
            </w:tcMar>
          </w:tcPr>
          <w:p w14:paraId="0C552038" w14:textId="77777777" w:rsidR="0060133F" w:rsidRPr="00B570E0" w:rsidRDefault="0060133F" w:rsidP="0060133F">
            <w:pPr>
              <w:pStyle w:val="Default"/>
              <w:spacing w:line="360" w:lineRule="auto"/>
              <w:jc w:val="center"/>
              <w:rPr>
                <w:rFonts w:eastAsia="Times New Roman"/>
              </w:rPr>
            </w:pPr>
            <w:r w:rsidRPr="00B570E0">
              <w:rPr>
                <w:rFonts w:eastAsia="Times New Roman"/>
              </w:rPr>
              <w:t>3</w:t>
            </w:r>
          </w:p>
        </w:tc>
      </w:tr>
      <w:tr w:rsidR="0060133F" w14:paraId="2CECD445" w14:textId="77777777" w:rsidTr="0060133F">
        <w:trPr>
          <w:trHeight w:val="180"/>
        </w:trPr>
        <w:tc>
          <w:tcPr>
            <w:tcW w:w="1206" w:type="dxa"/>
            <w:tcBorders>
              <w:top w:val="single" w:sz="6" w:space="0" w:color="auto"/>
              <w:left w:val="single" w:sz="6" w:space="0" w:color="auto"/>
              <w:bottom w:val="single" w:sz="6" w:space="0" w:color="auto"/>
              <w:right w:val="single" w:sz="6" w:space="0" w:color="auto"/>
            </w:tcBorders>
            <w:tcMar>
              <w:left w:w="105" w:type="dxa"/>
              <w:right w:w="105" w:type="dxa"/>
            </w:tcMar>
          </w:tcPr>
          <w:p w14:paraId="7D2E2881" w14:textId="77777777" w:rsidR="0060133F" w:rsidRPr="00B570E0" w:rsidRDefault="0060133F" w:rsidP="0060133F">
            <w:pPr>
              <w:pStyle w:val="Default"/>
              <w:spacing w:line="360" w:lineRule="auto"/>
              <w:jc w:val="center"/>
              <w:rPr>
                <w:rFonts w:eastAsia="Times New Roman"/>
              </w:rPr>
            </w:pPr>
            <w:r w:rsidRPr="00B570E0">
              <w:rPr>
                <w:rFonts w:eastAsia="Times New Roman"/>
              </w:rPr>
              <w:t>22</w:t>
            </w:r>
          </w:p>
        </w:tc>
        <w:tc>
          <w:tcPr>
            <w:tcW w:w="5979" w:type="dxa"/>
            <w:tcBorders>
              <w:top w:val="single" w:sz="6" w:space="0" w:color="auto"/>
              <w:left w:val="single" w:sz="6" w:space="0" w:color="auto"/>
              <w:bottom w:val="single" w:sz="6" w:space="0" w:color="auto"/>
              <w:right w:val="single" w:sz="6" w:space="0" w:color="auto"/>
            </w:tcBorders>
            <w:tcMar>
              <w:left w:w="105" w:type="dxa"/>
              <w:right w:w="105" w:type="dxa"/>
            </w:tcMar>
          </w:tcPr>
          <w:p w14:paraId="6ED4EAB3" w14:textId="77777777" w:rsidR="0060133F" w:rsidRPr="00B570E0" w:rsidRDefault="0060133F" w:rsidP="0060133F">
            <w:pPr>
              <w:pStyle w:val="Default"/>
              <w:spacing w:line="360" w:lineRule="auto"/>
              <w:jc w:val="both"/>
              <w:rPr>
                <w:rFonts w:eastAsia="Times New Roman"/>
              </w:rPr>
            </w:pPr>
            <w:r w:rsidRPr="00B570E0">
              <w:rPr>
                <w:rFonts w:eastAsia="Times New Roman"/>
              </w:rPr>
              <w:t>Retirar das dependências do CNMP quaisquer equipamentos ou materiais de consumo sem autorização prévia.</w:t>
            </w:r>
          </w:p>
        </w:tc>
        <w:tc>
          <w:tcPr>
            <w:tcW w:w="1957" w:type="dxa"/>
            <w:tcBorders>
              <w:top w:val="single" w:sz="6" w:space="0" w:color="auto"/>
              <w:left w:val="single" w:sz="6" w:space="0" w:color="auto"/>
              <w:bottom w:val="single" w:sz="6" w:space="0" w:color="auto"/>
              <w:right w:val="single" w:sz="6" w:space="0" w:color="auto"/>
            </w:tcBorders>
            <w:tcMar>
              <w:left w:w="105" w:type="dxa"/>
              <w:right w:w="105" w:type="dxa"/>
            </w:tcMar>
          </w:tcPr>
          <w:p w14:paraId="793CCF62" w14:textId="77777777" w:rsidR="0060133F" w:rsidRPr="00B570E0" w:rsidRDefault="0060133F" w:rsidP="0060133F">
            <w:pPr>
              <w:pStyle w:val="Default"/>
              <w:spacing w:line="360" w:lineRule="auto"/>
              <w:jc w:val="center"/>
              <w:rPr>
                <w:rFonts w:eastAsia="Times New Roman"/>
              </w:rPr>
            </w:pPr>
            <w:r w:rsidRPr="00B570E0">
              <w:rPr>
                <w:rFonts w:eastAsia="Times New Roman"/>
              </w:rPr>
              <w:t>3</w:t>
            </w:r>
          </w:p>
        </w:tc>
      </w:tr>
      <w:tr w:rsidR="0060133F" w14:paraId="2B23757F" w14:textId="77777777" w:rsidTr="0060133F">
        <w:trPr>
          <w:trHeight w:val="90"/>
        </w:trPr>
        <w:tc>
          <w:tcPr>
            <w:tcW w:w="1206" w:type="dxa"/>
            <w:tcBorders>
              <w:top w:val="single" w:sz="6" w:space="0" w:color="auto"/>
              <w:left w:val="single" w:sz="6" w:space="0" w:color="auto"/>
              <w:bottom w:val="single" w:sz="6" w:space="0" w:color="auto"/>
              <w:right w:val="single" w:sz="6" w:space="0" w:color="auto"/>
            </w:tcBorders>
            <w:tcMar>
              <w:left w:w="105" w:type="dxa"/>
              <w:right w:w="105" w:type="dxa"/>
            </w:tcMar>
          </w:tcPr>
          <w:p w14:paraId="149823AD" w14:textId="77777777" w:rsidR="0060133F" w:rsidRPr="00B570E0" w:rsidRDefault="0060133F" w:rsidP="0060133F">
            <w:pPr>
              <w:pStyle w:val="Default"/>
              <w:spacing w:line="360" w:lineRule="auto"/>
              <w:jc w:val="center"/>
              <w:rPr>
                <w:rFonts w:eastAsia="Times New Roman"/>
              </w:rPr>
            </w:pPr>
            <w:r w:rsidRPr="00B570E0">
              <w:rPr>
                <w:rFonts w:eastAsia="Times New Roman"/>
              </w:rPr>
              <w:lastRenderedPageBreak/>
              <w:t>23</w:t>
            </w:r>
          </w:p>
        </w:tc>
        <w:tc>
          <w:tcPr>
            <w:tcW w:w="5979" w:type="dxa"/>
            <w:tcBorders>
              <w:top w:val="single" w:sz="6" w:space="0" w:color="auto"/>
              <w:left w:val="single" w:sz="6" w:space="0" w:color="auto"/>
              <w:bottom w:val="single" w:sz="6" w:space="0" w:color="auto"/>
              <w:right w:val="single" w:sz="6" w:space="0" w:color="auto"/>
            </w:tcBorders>
            <w:tcMar>
              <w:left w:w="105" w:type="dxa"/>
              <w:right w:w="105" w:type="dxa"/>
            </w:tcMar>
          </w:tcPr>
          <w:p w14:paraId="2B9D57B3" w14:textId="77777777" w:rsidR="0060133F" w:rsidRPr="00B570E0" w:rsidRDefault="0060133F" w:rsidP="0060133F">
            <w:pPr>
              <w:pStyle w:val="Default"/>
              <w:spacing w:line="360" w:lineRule="auto"/>
              <w:jc w:val="both"/>
              <w:rPr>
                <w:rFonts w:eastAsia="Times New Roman"/>
              </w:rPr>
            </w:pPr>
            <w:r w:rsidRPr="00B570E0">
              <w:rPr>
                <w:rFonts w:eastAsia="Times New Roman"/>
              </w:rPr>
              <w:t>Destruir ou danificar documentos por culpa ou dolo de seus agentes.</w:t>
            </w:r>
          </w:p>
        </w:tc>
        <w:tc>
          <w:tcPr>
            <w:tcW w:w="1957" w:type="dxa"/>
            <w:tcBorders>
              <w:top w:val="single" w:sz="6" w:space="0" w:color="auto"/>
              <w:left w:val="single" w:sz="6" w:space="0" w:color="auto"/>
              <w:bottom w:val="single" w:sz="6" w:space="0" w:color="auto"/>
              <w:right w:val="single" w:sz="6" w:space="0" w:color="auto"/>
            </w:tcBorders>
            <w:tcMar>
              <w:left w:w="105" w:type="dxa"/>
              <w:right w:w="105" w:type="dxa"/>
            </w:tcMar>
          </w:tcPr>
          <w:p w14:paraId="4E3A3C2D" w14:textId="77777777" w:rsidR="0060133F" w:rsidRPr="00B570E0" w:rsidRDefault="0060133F" w:rsidP="0060133F">
            <w:pPr>
              <w:pStyle w:val="Default"/>
              <w:spacing w:line="360" w:lineRule="auto"/>
              <w:jc w:val="center"/>
              <w:rPr>
                <w:rFonts w:eastAsia="Times New Roman"/>
              </w:rPr>
            </w:pPr>
            <w:r w:rsidRPr="00B570E0">
              <w:rPr>
                <w:rFonts w:eastAsia="Times New Roman"/>
              </w:rPr>
              <w:t>6</w:t>
            </w:r>
          </w:p>
        </w:tc>
      </w:tr>
    </w:tbl>
    <w:p w14:paraId="0A5F593D" w14:textId="77777777" w:rsidR="0060133F" w:rsidRPr="00263830" w:rsidRDefault="0060133F" w:rsidP="0060133F">
      <w:pPr>
        <w:spacing w:line="360" w:lineRule="auto"/>
        <w:jc w:val="center"/>
        <w:rPr>
          <w:rFonts w:ascii="Times New Roman" w:eastAsia="Times New Roman" w:hAnsi="Times New Roman" w:cs="Times New Roman"/>
          <w:color w:val="000000" w:themeColor="text1"/>
          <w:sz w:val="20"/>
          <w:szCs w:val="20"/>
        </w:rPr>
      </w:pPr>
    </w:p>
    <w:p w14:paraId="06EF334F" w14:textId="77777777" w:rsidR="0060133F" w:rsidRPr="00263830" w:rsidRDefault="0060133F" w:rsidP="0060133F">
      <w:pPr>
        <w:pStyle w:val="Default"/>
        <w:numPr>
          <w:ilvl w:val="2"/>
          <w:numId w:val="42"/>
        </w:numPr>
        <w:autoSpaceDE/>
        <w:autoSpaceDN/>
        <w:adjustRightInd/>
        <w:spacing w:line="360" w:lineRule="auto"/>
        <w:ind w:left="2064"/>
        <w:jc w:val="both"/>
        <w:rPr>
          <w:rFonts w:eastAsia="Times New Roman"/>
        </w:rPr>
      </w:pPr>
      <w:r w:rsidRPr="10D5EDD4">
        <w:rPr>
          <w:rFonts w:eastAsia="Times New Roman"/>
        </w:rPr>
        <w:t xml:space="preserve">Em caso de registro de infração na qual a CONTRATADA apresente justificativa razoável e aceita pelo fiscal do contrato, o nível da infração poderá ser desconsiderado ou inserido em uma categoria de menor gravidade. </w:t>
      </w:r>
    </w:p>
    <w:p w14:paraId="21900F61" w14:textId="77777777" w:rsidR="0060133F" w:rsidRPr="00263830" w:rsidRDefault="0060133F" w:rsidP="0060133F">
      <w:pPr>
        <w:pStyle w:val="Default"/>
        <w:numPr>
          <w:ilvl w:val="2"/>
          <w:numId w:val="42"/>
        </w:numPr>
        <w:autoSpaceDE/>
        <w:autoSpaceDN/>
        <w:adjustRightInd/>
        <w:spacing w:line="360" w:lineRule="auto"/>
        <w:ind w:left="2064"/>
        <w:jc w:val="both"/>
        <w:rPr>
          <w:rFonts w:eastAsia="Times New Roman"/>
        </w:rPr>
      </w:pPr>
      <w:r w:rsidRPr="10D5EDD4">
        <w:rPr>
          <w:rFonts w:eastAsia="Times New Roman"/>
        </w:rPr>
        <w:t>A inexecução parcial ou total do contrato será configurada, entre outras hipóteses, na ocorrência de, pelo menos, uma das seguintes situações:</w:t>
      </w:r>
    </w:p>
    <w:p w14:paraId="2EAAC020" w14:textId="77777777" w:rsidR="0060133F" w:rsidRPr="00263830" w:rsidRDefault="0060133F" w:rsidP="0060133F">
      <w:pPr>
        <w:pStyle w:val="Default"/>
        <w:spacing w:line="360" w:lineRule="auto"/>
        <w:jc w:val="both"/>
        <w:rPr>
          <w:rFonts w:eastAsia="Calibri"/>
        </w:rPr>
      </w:pPr>
    </w:p>
    <w:p w14:paraId="679954D4" w14:textId="77777777" w:rsidR="0060133F" w:rsidRPr="00263830" w:rsidRDefault="0060133F" w:rsidP="0060133F">
      <w:pPr>
        <w:pStyle w:val="Default"/>
        <w:spacing w:line="360" w:lineRule="auto"/>
        <w:jc w:val="center"/>
        <w:rPr>
          <w:rFonts w:eastAsia="Times New Roman"/>
          <w:sz w:val="20"/>
          <w:szCs w:val="20"/>
        </w:rPr>
      </w:pPr>
      <w:r w:rsidRPr="66304661">
        <w:rPr>
          <w:rFonts w:eastAsia="Times New Roman"/>
          <w:b/>
          <w:bCs/>
          <w:sz w:val="20"/>
          <w:szCs w:val="20"/>
        </w:rPr>
        <w:t>Tabela 4: Qualificação da inexecução contratual</w:t>
      </w:r>
    </w:p>
    <w:tbl>
      <w:tblPr>
        <w:tblW w:w="0" w:type="auto"/>
        <w:tblLayout w:type="fixed"/>
        <w:tblLook w:val="04A0" w:firstRow="1" w:lastRow="0" w:firstColumn="1" w:lastColumn="0" w:noHBand="0" w:noVBand="1"/>
      </w:tblPr>
      <w:tblGrid>
        <w:gridCol w:w="1320"/>
        <w:gridCol w:w="3855"/>
        <w:gridCol w:w="3300"/>
      </w:tblGrid>
      <w:tr w:rsidR="0060133F" w14:paraId="3F485052" w14:textId="77777777" w:rsidTr="0060133F">
        <w:trPr>
          <w:trHeight w:val="300"/>
        </w:trPr>
        <w:tc>
          <w:tcPr>
            <w:tcW w:w="1320" w:type="dxa"/>
            <w:vMerge w:val="restart"/>
            <w:tcBorders>
              <w:top w:val="outset" w:sz="30" w:space="0" w:color="auto"/>
              <w:left w:val="outset" w:sz="30" w:space="0" w:color="auto"/>
              <w:bottom w:val="outset" w:sz="30" w:space="0" w:color="auto"/>
              <w:right w:val="outset" w:sz="30" w:space="0" w:color="auto"/>
            </w:tcBorders>
            <w:shd w:val="clear" w:color="auto" w:fill="999999"/>
            <w:tcMar>
              <w:left w:w="105" w:type="dxa"/>
              <w:right w:w="105" w:type="dxa"/>
            </w:tcMar>
            <w:vAlign w:val="center"/>
          </w:tcPr>
          <w:p w14:paraId="0058349E" w14:textId="77777777" w:rsidR="0060133F" w:rsidRPr="00B570E0" w:rsidRDefault="0060133F" w:rsidP="0060133F">
            <w:pPr>
              <w:spacing w:after="200" w:line="360" w:lineRule="auto"/>
              <w:jc w:val="center"/>
              <w:rPr>
                <w:rFonts w:ascii="Times New Roman" w:eastAsia="Times New Roman" w:hAnsi="Times New Roman" w:cs="Times New Roman"/>
                <w:color w:val="000000" w:themeColor="text1"/>
              </w:rPr>
            </w:pPr>
            <w:r w:rsidRPr="00B570E0">
              <w:br/>
            </w:r>
          </w:p>
          <w:p w14:paraId="52E73E94" w14:textId="77777777" w:rsidR="0060133F" w:rsidRPr="00B570E0" w:rsidRDefault="0060133F" w:rsidP="0060133F">
            <w:pPr>
              <w:spacing w:after="200" w:line="360" w:lineRule="auto"/>
              <w:jc w:val="center"/>
              <w:rPr>
                <w:rFonts w:ascii="Times New Roman" w:eastAsia="Times New Roman" w:hAnsi="Times New Roman" w:cs="Times New Roman"/>
                <w:color w:val="000000" w:themeColor="text1"/>
              </w:rPr>
            </w:pPr>
            <w:r w:rsidRPr="00B570E0">
              <w:rPr>
                <w:rFonts w:ascii="Times New Roman" w:eastAsia="Times New Roman" w:hAnsi="Times New Roman" w:cs="Times New Roman"/>
                <w:b/>
                <w:bCs/>
                <w:color w:val="000000" w:themeColor="text1"/>
              </w:rPr>
              <w:t>GRAU</w:t>
            </w:r>
          </w:p>
        </w:tc>
        <w:tc>
          <w:tcPr>
            <w:tcW w:w="7155" w:type="dxa"/>
            <w:gridSpan w:val="2"/>
            <w:tcBorders>
              <w:top w:val="outset" w:sz="30" w:space="0" w:color="auto"/>
              <w:left w:val="outset" w:sz="30" w:space="0" w:color="auto"/>
              <w:bottom w:val="outset" w:sz="30" w:space="0" w:color="auto"/>
              <w:right w:val="outset" w:sz="30" w:space="0" w:color="auto"/>
            </w:tcBorders>
            <w:shd w:val="clear" w:color="auto" w:fill="999999"/>
            <w:tcMar>
              <w:left w:w="105" w:type="dxa"/>
              <w:right w:w="105" w:type="dxa"/>
            </w:tcMar>
            <w:vAlign w:val="center"/>
          </w:tcPr>
          <w:p w14:paraId="0C58A1EA" w14:textId="77777777" w:rsidR="0060133F" w:rsidRPr="00B570E0" w:rsidRDefault="0060133F" w:rsidP="0060133F">
            <w:pPr>
              <w:spacing w:after="200" w:line="360" w:lineRule="auto"/>
              <w:jc w:val="center"/>
              <w:rPr>
                <w:rFonts w:ascii="Times New Roman" w:eastAsia="Times New Roman" w:hAnsi="Times New Roman" w:cs="Times New Roman"/>
                <w:color w:val="000000" w:themeColor="text1"/>
              </w:rPr>
            </w:pPr>
            <w:r w:rsidRPr="00B570E0">
              <w:rPr>
                <w:rFonts w:ascii="Times New Roman" w:eastAsia="Times New Roman" w:hAnsi="Times New Roman" w:cs="Times New Roman"/>
                <w:b/>
                <w:bCs/>
                <w:color w:val="000000" w:themeColor="text1"/>
              </w:rPr>
              <w:t>QUANTIDADE DE INFRAÇÕES</w:t>
            </w:r>
          </w:p>
        </w:tc>
      </w:tr>
      <w:tr w:rsidR="0060133F" w14:paraId="0A913C26" w14:textId="77777777" w:rsidTr="0060133F">
        <w:trPr>
          <w:trHeight w:val="300"/>
        </w:trPr>
        <w:tc>
          <w:tcPr>
            <w:tcW w:w="1320" w:type="dxa"/>
            <w:vMerge/>
            <w:tcBorders>
              <w:left w:val="outset" w:sz="0" w:space="0" w:color="auto"/>
              <w:bottom w:val="outset" w:sz="0" w:space="0" w:color="auto"/>
              <w:right w:val="outset" w:sz="0" w:space="0" w:color="auto"/>
            </w:tcBorders>
            <w:vAlign w:val="center"/>
          </w:tcPr>
          <w:p w14:paraId="543E2A1C" w14:textId="77777777" w:rsidR="0060133F" w:rsidRPr="00B570E0" w:rsidRDefault="0060133F" w:rsidP="0060133F">
            <w:pPr>
              <w:rPr>
                <w:rFonts w:hint="eastAsia"/>
              </w:rPr>
            </w:pPr>
          </w:p>
        </w:tc>
        <w:tc>
          <w:tcPr>
            <w:tcW w:w="3855" w:type="dxa"/>
            <w:tcBorders>
              <w:top w:val="outset" w:sz="30" w:space="0" w:color="auto"/>
              <w:left w:val="outset" w:sz="30" w:space="0" w:color="auto"/>
              <w:bottom w:val="outset" w:sz="30" w:space="0" w:color="auto"/>
              <w:right w:val="outset" w:sz="30" w:space="0" w:color="auto"/>
            </w:tcBorders>
            <w:shd w:val="clear" w:color="auto" w:fill="999999"/>
            <w:tcMar>
              <w:left w:w="105" w:type="dxa"/>
              <w:right w:w="105" w:type="dxa"/>
            </w:tcMar>
            <w:vAlign w:val="center"/>
          </w:tcPr>
          <w:p w14:paraId="6FE26995" w14:textId="77777777" w:rsidR="0060133F" w:rsidRPr="00B570E0" w:rsidRDefault="0060133F" w:rsidP="0060133F">
            <w:pPr>
              <w:spacing w:after="200" w:line="360" w:lineRule="auto"/>
              <w:jc w:val="center"/>
              <w:rPr>
                <w:rFonts w:ascii="Times New Roman" w:eastAsia="Times New Roman" w:hAnsi="Times New Roman" w:cs="Times New Roman"/>
                <w:color w:val="000000" w:themeColor="text1"/>
              </w:rPr>
            </w:pPr>
            <w:r w:rsidRPr="00B570E0">
              <w:rPr>
                <w:rFonts w:ascii="Times New Roman" w:eastAsia="Times New Roman" w:hAnsi="Times New Roman" w:cs="Times New Roman"/>
                <w:color w:val="000000" w:themeColor="text1"/>
              </w:rPr>
              <w:t>Inexecução Parcial</w:t>
            </w:r>
          </w:p>
        </w:tc>
        <w:tc>
          <w:tcPr>
            <w:tcW w:w="3300" w:type="dxa"/>
            <w:tcBorders>
              <w:top w:val="outset" w:sz="30" w:space="0" w:color="auto"/>
              <w:left w:val="outset" w:sz="30" w:space="0" w:color="auto"/>
              <w:bottom w:val="outset" w:sz="30" w:space="0" w:color="auto"/>
              <w:right w:val="outset" w:sz="30" w:space="0" w:color="auto"/>
            </w:tcBorders>
            <w:shd w:val="clear" w:color="auto" w:fill="999999"/>
            <w:tcMar>
              <w:left w:w="105" w:type="dxa"/>
              <w:right w:w="105" w:type="dxa"/>
            </w:tcMar>
            <w:vAlign w:val="center"/>
          </w:tcPr>
          <w:p w14:paraId="5BF96B2B" w14:textId="77777777" w:rsidR="0060133F" w:rsidRPr="00B570E0" w:rsidRDefault="0060133F" w:rsidP="0060133F">
            <w:pPr>
              <w:spacing w:after="200" w:line="360" w:lineRule="auto"/>
              <w:jc w:val="center"/>
              <w:rPr>
                <w:rFonts w:ascii="Times New Roman" w:eastAsia="Times New Roman" w:hAnsi="Times New Roman" w:cs="Times New Roman"/>
                <w:color w:val="000000" w:themeColor="text1"/>
              </w:rPr>
            </w:pPr>
            <w:r w:rsidRPr="00B570E0">
              <w:rPr>
                <w:rFonts w:ascii="Times New Roman" w:eastAsia="Times New Roman" w:hAnsi="Times New Roman" w:cs="Times New Roman"/>
                <w:color w:val="000000" w:themeColor="text1"/>
              </w:rPr>
              <w:t>Inexecução Total</w:t>
            </w:r>
          </w:p>
        </w:tc>
      </w:tr>
      <w:tr w:rsidR="0060133F" w14:paraId="5EF409A7" w14:textId="77777777" w:rsidTr="0060133F">
        <w:trPr>
          <w:trHeight w:val="300"/>
        </w:trPr>
        <w:tc>
          <w:tcPr>
            <w:tcW w:w="1320" w:type="dxa"/>
            <w:tcBorders>
              <w:top w:val="outset" w:sz="30" w:space="0" w:color="auto"/>
              <w:left w:val="outset" w:sz="30" w:space="0" w:color="auto"/>
              <w:bottom w:val="outset" w:sz="30" w:space="0" w:color="auto"/>
              <w:right w:val="outset" w:sz="30" w:space="0" w:color="auto"/>
            </w:tcBorders>
            <w:tcMar>
              <w:left w:w="105" w:type="dxa"/>
              <w:right w:w="105" w:type="dxa"/>
            </w:tcMar>
            <w:vAlign w:val="center"/>
          </w:tcPr>
          <w:p w14:paraId="00BD2406" w14:textId="77777777" w:rsidR="0060133F" w:rsidRPr="00B570E0" w:rsidRDefault="0060133F" w:rsidP="0060133F">
            <w:pPr>
              <w:spacing w:after="200" w:line="360" w:lineRule="auto"/>
              <w:jc w:val="center"/>
              <w:rPr>
                <w:rFonts w:ascii="Times New Roman" w:eastAsia="Times New Roman" w:hAnsi="Times New Roman" w:cs="Times New Roman"/>
                <w:color w:val="000000" w:themeColor="text1"/>
              </w:rPr>
            </w:pPr>
            <w:r w:rsidRPr="00B570E0">
              <w:rPr>
                <w:rFonts w:ascii="Times New Roman" w:eastAsia="Times New Roman" w:hAnsi="Times New Roman" w:cs="Times New Roman"/>
                <w:color w:val="000000" w:themeColor="text1"/>
              </w:rPr>
              <w:t>1</w:t>
            </w:r>
          </w:p>
        </w:tc>
        <w:tc>
          <w:tcPr>
            <w:tcW w:w="3855" w:type="dxa"/>
            <w:tcBorders>
              <w:top w:val="outset" w:sz="30" w:space="0" w:color="auto"/>
              <w:left w:val="outset" w:sz="30" w:space="0" w:color="auto"/>
              <w:bottom w:val="outset" w:sz="30" w:space="0" w:color="auto"/>
              <w:right w:val="outset" w:sz="30" w:space="0" w:color="auto"/>
            </w:tcBorders>
            <w:tcMar>
              <w:left w:w="105" w:type="dxa"/>
              <w:right w:w="105" w:type="dxa"/>
            </w:tcMar>
            <w:vAlign w:val="center"/>
          </w:tcPr>
          <w:p w14:paraId="731B9FB7" w14:textId="77777777" w:rsidR="0060133F" w:rsidRPr="00B570E0" w:rsidRDefault="0060133F" w:rsidP="0060133F">
            <w:pPr>
              <w:spacing w:after="200" w:line="360" w:lineRule="auto"/>
              <w:jc w:val="center"/>
              <w:rPr>
                <w:rFonts w:ascii="Times New Roman" w:eastAsia="Times New Roman" w:hAnsi="Times New Roman" w:cs="Times New Roman"/>
                <w:color w:val="000000" w:themeColor="text1"/>
              </w:rPr>
            </w:pPr>
            <w:r w:rsidRPr="00B570E0">
              <w:rPr>
                <w:rFonts w:ascii="Times New Roman" w:eastAsia="Times New Roman" w:hAnsi="Times New Roman" w:cs="Times New Roman"/>
                <w:color w:val="000000" w:themeColor="text1"/>
              </w:rPr>
              <w:t>7 a 11</w:t>
            </w:r>
          </w:p>
        </w:tc>
        <w:tc>
          <w:tcPr>
            <w:tcW w:w="3300" w:type="dxa"/>
            <w:tcBorders>
              <w:top w:val="outset" w:sz="30" w:space="0" w:color="auto"/>
              <w:left w:val="outset" w:sz="30" w:space="0" w:color="auto"/>
              <w:bottom w:val="outset" w:sz="30" w:space="0" w:color="auto"/>
              <w:right w:val="outset" w:sz="30" w:space="0" w:color="auto"/>
            </w:tcBorders>
            <w:tcMar>
              <w:left w:w="105" w:type="dxa"/>
              <w:right w:w="105" w:type="dxa"/>
            </w:tcMar>
            <w:vAlign w:val="center"/>
          </w:tcPr>
          <w:p w14:paraId="05CB2FC3" w14:textId="77777777" w:rsidR="0060133F" w:rsidRPr="00B570E0" w:rsidRDefault="0060133F" w:rsidP="0060133F">
            <w:pPr>
              <w:spacing w:after="200" w:line="360" w:lineRule="auto"/>
              <w:jc w:val="center"/>
              <w:rPr>
                <w:rFonts w:ascii="Times New Roman" w:eastAsia="Times New Roman" w:hAnsi="Times New Roman" w:cs="Times New Roman"/>
                <w:color w:val="000000" w:themeColor="text1"/>
              </w:rPr>
            </w:pPr>
            <w:r w:rsidRPr="00B570E0">
              <w:rPr>
                <w:rFonts w:ascii="Times New Roman" w:eastAsia="Times New Roman" w:hAnsi="Times New Roman" w:cs="Times New Roman"/>
                <w:color w:val="000000" w:themeColor="text1"/>
              </w:rPr>
              <w:t>12 ou mais</w:t>
            </w:r>
          </w:p>
        </w:tc>
      </w:tr>
      <w:tr w:rsidR="0060133F" w14:paraId="0E956FC0" w14:textId="77777777" w:rsidTr="0060133F">
        <w:trPr>
          <w:trHeight w:val="300"/>
        </w:trPr>
        <w:tc>
          <w:tcPr>
            <w:tcW w:w="1320" w:type="dxa"/>
            <w:tcBorders>
              <w:top w:val="outset" w:sz="30" w:space="0" w:color="auto"/>
              <w:left w:val="outset" w:sz="30" w:space="0" w:color="auto"/>
              <w:bottom w:val="outset" w:sz="30" w:space="0" w:color="auto"/>
              <w:right w:val="outset" w:sz="30" w:space="0" w:color="auto"/>
            </w:tcBorders>
            <w:tcMar>
              <w:left w:w="105" w:type="dxa"/>
              <w:right w:w="105" w:type="dxa"/>
            </w:tcMar>
            <w:vAlign w:val="center"/>
          </w:tcPr>
          <w:p w14:paraId="53234640" w14:textId="77777777" w:rsidR="0060133F" w:rsidRPr="00B570E0" w:rsidRDefault="0060133F" w:rsidP="0060133F">
            <w:pPr>
              <w:spacing w:after="200" w:line="360" w:lineRule="auto"/>
              <w:jc w:val="center"/>
              <w:rPr>
                <w:rFonts w:ascii="Times New Roman" w:eastAsia="Times New Roman" w:hAnsi="Times New Roman" w:cs="Times New Roman"/>
                <w:color w:val="000000" w:themeColor="text1"/>
              </w:rPr>
            </w:pPr>
            <w:r w:rsidRPr="00B570E0">
              <w:rPr>
                <w:rFonts w:ascii="Times New Roman" w:eastAsia="Times New Roman" w:hAnsi="Times New Roman" w:cs="Times New Roman"/>
                <w:color w:val="000000" w:themeColor="text1"/>
              </w:rPr>
              <w:t>2</w:t>
            </w:r>
          </w:p>
        </w:tc>
        <w:tc>
          <w:tcPr>
            <w:tcW w:w="3855" w:type="dxa"/>
            <w:tcBorders>
              <w:top w:val="outset" w:sz="30" w:space="0" w:color="auto"/>
              <w:left w:val="outset" w:sz="30" w:space="0" w:color="auto"/>
              <w:bottom w:val="outset" w:sz="30" w:space="0" w:color="auto"/>
              <w:right w:val="outset" w:sz="30" w:space="0" w:color="auto"/>
            </w:tcBorders>
            <w:tcMar>
              <w:left w:w="105" w:type="dxa"/>
              <w:right w:w="105" w:type="dxa"/>
            </w:tcMar>
            <w:vAlign w:val="center"/>
          </w:tcPr>
          <w:p w14:paraId="0B4AE563" w14:textId="77777777" w:rsidR="0060133F" w:rsidRPr="00B570E0" w:rsidRDefault="0060133F" w:rsidP="0060133F">
            <w:pPr>
              <w:spacing w:after="200" w:line="360" w:lineRule="auto"/>
              <w:jc w:val="center"/>
              <w:rPr>
                <w:rFonts w:ascii="Times New Roman" w:eastAsia="Times New Roman" w:hAnsi="Times New Roman" w:cs="Times New Roman"/>
                <w:color w:val="000000" w:themeColor="text1"/>
              </w:rPr>
            </w:pPr>
            <w:r w:rsidRPr="00B570E0">
              <w:rPr>
                <w:rFonts w:ascii="Times New Roman" w:eastAsia="Times New Roman" w:hAnsi="Times New Roman" w:cs="Times New Roman"/>
                <w:color w:val="000000" w:themeColor="text1"/>
              </w:rPr>
              <w:t>6 a 10</w:t>
            </w:r>
          </w:p>
        </w:tc>
        <w:tc>
          <w:tcPr>
            <w:tcW w:w="3300" w:type="dxa"/>
            <w:tcBorders>
              <w:top w:val="outset" w:sz="30" w:space="0" w:color="auto"/>
              <w:left w:val="outset" w:sz="30" w:space="0" w:color="auto"/>
              <w:bottom w:val="outset" w:sz="30" w:space="0" w:color="auto"/>
              <w:right w:val="outset" w:sz="30" w:space="0" w:color="auto"/>
            </w:tcBorders>
            <w:tcMar>
              <w:left w:w="105" w:type="dxa"/>
              <w:right w:w="105" w:type="dxa"/>
            </w:tcMar>
            <w:vAlign w:val="center"/>
          </w:tcPr>
          <w:p w14:paraId="534EBC2A" w14:textId="77777777" w:rsidR="0060133F" w:rsidRPr="00B570E0" w:rsidRDefault="0060133F" w:rsidP="0060133F">
            <w:pPr>
              <w:spacing w:after="200" w:line="360" w:lineRule="auto"/>
              <w:jc w:val="center"/>
              <w:rPr>
                <w:rFonts w:ascii="Times New Roman" w:eastAsia="Times New Roman" w:hAnsi="Times New Roman" w:cs="Times New Roman"/>
                <w:color w:val="000000" w:themeColor="text1"/>
              </w:rPr>
            </w:pPr>
            <w:r w:rsidRPr="00B570E0">
              <w:rPr>
                <w:rFonts w:ascii="Times New Roman" w:eastAsia="Times New Roman" w:hAnsi="Times New Roman" w:cs="Times New Roman"/>
                <w:color w:val="000000" w:themeColor="text1"/>
              </w:rPr>
              <w:t>11 ou mais</w:t>
            </w:r>
          </w:p>
        </w:tc>
      </w:tr>
      <w:tr w:rsidR="0060133F" w14:paraId="39278E77" w14:textId="77777777" w:rsidTr="0060133F">
        <w:trPr>
          <w:trHeight w:val="630"/>
        </w:trPr>
        <w:tc>
          <w:tcPr>
            <w:tcW w:w="1320" w:type="dxa"/>
            <w:tcBorders>
              <w:top w:val="outset" w:sz="30" w:space="0" w:color="auto"/>
              <w:left w:val="outset" w:sz="30" w:space="0" w:color="auto"/>
              <w:bottom w:val="outset" w:sz="30" w:space="0" w:color="auto"/>
              <w:right w:val="outset" w:sz="30" w:space="0" w:color="auto"/>
            </w:tcBorders>
            <w:tcMar>
              <w:left w:w="105" w:type="dxa"/>
              <w:right w:w="105" w:type="dxa"/>
            </w:tcMar>
            <w:vAlign w:val="center"/>
          </w:tcPr>
          <w:p w14:paraId="15ECE016" w14:textId="77777777" w:rsidR="0060133F" w:rsidRPr="00B570E0" w:rsidRDefault="0060133F" w:rsidP="0060133F">
            <w:pPr>
              <w:spacing w:after="200" w:line="360" w:lineRule="auto"/>
              <w:jc w:val="center"/>
              <w:rPr>
                <w:rFonts w:ascii="Times New Roman" w:eastAsia="Times New Roman" w:hAnsi="Times New Roman" w:cs="Times New Roman"/>
                <w:color w:val="000000" w:themeColor="text1"/>
              </w:rPr>
            </w:pPr>
            <w:r w:rsidRPr="00B570E0">
              <w:rPr>
                <w:rFonts w:ascii="Times New Roman" w:eastAsia="Times New Roman" w:hAnsi="Times New Roman" w:cs="Times New Roman"/>
                <w:color w:val="000000" w:themeColor="text1"/>
              </w:rPr>
              <w:t>3</w:t>
            </w:r>
          </w:p>
        </w:tc>
        <w:tc>
          <w:tcPr>
            <w:tcW w:w="3855" w:type="dxa"/>
            <w:tcBorders>
              <w:top w:val="outset" w:sz="30" w:space="0" w:color="auto"/>
              <w:left w:val="outset" w:sz="30" w:space="0" w:color="auto"/>
              <w:bottom w:val="outset" w:sz="30" w:space="0" w:color="auto"/>
              <w:right w:val="outset" w:sz="30" w:space="0" w:color="auto"/>
            </w:tcBorders>
            <w:tcMar>
              <w:left w:w="105" w:type="dxa"/>
              <w:right w:w="105" w:type="dxa"/>
            </w:tcMar>
            <w:vAlign w:val="center"/>
          </w:tcPr>
          <w:p w14:paraId="3B5D5C79" w14:textId="77777777" w:rsidR="0060133F" w:rsidRPr="00B570E0" w:rsidRDefault="0060133F" w:rsidP="0060133F">
            <w:pPr>
              <w:spacing w:after="200" w:line="360" w:lineRule="auto"/>
              <w:jc w:val="center"/>
              <w:rPr>
                <w:rFonts w:ascii="Times New Roman" w:eastAsia="Times New Roman" w:hAnsi="Times New Roman" w:cs="Times New Roman"/>
                <w:color w:val="000000" w:themeColor="text1"/>
              </w:rPr>
            </w:pPr>
            <w:r w:rsidRPr="00B570E0">
              <w:rPr>
                <w:rFonts w:ascii="Times New Roman" w:eastAsia="Times New Roman" w:hAnsi="Times New Roman" w:cs="Times New Roman"/>
                <w:color w:val="000000" w:themeColor="text1"/>
              </w:rPr>
              <w:t>5 a 9</w:t>
            </w:r>
          </w:p>
        </w:tc>
        <w:tc>
          <w:tcPr>
            <w:tcW w:w="3300" w:type="dxa"/>
            <w:tcBorders>
              <w:top w:val="outset" w:sz="30" w:space="0" w:color="auto"/>
              <w:left w:val="outset" w:sz="30" w:space="0" w:color="auto"/>
              <w:bottom w:val="outset" w:sz="30" w:space="0" w:color="auto"/>
              <w:right w:val="outset" w:sz="30" w:space="0" w:color="auto"/>
            </w:tcBorders>
            <w:tcMar>
              <w:left w:w="105" w:type="dxa"/>
              <w:right w:w="105" w:type="dxa"/>
            </w:tcMar>
            <w:vAlign w:val="center"/>
          </w:tcPr>
          <w:p w14:paraId="07B15571" w14:textId="77777777" w:rsidR="0060133F" w:rsidRPr="00B570E0" w:rsidRDefault="0060133F" w:rsidP="0060133F">
            <w:pPr>
              <w:spacing w:after="200" w:line="360" w:lineRule="auto"/>
              <w:jc w:val="center"/>
              <w:rPr>
                <w:rFonts w:ascii="Times New Roman" w:eastAsia="Times New Roman" w:hAnsi="Times New Roman" w:cs="Times New Roman"/>
                <w:color w:val="000000" w:themeColor="text1"/>
              </w:rPr>
            </w:pPr>
            <w:r w:rsidRPr="00B570E0">
              <w:rPr>
                <w:rFonts w:ascii="Times New Roman" w:eastAsia="Times New Roman" w:hAnsi="Times New Roman" w:cs="Times New Roman"/>
                <w:color w:val="000000" w:themeColor="text1"/>
              </w:rPr>
              <w:t>10 ou mais</w:t>
            </w:r>
          </w:p>
        </w:tc>
      </w:tr>
      <w:tr w:rsidR="0060133F" w14:paraId="539CD4C9" w14:textId="77777777" w:rsidTr="0060133F">
        <w:trPr>
          <w:trHeight w:val="300"/>
        </w:trPr>
        <w:tc>
          <w:tcPr>
            <w:tcW w:w="1320" w:type="dxa"/>
            <w:tcBorders>
              <w:top w:val="outset" w:sz="30" w:space="0" w:color="auto"/>
              <w:left w:val="outset" w:sz="30" w:space="0" w:color="auto"/>
              <w:bottom w:val="outset" w:sz="30" w:space="0" w:color="auto"/>
              <w:right w:val="outset" w:sz="30" w:space="0" w:color="auto"/>
            </w:tcBorders>
            <w:tcMar>
              <w:left w:w="105" w:type="dxa"/>
              <w:right w:w="105" w:type="dxa"/>
            </w:tcMar>
            <w:vAlign w:val="center"/>
          </w:tcPr>
          <w:p w14:paraId="3D9150D5" w14:textId="77777777" w:rsidR="0060133F" w:rsidRPr="00B570E0" w:rsidRDefault="0060133F" w:rsidP="0060133F">
            <w:pPr>
              <w:spacing w:after="200" w:line="360" w:lineRule="auto"/>
              <w:jc w:val="center"/>
              <w:rPr>
                <w:rFonts w:ascii="Times New Roman" w:eastAsia="Times New Roman" w:hAnsi="Times New Roman" w:cs="Times New Roman"/>
                <w:color w:val="000000" w:themeColor="text1"/>
              </w:rPr>
            </w:pPr>
            <w:r w:rsidRPr="00B570E0">
              <w:rPr>
                <w:rFonts w:ascii="Times New Roman" w:eastAsia="Times New Roman" w:hAnsi="Times New Roman" w:cs="Times New Roman"/>
                <w:color w:val="000000" w:themeColor="text1"/>
              </w:rPr>
              <w:t>4</w:t>
            </w:r>
          </w:p>
        </w:tc>
        <w:tc>
          <w:tcPr>
            <w:tcW w:w="3855" w:type="dxa"/>
            <w:tcBorders>
              <w:top w:val="outset" w:sz="30" w:space="0" w:color="auto"/>
              <w:left w:val="outset" w:sz="30" w:space="0" w:color="auto"/>
              <w:bottom w:val="outset" w:sz="30" w:space="0" w:color="auto"/>
              <w:right w:val="outset" w:sz="30" w:space="0" w:color="auto"/>
            </w:tcBorders>
            <w:tcMar>
              <w:left w:w="105" w:type="dxa"/>
              <w:right w:w="105" w:type="dxa"/>
            </w:tcMar>
            <w:vAlign w:val="center"/>
          </w:tcPr>
          <w:p w14:paraId="0AD6E0E9" w14:textId="77777777" w:rsidR="0060133F" w:rsidRPr="00B570E0" w:rsidRDefault="0060133F" w:rsidP="0060133F">
            <w:pPr>
              <w:spacing w:after="200" w:line="360" w:lineRule="auto"/>
              <w:jc w:val="center"/>
              <w:rPr>
                <w:rFonts w:ascii="Times New Roman" w:eastAsia="Times New Roman" w:hAnsi="Times New Roman" w:cs="Times New Roman"/>
                <w:color w:val="000000" w:themeColor="text1"/>
              </w:rPr>
            </w:pPr>
            <w:r w:rsidRPr="00B570E0">
              <w:rPr>
                <w:rFonts w:ascii="Times New Roman" w:eastAsia="Times New Roman" w:hAnsi="Times New Roman" w:cs="Times New Roman"/>
                <w:color w:val="000000" w:themeColor="text1"/>
              </w:rPr>
              <w:t>4 a 6</w:t>
            </w:r>
          </w:p>
        </w:tc>
        <w:tc>
          <w:tcPr>
            <w:tcW w:w="3300" w:type="dxa"/>
            <w:tcBorders>
              <w:top w:val="outset" w:sz="30" w:space="0" w:color="auto"/>
              <w:left w:val="outset" w:sz="30" w:space="0" w:color="auto"/>
              <w:bottom w:val="outset" w:sz="30" w:space="0" w:color="auto"/>
              <w:right w:val="outset" w:sz="30" w:space="0" w:color="auto"/>
            </w:tcBorders>
            <w:tcMar>
              <w:left w:w="105" w:type="dxa"/>
              <w:right w:w="105" w:type="dxa"/>
            </w:tcMar>
            <w:vAlign w:val="center"/>
          </w:tcPr>
          <w:p w14:paraId="707F02D7" w14:textId="77777777" w:rsidR="0060133F" w:rsidRPr="00B570E0" w:rsidRDefault="0060133F" w:rsidP="0060133F">
            <w:pPr>
              <w:spacing w:after="200" w:line="360" w:lineRule="auto"/>
              <w:jc w:val="center"/>
              <w:rPr>
                <w:rFonts w:ascii="Times New Roman" w:eastAsia="Times New Roman" w:hAnsi="Times New Roman" w:cs="Times New Roman"/>
                <w:color w:val="000000" w:themeColor="text1"/>
              </w:rPr>
            </w:pPr>
            <w:r w:rsidRPr="00B570E0">
              <w:rPr>
                <w:rFonts w:ascii="Times New Roman" w:eastAsia="Times New Roman" w:hAnsi="Times New Roman" w:cs="Times New Roman"/>
                <w:color w:val="000000" w:themeColor="text1"/>
              </w:rPr>
              <w:t>7 ou mais</w:t>
            </w:r>
          </w:p>
        </w:tc>
      </w:tr>
      <w:tr w:rsidR="0060133F" w14:paraId="3214C317" w14:textId="77777777" w:rsidTr="0060133F">
        <w:trPr>
          <w:trHeight w:val="300"/>
        </w:trPr>
        <w:tc>
          <w:tcPr>
            <w:tcW w:w="1320" w:type="dxa"/>
            <w:tcBorders>
              <w:top w:val="outset" w:sz="30" w:space="0" w:color="auto"/>
              <w:left w:val="outset" w:sz="30" w:space="0" w:color="auto"/>
              <w:bottom w:val="outset" w:sz="30" w:space="0" w:color="auto"/>
              <w:right w:val="outset" w:sz="30" w:space="0" w:color="auto"/>
            </w:tcBorders>
            <w:tcMar>
              <w:left w:w="105" w:type="dxa"/>
              <w:right w:w="105" w:type="dxa"/>
            </w:tcMar>
            <w:vAlign w:val="center"/>
          </w:tcPr>
          <w:p w14:paraId="429C0567" w14:textId="77777777" w:rsidR="0060133F" w:rsidRPr="00B570E0" w:rsidRDefault="0060133F" w:rsidP="0060133F">
            <w:pPr>
              <w:spacing w:after="200" w:line="360" w:lineRule="auto"/>
              <w:jc w:val="center"/>
              <w:rPr>
                <w:rFonts w:ascii="Times New Roman" w:eastAsia="Times New Roman" w:hAnsi="Times New Roman" w:cs="Times New Roman"/>
                <w:color w:val="000000" w:themeColor="text1"/>
              </w:rPr>
            </w:pPr>
            <w:r w:rsidRPr="00B570E0">
              <w:rPr>
                <w:rFonts w:ascii="Times New Roman" w:eastAsia="Times New Roman" w:hAnsi="Times New Roman" w:cs="Times New Roman"/>
                <w:color w:val="000000" w:themeColor="text1"/>
              </w:rPr>
              <w:t>5</w:t>
            </w:r>
          </w:p>
        </w:tc>
        <w:tc>
          <w:tcPr>
            <w:tcW w:w="3855" w:type="dxa"/>
            <w:tcBorders>
              <w:top w:val="outset" w:sz="30" w:space="0" w:color="auto"/>
              <w:left w:val="outset" w:sz="30" w:space="0" w:color="auto"/>
              <w:bottom w:val="outset" w:sz="30" w:space="0" w:color="auto"/>
              <w:right w:val="outset" w:sz="30" w:space="0" w:color="auto"/>
            </w:tcBorders>
            <w:tcMar>
              <w:left w:w="105" w:type="dxa"/>
              <w:right w:w="105" w:type="dxa"/>
            </w:tcMar>
            <w:vAlign w:val="center"/>
          </w:tcPr>
          <w:p w14:paraId="768806D9" w14:textId="77777777" w:rsidR="0060133F" w:rsidRPr="00B570E0" w:rsidRDefault="0060133F" w:rsidP="0060133F">
            <w:pPr>
              <w:spacing w:after="200" w:line="360" w:lineRule="auto"/>
              <w:jc w:val="center"/>
              <w:rPr>
                <w:rFonts w:ascii="Times New Roman" w:eastAsia="Times New Roman" w:hAnsi="Times New Roman" w:cs="Times New Roman"/>
                <w:color w:val="000000" w:themeColor="text1"/>
              </w:rPr>
            </w:pPr>
            <w:r w:rsidRPr="00B570E0">
              <w:rPr>
                <w:rFonts w:ascii="Times New Roman" w:eastAsia="Times New Roman" w:hAnsi="Times New Roman" w:cs="Times New Roman"/>
                <w:color w:val="000000" w:themeColor="text1"/>
              </w:rPr>
              <w:t>3 a 4</w:t>
            </w:r>
          </w:p>
        </w:tc>
        <w:tc>
          <w:tcPr>
            <w:tcW w:w="3300" w:type="dxa"/>
            <w:tcBorders>
              <w:top w:val="outset" w:sz="30" w:space="0" w:color="auto"/>
              <w:left w:val="outset" w:sz="30" w:space="0" w:color="auto"/>
              <w:bottom w:val="outset" w:sz="30" w:space="0" w:color="auto"/>
              <w:right w:val="outset" w:sz="30" w:space="0" w:color="auto"/>
            </w:tcBorders>
            <w:tcMar>
              <w:left w:w="105" w:type="dxa"/>
              <w:right w:w="105" w:type="dxa"/>
            </w:tcMar>
            <w:vAlign w:val="center"/>
          </w:tcPr>
          <w:p w14:paraId="5B7BA924" w14:textId="77777777" w:rsidR="0060133F" w:rsidRPr="00B570E0" w:rsidRDefault="0060133F" w:rsidP="0060133F">
            <w:pPr>
              <w:spacing w:after="200" w:line="360" w:lineRule="auto"/>
              <w:jc w:val="center"/>
              <w:rPr>
                <w:rFonts w:ascii="Times New Roman" w:eastAsia="Times New Roman" w:hAnsi="Times New Roman" w:cs="Times New Roman"/>
                <w:color w:val="000000" w:themeColor="text1"/>
              </w:rPr>
            </w:pPr>
            <w:r w:rsidRPr="00B570E0">
              <w:rPr>
                <w:rFonts w:ascii="Times New Roman" w:eastAsia="Times New Roman" w:hAnsi="Times New Roman" w:cs="Times New Roman"/>
                <w:color w:val="000000" w:themeColor="text1"/>
              </w:rPr>
              <w:t>5 ou mais</w:t>
            </w:r>
          </w:p>
        </w:tc>
      </w:tr>
      <w:tr w:rsidR="0060133F" w14:paraId="115FA80F" w14:textId="77777777" w:rsidTr="0060133F">
        <w:trPr>
          <w:trHeight w:val="300"/>
        </w:trPr>
        <w:tc>
          <w:tcPr>
            <w:tcW w:w="1320" w:type="dxa"/>
            <w:tcBorders>
              <w:top w:val="outset" w:sz="30" w:space="0" w:color="auto"/>
              <w:left w:val="outset" w:sz="30" w:space="0" w:color="auto"/>
              <w:bottom w:val="outset" w:sz="30" w:space="0" w:color="auto"/>
              <w:right w:val="outset" w:sz="30" w:space="0" w:color="auto"/>
            </w:tcBorders>
            <w:tcMar>
              <w:left w:w="105" w:type="dxa"/>
              <w:right w:w="105" w:type="dxa"/>
            </w:tcMar>
            <w:vAlign w:val="center"/>
          </w:tcPr>
          <w:p w14:paraId="618D0A3E" w14:textId="77777777" w:rsidR="0060133F" w:rsidRPr="00B570E0" w:rsidRDefault="0060133F" w:rsidP="0060133F">
            <w:pPr>
              <w:spacing w:after="200" w:line="360" w:lineRule="auto"/>
              <w:jc w:val="center"/>
              <w:rPr>
                <w:rFonts w:ascii="Times New Roman" w:eastAsia="Times New Roman" w:hAnsi="Times New Roman" w:cs="Times New Roman"/>
                <w:color w:val="000000" w:themeColor="text1"/>
              </w:rPr>
            </w:pPr>
            <w:r w:rsidRPr="00B570E0">
              <w:rPr>
                <w:rFonts w:ascii="Times New Roman" w:eastAsia="Times New Roman" w:hAnsi="Times New Roman" w:cs="Times New Roman"/>
                <w:color w:val="000000" w:themeColor="text1"/>
              </w:rPr>
              <w:t>6</w:t>
            </w:r>
          </w:p>
        </w:tc>
        <w:tc>
          <w:tcPr>
            <w:tcW w:w="3855" w:type="dxa"/>
            <w:tcBorders>
              <w:top w:val="outset" w:sz="30" w:space="0" w:color="auto"/>
              <w:left w:val="outset" w:sz="30" w:space="0" w:color="auto"/>
              <w:bottom w:val="outset" w:sz="30" w:space="0" w:color="auto"/>
              <w:right w:val="outset" w:sz="30" w:space="0" w:color="auto"/>
            </w:tcBorders>
            <w:tcMar>
              <w:left w:w="105" w:type="dxa"/>
              <w:right w:w="105" w:type="dxa"/>
            </w:tcMar>
            <w:vAlign w:val="center"/>
          </w:tcPr>
          <w:p w14:paraId="7ACED1E6" w14:textId="77777777" w:rsidR="0060133F" w:rsidRPr="00B570E0" w:rsidRDefault="0060133F" w:rsidP="0060133F">
            <w:pPr>
              <w:spacing w:after="200" w:line="360" w:lineRule="auto"/>
              <w:jc w:val="center"/>
              <w:rPr>
                <w:rFonts w:ascii="Times New Roman" w:eastAsia="Times New Roman" w:hAnsi="Times New Roman" w:cs="Times New Roman"/>
                <w:color w:val="000000" w:themeColor="text1"/>
              </w:rPr>
            </w:pPr>
            <w:r w:rsidRPr="00B570E0">
              <w:rPr>
                <w:rFonts w:ascii="Times New Roman" w:eastAsia="Times New Roman" w:hAnsi="Times New Roman" w:cs="Times New Roman"/>
                <w:color w:val="000000" w:themeColor="text1"/>
              </w:rPr>
              <w:t>2</w:t>
            </w:r>
          </w:p>
        </w:tc>
        <w:tc>
          <w:tcPr>
            <w:tcW w:w="3300" w:type="dxa"/>
            <w:tcBorders>
              <w:top w:val="outset" w:sz="30" w:space="0" w:color="auto"/>
              <w:left w:val="outset" w:sz="30" w:space="0" w:color="auto"/>
              <w:bottom w:val="outset" w:sz="30" w:space="0" w:color="auto"/>
              <w:right w:val="outset" w:sz="30" w:space="0" w:color="auto"/>
            </w:tcBorders>
            <w:tcMar>
              <w:left w:w="105" w:type="dxa"/>
              <w:right w:w="105" w:type="dxa"/>
            </w:tcMar>
            <w:vAlign w:val="center"/>
          </w:tcPr>
          <w:p w14:paraId="6B575B8A" w14:textId="77777777" w:rsidR="0060133F" w:rsidRPr="00B570E0" w:rsidRDefault="0060133F" w:rsidP="0060133F">
            <w:pPr>
              <w:spacing w:after="200" w:line="360" w:lineRule="auto"/>
              <w:jc w:val="center"/>
              <w:rPr>
                <w:rFonts w:ascii="Times New Roman" w:eastAsia="Times New Roman" w:hAnsi="Times New Roman" w:cs="Times New Roman"/>
                <w:color w:val="000000" w:themeColor="text1"/>
              </w:rPr>
            </w:pPr>
            <w:r w:rsidRPr="00B570E0">
              <w:rPr>
                <w:rFonts w:ascii="Times New Roman" w:eastAsia="Times New Roman" w:hAnsi="Times New Roman" w:cs="Times New Roman"/>
                <w:color w:val="000000" w:themeColor="text1"/>
              </w:rPr>
              <w:t>3 ou mais</w:t>
            </w:r>
          </w:p>
        </w:tc>
      </w:tr>
    </w:tbl>
    <w:p w14:paraId="1DBF02B8" w14:textId="77777777" w:rsidR="0060133F" w:rsidRPr="00263830" w:rsidRDefault="0060133F" w:rsidP="0060133F">
      <w:pPr>
        <w:spacing w:line="360" w:lineRule="auto"/>
        <w:jc w:val="both"/>
        <w:rPr>
          <w:rFonts w:ascii="Times New Roman" w:eastAsia="Times New Roman" w:hAnsi="Times New Roman" w:cs="Times New Roman"/>
          <w:color w:val="000000" w:themeColor="text1"/>
        </w:rPr>
      </w:pPr>
    </w:p>
    <w:p w14:paraId="43D81A52" w14:textId="77777777" w:rsidR="0060133F" w:rsidRPr="00263830" w:rsidRDefault="0060133F" w:rsidP="0060133F">
      <w:pPr>
        <w:pStyle w:val="PargrafodaLista"/>
        <w:numPr>
          <w:ilvl w:val="0"/>
          <w:numId w:val="42"/>
        </w:numPr>
        <w:shd w:val="clear" w:color="auto" w:fill="D9D9D9" w:themeFill="background1" w:themeFillShade="D9"/>
        <w:spacing w:after="160" w:line="360" w:lineRule="auto"/>
        <w:jc w:val="both"/>
        <w:rPr>
          <w:rFonts w:ascii="Times New Roman" w:eastAsia="Times New Roman" w:hAnsi="Times New Roman" w:cs="Times New Roman"/>
          <w:b/>
          <w:bCs/>
        </w:rPr>
      </w:pPr>
      <w:r w:rsidRPr="10D5EDD4">
        <w:rPr>
          <w:rFonts w:ascii="Times New Roman" w:eastAsia="Times New Roman" w:hAnsi="Times New Roman" w:cs="Times New Roman"/>
          <w:b/>
          <w:bCs/>
        </w:rPr>
        <w:t xml:space="preserve">DA LEI GERAL DE PROTEÇÃO DE DADOS - LEI Nº 13.709/2018 </w:t>
      </w:r>
    </w:p>
    <w:p w14:paraId="54768E95" w14:textId="77777777" w:rsidR="0060133F" w:rsidRPr="00263830" w:rsidRDefault="0060133F" w:rsidP="0060133F">
      <w:pPr>
        <w:pStyle w:val="PargrafodaLista"/>
        <w:numPr>
          <w:ilvl w:val="1"/>
          <w:numId w:val="42"/>
        </w:numPr>
        <w:spacing w:after="160" w:line="360" w:lineRule="auto"/>
        <w:ind w:left="1282"/>
        <w:jc w:val="both"/>
        <w:rPr>
          <w:rFonts w:ascii="Times New Roman" w:eastAsia="Times New Roman" w:hAnsi="Times New Roman" w:cs="Times New Roman"/>
        </w:rPr>
      </w:pPr>
      <w:r w:rsidRPr="10D5EDD4">
        <w:rPr>
          <w:rFonts w:ascii="Times New Roman" w:eastAsia="Times New Roman" w:hAnsi="Times New Roman" w:cs="Times New Roman"/>
        </w:rPr>
        <w:t>É vedada às partes a utilização de todo e qualquer dado pessoal repassado em decorrência da execução contratual para finalidade distinta daquela do objeto da contratação, mantendo-se sigilo e confidencialidade, sob pena de responsabilização administrativa, civil e criminal.</w:t>
      </w:r>
    </w:p>
    <w:p w14:paraId="6348DF51" w14:textId="77777777" w:rsidR="0060133F" w:rsidRPr="00263830" w:rsidRDefault="0060133F" w:rsidP="0060133F">
      <w:pPr>
        <w:pStyle w:val="PargrafodaLista"/>
        <w:numPr>
          <w:ilvl w:val="1"/>
          <w:numId w:val="42"/>
        </w:numPr>
        <w:spacing w:after="160" w:line="360" w:lineRule="auto"/>
        <w:ind w:left="1282"/>
        <w:jc w:val="both"/>
        <w:rPr>
          <w:rFonts w:ascii="Times New Roman" w:eastAsia="Times New Roman" w:hAnsi="Times New Roman" w:cs="Times New Roman"/>
        </w:rPr>
      </w:pPr>
      <w:r w:rsidRPr="10D5EDD4">
        <w:rPr>
          <w:rFonts w:ascii="Times New Roman" w:eastAsia="Times New Roman" w:hAnsi="Times New Roman" w:cs="Times New Roman"/>
          <w:lang w:val="pt"/>
        </w:rPr>
        <w:lastRenderedPageBreak/>
        <w:t xml:space="preserve">A </w:t>
      </w:r>
      <w:r w:rsidRPr="10D5EDD4">
        <w:rPr>
          <w:rFonts w:ascii="Times New Roman" w:eastAsia="Times New Roman" w:hAnsi="Times New Roman" w:cs="Times New Roman"/>
        </w:rPr>
        <w:t>CONTRATADA declara que tem ciência da existência da Lei Geral de Proteção de Dados e se compromete a adequar todos os procedimentos internos ao disposto na legislação com o intuito de proteger os dados pessoais repassados pelo CONTRATANTE.</w:t>
      </w:r>
    </w:p>
    <w:p w14:paraId="7DAC038F" w14:textId="77777777" w:rsidR="0060133F" w:rsidRPr="00263830" w:rsidRDefault="0060133F" w:rsidP="0060133F">
      <w:pPr>
        <w:pStyle w:val="PargrafodaLista"/>
        <w:numPr>
          <w:ilvl w:val="1"/>
          <w:numId w:val="42"/>
        </w:numPr>
        <w:spacing w:after="160" w:line="360" w:lineRule="auto"/>
        <w:ind w:left="1282"/>
        <w:jc w:val="both"/>
        <w:rPr>
          <w:rFonts w:ascii="Times New Roman" w:eastAsia="Times New Roman" w:hAnsi="Times New Roman" w:cs="Times New Roman"/>
          <w:lang w:val="pt"/>
        </w:rPr>
      </w:pPr>
      <w:r w:rsidRPr="10D5EDD4">
        <w:rPr>
          <w:rFonts w:ascii="Times New Roman" w:eastAsia="Times New Roman" w:hAnsi="Times New Roman" w:cs="Times New Roman"/>
          <w:lang w:val="pt"/>
        </w:rPr>
        <w:t>A Contratada fica obrigada a comunicar ao CNMP, em até 2 (dois) dias do conhecimento, qualquer incidente de acessos não autorizados aos dados pessoais, situações acidentais ou ilícitas de destruição, perda, alteração, comunicação ou qualquer forma de tratamento inadequado ou ilícito, bem como adotar as providências dispostas no art. 48 da LGPD.</w:t>
      </w:r>
    </w:p>
    <w:p w14:paraId="4B117CAF" w14:textId="77777777" w:rsidR="0060133F" w:rsidRPr="00263830" w:rsidRDefault="0060133F" w:rsidP="0060133F">
      <w:pPr>
        <w:pStyle w:val="PargrafodaLista"/>
        <w:numPr>
          <w:ilvl w:val="1"/>
          <w:numId w:val="42"/>
        </w:numPr>
        <w:spacing w:after="160" w:line="360" w:lineRule="auto"/>
        <w:ind w:left="1282"/>
        <w:jc w:val="both"/>
        <w:rPr>
          <w:rFonts w:ascii="Times New Roman" w:eastAsia="Times New Roman" w:hAnsi="Times New Roman" w:cs="Times New Roman"/>
          <w:lang w:val="pt"/>
        </w:rPr>
      </w:pPr>
      <w:r w:rsidRPr="10D5EDD4">
        <w:rPr>
          <w:rFonts w:ascii="Times New Roman" w:eastAsia="Times New Roman" w:hAnsi="Times New Roman" w:cs="Times New Roman"/>
          <w:lang w:val="pt"/>
        </w:rPr>
        <w:t>A CONTRATADA cooperará com a CONTRATANTE no cumprimento das obrigações referentes ao exercício dos direitos dos titulares previstos na LGPD e nas Leis e Regulamentos de Proteção de Dados em vigor e também no atendimento de requisições e determinações do Poder Judiciário, Ministério Público, ANPD e Órgãos de controle administrativo em geral;</w:t>
      </w:r>
    </w:p>
    <w:p w14:paraId="78E9299A" w14:textId="77777777" w:rsidR="0060133F" w:rsidRDefault="0060133F" w:rsidP="0060133F">
      <w:pPr>
        <w:pStyle w:val="PargrafodaLista"/>
        <w:numPr>
          <w:ilvl w:val="1"/>
          <w:numId w:val="42"/>
        </w:numPr>
        <w:spacing w:after="160" w:line="360" w:lineRule="auto"/>
        <w:ind w:left="1282"/>
        <w:jc w:val="both"/>
        <w:rPr>
          <w:rFonts w:ascii="Times New Roman" w:eastAsia="Times New Roman" w:hAnsi="Times New Roman" w:cs="Times New Roman"/>
          <w:lang w:val="pt"/>
        </w:rPr>
      </w:pPr>
      <w:r w:rsidRPr="10D5EDD4">
        <w:rPr>
          <w:rFonts w:ascii="Times New Roman" w:eastAsia="Times New Roman" w:hAnsi="Times New Roman" w:cs="Times New Roman"/>
          <w:lang w:val="pt"/>
        </w:rPr>
        <w:t>Eventuais responsabilidades das partes serão apuradas conforme estabelecido neste contrato e também de acordo com o que dispõe a Seção III, Capítulo VI da LGPD.</w:t>
      </w:r>
    </w:p>
    <w:p w14:paraId="7B4E4DA0" w14:textId="77777777" w:rsidR="0018128D" w:rsidRDefault="0018128D" w:rsidP="0018128D">
      <w:pPr>
        <w:pStyle w:val="Default"/>
        <w:widowControl w:val="0"/>
        <w:tabs>
          <w:tab w:val="left" w:pos="851"/>
        </w:tabs>
        <w:spacing w:after="240"/>
        <w:jc w:val="both"/>
        <w:rPr>
          <w:b/>
          <w:bCs/>
          <w:lang w:val="pt-PT"/>
        </w:rPr>
      </w:pPr>
    </w:p>
    <w:p w14:paraId="641A2E9F" w14:textId="77777777" w:rsidR="00D73C22" w:rsidRDefault="00D73C22" w:rsidP="0018128D">
      <w:pPr>
        <w:pStyle w:val="Default"/>
        <w:widowControl w:val="0"/>
        <w:tabs>
          <w:tab w:val="left" w:pos="851"/>
        </w:tabs>
        <w:spacing w:after="240"/>
        <w:jc w:val="both"/>
        <w:rPr>
          <w:b/>
          <w:bCs/>
          <w:lang w:val="pt-PT"/>
        </w:rPr>
      </w:pPr>
    </w:p>
    <w:p w14:paraId="1A5C3E29" w14:textId="77777777" w:rsidR="00AF6D87" w:rsidRDefault="00AF6D87" w:rsidP="0018128D">
      <w:pPr>
        <w:pStyle w:val="Default"/>
        <w:widowControl w:val="0"/>
        <w:tabs>
          <w:tab w:val="left" w:pos="851"/>
        </w:tabs>
        <w:spacing w:after="240"/>
        <w:jc w:val="both"/>
        <w:rPr>
          <w:b/>
          <w:bCs/>
          <w:lang w:val="pt-PT"/>
        </w:rPr>
      </w:pPr>
    </w:p>
    <w:p w14:paraId="4E834E29" w14:textId="77777777" w:rsidR="00AF6D87" w:rsidRDefault="00AF6D87" w:rsidP="0018128D">
      <w:pPr>
        <w:pStyle w:val="Default"/>
        <w:widowControl w:val="0"/>
        <w:tabs>
          <w:tab w:val="left" w:pos="851"/>
        </w:tabs>
        <w:spacing w:after="240"/>
        <w:jc w:val="both"/>
        <w:rPr>
          <w:b/>
          <w:bCs/>
          <w:lang w:val="pt-PT"/>
        </w:rPr>
      </w:pPr>
    </w:p>
    <w:p w14:paraId="0CC76713" w14:textId="77777777" w:rsidR="00AF6D87" w:rsidRDefault="00AF6D87" w:rsidP="0018128D">
      <w:pPr>
        <w:pStyle w:val="Default"/>
        <w:widowControl w:val="0"/>
        <w:tabs>
          <w:tab w:val="left" w:pos="851"/>
        </w:tabs>
        <w:spacing w:after="240"/>
        <w:jc w:val="both"/>
        <w:rPr>
          <w:b/>
          <w:bCs/>
          <w:lang w:val="pt-PT"/>
        </w:rPr>
      </w:pPr>
    </w:p>
    <w:p w14:paraId="5518ED72" w14:textId="77777777" w:rsidR="00AF6D87" w:rsidRDefault="00AF6D87" w:rsidP="0018128D">
      <w:pPr>
        <w:pStyle w:val="Default"/>
        <w:widowControl w:val="0"/>
        <w:tabs>
          <w:tab w:val="left" w:pos="851"/>
        </w:tabs>
        <w:spacing w:after="240"/>
        <w:jc w:val="both"/>
        <w:rPr>
          <w:b/>
          <w:bCs/>
          <w:lang w:val="pt-PT"/>
        </w:rPr>
      </w:pPr>
    </w:p>
    <w:p w14:paraId="7414D397" w14:textId="77777777" w:rsidR="00AF6D87" w:rsidRDefault="00AF6D87" w:rsidP="0018128D">
      <w:pPr>
        <w:pStyle w:val="Default"/>
        <w:widowControl w:val="0"/>
        <w:tabs>
          <w:tab w:val="left" w:pos="851"/>
        </w:tabs>
        <w:spacing w:after="240"/>
        <w:jc w:val="both"/>
        <w:rPr>
          <w:b/>
          <w:bCs/>
          <w:lang w:val="pt-PT"/>
        </w:rPr>
      </w:pPr>
    </w:p>
    <w:p w14:paraId="4079E140" w14:textId="77777777" w:rsidR="00AF6D87" w:rsidRDefault="00AF6D87" w:rsidP="0018128D">
      <w:pPr>
        <w:pStyle w:val="Default"/>
        <w:widowControl w:val="0"/>
        <w:tabs>
          <w:tab w:val="left" w:pos="851"/>
        </w:tabs>
        <w:spacing w:after="240"/>
        <w:jc w:val="both"/>
        <w:rPr>
          <w:b/>
          <w:bCs/>
          <w:lang w:val="pt-PT"/>
        </w:rPr>
      </w:pPr>
    </w:p>
    <w:p w14:paraId="3EE62FE2" w14:textId="77777777" w:rsidR="00AF6D87" w:rsidRDefault="00AF6D87" w:rsidP="0018128D">
      <w:pPr>
        <w:pStyle w:val="Default"/>
        <w:widowControl w:val="0"/>
        <w:tabs>
          <w:tab w:val="left" w:pos="851"/>
        </w:tabs>
        <w:spacing w:after="240"/>
        <w:jc w:val="both"/>
        <w:rPr>
          <w:b/>
          <w:bCs/>
          <w:lang w:val="pt-PT"/>
        </w:rPr>
      </w:pPr>
    </w:p>
    <w:p w14:paraId="4F9327C8" w14:textId="77777777" w:rsidR="00AF6D87" w:rsidRDefault="00AF6D87" w:rsidP="0018128D">
      <w:pPr>
        <w:pStyle w:val="Default"/>
        <w:widowControl w:val="0"/>
        <w:tabs>
          <w:tab w:val="left" w:pos="851"/>
        </w:tabs>
        <w:spacing w:after="240"/>
        <w:jc w:val="both"/>
        <w:rPr>
          <w:b/>
          <w:bCs/>
          <w:lang w:val="pt-PT"/>
        </w:rPr>
      </w:pPr>
    </w:p>
    <w:p w14:paraId="4852E64A" w14:textId="3384A472" w:rsidR="00AF6D87" w:rsidRDefault="00AF6D87" w:rsidP="0018128D">
      <w:pPr>
        <w:pStyle w:val="Default"/>
        <w:widowControl w:val="0"/>
        <w:tabs>
          <w:tab w:val="left" w:pos="851"/>
        </w:tabs>
        <w:spacing w:after="240"/>
        <w:jc w:val="both"/>
        <w:rPr>
          <w:b/>
          <w:bCs/>
          <w:lang w:val="pt-PT"/>
        </w:rPr>
      </w:pPr>
    </w:p>
    <w:p w14:paraId="53EA1AB5" w14:textId="4E067433" w:rsidR="006F1CEE" w:rsidRDefault="006F1CEE" w:rsidP="006F1CEE">
      <w:pPr>
        <w:pStyle w:val="Standard"/>
        <w:spacing w:after="113" w:line="360" w:lineRule="auto"/>
        <w:jc w:val="center"/>
      </w:pPr>
      <w:r w:rsidRPr="07A8792B">
        <w:rPr>
          <w:rFonts w:ascii="Times New Roman" w:hAnsi="Times New Roman" w:cs="Times New Roman"/>
          <w:b/>
          <w:bCs/>
          <w:u w:val="single"/>
        </w:rPr>
        <w:lastRenderedPageBreak/>
        <w:t xml:space="preserve">AVISO DE DISPENSA ELETRÔNICA Nº </w:t>
      </w:r>
      <w:r w:rsidR="00A55CDC">
        <w:rPr>
          <w:rFonts w:ascii="Times New Roman" w:hAnsi="Times New Roman" w:cs="Times New Roman"/>
          <w:b/>
          <w:bCs/>
          <w:u w:val="single"/>
        </w:rPr>
        <w:t>0</w:t>
      </w:r>
      <w:r w:rsidR="00381370">
        <w:rPr>
          <w:rFonts w:ascii="Times New Roman" w:hAnsi="Times New Roman" w:cs="Times New Roman"/>
          <w:b/>
          <w:bCs/>
          <w:u w:val="single"/>
        </w:rPr>
        <w:t>1</w:t>
      </w:r>
      <w:r w:rsidR="00A55CDC">
        <w:rPr>
          <w:rFonts w:ascii="Times New Roman" w:hAnsi="Times New Roman" w:cs="Times New Roman"/>
          <w:b/>
          <w:bCs/>
          <w:u w:val="single"/>
        </w:rPr>
        <w:t>/2024</w:t>
      </w:r>
      <w:r w:rsidRPr="07A8792B">
        <w:rPr>
          <w:rFonts w:ascii="Times New Roman" w:hAnsi="Times New Roman" w:cs="Times New Roman"/>
          <w:b/>
          <w:bCs/>
          <w:u w:val="single"/>
        </w:rPr>
        <w:t>_</w:t>
      </w:r>
    </w:p>
    <w:p w14:paraId="570F831F" w14:textId="058B7DC2" w:rsidR="006F1CEE" w:rsidRDefault="006F1CEE" w:rsidP="006F1CEE">
      <w:pPr>
        <w:pStyle w:val="Standard"/>
        <w:spacing w:after="113" w:line="360" w:lineRule="auto"/>
        <w:jc w:val="center"/>
        <w:rPr>
          <w:rFonts w:ascii="Times New Roman" w:hAnsi="Times New Roman" w:cs="Times New Roman"/>
          <w:b/>
          <w:bCs/>
          <w:u w:val="single"/>
        </w:rPr>
      </w:pPr>
      <w:r w:rsidRPr="07A8792B">
        <w:rPr>
          <w:rFonts w:ascii="Times New Roman" w:hAnsi="Times New Roman" w:cs="Times New Roman"/>
          <w:b/>
          <w:bCs/>
          <w:u w:val="single"/>
        </w:rPr>
        <w:t xml:space="preserve">SEI </w:t>
      </w:r>
      <w:r w:rsidR="001B24CD" w:rsidRPr="001B24CD">
        <w:rPr>
          <w:rFonts w:ascii="Times New Roman" w:hAnsi="Times New Roman" w:cs="Times New Roman" w:hint="eastAsia"/>
          <w:b/>
          <w:bCs/>
          <w:u w:val="single"/>
        </w:rPr>
        <w:t>19.00.4004.0000666/2023-54</w:t>
      </w:r>
    </w:p>
    <w:p w14:paraId="09260F49" w14:textId="77777777" w:rsidR="006F1CEE" w:rsidRDefault="006F1CEE" w:rsidP="006F1CEE">
      <w:pPr>
        <w:pStyle w:val="Standard"/>
        <w:jc w:val="center"/>
        <w:rPr>
          <w:rFonts w:ascii="Times New Roman" w:hAnsi="Times New Roman" w:cs="Times New Roman"/>
          <w:b/>
          <w:bCs/>
          <w:u w:val="single"/>
        </w:rPr>
      </w:pPr>
      <w:r w:rsidRPr="07A8792B">
        <w:rPr>
          <w:rFonts w:ascii="Times New Roman" w:hAnsi="Times New Roman" w:cs="Times New Roman"/>
          <w:b/>
          <w:bCs/>
          <w:u w:val="single"/>
        </w:rPr>
        <w:t>ANEXO II</w:t>
      </w:r>
    </w:p>
    <w:p w14:paraId="142520E4" w14:textId="77777777" w:rsidR="006F1CEE" w:rsidRDefault="006F1CEE" w:rsidP="006F1CEE">
      <w:pPr>
        <w:pStyle w:val="Standard"/>
        <w:jc w:val="center"/>
        <w:rPr>
          <w:rFonts w:ascii="Times New Roman" w:hAnsi="Times New Roman" w:cs="Times New Roman"/>
          <w:b/>
          <w:bCs/>
        </w:rPr>
      </w:pPr>
    </w:p>
    <w:p w14:paraId="6F6B753C" w14:textId="77777777" w:rsidR="006F1CEE" w:rsidRDefault="006F1CEE" w:rsidP="006F1CEE">
      <w:pPr>
        <w:pStyle w:val="Standard"/>
        <w:jc w:val="center"/>
        <w:rPr>
          <w:rFonts w:ascii="Times New Roman" w:hAnsi="Times New Roman" w:cs="Times New Roman"/>
          <w:b/>
          <w:bCs/>
          <w:u w:val="single"/>
        </w:rPr>
      </w:pPr>
      <w:r w:rsidRPr="07A8792B">
        <w:rPr>
          <w:rFonts w:ascii="Times New Roman" w:hAnsi="Times New Roman" w:cs="Times New Roman"/>
          <w:b/>
          <w:bCs/>
          <w:u w:val="single"/>
        </w:rPr>
        <w:t>PLANILHA DE COMPOSIÇÃO DE PREÇOS</w:t>
      </w:r>
    </w:p>
    <w:p w14:paraId="087D77A9" w14:textId="77777777" w:rsidR="006F1CEE" w:rsidRDefault="006F1CEE" w:rsidP="006F1CEE">
      <w:pPr>
        <w:pStyle w:val="Standard"/>
        <w:rPr>
          <w:rFonts w:ascii="Times New Roman" w:hAnsi="Times New Roman" w:cs="Times New Roman"/>
        </w:rPr>
      </w:pPr>
    </w:p>
    <w:p w14:paraId="5064416C" w14:textId="77777777" w:rsidR="006F1CEE" w:rsidRDefault="006F1CEE" w:rsidP="006F1CEE">
      <w:pPr>
        <w:pStyle w:val="Standard"/>
        <w:rPr>
          <w:rFonts w:ascii="Times New Roman" w:eastAsia="Verdana" w:hAnsi="Times New Roman" w:cs="Times New Roman"/>
        </w:rPr>
      </w:pPr>
    </w:p>
    <w:p w14:paraId="312E9A76" w14:textId="33B56288" w:rsidR="006F1CEE" w:rsidRDefault="006F1CEE" w:rsidP="006F1CEE">
      <w:pPr>
        <w:pStyle w:val="Standard"/>
      </w:pPr>
      <w:r w:rsidRPr="07A8792B">
        <w:rPr>
          <w:rFonts w:ascii="Times New Roman" w:hAnsi="Times New Roman" w:cs="Times New Roman"/>
          <w:b/>
          <w:bCs/>
        </w:rPr>
        <w:t xml:space="preserve">AO CONSELHO NACIONAL DO MINISTÉRIO PÚBLICO - </w:t>
      </w:r>
      <w:r w:rsidRPr="07A8792B">
        <w:rPr>
          <w:rFonts w:ascii="Times New Roman" w:eastAsia="Verdana" w:hAnsi="Times New Roman" w:cs="Times New Roman"/>
          <w:b/>
          <w:bCs/>
        </w:rPr>
        <w:t xml:space="preserve">DISPENSA ELETRÔNICA Nº </w:t>
      </w:r>
      <w:r w:rsidR="00A55CDC">
        <w:rPr>
          <w:rFonts w:ascii="Times New Roman" w:eastAsia="Verdana" w:hAnsi="Times New Roman" w:cs="Times New Roman"/>
          <w:b/>
          <w:bCs/>
        </w:rPr>
        <w:t>01/2024</w:t>
      </w:r>
      <w:r w:rsidRPr="07A8792B">
        <w:rPr>
          <w:rFonts w:ascii="Times New Roman" w:eastAsia="Verdana" w:hAnsi="Times New Roman" w:cs="Times New Roman"/>
          <w:b/>
          <w:bCs/>
        </w:rPr>
        <w:t xml:space="preserve">     </w:t>
      </w:r>
    </w:p>
    <w:p w14:paraId="63E86C9E" w14:textId="77777777" w:rsidR="006F1CEE" w:rsidRDefault="006F1CEE" w:rsidP="006F1CEE">
      <w:pPr>
        <w:pStyle w:val="Standard"/>
        <w:rPr>
          <w:rFonts w:ascii="Times New Roman" w:eastAsia="Verdana-Bold" w:hAnsi="Times New Roman" w:cs="Times New Roman"/>
          <w:b/>
        </w:rPr>
      </w:pPr>
    </w:p>
    <w:p w14:paraId="669BDBBD" w14:textId="77777777" w:rsidR="006F1CEE" w:rsidRDefault="006F1CEE" w:rsidP="006F1CEE">
      <w:pPr>
        <w:pStyle w:val="Standard"/>
        <w:rPr>
          <w:rFonts w:ascii="Times New Roman" w:eastAsia="Verdana-Bold" w:hAnsi="Times New Roman" w:cs="Times New Roman"/>
          <w:b/>
        </w:rPr>
      </w:pPr>
      <w:r>
        <w:rPr>
          <w:rFonts w:ascii="Times New Roman" w:eastAsia="Verdana-Bold" w:hAnsi="Times New Roman" w:cs="Times New Roman"/>
          <w:b/>
        </w:rPr>
        <w:t>1. DADOS DA EMPRESA</w:t>
      </w:r>
    </w:p>
    <w:p w14:paraId="0449C28C" w14:textId="77777777" w:rsidR="006F1CEE" w:rsidRDefault="006F1CEE" w:rsidP="006F1CEE">
      <w:pPr>
        <w:pStyle w:val="Standard"/>
        <w:rPr>
          <w:rFonts w:ascii="Times New Roman" w:eastAsia="Verdana" w:hAnsi="Times New Roman" w:cs="Times New Roman"/>
        </w:rPr>
      </w:pPr>
      <w:r>
        <w:rPr>
          <w:rFonts w:ascii="Times New Roman" w:eastAsia="Verdana" w:hAnsi="Times New Roman" w:cs="Times New Roman"/>
        </w:rPr>
        <w:t>Razão Social:</w:t>
      </w:r>
    </w:p>
    <w:p w14:paraId="1CB92305" w14:textId="77777777" w:rsidR="006F1CEE" w:rsidRDefault="006F1CEE" w:rsidP="006F1CEE">
      <w:pPr>
        <w:pStyle w:val="Standard"/>
        <w:rPr>
          <w:rFonts w:ascii="Times New Roman" w:eastAsia="Verdana" w:hAnsi="Times New Roman" w:cs="Times New Roman"/>
        </w:rPr>
      </w:pPr>
      <w:r>
        <w:rPr>
          <w:rFonts w:ascii="Times New Roman" w:eastAsia="Verdana" w:hAnsi="Times New Roman" w:cs="Times New Roman"/>
        </w:rPr>
        <w:t>CNPJ:</w:t>
      </w:r>
    </w:p>
    <w:p w14:paraId="0581261A" w14:textId="77777777" w:rsidR="006F1CEE" w:rsidRDefault="006F1CEE" w:rsidP="006F1CEE">
      <w:pPr>
        <w:pStyle w:val="Standard"/>
        <w:rPr>
          <w:rFonts w:ascii="Times New Roman" w:eastAsia="Verdana" w:hAnsi="Times New Roman" w:cs="Times New Roman"/>
        </w:rPr>
      </w:pPr>
      <w:r>
        <w:rPr>
          <w:rFonts w:ascii="Times New Roman" w:eastAsia="Verdana" w:hAnsi="Times New Roman" w:cs="Times New Roman"/>
        </w:rPr>
        <w:t>Inscrição Estadual/Municipal ou do Distrito Federal:</w:t>
      </w:r>
    </w:p>
    <w:p w14:paraId="469F5829" w14:textId="77777777" w:rsidR="006F1CEE" w:rsidRDefault="006F1CEE" w:rsidP="006F1CEE">
      <w:pPr>
        <w:pStyle w:val="Standard"/>
        <w:rPr>
          <w:rFonts w:ascii="Times New Roman" w:eastAsia="Verdana" w:hAnsi="Times New Roman" w:cs="Times New Roman"/>
        </w:rPr>
      </w:pPr>
      <w:r>
        <w:rPr>
          <w:rFonts w:ascii="Times New Roman" w:eastAsia="Verdana" w:hAnsi="Times New Roman" w:cs="Times New Roman"/>
        </w:rPr>
        <w:t>Endereço/CEP:</w:t>
      </w:r>
    </w:p>
    <w:p w14:paraId="6A05F6E2" w14:textId="77777777" w:rsidR="006F1CEE" w:rsidRDefault="006F1CEE" w:rsidP="006F1CEE">
      <w:pPr>
        <w:pStyle w:val="Standard"/>
        <w:rPr>
          <w:rFonts w:ascii="Times New Roman" w:eastAsia="Verdana" w:hAnsi="Times New Roman" w:cs="Times New Roman"/>
        </w:rPr>
      </w:pPr>
      <w:r>
        <w:rPr>
          <w:rFonts w:ascii="Times New Roman" w:eastAsia="Verdana" w:hAnsi="Times New Roman" w:cs="Times New Roman"/>
        </w:rPr>
        <w:t>Telefones/fax de contato:</w:t>
      </w:r>
    </w:p>
    <w:p w14:paraId="01DD1BB7" w14:textId="77777777" w:rsidR="006F1CEE" w:rsidRDefault="006F1CEE" w:rsidP="006F1CEE">
      <w:pPr>
        <w:pStyle w:val="Standard"/>
        <w:jc w:val="both"/>
        <w:rPr>
          <w:rFonts w:ascii="Times New Roman" w:eastAsia="Verdana" w:hAnsi="Times New Roman" w:cs="Times New Roman"/>
        </w:rPr>
      </w:pPr>
      <w:r>
        <w:rPr>
          <w:rFonts w:ascii="Times New Roman" w:eastAsia="Verdana" w:hAnsi="Times New Roman" w:cs="Times New Roman"/>
        </w:rPr>
        <w:t>E-mail:</w:t>
      </w:r>
    </w:p>
    <w:p w14:paraId="1A7CE644" w14:textId="77777777" w:rsidR="006F1CEE" w:rsidRDefault="006F1CEE" w:rsidP="006F1CEE">
      <w:pPr>
        <w:pStyle w:val="Standard"/>
        <w:jc w:val="both"/>
        <w:rPr>
          <w:rFonts w:ascii="Times New Roman" w:eastAsia="Verdana" w:hAnsi="Times New Roman" w:cs="Times New Roman"/>
        </w:rPr>
      </w:pPr>
      <w:r>
        <w:rPr>
          <w:rFonts w:ascii="Times New Roman" w:eastAsia="Verdana" w:hAnsi="Times New Roman" w:cs="Times New Roman"/>
        </w:rPr>
        <w:t>Banco:</w:t>
      </w:r>
    </w:p>
    <w:p w14:paraId="449A8DAE" w14:textId="77777777" w:rsidR="006F1CEE" w:rsidRDefault="006F1CEE" w:rsidP="006F1CEE">
      <w:pPr>
        <w:pStyle w:val="Standard"/>
        <w:jc w:val="both"/>
        <w:rPr>
          <w:rFonts w:ascii="Times New Roman" w:eastAsia="Verdana" w:hAnsi="Times New Roman" w:cs="Times New Roman"/>
        </w:rPr>
      </w:pPr>
      <w:r>
        <w:rPr>
          <w:rFonts w:ascii="Times New Roman" w:eastAsia="Verdana" w:hAnsi="Times New Roman" w:cs="Times New Roman"/>
        </w:rPr>
        <w:t>Agência:</w:t>
      </w:r>
    </w:p>
    <w:p w14:paraId="783A27EC" w14:textId="77777777" w:rsidR="006F1CEE" w:rsidRDefault="006F1CEE" w:rsidP="006F1CEE">
      <w:pPr>
        <w:pStyle w:val="Standard"/>
        <w:jc w:val="both"/>
        <w:rPr>
          <w:rFonts w:ascii="Times New Roman" w:eastAsia="Verdana" w:hAnsi="Times New Roman" w:cs="Times New Roman"/>
        </w:rPr>
      </w:pPr>
      <w:r>
        <w:rPr>
          <w:rFonts w:ascii="Times New Roman" w:eastAsia="Verdana" w:hAnsi="Times New Roman" w:cs="Times New Roman"/>
        </w:rPr>
        <w:t>Conta Corrente:</w:t>
      </w:r>
    </w:p>
    <w:p w14:paraId="6A1A6F29" w14:textId="77777777" w:rsidR="006F1CEE" w:rsidRDefault="006F1CEE" w:rsidP="006F1CEE">
      <w:pPr>
        <w:pStyle w:val="Standard"/>
        <w:jc w:val="both"/>
        <w:rPr>
          <w:rFonts w:ascii="Times New Roman" w:eastAsia="Verdana-Bold" w:hAnsi="Times New Roman" w:cs="Times New Roman"/>
          <w:b/>
        </w:rPr>
      </w:pPr>
    </w:p>
    <w:p w14:paraId="13275D6D" w14:textId="77777777" w:rsidR="006F1CEE" w:rsidRDefault="006F1CEE" w:rsidP="006F1CEE">
      <w:pPr>
        <w:pStyle w:val="Standard"/>
        <w:jc w:val="both"/>
      </w:pPr>
      <w:r>
        <w:rPr>
          <w:rFonts w:ascii="Times New Roman" w:eastAsia="Verdana-Bold" w:hAnsi="Times New Roman" w:cs="Times New Roman"/>
          <w:b/>
        </w:rPr>
        <w:t>2. DADOS DO REPRESENTANTE LEGAL DA EMPRESA PARA A CONTRATAÇÃO:</w:t>
      </w:r>
    </w:p>
    <w:p w14:paraId="6837D6CB" w14:textId="77777777" w:rsidR="006F1CEE" w:rsidRDefault="006F1CEE" w:rsidP="006F1CEE">
      <w:pPr>
        <w:pStyle w:val="Standard"/>
        <w:jc w:val="both"/>
        <w:rPr>
          <w:rFonts w:ascii="Times New Roman" w:eastAsia="Verdana-Bold" w:hAnsi="Times New Roman" w:cs="Times New Roman"/>
        </w:rPr>
      </w:pPr>
      <w:r>
        <w:rPr>
          <w:rFonts w:ascii="Times New Roman" w:eastAsia="Verdana-Bold" w:hAnsi="Times New Roman" w:cs="Times New Roman"/>
        </w:rPr>
        <w:t>Nome:</w:t>
      </w:r>
    </w:p>
    <w:p w14:paraId="41380C6D" w14:textId="77777777" w:rsidR="006F1CEE" w:rsidRDefault="006F1CEE" w:rsidP="006F1CEE">
      <w:pPr>
        <w:pStyle w:val="Standard"/>
        <w:jc w:val="both"/>
        <w:rPr>
          <w:rFonts w:ascii="Times New Roman" w:eastAsia="Verdana-Bold" w:hAnsi="Times New Roman" w:cs="Times New Roman"/>
        </w:rPr>
      </w:pPr>
      <w:r>
        <w:rPr>
          <w:rFonts w:ascii="Times New Roman" w:eastAsia="Verdana-Bold" w:hAnsi="Times New Roman" w:cs="Times New Roman"/>
        </w:rPr>
        <w:t>Endereço:</w:t>
      </w:r>
    </w:p>
    <w:p w14:paraId="1E4193E8" w14:textId="77777777" w:rsidR="006F1CEE" w:rsidRDefault="006F1CEE" w:rsidP="006F1CEE">
      <w:pPr>
        <w:pStyle w:val="Standard"/>
        <w:jc w:val="both"/>
        <w:rPr>
          <w:rFonts w:ascii="Times New Roman" w:eastAsia="Verdana-Bold" w:hAnsi="Times New Roman" w:cs="Times New Roman"/>
        </w:rPr>
      </w:pPr>
      <w:r>
        <w:rPr>
          <w:rFonts w:ascii="Times New Roman" w:eastAsia="Verdana-Bold" w:hAnsi="Times New Roman" w:cs="Times New Roman"/>
        </w:rPr>
        <w:t>CPF:</w:t>
      </w:r>
    </w:p>
    <w:p w14:paraId="54D3EABF" w14:textId="77777777" w:rsidR="006F1CEE" w:rsidRDefault="006F1CEE" w:rsidP="006F1CEE">
      <w:pPr>
        <w:pStyle w:val="Standard"/>
        <w:jc w:val="both"/>
        <w:rPr>
          <w:rFonts w:ascii="Times New Roman" w:eastAsia="Verdana-Bold" w:hAnsi="Times New Roman" w:cs="Times New Roman"/>
        </w:rPr>
      </w:pPr>
      <w:r>
        <w:rPr>
          <w:rFonts w:ascii="Times New Roman" w:eastAsia="Verdana-Bold" w:hAnsi="Times New Roman" w:cs="Times New Roman"/>
        </w:rPr>
        <w:t>RG/ÓRGÃO EXPEDIDOS:</w:t>
      </w:r>
    </w:p>
    <w:p w14:paraId="60E17574" w14:textId="77777777" w:rsidR="006F1CEE" w:rsidRDefault="006F1CEE" w:rsidP="006F1CEE">
      <w:pPr>
        <w:pStyle w:val="Standard"/>
        <w:jc w:val="both"/>
        <w:rPr>
          <w:rFonts w:ascii="Times New Roman" w:eastAsia="Verdana-Bold" w:hAnsi="Times New Roman" w:cs="Times New Roman"/>
        </w:rPr>
      </w:pPr>
      <w:r>
        <w:rPr>
          <w:rFonts w:ascii="Times New Roman" w:eastAsia="Verdana-Bold" w:hAnsi="Times New Roman" w:cs="Times New Roman"/>
        </w:rPr>
        <w:t>Cargo/Função:</w:t>
      </w:r>
    </w:p>
    <w:p w14:paraId="4463DBB3" w14:textId="77777777" w:rsidR="006F1CEE" w:rsidRDefault="006F1CEE" w:rsidP="006F1CEE">
      <w:pPr>
        <w:pStyle w:val="Standard"/>
        <w:jc w:val="both"/>
        <w:rPr>
          <w:rFonts w:ascii="Times New Roman" w:eastAsia="Verdana-Bold" w:hAnsi="Times New Roman" w:cs="Times New Roman"/>
        </w:rPr>
      </w:pPr>
      <w:r>
        <w:rPr>
          <w:rFonts w:ascii="Times New Roman" w:eastAsia="Verdana-Bold" w:hAnsi="Times New Roman" w:cs="Times New Roman"/>
        </w:rPr>
        <w:t>Naturalidade:</w:t>
      </w:r>
    </w:p>
    <w:p w14:paraId="45F045D5" w14:textId="77777777" w:rsidR="006F1CEE" w:rsidRDefault="006F1CEE" w:rsidP="006F1CEE">
      <w:pPr>
        <w:pStyle w:val="Standard"/>
        <w:jc w:val="both"/>
        <w:rPr>
          <w:rFonts w:ascii="Times New Roman" w:eastAsia="Verdana-Bold" w:hAnsi="Times New Roman" w:cs="Times New Roman"/>
        </w:rPr>
      </w:pPr>
      <w:r>
        <w:rPr>
          <w:rFonts w:ascii="Times New Roman" w:eastAsia="Verdana-Bold" w:hAnsi="Times New Roman" w:cs="Times New Roman"/>
        </w:rPr>
        <w:t>Nacionalidade:</w:t>
      </w:r>
    </w:p>
    <w:p w14:paraId="7F25E837" w14:textId="4B2A948A" w:rsidR="004A360F" w:rsidRPr="0060133F" w:rsidRDefault="006F1CEE" w:rsidP="0060133F">
      <w:pPr>
        <w:pStyle w:val="Standard"/>
        <w:jc w:val="both"/>
        <w:rPr>
          <w:rFonts w:ascii="Times New Roman" w:eastAsia="Verdana-Bold" w:hAnsi="Times New Roman" w:cs="Times New Roman"/>
        </w:rPr>
      </w:pPr>
      <w:r>
        <w:rPr>
          <w:rFonts w:ascii="Times New Roman" w:eastAsia="Verdana-Bold" w:hAnsi="Times New Roman" w:cs="Times New Roman"/>
        </w:rPr>
        <w:t>Estado Civil:</w:t>
      </w:r>
    </w:p>
    <w:tbl>
      <w:tblPr>
        <w:tblStyle w:val="Tabelacomgrade"/>
        <w:tblpPr w:leftFromText="141" w:rightFromText="141" w:vertAnchor="text" w:horzAnchor="margin" w:tblpXSpec="center" w:tblpY="1186"/>
        <w:tblW w:w="10763" w:type="dxa"/>
        <w:tblLayout w:type="fixed"/>
        <w:tblLook w:val="04A0" w:firstRow="1" w:lastRow="0" w:firstColumn="1" w:lastColumn="0" w:noHBand="0" w:noVBand="1"/>
      </w:tblPr>
      <w:tblGrid>
        <w:gridCol w:w="699"/>
        <w:gridCol w:w="2693"/>
        <w:gridCol w:w="1134"/>
        <w:gridCol w:w="1418"/>
        <w:gridCol w:w="1559"/>
        <w:gridCol w:w="1418"/>
        <w:gridCol w:w="1842"/>
      </w:tblGrid>
      <w:tr w:rsidR="0060133F" w14:paraId="665F40F6" w14:textId="77777777" w:rsidTr="00584040">
        <w:trPr>
          <w:trHeight w:val="300"/>
        </w:trPr>
        <w:tc>
          <w:tcPr>
            <w:tcW w:w="69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vAlign w:val="center"/>
          </w:tcPr>
          <w:p w14:paraId="7100DA0B" w14:textId="77777777" w:rsidR="0060133F" w:rsidRPr="00263830" w:rsidRDefault="0060133F" w:rsidP="0060133F">
            <w:pPr>
              <w:jc w:val="center"/>
              <w:rPr>
                <w:rFonts w:ascii="Times New Roman" w:eastAsia="Times New Roman" w:hAnsi="Times New Roman" w:cs="Times New Roman"/>
                <w:color w:val="000000" w:themeColor="text1"/>
                <w:sz w:val="20"/>
                <w:szCs w:val="20"/>
              </w:rPr>
            </w:pPr>
            <w:r>
              <w:t>ITEM</w:t>
            </w:r>
          </w:p>
        </w:tc>
        <w:tc>
          <w:tcPr>
            <w:tcW w:w="26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vAlign w:val="center"/>
          </w:tcPr>
          <w:p w14:paraId="48B9CCF5" w14:textId="77777777" w:rsidR="0060133F" w:rsidRPr="00263830" w:rsidRDefault="0060133F" w:rsidP="0060133F">
            <w:pPr>
              <w:jc w:val="center"/>
              <w:rPr>
                <w:rFonts w:ascii="Times New Roman" w:eastAsia="Times New Roman" w:hAnsi="Times New Roman" w:cs="Times New Roman"/>
                <w:color w:val="000000" w:themeColor="text1"/>
                <w:sz w:val="20"/>
                <w:szCs w:val="20"/>
              </w:rPr>
            </w:pPr>
            <w:r>
              <w:t>DESCRIÇÃO</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vAlign w:val="center"/>
          </w:tcPr>
          <w:p w14:paraId="1AF8C1AD" w14:textId="77777777" w:rsidR="0060133F" w:rsidRPr="00B71A6D" w:rsidRDefault="0060133F" w:rsidP="0060133F">
            <w:pPr>
              <w:jc w:val="center"/>
              <w:rPr>
                <w:rFonts w:hint="eastAsia"/>
              </w:rPr>
            </w:pPr>
            <w:r>
              <w:t>QUANTIDADE</w:t>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542AC830" w14:textId="77777777" w:rsidR="0060133F" w:rsidRDefault="0060133F" w:rsidP="0060133F">
            <w:pPr>
              <w:jc w:val="center"/>
              <w:rPr>
                <w:rFonts w:hint="eastAsia"/>
              </w:rPr>
            </w:pPr>
            <w:r>
              <w:t>PREÇO UNITÁRIO</w:t>
            </w: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vAlign w:val="center"/>
          </w:tcPr>
          <w:p w14:paraId="084EB813" w14:textId="77777777" w:rsidR="0060133F" w:rsidRPr="00B71A6D" w:rsidRDefault="0060133F" w:rsidP="0060133F">
            <w:pPr>
              <w:jc w:val="center"/>
              <w:rPr>
                <w:rFonts w:hint="eastAsia"/>
              </w:rPr>
            </w:pPr>
            <w:r>
              <w:t>PREÇO MENSAL</w:t>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vAlign w:val="center"/>
          </w:tcPr>
          <w:p w14:paraId="4EF87430" w14:textId="77777777" w:rsidR="0060133F" w:rsidRPr="00B71A6D" w:rsidRDefault="0060133F" w:rsidP="0060133F">
            <w:pPr>
              <w:jc w:val="center"/>
              <w:rPr>
                <w:rFonts w:hint="eastAsia"/>
              </w:rPr>
            </w:pPr>
            <w:r>
              <w:t>PREÇO GLOBAL ANUAL</w:t>
            </w:r>
          </w:p>
        </w:tc>
        <w:tc>
          <w:tcPr>
            <w:tcW w:w="184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C8E33A0" w14:textId="77777777" w:rsidR="0060133F" w:rsidRDefault="0060133F" w:rsidP="0060133F">
            <w:pPr>
              <w:jc w:val="center"/>
              <w:rPr>
                <w:rFonts w:hint="eastAsia"/>
              </w:rPr>
            </w:pPr>
            <w:r>
              <w:t>PREÇO GLOBAL PLURIANUAL (CONTRATAÇÃO PARA 5 ANOS)</w:t>
            </w:r>
          </w:p>
        </w:tc>
      </w:tr>
      <w:tr w:rsidR="0060133F" w:rsidRPr="00263830" w14:paraId="58836BCE" w14:textId="77777777" w:rsidTr="00B570E0">
        <w:trPr>
          <w:trHeight w:val="2195"/>
        </w:trPr>
        <w:tc>
          <w:tcPr>
            <w:tcW w:w="699" w:type="dxa"/>
            <w:tcBorders>
              <w:top w:val="single" w:sz="8" w:space="0" w:color="000000" w:themeColor="text1"/>
              <w:left w:val="single" w:sz="8" w:space="0" w:color="000000" w:themeColor="text1"/>
              <w:right w:val="single" w:sz="8" w:space="0" w:color="000000" w:themeColor="text1"/>
            </w:tcBorders>
            <w:tcMar>
              <w:left w:w="108" w:type="dxa"/>
              <w:right w:w="108" w:type="dxa"/>
            </w:tcMar>
            <w:vAlign w:val="center"/>
          </w:tcPr>
          <w:p w14:paraId="6F4C1447" w14:textId="77777777" w:rsidR="0060133F" w:rsidRPr="00263830" w:rsidRDefault="0060133F" w:rsidP="0060133F">
            <w:pPr>
              <w:jc w:val="center"/>
              <w:rPr>
                <w:rFonts w:ascii="Times New Roman" w:eastAsia="Times New Roman" w:hAnsi="Times New Roman" w:cs="Times New Roman"/>
                <w:color w:val="000000" w:themeColor="text1"/>
              </w:rPr>
            </w:pPr>
            <w:r>
              <w:lastRenderedPageBreak/>
              <w:t>1</w:t>
            </w:r>
          </w:p>
        </w:tc>
        <w:tc>
          <w:tcPr>
            <w:tcW w:w="2693" w:type="dxa"/>
            <w:tcBorders>
              <w:top w:val="single" w:sz="8" w:space="0" w:color="000000" w:themeColor="text1"/>
              <w:left w:val="single" w:sz="8" w:space="0" w:color="000000" w:themeColor="text1"/>
              <w:right w:val="single" w:sz="8" w:space="0" w:color="000000" w:themeColor="text1"/>
            </w:tcBorders>
            <w:tcMar>
              <w:left w:w="108" w:type="dxa"/>
              <w:right w:w="108" w:type="dxa"/>
            </w:tcMar>
          </w:tcPr>
          <w:p w14:paraId="54B2CBBF" w14:textId="77777777" w:rsidR="0060133F" w:rsidRDefault="0060133F" w:rsidP="0060133F">
            <w:pPr>
              <w:jc w:val="both"/>
              <w:rPr>
                <w:rFonts w:hint="eastAsia"/>
              </w:rPr>
            </w:pPr>
            <w:r w:rsidRPr="18CB3362">
              <w:t xml:space="preserve">Serviço de suporte técnico incluindo atualizações, manutenção, migração, customização, orientação operacional e hospedagem em ambiente de nuvem do software </w:t>
            </w:r>
            <w:r w:rsidRPr="18CB3362">
              <w:rPr>
                <w:i/>
                <w:iCs/>
              </w:rPr>
              <w:t xml:space="preserve">Open </w:t>
            </w:r>
            <w:proofErr w:type="spellStart"/>
            <w:r w:rsidRPr="18CB3362">
              <w:rPr>
                <w:i/>
                <w:iCs/>
              </w:rPr>
              <w:t>Journal</w:t>
            </w:r>
            <w:proofErr w:type="spellEnd"/>
            <w:r w:rsidRPr="18CB3362">
              <w:rPr>
                <w:i/>
                <w:iCs/>
              </w:rPr>
              <w:t xml:space="preserve"> Systems</w:t>
            </w:r>
            <w:r w:rsidRPr="18CB3362">
              <w:t xml:space="preserve"> – OJS.</w:t>
            </w:r>
          </w:p>
        </w:tc>
        <w:tc>
          <w:tcPr>
            <w:tcW w:w="1134" w:type="dxa"/>
            <w:tcBorders>
              <w:top w:val="single" w:sz="8" w:space="0" w:color="000000" w:themeColor="text1"/>
              <w:left w:val="single" w:sz="8" w:space="0" w:color="000000" w:themeColor="text1"/>
              <w:right w:val="single" w:sz="8" w:space="0" w:color="000000" w:themeColor="text1"/>
            </w:tcBorders>
            <w:tcMar>
              <w:left w:w="108" w:type="dxa"/>
              <w:right w:w="108" w:type="dxa"/>
            </w:tcMar>
            <w:vAlign w:val="center"/>
          </w:tcPr>
          <w:p w14:paraId="6A3F4436" w14:textId="77777777" w:rsidR="0060133F" w:rsidRDefault="0060133F" w:rsidP="0060133F">
            <w:pPr>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w:t>
            </w:r>
          </w:p>
        </w:tc>
        <w:tc>
          <w:tcPr>
            <w:tcW w:w="1418" w:type="dxa"/>
            <w:tcBorders>
              <w:top w:val="single" w:sz="8" w:space="0" w:color="000000" w:themeColor="text1"/>
              <w:left w:val="single" w:sz="8" w:space="0" w:color="000000" w:themeColor="text1"/>
              <w:right w:val="single" w:sz="8" w:space="0" w:color="000000" w:themeColor="text1"/>
            </w:tcBorders>
          </w:tcPr>
          <w:p w14:paraId="1828C60E" w14:textId="77777777" w:rsidR="0060133F" w:rsidRPr="00263830" w:rsidRDefault="0060133F" w:rsidP="0060133F">
            <w:pPr>
              <w:rPr>
                <w:rFonts w:hint="eastAsia"/>
              </w:rPr>
            </w:pPr>
          </w:p>
        </w:tc>
        <w:tc>
          <w:tcPr>
            <w:tcW w:w="1559" w:type="dxa"/>
            <w:tcBorders>
              <w:top w:val="single" w:sz="8" w:space="0" w:color="000000" w:themeColor="text1"/>
              <w:left w:val="single" w:sz="8" w:space="0" w:color="000000" w:themeColor="text1"/>
              <w:right w:val="single" w:sz="8" w:space="0" w:color="000000" w:themeColor="text1"/>
            </w:tcBorders>
            <w:tcMar>
              <w:left w:w="108" w:type="dxa"/>
              <w:right w:w="108" w:type="dxa"/>
            </w:tcMar>
          </w:tcPr>
          <w:p w14:paraId="6F42B2EB" w14:textId="77777777" w:rsidR="0060133F" w:rsidRPr="00263830" w:rsidRDefault="0060133F" w:rsidP="0060133F">
            <w:pPr>
              <w:rPr>
                <w:rFonts w:hint="eastAsia"/>
              </w:rPr>
            </w:pPr>
          </w:p>
        </w:tc>
        <w:tc>
          <w:tcPr>
            <w:tcW w:w="1418" w:type="dxa"/>
            <w:tcBorders>
              <w:top w:val="single" w:sz="8" w:space="0" w:color="000000" w:themeColor="text1"/>
              <w:left w:val="single" w:sz="8" w:space="0" w:color="000000" w:themeColor="text1"/>
              <w:right w:val="single" w:sz="8" w:space="0" w:color="000000" w:themeColor="text1"/>
            </w:tcBorders>
            <w:tcMar>
              <w:left w:w="108" w:type="dxa"/>
              <w:right w:w="108" w:type="dxa"/>
            </w:tcMar>
          </w:tcPr>
          <w:p w14:paraId="6CD6C52C" w14:textId="77777777" w:rsidR="0060133F" w:rsidRPr="00263830" w:rsidRDefault="0060133F" w:rsidP="0060133F">
            <w:pPr>
              <w:rPr>
                <w:rFonts w:hint="eastAsia"/>
              </w:rPr>
            </w:pPr>
          </w:p>
        </w:tc>
        <w:tc>
          <w:tcPr>
            <w:tcW w:w="1842" w:type="dxa"/>
            <w:tcBorders>
              <w:top w:val="single" w:sz="8" w:space="0" w:color="000000" w:themeColor="text1"/>
              <w:left w:val="single" w:sz="8" w:space="0" w:color="000000" w:themeColor="text1"/>
              <w:right w:val="single" w:sz="8" w:space="0" w:color="000000" w:themeColor="text1"/>
            </w:tcBorders>
          </w:tcPr>
          <w:p w14:paraId="06572718" w14:textId="77777777" w:rsidR="0060133F" w:rsidRPr="00263830" w:rsidRDefault="0060133F" w:rsidP="0060133F">
            <w:pPr>
              <w:rPr>
                <w:rFonts w:hint="eastAsia"/>
              </w:rPr>
            </w:pPr>
          </w:p>
        </w:tc>
      </w:tr>
      <w:tr w:rsidR="0060133F" w14:paraId="0C84799A" w14:textId="77777777" w:rsidTr="00B570E0">
        <w:trPr>
          <w:trHeight w:val="1170"/>
        </w:trPr>
        <w:tc>
          <w:tcPr>
            <w:tcW w:w="6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4CB9E7E" w14:textId="77777777" w:rsidR="0060133F" w:rsidRDefault="0060133F" w:rsidP="0060133F">
            <w:pPr>
              <w:jc w:val="center"/>
              <w:rPr>
                <w:rFonts w:ascii="Times New Roman" w:eastAsia="Times New Roman" w:hAnsi="Times New Roman" w:cs="Times New Roman"/>
                <w:color w:val="000000" w:themeColor="text1"/>
              </w:rPr>
            </w:pPr>
            <w:r>
              <w:t>2</w:t>
            </w:r>
          </w:p>
        </w:tc>
        <w:tc>
          <w:tcPr>
            <w:tcW w:w="26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28C2DC0" w14:textId="77777777" w:rsidR="0060133F" w:rsidRDefault="0060133F" w:rsidP="0060133F">
            <w:pPr>
              <w:jc w:val="both"/>
              <w:rPr>
                <w:rFonts w:hint="eastAsia"/>
              </w:rPr>
            </w:pPr>
            <w:r>
              <w:t xml:space="preserve">Contratação do serviço de atribuição do código </w:t>
            </w:r>
            <w:r w:rsidRPr="10D5EDD4">
              <w:rPr>
                <w:i/>
                <w:iCs/>
              </w:rPr>
              <w:t xml:space="preserve">Digital </w:t>
            </w:r>
            <w:proofErr w:type="spellStart"/>
            <w:r w:rsidRPr="10D5EDD4">
              <w:rPr>
                <w:i/>
                <w:iCs/>
              </w:rPr>
              <w:t>Object</w:t>
            </w:r>
            <w:proofErr w:type="spellEnd"/>
            <w:r w:rsidRPr="10D5EDD4">
              <w:rPr>
                <w:i/>
                <w:iCs/>
              </w:rPr>
              <w:t xml:space="preserve"> </w:t>
            </w:r>
            <w:proofErr w:type="spellStart"/>
            <w:r w:rsidRPr="10D5EDD4">
              <w:rPr>
                <w:i/>
                <w:iCs/>
              </w:rPr>
              <w:t>Identifier</w:t>
            </w:r>
            <w:proofErr w:type="spellEnd"/>
            <w:r>
              <w:t xml:space="preserve"> – DOI – artigos a serem publicados anualmente a partir do ano de 2024. </w:t>
            </w:r>
            <w:r w:rsidRPr="006D3EBA">
              <w:rPr>
                <w:u w:val="single"/>
              </w:rPr>
              <w:t>Quantidade estimativa</w:t>
            </w:r>
            <w:r>
              <w:t xml:space="preserve"> de 50 códigos DOI conforme a publicação dos artigos.</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6C400C1" w14:textId="77777777" w:rsidR="0060133F" w:rsidRDefault="0060133F" w:rsidP="0060133F">
            <w:pPr>
              <w:jc w:val="center"/>
              <w:rPr>
                <w:rFonts w:hint="eastAsia"/>
              </w:rPr>
            </w:pPr>
            <w:r>
              <w:t>50</w:t>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85DDC6F" w14:textId="77777777" w:rsidR="0060133F" w:rsidRDefault="0060133F" w:rsidP="0060133F">
            <w:pPr>
              <w:rPr>
                <w:rFonts w:hint="eastAsia"/>
              </w:rPr>
            </w:pP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3DE4C85" w14:textId="77777777" w:rsidR="0060133F" w:rsidRDefault="0060133F" w:rsidP="0060133F">
            <w:pPr>
              <w:rPr>
                <w:rFonts w:hint="eastAsia"/>
              </w:rPr>
            </w:pP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22A34A6" w14:textId="77777777" w:rsidR="0060133F" w:rsidRDefault="0060133F" w:rsidP="0060133F">
            <w:pPr>
              <w:rPr>
                <w:rFonts w:hint="eastAsia"/>
              </w:rPr>
            </w:pPr>
          </w:p>
        </w:tc>
        <w:tc>
          <w:tcPr>
            <w:tcW w:w="184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832B632" w14:textId="77777777" w:rsidR="0060133F" w:rsidRDefault="0060133F" w:rsidP="0060133F">
            <w:pPr>
              <w:rPr>
                <w:rFonts w:hint="eastAsia"/>
              </w:rPr>
            </w:pPr>
          </w:p>
        </w:tc>
      </w:tr>
      <w:tr w:rsidR="0060133F" w14:paraId="7C7EB959" w14:textId="77777777" w:rsidTr="00B570E0">
        <w:trPr>
          <w:trHeight w:val="1170"/>
        </w:trPr>
        <w:tc>
          <w:tcPr>
            <w:tcW w:w="6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139CFD4" w14:textId="77777777" w:rsidR="0060133F" w:rsidRDefault="0060133F" w:rsidP="0060133F">
            <w:pPr>
              <w:jc w:val="center"/>
              <w:rPr>
                <w:rFonts w:hint="eastAsia"/>
              </w:rPr>
            </w:pPr>
            <w:r>
              <w:t>3</w:t>
            </w:r>
          </w:p>
        </w:tc>
        <w:tc>
          <w:tcPr>
            <w:tcW w:w="26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1E6CB69" w14:textId="77777777" w:rsidR="0060133F" w:rsidRDefault="0060133F" w:rsidP="0060133F">
            <w:pPr>
              <w:jc w:val="both"/>
              <w:rPr>
                <w:rFonts w:hint="eastAsia"/>
              </w:rPr>
            </w:pPr>
            <w:r>
              <w:t xml:space="preserve">Contratação do serviço de atribuição do código </w:t>
            </w:r>
            <w:r w:rsidRPr="10D5EDD4">
              <w:rPr>
                <w:i/>
                <w:iCs/>
              </w:rPr>
              <w:t xml:space="preserve">Digital </w:t>
            </w:r>
            <w:proofErr w:type="spellStart"/>
            <w:r w:rsidRPr="10D5EDD4">
              <w:rPr>
                <w:i/>
                <w:iCs/>
              </w:rPr>
              <w:t>Object</w:t>
            </w:r>
            <w:proofErr w:type="spellEnd"/>
            <w:r w:rsidRPr="10D5EDD4">
              <w:rPr>
                <w:i/>
                <w:iCs/>
              </w:rPr>
              <w:t xml:space="preserve"> </w:t>
            </w:r>
            <w:proofErr w:type="spellStart"/>
            <w:r w:rsidRPr="10D5EDD4">
              <w:rPr>
                <w:i/>
                <w:iCs/>
              </w:rPr>
              <w:t>Identifier</w:t>
            </w:r>
            <w:proofErr w:type="spellEnd"/>
            <w:r>
              <w:t xml:space="preserve"> – DOI – artigos já publicados até o ano de 2023. Portanto, a atribuição dos códigos será apenas uma vez para os 303 artigos.</w:t>
            </w:r>
          </w:p>
          <w:p w14:paraId="7E165B59" w14:textId="77777777" w:rsidR="0060133F" w:rsidRDefault="0060133F" w:rsidP="0060133F">
            <w:pPr>
              <w:jc w:val="both"/>
              <w:rPr>
                <w:rFonts w:hint="eastAsia"/>
              </w:rPr>
            </w:pP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ABB6E3A" w14:textId="77777777" w:rsidR="0060133F" w:rsidRDefault="0060133F" w:rsidP="0060133F">
            <w:pPr>
              <w:jc w:val="center"/>
              <w:rPr>
                <w:rFonts w:hint="eastAsia"/>
              </w:rPr>
            </w:pPr>
            <w:r>
              <w:t>303</w:t>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3807B84" w14:textId="77777777" w:rsidR="0060133F" w:rsidRDefault="0060133F" w:rsidP="0060133F">
            <w:pPr>
              <w:rPr>
                <w:rFonts w:hint="eastAsia"/>
              </w:rPr>
            </w:pP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30F45A1" w14:textId="77777777" w:rsidR="0060133F" w:rsidRDefault="0060133F" w:rsidP="0060133F">
            <w:pPr>
              <w:rPr>
                <w:rFonts w:hint="eastAsia"/>
              </w:rPr>
            </w:pP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BEF00AF" w14:textId="77777777" w:rsidR="0060133F" w:rsidRDefault="0060133F" w:rsidP="0060133F">
            <w:pPr>
              <w:rPr>
                <w:rFonts w:hint="eastAsia"/>
              </w:rPr>
            </w:pPr>
          </w:p>
        </w:tc>
        <w:tc>
          <w:tcPr>
            <w:tcW w:w="184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AFA398D" w14:textId="49B8ADEE" w:rsidR="0060133F" w:rsidRDefault="0060133F" w:rsidP="0060133F">
            <w:pPr>
              <w:rPr>
                <w:rFonts w:hint="eastAsia"/>
              </w:rPr>
            </w:pPr>
            <w:r>
              <w:t xml:space="preserve">Não se aplica, conforme item 13.3.5 </w:t>
            </w:r>
            <w:r w:rsidR="00584040">
              <w:t xml:space="preserve">do </w:t>
            </w:r>
            <w:r>
              <w:t>Termo de Referência.</w:t>
            </w:r>
          </w:p>
        </w:tc>
      </w:tr>
      <w:tr w:rsidR="0060133F" w14:paraId="0700AD9A" w14:textId="77777777" w:rsidTr="00B570E0">
        <w:trPr>
          <w:trHeight w:val="1170"/>
        </w:trPr>
        <w:tc>
          <w:tcPr>
            <w:tcW w:w="6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4999773" w14:textId="77777777" w:rsidR="0060133F" w:rsidRDefault="0060133F" w:rsidP="0060133F">
            <w:pPr>
              <w:jc w:val="center"/>
              <w:rPr>
                <w:rFonts w:hint="eastAsia"/>
              </w:rPr>
            </w:pPr>
            <w:r>
              <w:t>4</w:t>
            </w:r>
          </w:p>
        </w:tc>
        <w:tc>
          <w:tcPr>
            <w:tcW w:w="26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353E408" w14:textId="77777777" w:rsidR="0060133F" w:rsidRPr="18CB3362" w:rsidRDefault="0060133F" w:rsidP="0060133F">
            <w:pPr>
              <w:jc w:val="both"/>
              <w:rPr>
                <w:rFonts w:hint="eastAsia"/>
              </w:rPr>
            </w:pPr>
            <w:r>
              <w:t xml:space="preserve">Cadastro do PREFIXO DOI do CNMP junto à </w:t>
            </w:r>
            <w:proofErr w:type="spellStart"/>
            <w:r w:rsidRPr="10D5EDD4">
              <w:rPr>
                <w:i/>
                <w:iCs/>
              </w:rPr>
              <w:t>Crossref</w:t>
            </w:r>
            <w:proofErr w:type="spellEnd"/>
            <w:r>
              <w:t>.</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45FC4CC" w14:textId="77777777" w:rsidR="0060133F" w:rsidRDefault="0060133F" w:rsidP="0060133F">
            <w:pPr>
              <w:jc w:val="center"/>
              <w:rPr>
                <w:rFonts w:hint="eastAsia"/>
              </w:rPr>
            </w:pPr>
            <w:r>
              <w:t>1</w:t>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90DA14C" w14:textId="77777777" w:rsidR="0060133F" w:rsidRDefault="0060133F" w:rsidP="0060133F">
            <w:pPr>
              <w:rPr>
                <w:rFonts w:hint="eastAsia"/>
              </w:rPr>
            </w:pP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AF1BC9E" w14:textId="77777777" w:rsidR="0060133F" w:rsidRDefault="0060133F" w:rsidP="0060133F">
            <w:pPr>
              <w:rPr>
                <w:rFonts w:hint="eastAsia"/>
              </w:rPr>
            </w:pP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6DDFBB3" w14:textId="77777777" w:rsidR="0060133F" w:rsidRDefault="0060133F" w:rsidP="0060133F">
            <w:pPr>
              <w:rPr>
                <w:rFonts w:hint="eastAsia"/>
              </w:rPr>
            </w:pPr>
          </w:p>
        </w:tc>
        <w:tc>
          <w:tcPr>
            <w:tcW w:w="184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D0DD713" w14:textId="77777777" w:rsidR="0060133F" w:rsidRDefault="0060133F" w:rsidP="0060133F">
            <w:pPr>
              <w:rPr>
                <w:rFonts w:hint="eastAsia"/>
              </w:rPr>
            </w:pPr>
          </w:p>
        </w:tc>
      </w:tr>
      <w:tr w:rsidR="0060133F" w14:paraId="0C017D9E" w14:textId="77777777" w:rsidTr="00B570E0">
        <w:trPr>
          <w:trHeight w:val="1170"/>
        </w:trPr>
        <w:tc>
          <w:tcPr>
            <w:tcW w:w="4526"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0109B2D" w14:textId="77777777" w:rsidR="0060133F" w:rsidRDefault="0060133F" w:rsidP="0060133F">
            <w:pPr>
              <w:jc w:val="center"/>
              <w:rPr>
                <w:rFonts w:hint="eastAsia"/>
              </w:rPr>
            </w:pPr>
            <w:r>
              <w:t>Valor total das células de cada coluna:</w:t>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81DE9F5" w14:textId="77777777" w:rsidR="0060133F" w:rsidRDefault="0060133F" w:rsidP="0060133F">
            <w:pPr>
              <w:rPr>
                <w:rFonts w:hint="eastAsia"/>
              </w:rPr>
            </w:pP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EA54954" w14:textId="77777777" w:rsidR="0060133F" w:rsidRDefault="0060133F" w:rsidP="0060133F">
            <w:pPr>
              <w:rPr>
                <w:rFonts w:hint="eastAsia"/>
              </w:rPr>
            </w:pP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5FACF83" w14:textId="77777777" w:rsidR="0060133F" w:rsidRDefault="0060133F" w:rsidP="0060133F">
            <w:pPr>
              <w:rPr>
                <w:rFonts w:hint="eastAsia"/>
              </w:rPr>
            </w:pPr>
          </w:p>
        </w:tc>
        <w:tc>
          <w:tcPr>
            <w:tcW w:w="184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1F7D70B" w14:textId="77777777" w:rsidR="0060133F" w:rsidRDefault="0060133F" w:rsidP="0060133F">
            <w:pPr>
              <w:rPr>
                <w:rFonts w:hint="eastAsia"/>
              </w:rPr>
            </w:pPr>
          </w:p>
        </w:tc>
      </w:tr>
    </w:tbl>
    <w:p w14:paraId="3134CA69" w14:textId="77777777" w:rsidR="0060133F" w:rsidRDefault="0060133F" w:rsidP="00D73C22">
      <w:pPr>
        <w:pStyle w:val="Standard"/>
        <w:spacing w:after="100" w:afterAutospacing="1" w:line="360" w:lineRule="auto"/>
        <w:contextualSpacing/>
        <w:jc w:val="both"/>
        <w:rPr>
          <w:rFonts w:eastAsia="Times New Roman" w:cs="Times New Roman"/>
        </w:rPr>
      </w:pPr>
    </w:p>
    <w:p w14:paraId="4B59D8B0" w14:textId="3E5A81DD" w:rsidR="00D73C22" w:rsidRPr="00B00FEE" w:rsidRDefault="00D73C22" w:rsidP="00D73C22">
      <w:pPr>
        <w:pStyle w:val="Standard"/>
        <w:spacing w:after="100" w:afterAutospacing="1" w:line="360" w:lineRule="auto"/>
        <w:contextualSpacing/>
        <w:jc w:val="both"/>
        <w:rPr>
          <w:rFonts w:eastAsia="Times New Roman" w:cs="Times New Roman"/>
        </w:rPr>
      </w:pPr>
      <w:r w:rsidRPr="00300E38">
        <w:rPr>
          <w:rFonts w:eastAsia="Times New Roman" w:cs="Times New Roman"/>
        </w:rPr>
        <w:t>Validade da proposta: (mínimo 60 dias)</w:t>
      </w:r>
    </w:p>
    <w:p w14:paraId="1C7516F2" w14:textId="77777777" w:rsidR="0018128D" w:rsidRPr="00C275FA" w:rsidRDefault="0018128D" w:rsidP="0018128D">
      <w:pPr>
        <w:pStyle w:val="Standard"/>
        <w:jc w:val="both"/>
        <w:rPr>
          <w:rFonts w:eastAsia="Times New Roman" w:cs="Times New Roman"/>
        </w:rPr>
      </w:pPr>
    </w:p>
    <w:p w14:paraId="52FE0E1E" w14:textId="77777777" w:rsidR="0018128D" w:rsidRPr="00C275FA" w:rsidRDefault="0018128D" w:rsidP="0018128D">
      <w:pPr>
        <w:pStyle w:val="Standard"/>
        <w:jc w:val="both"/>
        <w:rPr>
          <w:rFonts w:eastAsia="Times New Roman" w:cs="Times New Roman"/>
        </w:rPr>
      </w:pPr>
      <w:proofErr w:type="spellStart"/>
      <w:r w:rsidRPr="679E79CE">
        <w:rPr>
          <w:rFonts w:eastAsia="Times New Roman" w:cs="Times New Roman"/>
        </w:rPr>
        <w:lastRenderedPageBreak/>
        <w:t>Obs</w:t>
      </w:r>
      <w:proofErr w:type="spellEnd"/>
      <w:r w:rsidRPr="679E79CE">
        <w:rPr>
          <w:rFonts w:eastAsia="Times New Roman" w:cs="Times New Roman"/>
        </w:rPr>
        <w:t xml:space="preserve"> 1. - Nos preços acima propostos estão inclusas todas as despesas e custos diretos e indiretos, como impostos, taxas, fretes, garantias, serviços de instalação, salários, encargos sociais, fiscais e comerciais, bem como quaisquer outros aplicáveis.</w:t>
      </w:r>
    </w:p>
    <w:p w14:paraId="77706452" w14:textId="77777777" w:rsidR="0018128D" w:rsidRPr="00C275FA" w:rsidRDefault="0018128D" w:rsidP="0018128D">
      <w:pPr>
        <w:pStyle w:val="Standard"/>
        <w:jc w:val="both"/>
        <w:rPr>
          <w:rFonts w:cs="Times New Roman"/>
        </w:rPr>
      </w:pPr>
      <w:r w:rsidRPr="679E79CE">
        <w:rPr>
          <w:rFonts w:eastAsia="Times New Roman" w:cs="Times New Roman"/>
        </w:rPr>
        <w:t>Obs. 2 - Declaramos de que a empresa possui todos os requisitos exigidos no edital e no termo de re</w:t>
      </w:r>
      <w:r w:rsidRPr="679E79CE">
        <w:rPr>
          <w:rFonts w:cs="Times New Roman"/>
        </w:rPr>
        <w:t>ferência para o cumprimento do objeto contratual.</w:t>
      </w:r>
    </w:p>
    <w:p w14:paraId="2DC58C4F" w14:textId="77777777" w:rsidR="0018128D" w:rsidRPr="00C275FA" w:rsidRDefault="0018128D" w:rsidP="0018128D">
      <w:pPr>
        <w:pStyle w:val="Standard"/>
        <w:jc w:val="both"/>
        <w:rPr>
          <w:rFonts w:cs="Times New Roman"/>
        </w:rPr>
      </w:pPr>
    </w:p>
    <w:p w14:paraId="0EA4898B" w14:textId="77777777" w:rsidR="0018128D" w:rsidRPr="00C275FA" w:rsidRDefault="0018128D" w:rsidP="0018128D">
      <w:pPr>
        <w:pStyle w:val="Standard"/>
        <w:jc w:val="both"/>
        <w:rPr>
          <w:rFonts w:cs="Times New Roman"/>
        </w:rPr>
      </w:pPr>
    </w:p>
    <w:p w14:paraId="593D60FA" w14:textId="77777777" w:rsidR="0018128D" w:rsidRPr="00C275FA" w:rsidRDefault="0018128D" w:rsidP="0018128D">
      <w:pPr>
        <w:pStyle w:val="Standard"/>
        <w:jc w:val="both"/>
        <w:rPr>
          <w:rFonts w:cs="Times New Roman"/>
        </w:rPr>
      </w:pPr>
    </w:p>
    <w:p w14:paraId="22BE3B9A" w14:textId="77777777" w:rsidR="0018128D" w:rsidRPr="00C275FA" w:rsidRDefault="0018128D" w:rsidP="0018128D">
      <w:pPr>
        <w:pStyle w:val="Standard"/>
        <w:jc w:val="both"/>
        <w:rPr>
          <w:rFonts w:cs="Times New Roman"/>
        </w:rPr>
      </w:pPr>
    </w:p>
    <w:p w14:paraId="7701422F" w14:textId="77777777" w:rsidR="0018128D" w:rsidRPr="00C275FA" w:rsidRDefault="0018128D" w:rsidP="0018128D">
      <w:pPr>
        <w:pStyle w:val="Standard"/>
        <w:rPr>
          <w:rFonts w:cs="Times New Roman"/>
        </w:rPr>
      </w:pPr>
    </w:p>
    <w:p w14:paraId="0654EA9B" w14:textId="77777777" w:rsidR="0018128D" w:rsidRDefault="0018128D" w:rsidP="0018128D">
      <w:pPr>
        <w:pStyle w:val="Standard"/>
        <w:jc w:val="center"/>
        <w:rPr>
          <w:rFonts w:cs="Times New Roman"/>
        </w:rPr>
      </w:pPr>
      <w:r w:rsidRPr="00C275FA">
        <w:rPr>
          <w:rFonts w:cs="Times New Roman"/>
        </w:rPr>
        <w:t xml:space="preserve">DATA: ____/____/____ </w:t>
      </w:r>
    </w:p>
    <w:p w14:paraId="02B8F495" w14:textId="77777777" w:rsidR="0018128D" w:rsidRDefault="0018128D" w:rsidP="0018128D">
      <w:pPr>
        <w:pStyle w:val="Standard"/>
        <w:jc w:val="center"/>
        <w:rPr>
          <w:rFonts w:cs="Times New Roman"/>
        </w:rPr>
      </w:pPr>
    </w:p>
    <w:p w14:paraId="0C8BBB6B" w14:textId="77777777" w:rsidR="0018128D" w:rsidRDefault="0018128D" w:rsidP="0018128D">
      <w:pPr>
        <w:pStyle w:val="Standard"/>
        <w:jc w:val="center"/>
        <w:rPr>
          <w:rFonts w:cs="Times New Roman"/>
        </w:rPr>
      </w:pPr>
      <w:r w:rsidRPr="1ACC7E2D">
        <w:rPr>
          <w:rFonts w:cs="Times New Roman"/>
        </w:rPr>
        <w:t>Local e data</w:t>
      </w:r>
    </w:p>
    <w:p w14:paraId="5B2B48FC" w14:textId="77777777" w:rsidR="00AF6638" w:rsidRDefault="00AF6638" w:rsidP="004B21F2">
      <w:pPr>
        <w:pStyle w:val="Standard"/>
        <w:spacing w:after="113" w:line="360" w:lineRule="auto"/>
        <w:jc w:val="center"/>
        <w:rPr>
          <w:rFonts w:ascii="Times New Roman" w:hAnsi="Times New Roman" w:cs="Times New Roman"/>
          <w:b/>
          <w:bCs/>
          <w:u w:val="single"/>
        </w:rPr>
      </w:pPr>
    </w:p>
    <w:p w14:paraId="46EB0CA4" w14:textId="77777777" w:rsidR="0017602C" w:rsidRDefault="0017602C" w:rsidP="004B21F2">
      <w:pPr>
        <w:pStyle w:val="Standard"/>
        <w:spacing w:after="113" w:line="360" w:lineRule="auto"/>
        <w:jc w:val="center"/>
        <w:rPr>
          <w:rFonts w:ascii="Times New Roman" w:hAnsi="Times New Roman" w:cs="Times New Roman"/>
          <w:b/>
          <w:bCs/>
          <w:u w:val="single"/>
        </w:rPr>
      </w:pPr>
    </w:p>
    <w:p w14:paraId="32E6C18A" w14:textId="77777777" w:rsidR="0017602C" w:rsidRDefault="0017602C" w:rsidP="004B21F2">
      <w:pPr>
        <w:pStyle w:val="Standard"/>
        <w:spacing w:after="113" w:line="360" w:lineRule="auto"/>
        <w:jc w:val="center"/>
        <w:rPr>
          <w:rFonts w:ascii="Times New Roman" w:hAnsi="Times New Roman" w:cs="Times New Roman"/>
          <w:b/>
          <w:bCs/>
          <w:u w:val="single"/>
        </w:rPr>
      </w:pPr>
    </w:p>
    <w:p w14:paraId="6F0D886A" w14:textId="77777777" w:rsidR="00584040" w:rsidRDefault="00584040" w:rsidP="004B21F2">
      <w:pPr>
        <w:pStyle w:val="Standard"/>
        <w:spacing w:after="113" w:line="360" w:lineRule="auto"/>
        <w:jc w:val="center"/>
        <w:rPr>
          <w:rFonts w:ascii="Times New Roman" w:hAnsi="Times New Roman" w:cs="Times New Roman"/>
          <w:b/>
          <w:bCs/>
          <w:u w:val="single"/>
        </w:rPr>
      </w:pPr>
    </w:p>
    <w:p w14:paraId="614067A5" w14:textId="77777777" w:rsidR="00584040" w:rsidRDefault="00584040" w:rsidP="004B21F2">
      <w:pPr>
        <w:pStyle w:val="Standard"/>
        <w:spacing w:after="113" w:line="360" w:lineRule="auto"/>
        <w:jc w:val="center"/>
        <w:rPr>
          <w:rFonts w:ascii="Times New Roman" w:hAnsi="Times New Roman" w:cs="Times New Roman"/>
          <w:b/>
          <w:bCs/>
          <w:u w:val="single"/>
        </w:rPr>
      </w:pPr>
    </w:p>
    <w:p w14:paraId="4D644323" w14:textId="77777777" w:rsidR="00584040" w:rsidRDefault="00584040" w:rsidP="004B21F2">
      <w:pPr>
        <w:pStyle w:val="Standard"/>
        <w:spacing w:after="113" w:line="360" w:lineRule="auto"/>
        <w:jc w:val="center"/>
        <w:rPr>
          <w:rFonts w:ascii="Times New Roman" w:hAnsi="Times New Roman" w:cs="Times New Roman"/>
          <w:b/>
          <w:bCs/>
          <w:u w:val="single"/>
        </w:rPr>
      </w:pPr>
    </w:p>
    <w:p w14:paraId="66A26A30" w14:textId="77777777" w:rsidR="00584040" w:rsidRDefault="00584040" w:rsidP="004B21F2">
      <w:pPr>
        <w:pStyle w:val="Standard"/>
        <w:spacing w:after="113" w:line="360" w:lineRule="auto"/>
        <w:jc w:val="center"/>
        <w:rPr>
          <w:rFonts w:ascii="Times New Roman" w:hAnsi="Times New Roman" w:cs="Times New Roman"/>
          <w:b/>
          <w:bCs/>
          <w:u w:val="single"/>
        </w:rPr>
      </w:pPr>
    </w:p>
    <w:p w14:paraId="00555C9F" w14:textId="77777777" w:rsidR="00584040" w:rsidRDefault="00584040" w:rsidP="004B21F2">
      <w:pPr>
        <w:pStyle w:val="Standard"/>
        <w:spacing w:after="113" w:line="360" w:lineRule="auto"/>
        <w:jc w:val="center"/>
        <w:rPr>
          <w:rFonts w:ascii="Times New Roman" w:hAnsi="Times New Roman" w:cs="Times New Roman"/>
          <w:b/>
          <w:bCs/>
          <w:u w:val="single"/>
        </w:rPr>
      </w:pPr>
    </w:p>
    <w:p w14:paraId="5047B1F8" w14:textId="77777777" w:rsidR="00584040" w:rsidRDefault="00584040" w:rsidP="004B21F2">
      <w:pPr>
        <w:pStyle w:val="Standard"/>
        <w:spacing w:after="113" w:line="360" w:lineRule="auto"/>
        <w:jc w:val="center"/>
        <w:rPr>
          <w:rFonts w:ascii="Times New Roman" w:hAnsi="Times New Roman" w:cs="Times New Roman"/>
          <w:b/>
          <w:bCs/>
          <w:u w:val="single"/>
        </w:rPr>
      </w:pPr>
    </w:p>
    <w:p w14:paraId="6FB8DBFE" w14:textId="77777777" w:rsidR="00584040" w:rsidRDefault="00584040" w:rsidP="004B21F2">
      <w:pPr>
        <w:pStyle w:val="Standard"/>
        <w:spacing w:after="113" w:line="360" w:lineRule="auto"/>
        <w:jc w:val="center"/>
        <w:rPr>
          <w:rFonts w:ascii="Times New Roman" w:hAnsi="Times New Roman" w:cs="Times New Roman"/>
          <w:b/>
          <w:bCs/>
          <w:u w:val="single"/>
        </w:rPr>
      </w:pPr>
    </w:p>
    <w:p w14:paraId="23D40BA0" w14:textId="77777777" w:rsidR="00584040" w:rsidRDefault="00584040" w:rsidP="004B21F2">
      <w:pPr>
        <w:pStyle w:val="Standard"/>
        <w:spacing w:after="113" w:line="360" w:lineRule="auto"/>
        <w:jc w:val="center"/>
        <w:rPr>
          <w:rFonts w:ascii="Times New Roman" w:hAnsi="Times New Roman" w:cs="Times New Roman"/>
          <w:b/>
          <w:bCs/>
          <w:u w:val="single"/>
        </w:rPr>
      </w:pPr>
    </w:p>
    <w:p w14:paraId="509749E1" w14:textId="77777777" w:rsidR="00584040" w:rsidRDefault="00584040" w:rsidP="004B21F2">
      <w:pPr>
        <w:pStyle w:val="Standard"/>
        <w:spacing w:after="113" w:line="360" w:lineRule="auto"/>
        <w:jc w:val="center"/>
        <w:rPr>
          <w:rFonts w:ascii="Times New Roman" w:hAnsi="Times New Roman" w:cs="Times New Roman"/>
          <w:b/>
          <w:bCs/>
          <w:u w:val="single"/>
        </w:rPr>
      </w:pPr>
    </w:p>
    <w:p w14:paraId="5177F200" w14:textId="77777777" w:rsidR="00584040" w:rsidRDefault="00584040" w:rsidP="004B21F2">
      <w:pPr>
        <w:pStyle w:val="Standard"/>
        <w:spacing w:after="113" w:line="360" w:lineRule="auto"/>
        <w:jc w:val="center"/>
        <w:rPr>
          <w:rFonts w:ascii="Times New Roman" w:hAnsi="Times New Roman" w:cs="Times New Roman"/>
          <w:b/>
          <w:bCs/>
          <w:u w:val="single"/>
        </w:rPr>
      </w:pPr>
    </w:p>
    <w:p w14:paraId="6A497C40" w14:textId="77777777" w:rsidR="00584040" w:rsidRDefault="00584040" w:rsidP="004B21F2">
      <w:pPr>
        <w:pStyle w:val="Standard"/>
        <w:spacing w:after="113" w:line="360" w:lineRule="auto"/>
        <w:jc w:val="center"/>
        <w:rPr>
          <w:rFonts w:ascii="Times New Roman" w:hAnsi="Times New Roman" w:cs="Times New Roman"/>
          <w:b/>
          <w:bCs/>
          <w:u w:val="single"/>
        </w:rPr>
      </w:pPr>
    </w:p>
    <w:p w14:paraId="008C095D" w14:textId="77777777" w:rsidR="00584040" w:rsidRDefault="00584040" w:rsidP="004B21F2">
      <w:pPr>
        <w:pStyle w:val="Standard"/>
        <w:spacing w:after="113" w:line="360" w:lineRule="auto"/>
        <w:jc w:val="center"/>
        <w:rPr>
          <w:rFonts w:ascii="Times New Roman" w:hAnsi="Times New Roman" w:cs="Times New Roman"/>
          <w:b/>
          <w:bCs/>
          <w:u w:val="single"/>
        </w:rPr>
      </w:pPr>
    </w:p>
    <w:p w14:paraId="70C4960B" w14:textId="77777777" w:rsidR="00584040" w:rsidRDefault="00584040" w:rsidP="004B21F2">
      <w:pPr>
        <w:pStyle w:val="Standard"/>
        <w:spacing w:after="113" w:line="360" w:lineRule="auto"/>
        <w:jc w:val="center"/>
        <w:rPr>
          <w:rFonts w:ascii="Times New Roman" w:hAnsi="Times New Roman" w:cs="Times New Roman"/>
          <w:b/>
          <w:bCs/>
          <w:u w:val="single"/>
        </w:rPr>
      </w:pPr>
    </w:p>
    <w:p w14:paraId="7138F830" w14:textId="77777777" w:rsidR="006F1CEE" w:rsidRDefault="006F1CEE" w:rsidP="004B21F2">
      <w:pPr>
        <w:pStyle w:val="Standard"/>
        <w:spacing w:after="113" w:line="360" w:lineRule="auto"/>
        <w:jc w:val="center"/>
        <w:rPr>
          <w:rFonts w:ascii="Times New Roman" w:hAnsi="Times New Roman" w:cs="Times New Roman"/>
          <w:b/>
          <w:bCs/>
          <w:u w:val="single"/>
        </w:rPr>
      </w:pPr>
    </w:p>
    <w:p w14:paraId="361F3160" w14:textId="0F491E13" w:rsidR="0018128D" w:rsidRDefault="0018128D" w:rsidP="0018128D">
      <w:pPr>
        <w:pStyle w:val="paragraph"/>
        <w:spacing w:before="0" w:beforeAutospacing="0" w:after="0" w:afterAutospacing="0" w:line="360" w:lineRule="auto"/>
        <w:jc w:val="center"/>
        <w:textAlignment w:val="baseline"/>
        <w:rPr>
          <w:rFonts w:ascii="Segoe UI" w:hAnsi="Segoe UI" w:cs="Segoe UI"/>
          <w:sz w:val="18"/>
          <w:szCs w:val="18"/>
        </w:rPr>
      </w:pPr>
      <w:r>
        <w:rPr>
          <w:rStyle w:val="normaltextrun"/>
          <w:b/>
          <w:bCs/>
          <w:u w:val="single"/>
        </w:rPr>
        <w:lastRenderedPageBreak/>
        <w:t xml:space="preserve">AVISO DE DISPENSA ELETRÔNICA Nº </w:t>
      </w:r>
      <w:r w:rsidR="00A55CDC">
        <w:rPr>
          <w:rStyle w:val="normaltextrun"/>
          <w:b/>
          <w:bCs/>
          <w:u w:val="single"/>
        </w:rPr>
        <w:t>0</w:t>
      </w:r>
      <w:r w:rsidR="00381370">
        <w:rPr>
          <w:rStyle w:val="normaltextrun"/>
          <w:b/>
          <w:bCs/>
          <w:u w:val="single"/>
        </w:rPr>
        <w:t>1</w:t>
      </w:r>
      <w:r w:rsidR="00A55CDC">
        <w:rPr>
          <w:rStyle w:val="normaltextrun"/>
          <w:b/>
          <w:bCs/>
          <w:u w:val="single"/>
        </w:rPr>
        <w:t>/2024</w:t>
      </w:r>
      <w:r>
        <w:rPr>
          <w:rStyle w:val="normaltextrun"/>
          <w:b/>
          <w:bCs/>
          <w:u w:val="single"/>
        </w:rPr>
        <w:t>_</w:t>
      </w:r>
      <w:r>
        <w:rPr>
          <w:rStyle w:val="eop"/>
        </w:rPr>
        <w:t> </w:t>
      </w:r>
    </w:p>
    <w:p w14:paraId="65B6073D" w14:textId="4CA9FDF5" w:rsidR="0018128D" w:rsidRDefault="0018128D" w:rsidP="0018128D">
      <w:pPr>
        <w:pStyle w:val="paragraph"/>
        <w:spacing w:before="0" w:beforeAutospacing="0" w:after="0" w:afterAutospacing="0" w:line="360" w:lineRule="auto"/>
        <w:jc w:val="center"/>
        <w:textAlignment w:val="baseline"/>
        <w:rPr>
          <w:rFonts w:ascii="Segoe UI" w:hAnsi="Segoe UI" w:cs="Segoe UI"/>
          <w:sz w:val="18"/>
          <w:szCs w:val="18"/>
        </w:rPr>
      </w:pPr>
      <w:r>
        <w:rPr>
          <w:rStyle w:val="normaltextrun"/>
          <w:b/>
          <w:bCs/>
          <w:u w:val="single"/>
        </w:rPr>
        <w:t xml:space="preserve">SEI </w:t>
      </w:r>
      <w:r w:rsidR="001B24CD" w:rsidRPr="001B24CD">
        <w:rPr>
          <w:rStyle w:val="normaltextrun"/>
          <w:rFonts w:hint="eastAsia"/>
          <w:b/>
          <w:bCs/>
          <w:u w:val="single"/>
        </w:rPr>
        <w:t>19.00.4004.0000666/2023-54</w:t>
      </w:r>
    </w:p>
    <w:p w14:paraId="1340A76C" w14:textId="77777777" w:rsidR="0018128D" w:rsidRDefault="0018128D" w:rsidP="0018128D">
      <w:pPr>
        <w:pStyle w:val="paragraph"/>
        <w:spacing w:before="0" w:beforeAutospacing="0" w:after="0" w:afterAutospacing="0" w:line="360" w:lineRule="auto"/>
        <w:jc w:val="center"/>
        <w:textAlignment w:val="baseline"/>
        <w:rPr>
          <w:rFonts w:ascii="Segoe UI" w:hAnsi="Segoe UI" w:cs="Segoe UI"/>
          <w:sz w:val="18"/>
          <w:szCs w:val="18"/>
        </w:rPr>
      </w:pPr>
      <w:r>
        <w:rPr>
          <w:rStyle w:val="normaltextrun"/>
          <w:b/>
          <w:bCs/>
          <w:u w:val="single"/>
        </w:rPr>
        <w:t>UASG – 590001</w:t>
      </w:r>
      <w:r>
        <w:rPr>
          <w:rStyle w:val="normaltextrun"/>
        </w:rPr>
        <w:t> </w:t>
      </w:r>
      <w:r>
        <w:rPr>
          <w:rStyle w:val="eop"/>
        </w:rPr>
        <w:t> </w:t>
      </w:r>
    </w:p>
    <w:p w14:paraId="477F1AEC" w14:textId="58C3AC25" w:rsidR="0018128D" w:rsidRDefault="0018128D" w:rsidP="0018128D">
      <w:pPr>
        <w:pStyle w:val="paragraph"/>
        <w:spacing w:before="0" w:beforeAutospacing="0" w:after="0" w:afterAutospacing="0" w:line="360" w:lineRule="auto"/>
        <w:jc w:val="center"/>
        <w:textAlignment w:val="baseline"/>
        <w:rPr>
          <w:rFonts w:ascii="Segoe UI" w:hAnsi="Segoe UI" w:cs="Segoe UI"/>
          <w:sz w:val="18"/>
          <w:szCs w:val="18"/>
        </w:rPr>
      </w:pPr>
      <w:r>
        <w:rPr>
          <w:rStyle w:val="normaltextrun"/>
        </w:rPr>
        <w:t> </w:t>
      </w:r>
      <w:r>
        <w:rPr>
          <w:rStyle w:val="eop"/>
        </w:rPr>
        <w:t> </w:t>
      </w:r>
      <w:r>
        <w:rPr>
          <w:rStyle w:val="normaltextrun"/>
          <w:b/>
          <w:bCs/>
          <w:color w:val="000000"/>
          <w:u w:val="single"/>
        </w:rPr>
        <w:t>ANEXO III</w:t>
      </w:r>
      <w:r>
        <w:rPr>
          <w:rStyle w:val="normaltextrun"/>
        </w:rPr>
        <w:t> </w:t>
      </w:r>
      <w:r>
        <w:rPr>
          <w:rStyle w:val="eop"/>
        </w:rPr>
        <w:t> </w:t>
      </w:r>
    </w:p>
    <w:p w14:paraId="7238B782" w14:textId="77777777" w:rsidR="0018128D" w:rsidRDefault="0018128D" w:rsidP="0018128D">
      <w:pPr>
        <w:pStyle w:val="paragraph"/>
        <w:spacing w:before="0" w:beforeAutospacing="0" w:after="0" w:afterAutospacing="0" w:line="360" w:lineRule="auto"/>
        <w:jc w:val="center"/>
        <w:textAlignment w:val="baseline"/>
        <w:rPr>
          <w:rFonts w:ascii="Segoe UI" w:hAnsi="Segoe UI" w:cs="Segoe UI"/>
          <w:sz w:val="18"/>
          <w:szCs w:val="18"/>
        </w:rPr>
      </w:pPr>
      <w:r>
        <w:rPr>
          <w:rStyle w:val="normaltextrun"/>
        </w:rPr>
        <w:t> </w:t>
      </w:r>
      <w:r>
        <w:rPr>
          <w:rStyle w:val="eop"/>
        </w:rPr>
        <w:t> </w:t>
      </w:r>
    </w:p>
    <w:p w14:paraId="04E4E606" w14:textId="77777777" w:rsidR="0018128D" w:rsidRDefault="0018128D" w:rsidP="0018128D">
      <w:pPr>
        <w:pStyle w:val="paragraph"/>
        <w:spacing w:before="0" w:beforeAutospacing="0" w:after="0" w:afterAutospacing="0" w:line="360" w:lineRule="auto"/>
        <w:jc w:val="center"/>
        <w:textAlignment w:val="baseline"/>
        <w:rPr>
          <w:rFonts w:ascii="Segoe UI" w:hAnsi="Segoe UI" w:cs="Segoe UI"/>
          <w:sz w:val="18"/>
          <w:szCs w:val="18"/>
        </w:rPr>
      </w:pPr>
      <w:r>
        <w:rPr>
          <w:rStyle w:val="normaltextrun"/>
          <w:b/>
          <w:bCs/>
          <w:u w:val="single"/>
        </w:rPr>
        <w:t>DECLARAÇÃO DE REGULARIDADE</w:t>
      </w:r>
      <w:r>
        <w:rPr>
          <w:rStyle w:val="normaltextrun"/>
        </w:rPr>
        <w:t> </w:t>
      </w:r>
      <w:r>
        <w:rPr>
          <w:rStyle w:val="eop"/>
        </w:rPr>
        <w:t> </w:t>
      </w:r>
    </w:p>
    <w:p w14:paraId="5C5927F4" w14:textId="77777777" w:rsidR="0018128D" w:rsidRDefault="0018128D" w:rsidP="0018128D">
      <w:pPr>
        <w:pStyle w:val="paragraph"/>
        <w:spacing w:before="0" w:beforeAutospacing="0" w:after="0" w:afterAutospacing="0" w:line="360" w:lineRule="auto"/>
        <w:jc w:val="center"/>
        <w:textAlignment w:val="baseline"/>
        <w:rPr>
          <w:rFonts w:ascii="Segoe UI" w:hAnsi="Segoe UI" w:cs="Segoe UI"/>
          <w:sz w:val="18"/>
          <w:szCs w:val="18"/>
        </w:rPr>
      </w:pPr>
      <w:r>
        <w:rPr>
          <w:rStyle w:val="normaltextrun"/>
          <w:b/>
          <w:bCs/>
        </w:rPr>
        <w:t xml:space="preserve">(RESOLUÇÕES CNMP </w:t>
      </w:r>
      <w:proofErr w:type="spellStart"/>
      <w:r>
        <w:rPr>
          <w:rStyle w:val="normaltextrun"/>
          <w:b/>
          <w:bCs/>
        </w:rPr>
        <w:t>nºs</w:t>
      </w:r>
      <w:proofErr w:type="spellEnd"/>
      <w:r>
        <w:rPr>
          <w:rStyle w:val="normaltextrun"/>
          <w:b/>
          <w:bCs/>
        </w:rPr>
        <w:t xml:space="preserve"> 37/2009 e 172/2017)</w:t>
      </w:r>
      <w:r>
        <w:rPr>
          <w:rStyle w:val="normaltextrun"/>
        </w:rPr>
        <w:t> </w:t>
      </w:r>
      <w:r>
        <w:rPr>
          <w:rStyle w:val="eop"/>
        </w:rPr>
        <w:t> </w:t>
      </w:r>
    </w:p>
    <w:p w14:paraId="635EA92F" w14:textId="77777777" w:rsidR="0018128D" w:rsidRDefault="0018128D" w:rsidP="0018128D">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Pr>
        <w:t xml:space="preserve">(Nome/razão social) ____________________________________, inscrito no CNPJ nº ___________, por intermédio de seu representante legal o(a) Sr. (a) _____________________ </w:t>
      </w:r>
      <w:r>
        <w:rPr>
          <w:rStyle w:val="normaltextrun"/>
          <w:b/>
          <w:bCs/>
        </w:rPr>
        <w:t>DECLARO</w:t>
      </w:r>
      <w:r>
        <w:rPr>
          <w:rStyle w:val="normaltextrun"/>
        </w:rPr>
        <w:t xml:space="preserve">, nos termos da Resolução nº </w:t>
      </w:r>
      <w:r>
        <w:rPr>
          <w:rStyle w:val="normaltextrun"/>
          <w:b/>
          <w:bCs/>
        </w:rPr>
        <w:t>37/2009</w:t>
      </w:r>
      <w:r>
        <w:rPr>
          <w:rStyle w:val="normaltextrun"/>
        </w:rPr>
        <w:t>, do Conselho Nacional do Ministério Público, para fins de contratação de prestação de serviços junto ao Conselho Nacional do Ministério Público - CNMP, que: </w:t>
      </w:r>
      <w:r>
        <w:rPr>
          <w:rStyle w:val="eop"/>
        </w:rPr>
        <w:t> </w:t>
      </w:r>
    </w:p>
    <w:p w14:paraId="418D5F58" w14:textId="77777777" w:rsidR="0018128D" w:rsidRDefault="0018128D" w:rsidP="0018128D">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Pr>
        <w:t> </w:t>
      </w:r>
      <w:r>
        <w:rPr>
          <w:rStyle w:val="eop"/>
        </w:rPr>
        <w:t> </w:t>
      </w:r>
    </w:p>
    <w:p w14:paraId="678F82B1" w14:textId="77777777" w:rsidR="0018128D" w:rsidRDefault="0018128D" w:rsidP="0018128D">
      <w:pPr>
        <w:pStyle w:val="paragraph"/>
        <w:spacing w:before="0" w:beforeAutospacing="0" w:after="0" w:afterAutospacing="0" w:line="360" w:lineRule="auto"/>
        <w:ind w:right="-30"/>
        <w:jc w:val="both"/>
        <w:textAlignment w:val="baseline"/>
        <w:rPr>
          <w:rFonts w:ascii="Segoe UI" w:hAnsi="Segoe UI" w:cs="Segoe UI"/>
          <w:sz w:val="18"/>
          <w:szCs w:val="18"/>
        </w:rPr>
      </w:pPr>
      <w:r>
        <w:rPr>
          <w:rStyle w:val="normaltextrun"/>
        </w:rPr>
        <w:t xml:space="preserve">            </w:t>
      </w:r>
      <w:proofErr w:type="gramStart"/>
      <w:r>
        <w:rPr>
          <w:rStyle w:val="normaltextrun"/>
        </w:rPr>
        <w:t>(  </w:t>
      </w:r>
      <w:proofErr w:type="gramEnd"/>
      <w:r>
        <w:rPr>
          <w:rStyle w:val="normaltextrun"/>
        </w:rPr>
        <w:t xml:space="preserve"> )  os sócios desta empresa </w:t>
      </w:r>
      <w:r>
        <w:rPr>
          <w:rStyle w:val="normaltextrun"/>
          <w:b/>
          <w:bCs/>
        </w:rPr>
        <w:t xml:space="preserve">não são </w:t>
      </w:r>
      <w:r>
        <w:rPr>
          <w:rStyle w:val="normaltextrun"/>
        </w:rPr>
        <w:t>cônjuges, companheiros(as) ou parentes em linha reta, colateral ou por afinidade, até o terceiro grau, inclusive, dos membros ocupantes de cargos de direção ou no exercício de funções administrativas, assim como de servidores ocupantes de cargos de direção, chefia e assessoramento vinculados direta ou indiretamente às unidades situadas na linha hierárquica da área encarregada da licitação.  </w:t>
      </w:r>
      <w:r>
        <w:rPr>
          <w:rStyle w:val="eop"/>
        </w:rPr>
        <w:t> </w:t>
      </w:r>
    </w:p>
    <w:p w14:paraId="0795A455" w14:textId="77777777" w:rsidR="0018128D" w:rsidRDefault="0018128D" w:rsidP="0018128D">
      <w:pPr>
        <w:pStyle w:val="paragraph"/>
        <w:spacing w:before="0" w:beforeAutospacing="0" w:after="0" w:afterAutospacing="0" w:line="360" w:lineRule="auto"/>
        <w:ind w:right="-30"/>
        <w:jc w:val="both"/>
        <w:textAlignment w:val="baseline"/>
        <w:rPr>
          <w:rFonts w:ascii="Segoe UI" w:hAnsi="Segoe UI" w:cs="Segoe UI"/>
          <w:sz w:val="18"/>
          <w:szCs w:val="18"/>
        </w:rPr>
      </w:pPr>
      <w:r>
        <w:rPr>
          <w:rStyle w:val="normaltextrun"/>
        </w:rPr>
        <w:t> </w:t>
      </w:r>
      <w:r>
        <w:rPr>
          <w:rStyle w:val="eop"/>
        </w:rPr>
        <w:t> </w:t>
      </w:r>
    </w:p>
    <w:p w14:paraId="12CE172A" w14:textId="77777777" w:rsidR="0018128D" w:rsidRDefault="0018128D" w:rsidP="0018128D">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Pr>
        <w:t xml:space="preserve">            </w:t>
      </w:r>
      <w:proofErr w:type="gramStart"/>
      <w:r>
        <w:rPr>
          <w:rStyle w:val="normaltextrun"/>
        </w:rPr>
        <w:t>(  </w:t>
      </w:r>
      <w:proofErr w:type="gramEnd"/>
      <w:r>
        <w:rPr>
          <w:rStyle w:val="normaltextrun"/>
        </w:rPr>
        <w:t xml:space="preserve"> )  os sócios desta empresa</w:t>
      </w:r>
      <w:r>
        <w:rPr>
          <w:rStyle w:val="normaltextrun"/>
          <w:b/>
          <w:bCs/>
        </w:rPr>
        <w:t xml:space="preserve"> são </w:t>
      </w:r>
      <w:r>
        <w:rPr>
          <w:rStyle w:val="normaltextrun"/>
        </w:rPr>
        <w:t>cônjuges, companheiros(as) ou parentes em linha reta, colateral ou por afinidade, até o terceiro grau, inclusive, dos membros ocupantes de cargos de direção ou no exercício de funções administrativas, assim como de servidores ocupantes de cargos de direção, chefia e assessoramento vinculados direta ou indiretamente às unidades situadas na linha hierárquica da área encarregada da licitação. </w:t>
      </w:r>
      <w:r>
        <w:rPr>
          <w:rStyle w:val="eop"/>
        </w:rPr>
        <w:t> </w:t>
      </w:r>
    </w:p>
    <w:p w14:paraId="075B6846" w14:textId="77777777" w:rsidR="0018128D" w:rsidRDefault="0018128D" w:rsidP="0018128D">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Pr>
        <w:t> </w:t>
      </w:r>
      <w:r>
        <w:rPr>
          <w:rStyle w:val="eop"/>
        </w:rPr>
        <w:t> </w:t>
      </w:r>
    </w:p>
    <w:p w14:paraId="58BBF9E1" w14:textId="77777777" w:rsidR="0018128D" w:rsidRDefault="0018128D" w:rsidP="0018128D">
      <w:pPr>
        <w:pStyle w:val="paragraph"/>
        <w:spacing w:before="0" w:beforeAutospacing="0" w:after="0" w:afterAutospacing="0" w:line="360" w:lineRule="auto"/>
        <w:ind w:firstLine="705"/>
        <w:jc w:val="both"/>
        <w:textAlignment w:val="baseline"/>
        <w:rPr>
          <w:rFonts w:ascii="Segoe UI" w:hAnsi="Segoe UI" w:cs="Segoe UI"/>
          <w:sz w:val="18"/>
          <w:szCs w:val="18"/>
        </w:rPr>
      </w:pPr>
      <w:r>
        <w:rPr>
          <w:rStyle w:val="normaltextrun"/>
        </w:rPr>
        <w:t>Nome do membro: _____________________________________ </w:t>
      </w:r>
      <w:r>
        <w:rPr>
          <w:rStyle w:val="eop"/>
        </w:rPr>
        <w:t> </w:t>
      </w:r>
    </w:p>
    <w:p w14:paraId="3E6E0C46" w14:textId="77777777" w:rsidR="0018128D" w:rsidRDefault="0018128D" w:rsidP="0018128D">
      <w:pPr>
        <w:pStyle w:val="paragraph"/>
        <w:spacing w:before="0" w:beforeAutospacing="0" w:after="0" w:afterAutospacing="0" w:line="360" w:lineRule="auto"/>
        <w:ind w:firstLine="705"/>
        <w:jc w:val="both"/>
        <w:textAlignment w:val="baseline"/>
        <w:rPr>
          <w:rFonts w:ascii="Segoe UI" w:hAnsi="Segoe UI" w:cs="Segoe UI"/>
          <w:sz w:val="18"/>
          <w:szCs w:val="18"/>
        </w:rPr>
      </w:pPr>
      <w:r>
        <w:rPr>
          <w:rStyle w:val="normaltextrun"/>
        </w:rPr>
        <w:t>Cargo: _______________________________________________ </w:t>
      </w:r>
      <w:r>
        <w:rPr>
          <w:rStyle w:val="eop"/>
        </w:rPr>
        <w:t> </w:t>
      </w:r>
    </w:p>
    <w:p w14:paraId="1ED9A39C" w14:textId="77777777" w:rsidR="0018128D" w:rsidRDefault="0018128D" w:rsidP="0018128D">
      <w:pPr>
        <w:pStyle w:val="paragraph"/>
        <w:spacing w:before="0" w:beforeAutospacing="0" w:after="0" w:afterAutospacing="0" w:line="360" w:lineRule="auto"/>
        <w:ind w:firstLine="705"/>
        <w:jc w:val="both"/>
        <w:textAlignment w:val="baseline"/>
        <w:rPr>
          <w:rFonts w:ascii="Segoe UI" w:hAnsi="Segoe UI" w:cs="Segoe UI"/>
          <w:sz w:val="18"/>
          <w:szCs w:val="18"/>
        </w:rPr>
      </w:pPr>
      <w:r>
        <w:rPr>
          <w:rStyle w:val="normaltextrun"/>
        </w:rPr>
        <w:t>Órgão de Lotação: ______________________________________ </w:t>
      </w:r>
      <w:r>
        <w:rPr>
          <w:rStyle w:val="eop"/>
        </w:rPr>
        <w:t> </w:t>
      </w:r>
    </w:p>
    <w:p w14:paraId="1E666AC5" w14:textId="77777777" w:rsidR="0018128D" w:rsidRDefault="0018128D" w:rsidP="0018128D">
      <w:pPr>
        <w:pStyle w:val="paragraph"/>
        <w:spacing w:before="0" w:beforeAutospacing="0" w:after="0" w:afterAutospacing="0" w:line="360" w:lineRule="auto"/>
        <w:ind w:firstLine="705"/>
        <w:jc w:val="both"/>
        <w:textAlignment w:val="baseline"/>
        <w:rPr>
          <w:rFonts w:ascii="Segoe UI" w:hAnsi="Segoe UI" w:cs="Segoe UI"/>
          <w:sz w:val="18"/>
          <w:szCs w:val="18"/>
        </w:rPr>
      </w:pPr>
      <w:r>
        <w:rPr>
          <w:rStyle w:val="normaltextrun"/>
        </w:rPr>
        <w:t>Grau de Parentesco: ____________________________________</w:t>
      </w:r>
      <w:r>
        <w:rPr>
          <w:rStyle w:val="normaltextrun"/>
          <w:rFonts w:ascii="Calibri" w:hAnsi="Calibri" w:cs="Calibri"/>
        </w:rPr>
        <w:t xml:space="preserve"> </w:t>
      </w:r>
      <w:r>
        <w:rPr>
          <w:rStyle w:val="normaltextrun"/>
        </w:rPr>
        <w:t> </w:t>
      </w:r>
      <w:r>
        <w:rPr>
          <w:rStyle w:val="eop"/>
        </w:rPr>
        <w:t> </w:t>
      </w:r>
    </w:p>
    <w:p w14:paraId="5A1ACBE6" w14:textId="77777777" w:rsidR="0018128D" w:rsidRDefault="0018128D" w:rsidP="0018128D">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Pr>
        <w:t>Por ser verdade, firmo a presente, sob as penas da lei. </w:t>
      </w:r>
      <w:r>
        <w:rPr>
          <w:rStyle w:val="eop"/>
        </w:rPr>
        <w:t> </w:t>
      </w:r>
    </w:p>
    <w:p w14:paraId="510D2992" w14:textId="77777777" w:rsidR="0018128D" w:rsidRDefault="0018128D" w:rsidP="0018128D">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Pr>
        <w:lastRenderedPageBreak/>
        <w:t> </w:t>
      </w:r>
      <w:r>
        <w:rPr>
          <w:rStyle w:val="eop"/>
        </w:rPr>
        <w:t> </w:t>
      </w:r>
    </w:p>
    <w:p w14:paraId="010098EA" w14:textId="0983605C" w:rsidR="0018128D" w:rsidRDefault="0018128D" w:rsidP="0018128D">
      <w:pPr>
        <w:pStyle w:val="paragraph"/>
        <w:spacing w:before="0" w:beforeAutospacing="0" w:after="0" w:afterAutospacing="0" w:line="360" w:lineRule="auto"/>
        <w:jc w:val="center"/>
        <w:textAlignment w:val="baseline"/>
        <w:rPr>
          <w:rFonts w:ascii="Segoe UI" w:hAnsi="Segoe UI" w:cs="Segoe UI"/>
          <w:sz w:val="18"/>
          <w:szCs w:val="18"/>
        </w:rPr>
      </w:pPr>
      <w:r>
        <w:rPr>
          <w:rStyle w:val="normaltextrun"/>
        </w:rPr>
        <w:t>Brasília, _</w:t>
      </w:r>
      <w:r w:rsidR="00A55CDC">
        <w:rPr>
          <w:rStyle w:val="normaltextrun"/>
        </w:rPr>
        <w:t xml:space="preserve">_____ de _______________ </w:t>
      </w:r>
      <w:proofErr w:type="spellStart"/>
      <w:r w:rsidR="00A55CDC">
        <w:rPr>
          <w:rStyle w:val="normaltextrun"/>
        </w:rPr>
        <w:t>de</w:t>
      </w:r>
      <w:proofErr w:type="spellEnd"/>
      <w:r w:rsidR="00A55CDC">
        <w:rPr>
          <w:rStyle w:val="normaltextrun"/>
        </w:rPr>
        <w:t xml:space="preserve"> 2024</w:t>
      </w:r>
      <w:r>
        <w:rPr>
          <w:rStyle w:val="normaltextrun"/>
        </w:rPr>
        <w:t>. </w:t>
      </w:r>
      <w:r>
        <w:rPr>
          <w:rStyle w:val="eop"/>
        </w:rPr>
        <w:t> </w:t>
      </w:r>
    </w:p>
    <w:p w14:paraId="0EF6F871" w14:textId="77777777" w:rsidR="0018128D" w:rsidRDefault="0018128D" w:rsidP="0018128D">
      <w:pPr>
        <w:pStyle w:val="paragraph"/>
        <w:spacing w:before="0" w:beforeAutospacing="0" w:after="0" w:afterAutospacing="0" w:line="360" w:lineRule="auto"/>
        <w:ind w:right="-30"/>
        <w:jc w:val="center"/>
        <w:textAlignment w:val="baseline"/>
        <w:rPr>
          <w:rFonts w:ascii="Segoe UI" w:hAnsi="Segoe UI" w:cs="Segoe UI"/>
          <w:sz w:val="18"/>
          <w:szCs w:val="18"/>
        </w:rPr>
      </w:pPr>
      <w:r>
        <w:rPr>
          <w:rStyle w:val="normaltextrun"/>
        </w:rPr>
        <w:t> __________________________________________________ </w:t>
      </w:r>
      <w:r>
        <w:rPr>
          <w:rStyle w:val="eop"/>
        </w:rPr>
        <w:t> </w:t>
      </w:r>
    </w:p>
    <w:p w14:paraId="33A5B9B4" w14:textId="77777777" w:rsidR="0018128D" w:rsidRDefault="0018128D" w:rsidP="0018128D">
      <w:pPr>
        <w:pStyle w:val="paragraph"/>
        <w:spacing w:before="0" w:beforeAutospacing="0" w:after="0" w:afterAutospacing="0" w:line="360" w:lineRule="auto"/>
        <w:ind w:left="720" w:hanging="360"/>
        <w:jc w:val="center"/>
        <w:textAlignment w:val="baseline"/>
        <w:rPr>
          <w:rFonts w:ascii="Segoe UI" w:hAnsi="Segoe UI" w:cs="Segoe UI"/>
          <w:sz w:val="18"/>
          <w:szCs w:val="18"/>
        </w:rPr>
      </w:pPr>
      <w:r>
        <w:rPr>
          <w:rStyle w:val="normaltextrun"/>
        </w:rPr>
        <w:t>(Assinatura Representante Legal da Empresa) </w:t>
      </w:r>
      <w:r>
        <w:rPr>
          <w:rStyle w:val="eop"/>
        </w:rPr>
        <w:t> </w:t>
      </w:r>
    </w:p>
    <w:p w14:paraId="77D20BA3" w14:textId="77777777" w:rsidR="0018128D" w:rsidRDefault="0018128D" w:rsidP="0018128D">
      <w:pPr>
        <w:pStyle w:val="paragraph"/>
        <w:spacing w:before="0" w:beforeAutospacing="0" w:after="0" w:afterAutospacing="0" w:line="360" w:lineRule="auto"/>
        <w:ind w:left="720" w:hanging="360"/>
        <w:jc w:val="center"/>
        <w:textAlignment w:val="baseline"/>
        <w:rPr>
          <w:rFonts w:ascii="Segoe UI" w:hAnsi="Segoe UI" w:cs="Segoe UI"/>
          <w:sz w:val="18"/>
          <w:szCs w:val="18"/>
        </w:rPr>
      </w:pPr>
      <w:r>
        <w:rPr>
          <w:rStyle w:val="normaltextrun"/>
        </w:rPr>
        <w:t> </w:t>
      </w:r>
      <w:r>
        <w:rPr>
          <w:rStyle w:val="eop"/>
        </w:rPr>
        <w:t> </w:t>
      </w:r>
    </w:p>
    <w:p w14:paraId="50155B38" w14:textId="77777777" w:rsidR="0018128D" w:rsidRDefault="0018128D" w:rsidP="0018128D">
      <w:pPr>
        <w:pStyle w:val="paragraph"/>
        <w:spacing w:before="0" w:beforeAutospacing="0" w:after="0" w:afterAutospacing="0" w:line="360" w:lineRule="auto"/>
        <w:textAlignment w:val="baseline"/>
        <w:rPr>
          <w:rFonts w:ascii="Segoe UI" w:hAnsi="Segoe UI" w:cs="Segoe UI"/>
          <w:sz w:val="18"/>
          <w:szCs w:val="18"/>
        </w:rPr>
      </w:pPr>
      <w:r>
        <w:rPr>
          <w:rStyle w:val="normaltextrun"/>
        </w:rPr>
        <w:t> </w:t>
      </w:r>
      <w:r>
        <w:rPr>
          <w:rStyle w:val="eop"/>
        </w:rPr>
        <w:t> </w:t>
      </w:r>
    </w:p>
    <w:p w14:paraId="0D49FE9A" w14:textId="58DCDED8" w:rsidR="006F1CEE" w:rsidRDefault="006F1CEE" w:rsidP="0018128D">
      <w:pPr>
        <w:pStyle w:val="Standard"/>
        <w:spacing w:after="113" w:line="360" w:lineRule="auto"/>
        <w:jc w:val="center"/>
        <w:rPr>
          <w:rFonts w:ascii="Times New Roman" w:hAnsi="Times New Roman" w:cs="Times New Roman"/>
          <w:b/>
          <w:bCs/>
          <w:u w:val="single"/>
        </w:rPr>
      </w:pPr>
    </w:p>
    <w:p w14:paraId="69E4BF00" w14:textId="77777777" w:rsidR="0018128D" w:rsidRDefault="0018128D" w:rsidP="0018128D">
      <w:pPr>
        <w:pStyle w:val="Standard"/>
        <w:spacing w:after="113" w:line="360" w:lineRule="auto"/>
        <w:rPr>
          <w:rFonts w:ascii="Times New Roman" w:hAnsi="Times New Roman" w:cs="Times New Roman"/>
          <w:b/>
          <w:bCs/>
          <w:u w:val="single"/>
        </w:rPr>
      </w:pPr>
    </w:p>
    <w:p w14:paraId="61B7171E" w14:textId="77777777" w:rsidR="0018128D" w:rsidRDefault="0018128D" w:rsidP="0018128D">
      <w:pPr>
        <w:pStyle w:val="Standard"/>
        <w:spacing w:after="113" w:line="360" w:lineRule="auto"/>
        <w:rPr>
          <w:rFonts w:ascii="Times New Roman" w:hAnsi="Times New Roman" w:cs="Times New Roman"/>
          <w:b/>
          <w:bCs/>
          <w:u w:val="single"/>
        </w:rPr>
      </w:pPr>
    </w:p>
    <w:p w14:paraId="123F1FF4" w14:textId="77777777" w:rsidR="0018128D" w:rsidRDefault="0018128D" w:rsidP="000D115E">
      <w:pPr>
        <w:pStyle w:val="Standard"/>
        <w:spacing w:after="113" w:line="360" w:lineRule="auto"/>
        <w:rPr>
          <w:rFonts w:ascii="Times New Roman" w:hAnsi="Times New Roman" w:cs="Times New Roman"/>
          <w:b/>
          <w:bCs/>
          <w:u w:val="single"/>
        </w:rPr>
      </w:pPr>
    </w:p>
    <w:p w14:paraId="5D94F822" w14:textId="77777777" w:rsidR="0018128D" w:rsidRDefault="0018128D" w:rsidP="000D115E">
      <w:pPr>
        <w:pStyle w:val="Standard"/>
        <w:spacing w:after="113" w:line="360" w:lineRule="auto"/>
        <w:rPr>
          <w:rFonts w:ascii="Times New Roman" w:hAnsi="Times New Roman" w:cs="Times New Roman"/>
          <w:b/>
          <w:bCs/>
          <w:u w:val="single"/>
        </w:rPr>
      </w:pPr>
    </w:p>
    <w:p w14:paraId="1AC426BF" w14:textId="77777777" w:rsidR="0018128D" w:rsidRDefault="0018128D" w:rsidP="000D115E">
      <w:pPr>
        <w:pStyle w:val="Standard"/>
        <w:spacing w:after="113" w:line="360" w:lineRule="auto"/>
        <w:rPr>
          <w:rFonts w:ascii="Times New Roman" w:hAnsi="Times New Roman" w:cs="Times New Roman"/>
          <w:b/>
          <w:bCs/>
          <w:u w:val="single"/>
        </w:rPr>
      </w:pPr>
    </w:p>
    <w:p w14:paraId="4C2FB024" w14:textId="77777777" w:rsidR="0018128D" w:rsidRDefault="0018128D" w:rsidP="000D115E">
      <w:pPr>
        <w:pStyle w:val="Standard"/>
        <w:spacing w:after="113" w:line="360" w:lineRule="auto"/>
        <w:rPr>
          <w:rFonts w:ascii="Times New Roman" w:hAnsi="Times New Roman" w:cs="Times New Roman"/>
          <w:b/>
          <w:bCs/>
          <w:u w:val="single"/>
        </w:rPr>
      </w:pPr>
    </w:p>
    <w:p w14:paraId="7FA199CB" w14:textId="77777777" w:rsidR="0018128D" w:rsidRDefault="0018128D" w:rsidP="000D115E">
      <w:pPr>
        <w:pStyle w:val="Standard"/>
        <w:spacing w:after="113" w:line="360" w:lineRule="auto"/>
        <w:rPr>
          <w:rFonts w:ascii="Times New Roman" w:hAnsi="Times New Roman" w:cs="Times New Roman"/>
          <w:b/>
          <w:bCs/>
          <w:u w:val="single"/>
        </w:rPr>
      </w:pPr>
    </w:p>
    <w:p w14:paraId="092FA960" w14:textId="77777777" w:rsidR="00D73C22" w:rsidRDefault="00D73C22" w:rsidP="000D115E">
      <w:pPr>
        <w:pStyle w:val="Standard"/>
        <w:spacing w:after="113" w:line="360" w:lineRule="auto"/>
        <w:rPr>
          <w:rFonts w:ascii="Times New Roman" w:hAnsi="Times New Roman" w:cs="Times New Roman"/>
          <w:b/>
          <w:bCs/>
          <w:u w:val="single"/>
        </w:rPr>
      </w:pPr>
    </w:p>
    <w:p w14:paraId="77FB4B21" w14:textId="77777777" w:rsidR="00D73C22" w:rsidRDefault="00D73C22" w:rsidP="000D115E">
      <w:pPr>
        <w:pStyle w:val="Standard"/>
        <w:spacing w:after="113" w:line="360" w:lineRule="auto"/>
        <w:rPr>
          <w:rFonts w:ascii="Times New Roman" w:hAnsi="Times New Roman" w:cs="Times New Roman"/>
          <w:b/>
          <w:bCs/>
          <w:u w:val="single"/>
        </w:rPr>
      </w:pPr>
    </w:p>
    <w:p w14:paraId="49492119" w14:textId="77777777" w:rsidR="00D73C22" w:rsidRDefault="00D73C22" w:rsidP="000D115E">
      <w:pPr>
        <w:pStyle w:val="Standard"/>
        <w:spacing w:after="113" w:line="360" w:lineRule="auto"/>
        <w:rPr>
          <w:rFonts w:ascii="Times New Roman" w:hAnsi="Times New Roman" w:cs="Times New Roman"/>
          <w:b/>
          <w:bCs/>
          <w:u w:val="single"/>
        </w:rPr>
      </w:pPr>
    </w:p>
    <w:p w14:paraId="0DDFCCCA" w14:textId="77777777" w:rsidR="00D73C22" w:rsidRDefault="00D73C22" w:rsidP="000D115E">
      <w:pPr>
        <w:pStyle w:val="Standard"/>
        <w:spacing w:after="113" w:line="360" w:lineRule="auto"/>
        <w:rPr>
          <w:rFonts w:ascii="Times New Roman" w:hAnsi="Times New Roman" w:cs="Times New Roman"/>
          <w:b/>
          <w:bCs/>
          <w:u w:val="single"/>
        </w:rPr>
      </w:pPr>
    </w:p>
    <w:p w14:paraId="2CD04EE3" w14:textId="77777777" w:rsidR="00D73C22" w:rsidRDefault="00D73C22" w:rsidP="000D115E">
      <w:pPr>
        <w:pStyle w:val="Standard"/>
        <w:spacing w:after="113" w:line="360" w:lineRule="auto"/>
        <w:rPr>
          <w:rFonts w:ascii="Times New Roman" w:hAnsi="Times New Roman" w:cs="Times New Roman"/>
          <w:b/>
          <w:bCs/>
          <w:u w:val="single"/>
        </w:rPr>
      </w:pPr>
    </w:p>
    <w:p w14:paraId="1B9261DF" w14:textId="77777777" w:rsidR="00D73C22" w:rsidRDefault="00D73C22" w:rsidP="000D115E">
      <w:pPr>
        <w:pStyle w:val="Standard"/>
        <w:spacing w:after="113" w:line="360" w:lineRule="auto"/>
        <w:rPr>
          <w:rFonts w:ascii="Times New Roman" w:hAnsi="Times New Roman" w:cs="Times New Roman"/>
          <w:b/>
          <w:bCs/>
          <w:u w:val="single"/>
        </w:rPr>
      </w:pPr>
    </w:p>
    <w:p w14:paraId="6D0A379C" w14:textId="77777777" w:rsidR="00D73C22" w:rsidRDefault="00D73C22" w:rsidP="000D115E">
      <w:pPr>
        <w:pStyle w:val="Standard"/>
        <w:spacing w:after="113" w:line="360" w:lineRule="auto"/>
        <w:rPr>
          <w:rFonts w:ascii="Times New Roman" w:hAnsi="Times New Roman" w:cs="Times New Roman"/>
          <w:b/>
          <w:bCs/>
          <w:u w:val="single"/>
        </w:rPr>
      </w:pPr>
    </w:p>
    <w:p w14:paraId="0C85064D" w14:textId="77777777" w:rsidR="00D73C22" w:rsidRDefault="00D73C22" w:rsidP="000D115E">
      <w:pPr>
        <w:pStyle w:val="Standard"/>
        <w:spacing w:after="113" w:line="360" w:lineRule="auto"/>
        <w:rPr>
          <w:rFonts w:ascii="Times New Roman" w:hAnsi="Times New Roman" w:cs="Times New Roman"/>
          <w:b/>
          <w:bCs/>
          <w:u w:val="single"/>
        </w:rPr>
      </w:pPr>
    </w:p>
    <w:p w14:paraId="0F6F913D" w14:textId="77777777" w:rsidR="00D73C22" w:rsidRDefault="00D73C22" w:rsidP="000D115E">
      <w:pPr>
        <w:pStyle w:val="Standard"/>
        <w:spacing w:after="113" w:line="360" w:lineRule="auto"/>
        <w:rPr>
          <w:rFonts w:ascii="Times New Roman" w:hAnsi="Times New Roman" w:cs="Times New Roman"/>
          <w:b/>
          <w:bCs/>
          <w:u w:val="single"/>
        </w:rPr>
      </w:pPr>
    </w:p>
    <w:p w14:paraId="16F9F8AA" w14:textId="77777777" w:rsidR="0018128D" w:rsidRDefault="0018128D" w:rsidP="000D115E">
      <w:pPr>
        <w:pStyle w:val="Standard"/>
        <w:spacing w:after="113" w:line="360" w:lineRule="auto"/>
        <w:rPr>
          <w:rFonts w:ascii="Times New Roman" w:hAnsi="Times New Roman" w:cs="Times New Roman"/>
          <w:b/>
          <w:bCs/>
          <w:u w:val="single"/>
        </w:rPr>
      </w:pPr>
    </w:p>
    <w:p w14:paraId="432B8761" w14:textId="77777777" w:rsidR="0018128D" w:rsidRDefault="0018128D" w:rsidP="000D115E">
      <w:pPr>
        <w:pStyle w:val="Standard"/>
        <w:spacing w:after="113" w:line="360" w:lineRule="auto"/>
        <w:rPr>
          <w:rFonts w:ascii="Times New Roman" w:hAnsi="Times New Roman" w:cs="Times New Roman"/>
          <w:b/>
          <w:bCs/>
          <w:u w:val="single"/>
        </w:rPr>
      </w:pPr>
    </w:p>
    <w:p w14:paraId="6627B855" w14:textId="1B5CED52" w:rsidR="00687E70" w:rsidRPr="004B21F2" w:rsidRDefault="00687E70" w:rsidP="004B21F2">
      <w:pPr>
        <w:pStyle w:val="Standard"/>
        <w:spacing w:after="113" w:line="360" w:lineRule="auto"/>
        <w:jc w:val="center"/>
        <w:rPr>
          <w:rFonts w:ascii="Times New Roman" w:hAnsi="Times New Roman" w:cs="Times New Roman"/>
          <w:b/>
          <w:bCs/>
        </w:rPr>
      </w:pPr>
      <w:r w:rsidRPr="004B21F2">
        <w:rPr>
          <w:rFonts w:ascii="Times New Roman" w:hAnsi="Times New Roman" w:cs="Times New Roman"/>
          <w:b/>
          <w:bCs/>
          <w:u w:val="single"/>
        </w:rPr>
        <w:lastRenderedPageBreak/>
        <w:t>AV</w:t>
      </w:r>
      <w:r w:rsidR="000D115E">
        <w:rPr>
          <w:rFonts w:ascii="Times New Roman" w:hAnsi="Times New Roman" w:cs="Times New Roman"/>
          <w:b/>
          <w:bCs/>
          <w:u w:val="single"/>
        </w:rPr>
        <w:t xml:space="preserve">ISO DE DISPENSA ELETRÔNICA Nº </w:t>
      </w:r>
      <w:r w:rsidR="00A55CDC">
        <w:rPr>
          <w:rFonts w:ascii="Times New Roman" w:hAnsi="Times New Roman" w:cs="Times New Roman"/>
          <w:b/>
          <w:bCs/>
          <w:u w:val="single"/>
        </w:rPr>
        <w:t>0</w:t>
      </w:r>
      <w:r w:rsidR="00381370">
        <w:rPr>
          <w:rFonts w:ascii="Times New Roman" w:hAnsi="Times New Roman" w:cs="Times New Roman"/>
          <w:b/>
          <w:bCs/>
          <w:u w:val="single"/>
        </w:rPr>
        <w:t>1</w:t>
      </w:r>
      <w:r w:rsidR="00A55CDC">
        <w:rPr>
          <w:rFonts w:ascii="Times New Roman" w:hAnsi="Times New Roman" w:cs="Times New Roman"/>
          <w:b/>
          <w:bCs/>
          <w:u w:val="single"/>
        </w:rPr>
        <w:t>/2024</w:t>
      </w:r>
      <w:r w:rsidRPr="004B21F2">
        <w:rPr>
          <w:rFonts w:ascii="Times New Roman" w:hAnsi="Times New Roman" w:cs="Times New Roman"/>
          <w:b/>
          <w:bCs/>
          <w:u w:val="single"/>
        </w:rPr>
        <w:t>_</w:t>
      </w:r>
      <w:r w:rsidRPr="004B21F2">
        <w:rPr>
          <w:rFonts w:ascii="Times New Roman" w:hAnsi="Times New Roman" w:cs="Times New Roman"/>
          <w:kern w:val="0"/>
        </w:rPr>
        <w:t>  </w:t>
      </w:r>
    </w:p>
    <w:p w14:paraId="1CD7710B" w14:textId="385F6675" w:rsidR="00687E70" w:rsidRPr="004B21F2" w:rsidRDefault="00687E70" w:rsidP="004B21F2">
      <w:pPr>
        <w:spacing w:line="360" w:lineRule="auto"/>
        <w:jc w:val="center"/>
        <w:rPr>
          <w:rFonts w:ascii="Times New Roman" w:eastAsia="Times New Roman" w:hAnsi="Times New Roman" w:cs="Times New Roman"/>
        </w:rPr>
      </w:pPr>
      <w:r w:rsidRPr="004B21F2">
        <w:rPr>
          <w:rFonts w:ascii="Times New Roman" w:eastAsia="Times New Roman" w:hAnsi="Times New Roman" w:cs="Times New Roman"/>
          <w:b/>
          <w:bCs/>
          <w:u w:val="single"/>
        </w:rPr>
        <w:t xml:space="preserve">SEI </w:t>
      </w:r>
      <w:r w:rsidR="001B24CD" w:rsidRPr="001B24CD">
        <w:rPr>
          <w:rFonts w:ascii="Times New Roman" w:eastAsia="Times New Roman" w:hAnsi="Times New Roman" w:cs="Times New Roman" w:hint="eastAsia"/>
          <w:b/>
          <w:bCs/>
          <w:u w:val="single"/>
        </w:rPr>
        <w:t>19.00.4004.0000666/2023-54</w:t>
      </w:r>
      <w:r w:rsidRPr="004B21F2">
        <w:rPr>
          <w:rFonts w:ascii="Times New Roman" w:eastAsia="Times New Roman" w:hAnsi="Times New Roman" w:cs="Times New Roman"/>
        </w:rPr>
        <w:t>  </w:t>
      </w:r>
    </w:p>
    <w:p w14:paraId="10187682" w14:textId="77777777" w:rsidR="00687E70" w:rsidRPr="004B21F2" w:rsidRDefault="00687E70" w:rsidP="004B21F2">
      <w:pPr>
        <w:spacing w:line="360" w:lineRule="auto"/>
        <w:jc w:val="center"/>
        <w:rPr>
          <w:rFonts w:ascii="Times New Roman" w:eastAsia="Times New Roman" w:hAnsi="Times New Roman" w:cs="Times New Roman"/>
        </w:rPr>
      </w:pPr>
      <w:r w:rsidRPr="004B21F2">
        <w:rPr>
          <w:rFonts w:ascii="Times New Roman" w:eastAsia="Times New Roman" w:hAnsi="Times New Roman" w:cs="Times New Roman"/>
          <w:b/>
          <w:bCs/>
          <w:u w:val="single"/>
        </w:rPr>
        <w:t>UASG – 590001</w:t>
      </w:r>
      <w:r w:rsidRPr="004B21F2">
        <w:rPr>
          <w:rFonts w:ascii="Times New Roman" w:eastAsia="Times New Roman" w:hAnsi="Times New Roman" w:cs="Times New Roman"/>
        </w:rPr>
        <w:t>  </w:t>
      </w:r>
    </w:p>
    <w:p w14:paraId="158725F5" w14:textId="77777777" w:rsidR="00687E70" w:rsidRPr="004B21F2" w:rsidRDefault="00687E70" w:rsidP="004B21F2">
      <w:pPr>
        <w:spacing w:line="360" w:lineRule="auto"/>
        <w:jc w:val="center"/>
        <w:rPr>
          <w:rFonts w:ascii="Times New Roman" w:eastAsia="Times New Roman" w:hAnsi="Times New Roman" w:cs="Times New Roman"/>
        </w:rPr>
      </w:pPr>
      <w:r w:rsidRPr="004B21F2">
        <w:rPr>
          <w:rFonts w:ascii="Times New Roman" w:eastAsia="Times New Roman" w:hAnsi="Times New Roman" w:cs="Times New Roman"/>
        </w:rPr>
        <w:t>  </w:t>
      </w:r>
    </w:p>
    <w:p w14:paraId="7CC7DB7A" w14:textId="177B5A82" w:rsidR="00687E70" w:rsidRPr="004B21F2" w:rsidRDefault="00687E70" w:rsidP="004B21F2">
      <w:pPr>
        <w:spacing w:line="360" w:lineRule="auto"/>
        <w:jc w:val="center"/>
        <w:rPr>
          <w:rFonts w:ascii="Times New Roman" w:eastAsia="Times New Roman" w:hAnsi="Times New Roman" w:cs="Times New Roman"/>
        </w:rPr>
      </w:pPr>
      <w:r w:rsidRPr="004B21F2">
        <w:rPr>
          <w:rFonts w:ascii="Times New Roman" w:eastAsia="Times New Roman" w:hAnsi="Times New Roman" w:cs="Times New Roman"/>
          <w:b/>
          <w:bCs/>
          <w:color w:val="000000"/>
          <w:u w:val="single"/>
        </w:rPr>
        <w:t>ANEXO IV</w:t>
      </w:r>
      <w:r w:rsidRPr="004B21F2">
        <w:rPr>
          <w:rFonts w:ascii="Times New Roman" w:eastAsia="Times New Roman" w:hAnsi="Times New Roman" w:cs="Times New Roman"/>
        </w:rPr>
        <w:t>  </w:t>
      </w:r>
    </w:p>
    <w:p w14:paraId="1A3BCF5C" w14:textId="77777777" w:rsidR="00687E70" w:rsidRPr="004B21F2" w:rsidRDefault="00687E70" w:rsidP="004B21F2">
      <w:pPr>
        <w:spacing w:line="360" w:lineRule="auto"/>
        <w:jc w:val="center"/>
        <w:rPr>
          <w:rFonts w:ascii="Times New Roman" w:eastAsia="Times New Roman" w:hAnsi="Times New Roman" w:cs="Times New Roman"/>
        </w:rPr>
      </w:pPr>
      <w:r w:rsidRPr="004B21F2">
        <w:rPr>
          <w:rFonts w:ascii="Times New Roman" w:eastAsia="Times New Roman" w:hAnsi="Times New Roman" w:cs="Times New Roman"/>
        </w:rPr>
        <w:t>  </w:t>
      </w:r>
    </w:p>
    <w:p w14:paraId="038EAF9A" w14:textId="77777777" w:rsidR="00687E70" w:rsidRPr="004B21F2" w:rsidRDefault="00687E70" w:rsidP="004B21F2">
      <w:pPr>
        <w:spacing w:line="360" w:lineRule="auto"/>
        <w:jc w:val="center"/>
        <w:rPr>
          <w:rFonts w:ascii="Times New Roman" w:eastAsia="Times New Roman" w:hAnsi="Times New Roman" w:cs="Times New Roman"/>
        </w:rPr>
      </w:pPr>
      <w:r w:rsidRPr="004B21F2">
        <w:rPr>
          <w:rFonts w:ascii="Times New Roman" w:eastAsia="Times New Roman" w:hAnsi="Times New Roman" w:cs="Times New Roman"/>
          <w:b/>
          <w:bCs/>
          <w:u w:val="single"/>
        </w:rPr>
        <w:t>MINUTA DE CONTRATO CNMP Nº [XX]/[ANO]</w:t>
      </w:r>
      <w:r w:rsidRPr="004B21F2">
        <w:rPr>
          <w:rFonts w:ascii="Times New Roman" w:eastAsia="Times New Roman" w:hAnsi="Times New Roman" w:cs="Times New Roman"/>
        </w:rPr>
        <w:t>  </w:t>
      </w:r>
    </w:p>
    <w:p w14:paraId="6902F606" w14:textId="77777777" w:rsidR="00687E70" w:rsidRPr="004B21F2" w:rsidRDefault="00687E70" w:rsidP="004B21F2">
      <w:pPr>
        <w:pStyle w:val="Prembulo"/>
        <w:spacing w:afterLines="120" w:after="288"/>
        <w:ind w:right="-170"/>
        <w:rPr>
          <w:rFonts w:ascii="Times New Roman" w:hAnsi="Times New Roman" w:cs="Times New Roman"/>
          <w:bCs w:val="0"/>
          <w:sz w:val="24"/>
          <w:szCs w:val="24"/>
        </w:rPr>
      </w:pPr>
    </w:p>
    <w:p w14:paraId="7E5796A2" w14:textId="77777777" w:rsidR="004B21F2" w:rsidRDefault="00687E70" w:rsidP="004B21F2">
      <w:pPr>
        <w:spacing w:line="360" w:lineRule="auto"/>
        <w:ind w:left="4248" w:right="-30"/>
        <w:jc w:val="both"/>
        <w:rPr>
          <w:rFonts w:ascii="Times New Roman" w:eastAsia="Times New Roman" w:hAnsi="Times New Roman" w:cs="Times New Roman"/>
        </w:rPr>
      </w:pPr>
      <w:r w:rsidRPr="004B21F2">
        <w:rPr>
          <w:rFonts w:ascii="Times New Roman" w:eastAsia="Times New Roman" w:hAnsi="Times New Roman" w:cs="Times New Roman"/>
        </w:rPr>
        <w:t>CONTRATO ADMINISTRATIVO Nº ......../...., QUE FAZEM ENTRE SI A UNIÃO, POR INTERMÉDIO DO CONSELHO NACIONAL DO MINISTÉRIO PÚBLICO E A PESSOA JURÍDICA .............................................................   </w:t>
      </w:r>
    </w:p>
    <w:p w14:paraId="03F1ACD7" w14:textId="77777777" w:rsidR="004B21F2" w:rsidRDefault="004B21F2" w:rsidP="004B21F2">
      <w:pPr>
        <w:spacing w:line="360" w:lineRule="auto"/>
        <w:ind w:left="4248" w:right="-30"/>
        <w:jc w:val="both"/>
        <w:rPr>
          <w:rFonts w:ascii="Times New Roman" w:eastAsia="Times New Roman" w:hAnsi="Times New Roman" w:cs="Times New Roman"/>
        </w:rPr>
      </w:pPr>
    </w:p>
    <w:p w14:paraId="495F04DA" w14:textId="1A98909B" w:rsidR="004B21F2" w:rsidRDefault="00687E70" w:rsidP="004B21F2">
      <w:pPr>
        <w:spacing w:line="360" w:lineRule="auto"/>
        <w:ind w:right="-30" w:firstLine="1134"/>
        <w:jc w:val="both"/>
        <w:rPr>
          <w:rFonts w:ascii="Times New Roman" w:eastAsia="Times New Roman" w:hAnsi="Times New Roman" w:cs="Times New Roman"/>
        </w:rPr>
      </w:pPr>
      <w:r w:rsidRPr="004B21F2">
        <w:rPr>
          <w:rFonts w:ascii="Times New Roman" w:eastAsia="Times New Roman" w:hAnsi="Times New Roman" w:cs="Times New Roman"/>
          <w:color w:val="000000" w:themeColor="text1"/>
        </w:rPr>
        <w:t>A UNIÃO, por intermédio do CONSELHO NACIONAL DO MINISTÉRIO PÚBLICO, CNPJ nº 11.439.520/0001-11, situado no Setor de Administração Federal Sul – SAFS, quadra 2, lote 3, Edifício Adail Belmonte, Brasília/DF, representado neste ato por seu (</w:t>
      </w:r>
      <w:proofErr w:type="spellStart"/>
      <w:r w:rsidRPr="004B21F2">
        <w:rPr>
          <w:rFonts w:ascii="Times New Roman" w:eastAsia="Times New Roman" w:hAnsi="Times New Roman" w:cs="Times New Roman"/>
          <w:color w:val="000000" w:themeColor="text1"/>
        </w:rPr>
        <w:t>ua</w:t>
      </w:r>
      <w:proofErr w:type="spellEnd"/>
      <w:r w:rsidRPr="004B21F2">
        <w:rPr>
          <w:rFonts w:ascii="Times New Roman" w:eastAsia="Times New Roman" w:hAnsi="Times New Roman" w:cs="Times New Roman"/>
          <w:color w:val="000000" w:themeColor="text1"/>
        </w:rPr>
        <w:t xml:space="preserve">) Ordenador(a) de Despesas, [NOME], brasileiro(a), servidor(a) público(a), RG [XX] – [ÓRGÃO]/[UF], CPF: [XX], no uso da competência que lhe foi atribuída pela Portaria CNMP nº [XX], de [dia] de [mês] de [ano], ou, nas ausências e impedimentos desta, pelo seu substituto(a), [NOME], brasileiro(a), servidor(a) público(a), RG: [XX] – [ÓRGÃO/UF], CPF: [XX], conforme Portaria CNMP-PRESI nº [XX], [dia] de [mês] de [ano], ambos residentes e domiciliados nesta Capital, </w:t>
      </w:r>
      <w:r w:rsidRPr="004B21F2">
        <w:rPr>
          <w:rStyle w:val="normaltextrun"/>
          <w:rFonts w:ascii="Times New Roman" w:hAnsi="Times New Roman" w:cs="Times New Roman"/>
          <w:color w:val="000000"/>
          <w:shd w:val="clear" w:color="auto" w:fill="FFFFFF"/>
        </w:rPr>
        <w:t>doravante denominado simplesmente CONTRATANTE, e a pessoa jurídica [NOME DA CONTRATADA], CNPJ nº [XX], estabelecida na [endereço], neste ato representada por [NOME], inscrita no RG sob o nº [XX] – [ÓRGÃO]/[UF], e no CPF sob o nº [XX], residente e domiciliado em [Cidade/UF], e daqui por diante designada simplesmente CONTRATADA,</w:t>
      </w:r>
      <w:r w:rsidRPr="004B21F2">
        <w:rPr>
          <w:rFonts w:ascii="Times New Roman" w:eastAsia="Times New Roman" w:hAnsi="Times New Roman" w:cs="Times New Roman"/>
          <w:iCs/>
          <w:color w:val="FF0000"/>
        </w:rPr>
        <w:t xml:space="preserve"> </w:t>
      </w:r>
      <w:r w:rsidRPr="004B21F2">
        <w:rPr>
          <w:rFonts w:ascii="Times New Roman" w:eastAsia="Times New Roman" w:hAnsi="Times New Roman" w:cs="Times New Roman"/>
        </w:rPr>
        <w:t>tendo em vista o que consta no Processo nº[XXX]</w:t>
      </w:r>
      <w:r w:rsidRPr="004B21F2">
        <w:rPr>
          <w:rFonts w:ascii="Times New Roman" w:eastAsia="Times New Roman" w:hAnsi="Times New Roman" w:cs="Times New Roman"/>
          <w:color w:val="FF0000"/>
        </w:rPr>
        <w:t xml:space="preserve"> </w:t>
      </w:r>
      <w:r w:rsidRPr="004B21F2">
        <w:rPr>
          <w:rFonts w:ascii="Times New Roman" w:eastAsia="Times New Roman" w:hAnsi="Times New Roman" w:cs="Times New Roman"/>
        </w:rPr>
        <w:t xml:space="preserve">e em observância às disposições da </w:t>
      </w:r>
      <w:hyperlink r:id="rId22" w:tgtFrame="_blank" w:history="1">
        <w:r w:rsidRPr="004B21F2">
          <w:rPr>
            <w:rFonts w:ascii="Times New Roman" w:eastAsia="Times New Roman" w:hAnsi="Times New Roman" w:cs="Times New Roman"/>
            <w:color w:val="000080"/>
            <w:u w:val="single"/>
          </w:rPr>
          <w:t>Lei nº 14.133, de 1º de abril de 2021</w:t>
        </w:r>
      </w:hyperlink>
      <w:r w:rsidRPr="004B21F2">
        <w:rPr>
          <w:rFonts w:ascii="Times New Roman" w:eastAsia="Times New Roman" w:hAnsi="Times New Roman" w:cs="Times New Roman"/>
        </w:rPr>
        <w:t xml:space="preserve">, e demais legislação aplicável, </w:t>
      </w:r>
      <w:r w:rsidRPr="004B21F2">
        <w:rPr>
          <w:rFonts w:ascii="Times New Roman" w:eastAsia="Times New Roman" w:hAnsi="Times New Roman" w:cs="Times New Roman"/>
        </w:rPr>
        <w:lastRenderedPageBreak/>
        <w:t>resolvem celebrar o presente Termo de Contrato, decorrente do Aviso de Dispensa de Eletrônica nº[XXX]</w:t>
      </w:r>
      <w:r w:rsidR="00793693">
        <w:rPr>
          <w:rFonts w:ascii="Times New Roman" w:eastAsia="Times New Roman" w:hAnsi="Times New Roman" w:cs="Times New Roman"/>
        </w:rPr>
        <w:t xml:space="preserve">, </w:t>
      </w:r>
      <w:r w:rsidRPr="004B21F2">
        <w:rPr>
          <w:rFonts w:ascii="Times New Roman" w:eastAsia="Times New Roman" w:hAnsi="Times New Roman" w:cs="Times New Roman"/>
        </w:rPr>
        <w:t>mediante as cláusulas e condições a seguir enunciadas.</w:t>
      </w:r>
      <w:r w:rsidR="004B21F2" w:rsidRPr="004B21F2">
        <w:rPr>
          <w:rFonts w:ascii="Times New Roman" w:eastAsia="Times New Roman" w:hAnsi="Times New Roman" w:cs="Times New Roman"/>
        </w:rPr>
        <w:t xml:space="preserve"> </w:t>
      </w:r>
    </w:p>
    <w:p w14:paraId="37593036" w14:textId="2311849B" w:rsidR="00B96063" w:rsidRPr="004B21F2" w:rsidRDefault="00B96063" w:rsidP="00D73C22">
      <w:pPr>
        <w:pStyle w:val="Nivel01"/>
        <w:numPr>
          <w:ilvl w:val="0"/>
          <w:numId w:val="0"/>
        </w:numPr>
        <w:spacing w:line="360" w:lineRule="auto"/>
        <w:rPr>
          <w:rFonts w:ascii="Times New Roman" w:hAnsi="Times New Roman" w:cs="Times New Roman"/>
          <w:sz w:val="24"/>
          <w:szCs w:val="24"/>
        </w:rPr>
      </w:pPr>
      <w:r w:rsidRPr="004B21F2">
        <w:rPr>
          <w:rFonts w:ascii="Times New Roman" w:hAnsi="Times New Roman" w:cs="Times New Roman"/>
          <w:sz w:val="24"/>
          <w:szCs w:val="24"/>
        </w:rPr>
        <w:t>CLÁUSULA PRIMEIRA – OBJETO</w:t>
      </w:r>
    </w:p>
    <w:p w14:paraId="739B60A1" w14:textId="315A8812" w:rsidR="00B96063" w:rsidRPr="004B21F2" w:rsidRDefault="00B96063" w:rsidP="00476E3B">
      <w:pPr>
        <w:pStyle w:val="Nivel2"/>
        <w:numPr>
          <w:ilvl w:val="1"/>
          <w:numId w:val="14"/>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 xml:space="preserve">O objeto do presente </w:t>
      </w:r>
      <w:r w:rsidRPr="005A0E01">
        <w:rPr>
          <w:rFonts w:ascii="Times New Roman" w:eastAsia="Times New Roman" w:hAnsi="Times New Roman" w:cs="Times New Roman"/>
          <w:color w:val="auto"/>
          <w:sz w:val="24"/>
          <w:szCs w:val="24"/>
        </w:rPr>
        <w:t xml:space="preserve">instrumento </w:t>
      </w:r>
      <w:r w:rsidRPr="004562B2">
        <w:rPr>
          <w:rFonts w:ascii="Times New Roman" w:hAnsi="Times New Roman" w:cs="Times New Roman"/>
          <w:sz w:val="24"/>
          <w:szCs w:val="24"/>
        </w:rPr>
        <w:t xml:space="preserve">é a </w:t>
      </w:r>
      <w:r w:rsidR="001B24CD">
        <w:rPr>
          <w:rFonts w:ascii="Times New Roman" w:eastAsia="Times New Roman" w:hAnsi="Times New Roman" w:cs="Times New Roman"/>
          <w:sz w:val="24"/>
          <w:szCs w:val="24"/>
        </w:rPr>
        <w:t>c</w:t>
      </w:r>
      <w:r w:rsidR="001B24CD" w:rsidRPr="18CB3362">
        <w:rPr>
          <w:rFonts w:ascii="Times New Roman" w:eastAsia="Times New Roman" w:hAnsi="Times New Roman" w:cs="Times New Roman"/>
          <w:sz w:val="24"/>
          <w:szCs w:val="24"/>
        </w:rPr>
        <w:t xml:space="preserve">ontratação do serviço de suporte técnico incluindo atualizações, manutenção, migração, customização, orientação operacional, hospedagem em ambiente de nuvem do software </w:t>
      </w:r>
      <w:r w:rsidR="001B24CD" w:rsidRPr="18CB3362">
        <w:rPr>
          <w:rFonts w:ascii="Times New Roman" w:eastAsia="Times New Roman" w:hAnsi="Times New Roman" w:cs="Times New Roman"/>
          <w:i/>
          <w:iCs/>
          <w:sz w:val="24"/>
          <w:szCs w:val="24"/>
        </w:rPr>
        <w:t xml:space="preserve">Open </w:t>
      </w:r>
      <w:proofErr w:type="spellStart"/>
      <w:r w:rsidR="001B24CD" w:rsidRPr="18CB3362">
        <w:rPr>
          <w:rFonts w:ascii="Times New Roman" w:eastAsia="Times New Roman" w:hAnsi="Times New Roman" w:cs="Times New Roman"/>
          <w:i/>
          <w:iCs/>
          <w:sz w:val="24"/>
          <w:szCs w:val="24"/>
        </w:rPr>
        <w:t>Journal</w:t>
      </w:r>
      <w:proofErr w:type="spellEnd"/>
      <w:r w:rsidR="001B24CD" w:rsidRPr="18CB3362">
        <w:rPr>
          <w:rFonts w:ascii="Times New Roman" w:eastAsia="Times New Roman" w:hAnsi="Times New Roman" w:cs="Times New Roman"/>
          <w:i/>
          <w:iCs/>
          <w:sz w:val="24"/>
          <w:szCs w:val="24"/>
        </w:rPr>
        <w:t xml:space="preserve"> Systems – OJS, e</w:t>
      </w:r>
      <w:r w:rsidR="001B24CD" w:rsidRPr="18CB3362">
        <w:rPr>
          <w:rFonts w:ascii="Times New Roman" w:eastAsia="Times New Roman" w:hAnsi="Times New Roman" w:cs="Times New Roman"/>
          <w:sz w:val="24"/>
          <w:szCs w:val="24"/>
        </w:rPr>
        <w:t xml:space="preserve"> o serviço de atribuição do Código DOI para os artigos dos periódicos do CNMP</w:t>
      </w:r>
      <w:r w:rsidR="005A0E01" w:rsidRPr="004562B2">
        <w:rPr>
          <w:rFonts w:ascii="Times New Roman" w:hAnsi="Times New Roman" w:cs="Times New Roman"/>
          <w:sz w:val="24"/>
          <w:szCs w:val="24"/>
        </w:rPr>
        <w:t xml:space="preserve">, </w:t>
      </w:r>
      <w:r w:rsidR="004B21F2" w:rsidRPr="004562B2">
        <w:rPr>
          <w:rFonts w:ascii="Times New Roman" w:hAnsi="Times New Roman" w:cs="Times New Roman"/>
          <w:sz w:val="24"/>
          <w:szCs w:val="24"/>
        </w:rPr>
        <w:t>conforme especificações</w:t>
      </w:r>
      <w:r w:rsidR="004B21F2" w:rsidRPr="004B21F2">
        <w:rPr>
          <w:rFonts w:ascii="Times New Roman" w:hAnsi="Times New Roman" w:cs="Times New Roman"/>
          <w:sz w:val="24"/>
          <w:szCs w:val="24"/>
        </w:rPr>
        <w:t xml:space="preserve"> e condições constantes</w:t>
      </w:r>
      <w:r w:rsidRPr="004B21F2">
        <w:rPr>
          <w:rFonts w:ascii="Times New Roman" w:hAnsi="Times New Roman" w:cs="Times New Roman"/>
          <w:sz w:val="24"/>
          <w:szCs w:val="24"/>
        </w:rPr>
        <w:t xml:space="preserve"> no Termo de Referência.</w:t>
      </w:r>
    </w:p>
    <w:p w14:paraId="2C5A0350" w14:textId="77777777"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Vinculam esta contratação, independentemente de transcrição:</w:t>
      </w:r>
    </w:p>
    <w:p w14:paraId="143DEB0F" w14:textId="77777777" w:rsidR="00B96063" w:rsidRPr="004B21F2" w:rsidRDefault="00B96063" w:rsidP="004B21F2">
      <w:pPr>
        <w:pStyle w:val="Nivel3"/>
        <w:spacing w:line="360" w:lineRule="auto"/>
        <w:rPr>
          <w:rFonts w:ascii="Times New Roman" w:hAnsi="Times New Roman" w:cs="Times New Roman"/>
          <w:sz w:val="24"/>
          <w:szCs w:val="24"/>
        </w:rPr>
      </w:pPr>
      <w:r w:rsidRPr="004B21F2">
        <w:rPr>
          <w:rFonts w:ascii="Times New Roman" w:hAnsi="Times New Roman" w:cs="Times New Roman"/>
          <w:sz w:val="24"/>
          <w:szCs w:val="24"/>
        </w:rPr>
        <w:t>O Termo de Referência;</w:t>
      </w:r>
    </w:p>
    <w:p w14:paraId="266F4D82" w14:textId="410DAF4C" w:rsidR="00B96063" w:rsidRPr="004B21F2" w:rsidRDefault="00B96063" w:rsidP="004B21F2">
      <w:pPr>
        <w:pStyle w:val="Nivel3"/>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O </w:t>
      </w:r>
      <w:r w:rsidR="004B21F2" w:rsidRPr="004B21F2">
        <w:rPr>
          <w:rFonts w:ascii="Times New Roman" w:hAnsi="Times New Roman" w:cs="Times New Roman"/>
          <w:sz w:val="24"/>
          <w:szCs w:val="24"/>
        </w:rPr>
        <w:t>Aviso de Dispensa Eletrônica</w:t>
      </w:r>
      <w:r w:rsidRPr="004B21F2">
        <w:rPr>
          <w:rFonts w:ascii="Times New Roman" w:hAnsi="Times New Roman" w:cs="Times New Roman"/>
          <w:sz w:val="24"/>
          <w:szCs w:val="24"/>
        </w:rPr>
        <w:t>;</w:t>
      </w:r>
    </w:p>
    <w:p w14:paraId="16FD2A67" w14:textId="77777777" w:rsidR="00B96063" w:rsidRPr="004B21F2" w:rsidRDefault="00B96063" w:rsidP="004B21F2">
      <w:pPr>
        <w:pStyle w:val="Nivel3"/>
        <w:spacing w:line="360" w:lineRule="auto"/>
        <w:rPr>
          <w:rFonts w:ascii="Times New Roman" w:hAnsi="Times New Roman" w:cs="Times New Roman"/>
          <w:sz w:val="24"/>
          <w:szCs w:val="24"/>
        </w:rPr>
      </w:pPr>
      <w:r w:rsidRPr="004B21F2">
        <w:rPr>
          <w:rFonts w:ascii="Times New Roman" w:hAnsi="Times New Roman" w:cs="Times New Roman"/>
          <w:sz w:val="24"/>
          <w:szCs w:val="24"/>
        </w:rPr>
        <w:t>A Proposta do contratado;</w:t>
      </w:r>
    </w:p>
    <w:p w14:paraId="09507169" w14:textId="77777777" w:rsidR="00B96063" w:rsidRDefault="00B96063" w:rsidP="004B21F2">
      <w:pPr>
        <w:pStyle w:val="Nivel3"/>
        <w:spacing w:line="360" w:lineRule="auto"/>
        <w:rPr>
          <w:rFonts w:ascii="Times New Roman" w:hAnsi="Times New Roman" w:cs="Times New Roman"/>
          <w:sz w:val="24"/>
          <w:szCs w:val="24"/>
        </w:rPr>
      </w:pPr>
      <w:r w:rsidRPr="004B21F2">
        <w:rPr>
          <w:rFonts w:ascii="Times New Roman" w:hAnsi="Times New Roman" w:cs="Times New Roman"/>
          <w:sz w:val="24"/>
          <w:szCs w:val="24"/>
        </w:rPr>
        <w:t>Eventuais anexos dos documentos supracitados.</w:t>
      </w:r>
    </w:p>
    <w:p w14:paraId="6E1B8143" w14:textId="77777777" w:rsidR="00B96063" w:rsidRDefault="00B96063" w:rsidP="00D73C22">
      <w:pPr>
        <w:pStyle w:val="Nivel01"/>
        <w:spacing w:line="360" w:lineRule="auto"/>
        <w:ind w:hanging="567"/>
        <w:rPr>
          <w:rFonts w:ascii="Times New Roman" w:hAnsi="Times New Roman" w:cs="Times New Roman"/>
          <w:sz w:val="24"/>
          <w:szCs w:val="24"/>
        </w:rPr>
      </w:pPr>
      <w:r w:rsidRPr="004B21F2">
        <w:rPr>
          <w:rFonts w:ascii="Times New Roman" w:hAnsi="Times New Roman" w:cs="Times New Roman"/>
          <w:sz w:val="24"/>
          <w:szCs w:val="24"/>
        </w:rPr>
        <w:t>CLÁUSULA SEGUNDA – VIGÊNCIA E PRORROGAÇÃO</w:t>
      </w:r>
    </w:p>
    <w:p w14:paraId="5F196DEF" w14:textId="10C440D0" w:rsidR="00B96063" w:rsidRPr="001B24CD" w:rsidRDefault="00B96063" w:rsidP="004B21F2">
      <w:pPr>
        <w:pStyle w:val="Nvel2-Red"/>
        <w:spacing w:line="360" w:lineRule="auto"/>
        <w:rPr>
          <w:rFonts w:ascii="Times New Roman" w:hAnsi="Times New Roman" w:cs="Times New Roman"/>
          <w:i w:val="0"/>
          <w:iCs w:val="0"/>
          <w:color w:val="000000"/>
          <w:sz w:val="24"/>
          <w:szCs w:val="24"/>
        </w:rPr>
      </w:pPr>
      <w:r w:rsidRPr="004B21F2">
        <w:rPr>
          <w:rFonts w:ascii="Times New Roman" w:hAnsi="Times New Roman" w:cs="Times New Roman"/>
          <w:sz w:val="24"/>
          <w:szCs w:val="24"/>
        </w:rPr>
        <w:t xml:space="preserve"> </w:t>
      </w:r>
      <w:r w:rsidR="001B24CD" w:rsidRPr="001B24CD">
        <w:rPr>
          <w:rFonts w:ascii="Times New Roman" w:hAnsi="Times New Roman" w:cs="Times New Roman"/>
          <w:i w:val="0"/>
          <w:iCs w:val="0"/>
          <w:color w:val="000000"/>
          <w:sz w:val="24"/>
          <w:szCs w:val="24"/>
        </w:rPr>
        <w:t xml:space="preserve">O Contrato terá vigência por 5 (cinco) anos, contados </w:t>
      </w:r>
      <w:r w:rsidR="00C80F93">
        <w:rPr>
          <w:rFonts w:ascii="Times New Roman" w:hAnsi="Times New Roman" w:cs="Times New Roman"/>
          <w:i w:val="0"/>
          <w:iCs w:val="0"/>
          <w:color w:val="000000"/>
          <w:sz w:val="24"/>
          <w:szCs w:val="24"/>
        </w:rPr>
        <w:t xml:space="preserve">de ____/____/___ </w:t>
      </w:r>
      <w:r w:rsidR="001B24CD" w:rsidRPr="001B24CD">
        <w:rPr>
          <w:rFonts w:ascii="Times New Roman" w:hAnsi="Times New Roman" w:cs="Times New Roman"/>
          <w:i w:val="0"/>
          <w:iCs w:val="0"/>
          <w:color w:val="000000"/>
          <w:sz w:val="24"/>
          <w:szCs w:val="24"/>
        </w:rPr>
        <w:t>, podendo, a critério da Administração, ser prorrogado sucessivamente, até o limite de 10 (dez) anos, conforme artigos 106 e 107 da Lei 14.133/2021</w:t>
      </w:r>
      <w:r w:rsidR="001A3A14" w:rsidRPr="001B24CD">
        <w:rPr>
          <w:rFonts w:ascii="Times New Roman" w:hAnsi="Times New Roman" w:cs="Times New Roman"/>
          <w:i w:val="0"/>
          <w:iCs w:val="0"/>
          <w:color w:val="000000"/>
          <w:sz w:val="24"/>
          <w:szCs w:val="24"/>
        </w:rPr>
        <w:t>.</w:t>
      </w:r>
    </w:p>
    <w:p w14:paraId="35C6435C" w14:textId="4E30877E" w:rsidR="00B96063" w:rsidRPr="004B21F2" w:rsidRDefault="00B96063" w:rsidP="00D73C22">
      <w:pPr>
        <w:pStyle w:val="Nivel01"/>
        <w:spacing w:line="360" w:lineRule="auto"/>
        <w:ind w:hanging="567"/>
        <w:rPr>
          <w:rFonts w:ascii="Times New Roman" w:hAnsi="Times New Roman" w:cs="Times New Roman"/>
          <w:color w:val="FFFFFF" w:themeColor="background1"/>
          <w:sz w:val="24"/>
          <w:szCs w:val="24"/>
        </w:rPr>
      </w:pPr>
      <w:bookmarkStart w:id="7" w:name="_Hlk114497577"/>
      <w:bookmarkStart w:id="8" w:name="_Hlk114497502"/>
      <w:bookmarkEnd w:id="7"/>
      <w:bookmarkEnd w:id="8"/>
      <w:r w:rsidRPr="004B21F2">
        <w:rPr>
          <w:rFonts w:ascii="Times New Roman" w:hAnsi="Times New Roman" w:cs="Times New Roman"/>
          <w:sz w:val="24"/>
          <w:szCs w:val="24"/>
        </w:rPr>
        <w:t xml:space="preserve">CLÁUSULA TERCEIRA – MODELOS DE EXECUÇÃO E GESTÃO CONTRATUAIS </w:t>
      </w:r>
    </w:p>
    <w:p w14:paraId="1212FDB6" w14:textId="7688FE62" w:rsidR="00B96063"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O regime de execução contratual, os modelos de gestão e de execução, assim como os prazos e condições de conclusão, entrega, observação e recebimento do objeto constam no Termo de Referência.</w:t>
      </w:r>
    </w:p>
    <w:p w14:paraId="7D9BE80F" w14:textId="77777777" w:rsidR="00B96063" w:rsidRPr="004B21F2" w:rsidRDefault="00B96063" w:rsidP="00D73C22">
      <w:pPr>
        <w:pStyle w:val="Nivel01"/>
        <w:spacing w:line="360" w:lineRule="auto"/>
        <w:ind w:hanging="567"/>
        <w:rPr>
          <w:rFonts w:ascii="Times New Roman" w:hAnsi="Times New Roman" w:cs="Times New Roman"/>
          <w:color w:val="FFFFFF" w:themeColor="background1"/>
          <w:sz w:val="24"/>
          <w:szCs w:val="24"/>
        </w:rPr>
      </w:pPr>
      <w:r w:rsidRPr="004B21F2">
        <w:rPr>
          <w:rFonts w:ascii="Times New Roman" w:hAnsi="Times New Roman" w:cs="Times New Roman"/>
          <w:sz w:val="24"/>
          <w:szCs w:val="24"/>
        </w:rPr>
        <w:t>CLÁUSULA QUARTA – SUBCONTRATAÇÃO</w:t>
      </w:r>
    </w:p>
    <w:p w14:paraId="61228973" w14:textId="058CA618" w:rsidR="00B96063" w:rsidRDefault="00B96063" w:rsidP="004B21F2">
      <w:pPr>
        <w:pStyle w:val="Nvel2-Red"/>
        <w:spacing w:line="360" w:lineRule="auto"/>
        <w:rPr>
          <w:rFonts w:ascii="Times New Roman" w:hAnsi="Times New Roman" w:cs="Times New Roman"/>
          <w:i w:val="0"/>
          <w:iCs w:val="0"/>
          <w:color w:val="auto"/>
          <w:sz w:val="24"/>
          <w:szCs w:val="24"/>
        </w:rPr>
      </w:pPr>
      <w:r w:rsidRPr="00BA212A">
        <w:rPr>
          <w:rFonts w:ascii="Times New Roman" w:hAnsi="Times New Roman" w:cs="Times New Roman"/>
          <w:i w:val="0"/>
          <w:iCs w:val="0"/>
          <w:color w:val="auto"/>
          <w:sz w:val="24"/>
          <w:szCs w:val="24"/>
        </w:rPr>
        <w:t>Não será admitida a subcontratação do objeto contratual.</w:t>
      </w:r>
    </w:p>
    <w:p w14:paraId="46AE9AC9" w14:textId="77777777" w:rsidR="00D73C22" w:rsidRPr="00BA212A" w:rsidRDefault="00D73C22" w:rsidP="00D73C22">
      <w:pPr>
        <w:pStyle w:val="Nvel2-Red"/>
        <w:numPr>
          <w:ilvl w:val="0"/>
          <w:numId w:val="0"/>
        </w:numPr>
        <w:spacing w:line="360" w:lineRule="auto"/>
        <w:rPr>
          <w:rFonts w:ascii="Times New Roman" w:hAnsi="Times New Roman" w:cs="Times New Roman"/>
          <w:i w:val="0"/>
          <w:iCs w:val="0"/>
          <w:color w:val="auto"/>
          <w:sz w:val="24"/>
          <w:szCs w:val="24"/>
        </w:rPr>
      </w:pPr>
    </w:p>
    <w:p w14:paraId="1B017836" w14:textId="48041732" w:rsidR="004512B0" w:rsidRPr="004B21F2" w:rsidRDefault="00B96063" w:rsidP="00D73C22">
      <w:pPr>
        <w:pStyle w:val="Nivel01"/>
        <w:spacing w:line="360" w:lineRule="auto"/>
        <w:ind w:hanging="567"/>
        <w:rPr>
          <w:rFonts w:ascii="Times New Roman" w:hAnsi="Times New Roman" w:cs="Times New Roman"/>
          <w:color w:val="FFFFFF" w:themeColor="background1"/>
          <w:sz w:val="24"/>
          <w:szCs w:val="24"/>
        </w:rPr>
      </w:pPr>
      <w:r w:rsidRPr="004B21F2">
        <w:rPr>
          <w:rFonts w:ascii="Times New Roman" w:hAnsi="Times New Roman" w:cs="Times New Roman"/>
          <w:sz w:val="24"/>
          <w:szCs w:val="24"/>
        </w:rPr>
        <w:lastRenderedPageBreak/>
        <w:t xml:space="preserve">CLÁUSULA QUINTA </w:t>
      </w:r>
      <w:r w:rsidR="004512B0" w:rsidRPr="004B21F2">
        <w:rPr>
          <w:rFonts w:ascii="Times New Roman" w:hAnsi="Times New Roman" w:cs="Times New Roman"/>
          <w:sz w:val="24"/>
          <w:szCs w:val="24"/>
        </w:rPr>
        <w:t>–</w:t>
      </w:r>
      <w:r w:rsidRPr="004B21F2">
        <w:rPr>
          <w:rFonts w:ascii="Times New Roman" w:hAnsi="Times New Roman" w:cs="Times New Roman"/>
          <w:sz w:val="24"/>
          <w:szCs w:val="24"/>
        </w:rPr>
        <w:t xml:space="preserve"> PREÇO</w:t>
      </w:r>
      <w:r w:rsidR="004512B0" w:rsidRPr="004B21F2">
        <w:rPr>
          <w:rFonts w:ascii="Times New Roman" w:hAnsi="Times New Roman" w:cs="Times New Roman"/>
          <w:sz w:val="24"/>
          <w:szCs w:val="24"/>
        </w:rPr>
        <w:t xml:space="preserve"> </w:t>
      </w:r>
    </w:p>
    <w:p w14:paraId="4919211C" w14:textId="75B4BB91" w:rsidR="001936A9" w:rsidRPr="001936A9" w:rsidRDefault="00B96063" w:rsidP="001936A9">
      <w:pPr>
        <w:pStyle w:val="Nvel2-Red"/>
        <w:spacing w:line="360" w:lineRule="auto"/>
        <w:rPr>
          <w:rFonts w:ascii="Times New Roman" w:hAnsi="Times New Roman" w:cs="Times New Roman"/>
          <w:i w:val="0"/>
          <w:iCs w:val="0"/>
          <w:color w:val="auto"/>
          <w:sz w:val="24"/>
          <w:szCs w:val="24"/>
        </w:rPr>
      </w:pPr>
      <w:r w:rsidRPr="002B457E">
        <w:rPr>
          <w:rFonts w:ascii="Times New Roman" w:hAnsi="Times New Roman" w:cs="Times New Roman"/>
          <w:i w:val="0"/>
          <w:iCs w:val="0"/>
          <w:color w:val="auto"/>
          <w:sz w:val="24"/>
          <w:szCs w:val="24"/>
        </w:rPr>
        <w:t xml:space="preserve">O valor total da contratação </w:t>
      </w:r>
      <w:r w:rsidR="00E16098">
        <w:rPr>
          <w:rFonts w:ascii="Times New Roman" w:hAnsi="Times New Roman" w:cs="Times New Roman"/>
          <w:i w:val="0"/>
          <w:iCs w:val="0"/>
          <w:color w:val="auto"/>
          <w:sz w:val="24"/>
          <w:szCs w:val="24"/>
        </w:rPr>
        <w:t>é conforme tabela abaixo:</w:t>
      </w:r>
    </w:p>
    <w:p w14:paraId="25F1C66A" w14:textId="77777777" w:rsidR="005654A1" w:rsidRPr="0060133F" w:rsidRDefault="005654A1" w:rsidP="005654A1">
      <w:pPr>
        <w:pStyle w:val="Nivel01"/>
      </w:pPr>
    </w:p>
    <w:tbl>
      <w:tblPr>
        <w:tblStyle w:val="Tabelacomgrade"/>
        <w:tblpPr w:leftFromText="141" w:rightFromText="141" w:vertAnchor="text" w:horzAnchor="margin" w:tblpXSpec="center" w:tblpY="1186"/>
        <w:tblW w:w="10763" w:type="dxa"/>
        <w:tblLayout w:type="fixed"/>
        <w:tblLook w:val="04A0" w:firstRow="1" w:lastRow="0" w:firstColumn="1" w:lastColumn="0" w:noHBand="0" w:noVBand="1"/>
      </w:tblPr>
      <w:tblGrid>
        <w:gridCol w:w="699"/>
        <w:gridCol w:w="2693"/>
        <w:gridCol w:w="1134"/>
        <w:gridCol w:w="1418"/>
        <w:gridCol w:w="1559"/>
        <w:gridCol w:w="1418"/>
        <w:gridCol w:w="1842"/>
      </w:tblGrid>
      <w:tr w:rsidR="005654A1" w14:paraId="3D5BE3DC" w14:textId="77777777" w:rsidTr="00A51000">
        <w:trPr>
          <w:trHeight w:val="300"/>
        </w:trPr>
        <w:tc>
          <w:tcPr>
            <w:tcW w:w="69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vAlign w:val="center"/>
          </w:tcPr>
          <w:p w14:paraId="47559E82" w14:textId="77777777" w:rsidR="005654A1" w:rsidRPr="00263830" w:rsidRDefault="005654A1" w:rsidP="00A51000">
            <w:pPr>
              <w:jc w:val="center"/>
              <w:rPr>
                <w:rFonts w:ascii="Times New Roman" w:eastAsia="Times New Roman" w:hAnsi="Times New Roman" w:cs="Times New Roman"/>
                <w:color w:val="000000" w:themeColor="text1"/>
                <w:sz w:val="20"/>
                <w:szCs w:val="20"/>
              </w:rPr>
            </w:pPr>
            <w:r>
              <w:t>ITEM</w:t>
            </w:r>
          </w:p>
        </w:tc>
        <w:tc>
          <w:tcPr>
            <w:tcW w:w="26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vAlign w:val="center"/>
          </w:tcPr>
          <w:p w14:paraId="3AAEBE70" w14:textId="77777777" w:rsidR="005654A1" w:rsidRPr="00263830" w:rsidRDefault="005654A1" w:rsidP="00A51000">
            <w:pPr>
              <w:jc w:val="center"/>
              <w:rPr>
                <w:rFonts w:ascii="Times New Roman" w:eastAsia="Times New Roman" w:hAnsi="Times New Roman" w:cs="Times New Roman"/>
                <w:color w:val="000000" w:themeColor="text1"/>
                <w:sz w:val="20"/>
                <w:szCs w:val="20"/>
              </w:rPr>
            </w:pPr>
            <w:r>
              <w:t>DESCRIÇÃO</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vAlign w:val="center"/>
          </w:tcPr>
          <w:p w14:paraId="5CCCA707" w14:textId="77777777" w:rsidR="005654A1" w:rsidRPr="00B71A6D" w:rsidRDefault="005654A1" w:rsidP="00A51000">
            <w:pPr>
              <w:jc w:val="center"/>
              <w:rPr>
                <w:rFonts w:hint="eastAsia"/>
              </w:rPr>
            </w:pPr>
            <w:r>
              <w:t>QUANTIDADE</w:t>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5EA4D6C1" w14:textId="77777777" w:rsidR="005654A1" w:rsidRDefault="005654A1" w:rsidP="00A51000">
            <w:pPr>
              <w:jc w:val="center"/>
              <w:rPr>
                <w:rFonts w:hint="eastAsia"/>
              </w:rPr>
            </w:pPr>
          </w:p>
          <w:p w14:paraId="3230974D" w14:textId="66F1A070" w:rsidR="005654A1" w:rsidRDefault="005654A1" w:rsidP="00A51000">
            <w:pPr>
              <w:jc w:val="center"/>
              <w:rPr>
                <w:rFonts w:hint="eastAsia"/>
              </w:rPr>
            </w:pPr>
            <w:r>
              <w:t>PREÇO UNITÁRIO</w:t>
            </w: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vAlign w:val="center"/>
          </w:tcPr>
          <w:p w14:paraId="0D29440F" w14:textId="77777777" w:rsidR="005654A1" w:rsidRPr="00B71A6D" w:rsidRDefault="005654A1" w:rsidP="00A51000">
            <w:pPr>
              <w:jc w:val="center"/>
              <w:rPr>
                <w:rFonts w:hint="eastAsia"/>
              </w:rPr>
            </w:pPr>
            <w:r>
              <w:t>PREÇO MENSAL</w:t>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vAlign w:val="center"/>
          </w:tcPr>
          <w:p w14:paraId="0324BA30" w14:textId="77777777" w:rsidR="005654A1" w:rsidRPr="00B71A6D" w:rsidRDefault="005654A1" w:rsidP="00A51000">
            <w:pPr>
              <w:jc w:val="center"/>
              <w:rPr>
                <w:rFonts w:hint="eastAsia"/>
              </w:rPr>
            </w:pPr>
            <w:r>
              <w:t>PREÇO GLOBAL ANUAL</w:t>
            </w:r>
          </w:p>
        </w:tc>
        <w:tc>
          <w:tcPr>
            <w:tcW w:w="184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3076289" w14:textId="77777777" w:rsidR="005654A1" w:rsidRDefault="005654A1" w:rsidP="00A51000">
            <w:pPr>
              <w:jc w:val="center"/>
              <w:rPr>
                <w:rFonts w:hint="eastAsia"/>
              </w:rPr>
            </w:pPr>
            <w:r>
              <w:t>PREÇO GLOBAL PLURIANUAL (CONTRATAÇÃO PARA 5 ANOS)</w:t>
            </w:r>
          </w:p>
        </w:tc>
      </w:tr>
      <w:tr w:rsidR="005654A1" w:rsidRPr="00263830" w14:paraId="572F7303" w14:textId="77777777" w:rsidTr="00A51000">
        <w:trPr>
          <w:trHeight w:val="2195"/>
        </w:trPr>
        <w:tc>
          <w:tcPr>
            <w:tcW w:w="699" w:type="dxa"/>
            <w:tcBorders>
              <w:top w:val="single" w:sz="8" w:space="0" w:color="000000" w:themeColor="text1"/>
              <w:left w:val="single" w:sz="8" w:space="0" w:color="000000" w:themeColor="text1"/>
              <w:right w:val="single" w:sz="8" w:space="0" w:color="000000" w:themeColor="text1"/>
            </w:tcBorders>
            <w:tcMar>
              <w:left w:w="108" w:type="dxa"/>
              <w:right w:w="108" w:type="dxa"/>
            </w:tcMar>
            <w:vAlign w:val="center"/>
          </w:tcPr>
          <w:p w14:paraId="09414159" w14:textId="77777777" w:rsidR="005654A1" w:rsidRPr="00263830" w:rsidRDefault="005654A1" w:rsidP="00A51000">
            <w:pPr>
              <w:jc w:val="center"/>
              <w:rPr>
                <w:rFonts w:ascii="Times New Roman" w:eastAsia="Times New Roman" w:hAnsi="Times New Roman" w:cs="Times New Roman"/>
                <w:color w:val="000000" w:themeColor="text1"/>
              </w:rPr>
            </w:pPr>
            <w:r>
              <w:t>1</w:t>
            </w:r>
          </w:p>
        </w:tc>
        <w:tc>
          <w:tcPr>
            <w:tcW w:w="2693" w:type="dxa"/>
            <w:tcBorders>
              <w:top w:val="single" w:sz="8" w:space="0" w:color="000000" w:themeColor="text1"/>
              <w:left w:val="single" w:sz="8" w:space="0" w:color="000000" w:themeColor="text1"/>
              <w:right w:val="single" w:sz="8" w:space="0" w:color="000000" w:themeColor="text1"/>
            </w:tcBorders>
            <w:tcMar>
              <w:left w:w="108" w:type="dxa"/>
              <w:right w:w="108" w:type="dxa"/>
            </w:tcMar>
          </w:tcPr>
          <w:p w14:paraId="27749F51" w14:textId="77777777" w:rsidR="005654A1" w:rsidRDefault="005654A1" w:rsidP="00A51000">
            <w:pPr>
              <w:jc w:val="both"/>
              <w:rPr>
                <w:rFonts w:hint="eastAsia"/>
              </w:rPr>
            </w:pPr>
            <w:r w:rsidRPr="18CB3362">
              <w:t xml:space="preserve">Serviço de suporte técnico incluindo atualizações, manutenção, migração, customização, orientação operacional e hospedagem em ambiente de nuvem do software </w:t>
            </w:r>
            <w:r w:rsidRPr="18CB3362">
              <w:rPr>
                <w:i/>
                <w:iCs/>
              </w:rPr>
              <w:t xml:space="preserve">Open </w:t>
            </w:r>
            <w:proofErr w:type="spellStart"/>
            <w:r w:rsidRPr="18CB3362">
              <w:rPr>
                <w:i/>
                <w:iCs/>
              </w:rPr>
              <w:t>Journal</w:t>
            </w:r>
            <w:proofErr w:type="spellEnd"/>
            <w:r w:rsidRPr="18CB3362">
              <w:rPr>
                <w:i/>
                <w:iCs/>
              </w:rPr>
              <w:t xml:space="preserve"> Systems</w:t>
            </w:r>
            <w:r w:rsidRPr="18CB3362">
              <w:t xml:space="preserve"> – OJS.</w:t>
            </w:r>
          </w:p>
        </w:tc>
        <w:tc>
          <w:tcPr>
            <w:tcW w:w="1134" w:type="dxa"/>
            <w:tcBorders>
              <w:top w:val="single" w:sz="8" w:space="0" w:color="000000" w:themeColor="text1"/>
              <w:left w:val="single" w:sz="8" w:space="0" w:color="000000" w:themeColor="text1"/>
              <w:right w:val="single" w:sz="8" w:space="0" w:color="000000" w:themeColor="text1"/>
            </w:tcBorders>
            <w:tcMar>
              <w:left w:w="108" w:type="dxa"/>
              <w:right w:w="108" w:type="dxa"/>
            </w:tcMar>
            <w:vAlign w:val="center"/>
          </w:tcPr>
          <w:p w14:paraId="4010B1CE" w14:textId="77777777" w:rsidR="005654A1" w:rsidRDefault="005654A1" w:rsidP="00A51000">
            <w:pPr>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w:t>
            </w:r>
          </w:p>
        </w:tc>
        <w:tc>
          <w:tcPr>
            <w:tcW w:w="1418" w:type="dxa"/>
            <w:tcBorders>
              <w:top w:val="single" w:sz="8" w:space="0" w:color="000000" w:themeColor="text1"/>
              <w:left w:val="single" w:sz="8" w:space="0" w:color="000000" w:themeColor="text1"/>
              <w:right w:val="single" w:sz="8" w:space="0" w:color="000000" w:themeColor="text1"/>
            </w:tcBorders>
          </w:tcPr>
          <w:p w14:paraId="5B81FB55" w14:textId="77777777" w:rsidR="005654A1" w:rsidRPr="00263830" w:rsidRDefault="005654A1" w:rsidP="00A51000">
            <w:pPr>
              <w:rPr>
                <w:rFonts w:hint="eastAsia"/>
              </w:rPr>
            </w:pPr>
          </w:p>
        </w:tc>
        <w:tc>
          <w:tcPr>
            <w:tcW w:w="1559" w:type="dxa"/>
            <w:tcBorders>
              <w:top w:val="single" w:sz="8" w:space="0" w:color="000000" w:themeColor="text1"/>
              <w:left w:val="single" w:sz="8" w:space="0" w:color="000000" w:themeColor="text1"/>
              <w:right w:val="single" w:sz="8" w:space="0" w:color="000000" w:themeColor="text1"/>
            </w:tcBorders>
            <w:tcMar>
              <w:left w:w="108" w:type="dxa"/>
              <w:right w:w="108" w:type="dxa"/>
            </w:tcMar>
          </w:tcPr>
          <w:p w14:paraId="2493E15E" w14:textId="77777777" w:rsidR="005654A1" w:rsidRPr="00263830" w:rsidRDefault="005654A1" w:rsidP="00A51000">
            <w:pPr>
              <w:rPr>
                <w:rFonts w:hint="eastAsia"/>
              </w:rPr>
            </w:pPr>
          </w:p>
        </w:tc>
        <w:tc>
          <w:tcPr>
            <w:tcW w:w="1418" w:type="dxa"/>
            <w:tcBorders>
              <w:top w:val="single" w:sz="8" w:space="0" w:color="000000" w:themeColor="text1"/>
              <w:left w:val="single" w:sz="8" w:space="0" w:color="000000" w:themeColor="text1"/>
              <w:right w:val="single" w:sz="8" w:space="0" w:color="000000" w:themeColor="text1"/>
            </w:tcBorders>
            <w:tcMar>
              <w:left w:w="108" w:type="dxa"/>
              <w:right w:w="108" w:type="dxa"/>
            </w:tcMar>
          </w:tcPr>
          <w:p w14:paraId="5839A5CB" w14:textId="77777777" w:rsidR="005654A1" w:rsidRPr="00263830" w:rsidRDefault="005654A1" w:rsidP="00A51000">
            <w:pPr>
              <w:rPr>
                <w:rFonts w:hint="eastAsia"/>
              </w:rPr>
            </w:pPr>
          </w:p>
        </w:tc>
        <w:tc>
          <w:tcPr>
            <w:tcW w:w="1842" w:type="dxa"/>
            <w:tcBorders>
              <w:top w:val="single" w:sz="8" w:space="0" w:color="000000" w:themeColor="text1"/>
              <w:left w:val="single" w:sz="8" w:space="0" w:color="000000" w:themeColor="text1"/>
              <w:right w:val="single" w:sz="8" w:space="0" w:color="000000" w:themeColor="text1"/>
            </w:tcBorders>
          </w:tcPr>
          <w:p w14:paraId="369A4400" w14:textId="77777777" w:rsidR="005654A1" w:rsidRPr="00263830" w:rsidRDefault="005654A1" w:rsidP="00A51000">
            <w:pPr>
              <w:rPr>
                <w:rFonts w:hint="eastAsia"/>
              </w:rPr>
            </w:pPr>
          </w:p>
        </w:tc>
      </w:tr>
      <w:tr w:rsidR="005654A1" w14:paraId="29760505" w14:textId="77777777" w:rsidTr="00A51000">
        <w:trPr>
          <w:trHeight w:val="1170"/>
        </w:trPr>
        <w:tc>
          <w:tcPr>
            <w:tcW w:w="6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25C3113" w14:textId="77777777" w:rsidR="005654A1" w:rsidRDefault="005654A1" w:rsidP="00A51000">
            <w:pPr>
              <w:jc w:val="center"/>
              <w:rPr>
                <w:rFonts w:ascii="Times New Roman" w:eastAsia="Times New Roman" w:hAnsi="Times New Roman" w:cs="Times New Roman"/>
                <w:color w:val="000000" w:themeColor="text1"/>
              </w:rPr>
            </w:pPr>
            <w:r>
              <w:t>2</w:t>
            </w:r>
          </w:p>
        </w:tc>
        <w:tc>
          <w:tcPr>
            <w:tcW w:w="26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5D390D3" w14:textId="77777777" w:rsidR="005654A1" w:rsidRDefault="005654A1" w:rsidP="00A51000">
            <w:pPr>
              <w:jc w:val="both"/>
              <w:rPr>
                <w:rFonts w:hint="eastAsia"/>
              </w:rPr>
            </w:pPr>
            <w:r>
              <w:t xml:space="preserve">Contratação do serviço de atribuição do código </w:t>
            </w:r>
            <w:r w:rsidRPr="10D5EDD4">
              <w:rPr>
                <w:i/>
                <w:iCs/>
              </w:rPr>
              <w:t xml:space="preserve">Digital </w:t>
            </w:r>
            <w:proofErr w:type="spellStart"/>
            <w:r w:rsidRPr="10D5EDD4">
              <w:rPr>
                <w:i/>
                <w:iCs/>
              </w:rPr>
              <w:t>Object</w:t>
            </w:r>
            <w:proofErr w:type="spellEnd"/>
            <w:r w:rsidRPr="10D5EDD4">
              <w:rPr>
                <w:i/>
                <w:iCs/>
              </w:rPr>
              <w:t xml:space="preserve"> </w:t>
            </w:r>
            <w:proofErr w:type="spellStart"/>
            <w:r w:rsidRPr="10D5EDD4">
              <w:rPr>
                <w:i/>
                <w:iCs/>
              </w:rPr>
              <w:t>Identifier</w:t>
            </w:r>
            <w:proofErr w:type="spellEnd"/>
            <w:r>
              <w:t xml:space="preserve"> – DOI – artigos a serem publicados anualmente a partir do ano de 2024. </w:t>
            </w:r>
            <w:r w:rsidRPr="006D3EBA">
              <w:rPr>
                <w:u w:val="single"/>
              </w:rPr>
              <w:t>Quantidade estimativa</w:t>
            </w:r>
            <w:r>
              <w:t xml:space="preserve"> de 50 códigos DOI conforme a publicação dos artigos.</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067D036" w14:textId="77777777" w:rsidR="005654A1" w:rsidRDefault="005654A1" w:rsidP="00A51000">
            <w:pPr>
              <w:jc w:val="center"/>
              <w:rPr>
                <w:rFonts w:hint="eastAsia"/>
              </w:rPr>
            </w:pPr>
            <w:r>
              <w:t>50</w:t>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9AB6E1F" w14:textId="77777777" w:rsidR="005654A1" w:rsidRDefault="005654A1" w:rsidP="00A51000">
            <w:pPr>
              <w:rPr>
                <w:rFonts w:hint="eastAsia"/>
              </w:rPr>
            </w:pP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0AC988B" w14:textId="77777777" w:rsidR="005654A1" w:rsidRDefault="005654A1" w:rsidP="00A51000">
            <w:pPr>
              <w:rPr>
                <w:rFonts w:hint="eastAsia"/>
              </w:rPr>
            </w:pP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864DAF2" w14:textId="77777777" w:rsidR="005654A1" w:rsidRDefault="005654A1" w:rsidP="00A51000">
            <w:pPr>
              <w:rPr>
                <w:rFonts w:hint="eastAsia"/>
              </w:rPr>
            </w:pPr>
          </w:p>
        </w:tc>
        <w:tc>
          <w:tcPr>
            <w:tcW w:w="184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0305693" w14:textId="77777777" w:rsidR="005654A1" w:rsidRDefault="005654A1" w:rsidP="00A51000">
            <w:pPr>
              <w:rPr>
                <w:rFonts w:hint="eastAsia"/>
              </w:rPr>
            </w:pPr>
          </w:p>
        </w:tc>
      </w:tr>
      <w:tr w:rsidR="005654A1" w14:paraId="0B474173" w14:textId="77777777" w:rsidTr="00A51000">
        <w:trPr>
          <w:trHeight w:val="1170"/>
        </w:trPr>
        <w:tc>
          <w:tcPr>
            <w:tcW w:w="6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FAB4C76" w14:textId="77777777" w:rsidR="005654A1" w:rsidRDefault="005654A1" w:rsidP="00A51000">
            <w:pPr>
              <w:jc w:val="center"/>
              <w:rPr>
                <w:rFonts w:hint="eastAsia"/>
              </w:rPr>
            </w:pPr>
            <w:r>
              <w:t>3</w:t>
            </w:r>
          </w:p>
        </w:tc>
        <w:tc>
          <w:tcPr>
            <w:tcW w:w="26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9A114D2" w14:textId="77777777" w:rsidR="005654A1" w:rsidRDefault="005654A1" w:rsidP="00A51000">
            <w:pPr>
              <w:jc w:val="both"/>
              <w:rPr>
                <w:rFonts w:hint="eastAsia"/>
              </w:rPr>
            </w:pPr>
            <w:r>
              <w:t xml:space="preserve">Contratação do serviço de atribuição do código </w:t>
            </w:r>
            <w:r w:rsidRPr="10D5EDD4">
              <w:rPr>
                <w:i/>
                <w:iCs/>
              </w:rPr>
              <w:t xml:space="preserve">Digital </w:t>
            </w:r>
            <w:proofErr w:type="spellStart"/>
            <w:r w:rsidRPr="10D5EDD4">
              <w:rPr>
                <w:i/>
                <w:iCs/>
              </w:rPr>
              <w:t>Object</w:t>
            </w:r>
            <w:proofErr w:type="spellEnd"/>
            <w:r w:rsidRPr="10D5EDD4">
              <w:rPr>
                <w:i/>
                <w:iCs/>
              </w:rPr>
              <w:t xml:space="preserve"> </w:t>
            </w:r>
            <w:proofErr w:type="spellStart"/>
            <w:r w:rsidRPr="10D5EDD4">
              <w:rPr>
                <w:i/>
                <w:iCs/>
              </w:rPr>
              <w:t>Identifier</w:t>
            </w:r>
            <w:proofErr w:type="spellEnd"/>
            <w:r>
              <w:t xml:space="preserve"> – DOI – artigos já publicados até o ano de 2023. Portanto, a atribuição dos códigos será apenas uma vez para os 303 artigos.</w:t>
            </w:r>
          </w:p>
          <w:p w14:paraId="13A8A0D9" w14:textId="77777777" w:rsidR="005654A1" w:rsidRDefault="005654A1" w:rsidP="00A51000">
            <w:pPr>
              <w:jc w:val="both"/>
              <w:rPr>
                <w:rFonts w:hint="eastAsia"/>
              </w:rPr>
            </w:pP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72F4F2B" w14:textId="77777777" w:rsidR="005654A1" w:rsidRDefault="005654A1" w:rsidP="00A51000">
            <w:pPr>
              <w:jc w:val="center"/>
              <w:rPr>
                <w:rFonts w:hint="eastAsia"/>
              </w:rPr>
            </w:pPr>
            <w:r>
              <w:t>303</w:t>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CFCF025" w14:textId="77777777" w:rsidR="005654A1" w:rsidRDefault="005654A1" w:rsidP="00A51000">
            <w:pPr>
              <w:rPr>
                <w:rFonts w:hint="eastAsia"/>
              </w:rPr>
            </w:pP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E95BF3E" w14:textId="77777777" w:rsidR="005654A1" w:rsidRDefault="005654A1" w:rsidP="00A51000">
            <w:pPr>
              <w:rPr>
                <w:rFonts w:hint="eastAsia"/>
              </w:rPr>
            </w:pP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1D6747C" w14:textId="77777777" w:rsidR="005654A1" w:rsidRDefault="005654A1" w:rsidP="00A51000">
            <w:pPr>
              <w:rPr>
                <w:rFonts w:hint="eastAsia"/>
              </w:rPr>
            </w:pPr>
          </w:p>
        </w:tc>
        <w:tc>
          <w:tcPr>
            <w:tcW w:w="184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B3F6D0C" w14:textId="77777777" w:rsidR="005654A1" w:rsidRDefault="005654A1" w:rsidP="00A51000">
            <w:pPr>
              <w:rPr>
                <w:rFonts w:hint="eastAsia"/>
              </w:rPr>
            </w:pPr>
            <w:r>
              <w:t>Não se aplica, conforme item 13.3.5 do Termo de Referência.</w:t>
            </w:r>
          </w:p>
        </w:tc>
      </w:tr>
      <w:tr w:rsidR="005654A1" w14:paraId="23CA796F" w14:textId="77777777" w:rsidTr="00A51000">
        <w:trPr>
          <w:trHeight w:val="1170"/>
        </w:trPr>
        <w:tc>
          <w:tcPr>
            <w:tcW w:w="6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7A69552" w14:textId="77777777" w:rsidR="005654A1" w:rsidRDefault="005654A1" w:rsidP="00A51000">
            <w:pPr>
              <w:jc w:val="center"/>
              <w:rPr>
                <w:rFonts w:hint="eastAsia"/>
              </w:rPr>
            </w:pPr>
            <w:r>
              <w:lastRenderedPageBreak/>
              <w:t>4</w:t>
            </w:r>
          </w:p>
        </w:tc>
        <w:tc>
          <w:tcPr>
            <w:tcW w:w="26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CBB3BA3" w14:textId="77777777" w:rsidR="005654A1" w:rsidRPr="18CB3362" w:rsidRDefault="005654A1" w:rsidP="00A51000">
            <w:pPr>
              <w:jc w:val="both"/>
              <w:rPr>
                <w:rFonts w:hint="eastAsia"/>
              </w:rPr>
            </w:pPr>
            <w:r>
              <w:t xml:space="preserve">Cadastro do PREFIXO DOI do CNMP junto à </w:t>
            </w:r>
            <w:proofErr w:type="spellStart"/>
            <w:r w:rsidRPr="10D5EDD4">
              <w:rPr>
                <w:i/>
                <w:iCs/>
              </w:rPr>
              <w:t>Crossref</w:t>
            </w:r>
            <w:proofErr w:type="spellEnd"/>
            <w:r>
              <w:t>.</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5EBB5AF" w14:textId="77777777" w:rsidR="005654A1" w:rsidRDefault="005654A1" w:rsidP="00A51000">
            <w:pPr>
              <w:jc w:val="center"/>
              <w:rPr>
                <w:rFonts w:hint="eastAsia"/>
              </w:rPr>
            </w:pPr>
            <w:r>
              <w:t>1</w:t>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EA5A968" w14:textId="77777777" w:rsidR="005654A1" w:rsidRDefault="005654A1" w:rsidP="00A51000">
            <w:pPr>
              <w:rPr>
                <w:rFonts w:hint="eastAsia"/>
              </w:rPr>
            </w:pP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460C26B" w14:textId="77777777" w:rsidR="005654A1" w:rsidRDefault="005654A1" w:rsidP="00A51000">
            <w:pPr>
              <w:rPr>
                <w:rFonts w:hint="eastAsia"/>
              </w:rPr>
            </w:pP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F0F28DD" w14:textId="77777777" w:rsidR="005654A1" w:rsidRDefault="005654A1" w:rsidP="00A51000">
            <w:pPr>
              <w:rPr>
                <w:rFonts w:hint="eastAsia"/>
              </w:rPr>
            </w:pPr>
          </w:p>
        </w:tc>
        <w:tc>
          <w:tcPr>
            <w:tcW w:w="184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39F5D48" w14:textId="77777777" w:rsidR="005654A1" w:rsidRDefault="005654A1" w:rsidP="00A51000">
            <w:pPr>
              <w:rPr>
                <w:rFonts w:hint="eastAsia"/>
              </w:rPr>
            </w:pPr>
          </w:p>
        </w:tc>
      </w:tr>
      <w:tr w:rsidR="005654A1" w14:paraId="471676CA" w14:textId="77777777" w:rsidTr="00A51000">
        <w:trPr>
          <w:trHeight w:val="1170"/>
        </w:trPr>
        <w:tc>
          <w:tcPr>
            <w:tcW w:w="4526"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9A16ED8" w14:textId="77777777" w:rsidR="005654A1" w:rsidRDefault="005654A1" w:rsidP="00A51000">
            <w:pPr>
              <w:jc w:val="center"/>
              <w:rPr>
                <w:rFonts w:hint="eastAsia"/>
              </w:rPr>
            </w:pPr>
            <w:r w:rsidRPr="005654A1">
              <w:rPr>
                <w:b/>
                <w:bCs/>
              </w:rPr>
              <w:t>Valor total das células de cada coluna</w:t>
            </w:r>
            <w:r>
              <w:t>:</w:t>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1260DF1" w14:textId="77777777" w:rsidR="005654A1" w:rsidRDefault="005654A1" w:rsidP="00A51000">
            <w:pPr>
              <w:rPr>
                <w:rFonts w:hint="eastAsia"/>
              </w:rPr>
            </w:pP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BF1963E" w14:textId="77777777" w:rsidR="005654A1" w:rsidRDefault="005654A1" w:rsidP="00A51000">
            <w:pPr>
              <w:rPr>
                <w:rFonts w:hint="eastAsia"/>
              </w:rPr>
            </w:pP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E1D8B23" w14:textId="77777777" w:rsidR="005654A1" w:rsidRDefault="005654A1" w:rsidP="00A51000">
            <w:pPr>
              <w:rPr>
                <w:rFonts w:hint="eastAsia"/>
              </w:rPr>
            </w:pPr>
          </w:p>
        </w:tc>
        <w:tc>
          <w:tcPr>
            <w:tcW w:w="184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E6F838C" w14:textId="77777777" w:rsidR="005654A1" w:rsidRDefault="005654A1" w:rsidP="00A51000">
            <w:pPr>
              <w:rPr>
                <w:rFonts w:hint="eastAsia"/>
              </w:rPr>
            </w:pPr>
          </w:p>
        </w:tc>
      </w:tr>
    </w:tbl>
    <w:p w14:paraId="43D7F0A2" w14:textId="77777777" w:rsidR="005654A1" w:rsidRDefault="005654A1" w:rsidP="005654A1">
      <w:pPr>
        <w:pStyle w:val="Nivel01"/>
      </w:pPr>
    </w:p>
    <w:p w14:paraId="4E8458D4" w14:textId="109692BF" w:rsidR="00B96063" w:rsidRDefault="00B96063" w:rsidP="00584040">
      <w:pPr>
        <w:pStyle w:val="Nivel2"/>
        <w:numPr>
          <w:ilvl w:val="1"/>
          <w:numId w:val="47"/>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2A22E1F5" w14:textId="77777777" w:rsidR="00D73C22" w:rsidRPr="00D73C22" w:rsidRDefault="00D73C22" w:rsidP="00D73C22">
      <w:pPr>
        <w:rPr>
          <w:rFonts w:hint="eastAsia"/>
        </w:rPr>
      </w:pPr>
    </w:p>
    <w:p w14:paraId="3F97A10E" w14:textId="63DADC43" w:rsidR="00B96063" w:rsidRPr="004B21F2" w:rsidRDefault="00B96063" w:rsidP="001936A9">
      <w:pPr>
        <w:pStyle w:val="Nivel01"/>
        <w:numPr>
          <w:ilvl w:val="0"/>
          <w:numId w:val="47"/>
        </w:numPr>
        <w:spacing w:line="360" w:lineRule="auto"/>
        <w:ind w:left="0" w:hanging="567"/>
        <w:rPr>
          <w:rFonts w:ascii="Times New Roman" w:hAnsi="Times New Roman" w:cs="Times New Roman"/>
          <w:color w:val="FFFFFF" w:themeColor="background1"/>
          <w:sz w:val="24"/>
          <w:szCs w:val="24"/>
        </w:rPr>
      </w:pPr>
      <w:r w:rsidRPr="004B21F2">
        <w:rPr>
          <w:rFonts w:ascii="Times New Roman" w:hAnsi="Times New Roman" w:cs="Times New Roman"/>
          <w:sz w:val="24"/>
          <w:szCs w:val="24"/>
        </w:rPr>
        <w:t>CLÁUSULA SEXTA - PAGAMENTO</w:t>
      </w:r>
    </w:p>
    <w:p w14:paraId="370A5D58" w14:textId="40AF2216" w:rsidR="00B96063" w:rsidRPr="004B21F2" w:rsidRDefault="00B96063" w:rsidP="00584040">
      <w:pPr>
        <w:pStyle w:val="Nivel2"/>
        <w:numPr>
          <w:ilvl w:val="1"/>
          <w:numId w:val="4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 xml:space="preserve">O prazo para pagamento </w:t>
      </w:r>
      <w:r w:rsidRPr="004B21F2">
        <w:rPr>
          <w:rFonts w:ascii="Times New Roman" w:hAnsi="Times New Roman" w:cs="Times New Roman"/>
          <w:color w:val="auto"/>
          <w:sz w:val="24"/>
          <w:szCs w:val="24"/>
          <w:lang w:eastAsia="en-US"/>
        </w:rPr>
        <w:t>ao contratado</w:t>
      </w:r>
      <w:r w:rsidRPr="004B21F2">
        <w:rPr>
          <w:rFonts w:ascii="Times New Roman" w:hAnsi="Times New Roman" w:cs="Times New Roman"/>
          <w:sz w:val="24"/>
          <w:szCs w:val="24"/>
        </w:rPr>
        <w:t xml:space="preserve"> e demais condições a ele referentes encontram-se definidos no Termo de Referênci</w:t>
      </w:r>
      <w:r w:rsidR="002B31ED">
        <w:rPr>
          <w:rFonts w:ascii="Times New Roman" w:hAnsi="Times New Roman" w:cs="Times New Roman"/>
          <w:sz w:val="24"/>
          <w:szCs w:val="24"/>
        </w:rPr>
        <w:t>a</w:t>
      </w:r>
      <w:r w:rsidRPr="004B21F2">
        <w:rPr>
          <w:rFonts w:ascii="Times New Roman" w:hAnsi="Times New Roman" w:cs="Times New Roman"/>
          <w:sz w:val="24"/>
          <w:szCs w:val="24"/>
        </w:rPr>
        <w:t>.</w:t>
      </w:r>
    </w:p>
    <w:p w14:paraId="23ABC8D8" w14:textId="389EF1E5" w:rsidR="00B96063" w:rsidRPr="004B21F2" w:rsidRDefault="00B96063" w:rsidP="00584040">
      <w:pPr>
        <w:pStyle w:val="Nivel01"/>
        <w:numPr>
          <w:ilvl w:val="0"/>
          <w:numId w:val="48"/>
        </w:numPr>
        <w:spacing w:line="360" w:lineRule="auto"/>
        <w:ind w:left="0" w:hanging="567"/>
        <w:rPr>
          <w:rFonts w:ascii="Times New Roman" w:hAnsi="Times New Roman" w:cs="Times New Roman"/>
          <w:color w:val="FFFFFF" w:themeColor="background1"/>
          <w:sz w:val="24"/>
          <w:szCs w:val="24"/>
        </w:rPr>
      </w:pPr>
      <w:r w:rsidRPr="004B21F2">
        <w:rPr>
          <w:rFonts w:ascii="Times New Roman" w:hAnsi="Times New Roman" w:cs="Times New Roman"/>
          <w:sz w:val="24"/>
          <w:szCs w:val="24"/>
        </w:rPr>
        <w:t xml:space="preserve">CLÁUSULA SÉTIMA - REAJUSTE </w:t>
      </w:r>
    </w:p>
    <w:p w14:paraId="16F1EF6D" w14:textId="71510B3B" w:rsidR="005A0E01" w:rsidRDefault="005A0E01" w:rsidP="00584040">
      <w:pPr>
        <w:pStyle w:val="Nivel2"/>
        <w:numPr>
          <w:ilvl w:val="1"/>
          <w:numId w:val="48"/>
        </w:numPr>
        <w:spacing w:line="360" w:lineRule="auto"/>
        <w:ind w:left="0" w:firstLine="0"/>
        <w:rPr>
          <w:rFonts w:ascii="Times New Roman" w:hAnsi="Times New Roman" w:cs="Times New Roman"/>
          <w:sz w:val="24"/>
          <w:szCs w:val="24"/>
        </w:rPr>
      </w:pPr>
      <w:r w:rsidRPr="005A0E01">
        <w:rPr>
          <w:rFonts w:ascii="Times New Roman" w:hAnsi="Times New Roman" w:cs="Times New Roman"/>
          <w:sz w:val="24"/>
          <w:szCs w:val="24"/>
        </w:rPr>
        <w:t xml:space="preserve">Os preços contratados são fixos e irreajustáveis no prazo de um ano contado da data do orçamento estimado </w:t>
      </w:r>
      <w:r w:rsidR="00C80F93">
        <w:rPr>
          <w:rFonts w:ascii="Times New Roman" w:hAnsi="Times New Roman" w:cs="Times New Roman"/>
          <w:sz w:val="24"/>
          <w:szCs w:val="24"/>
        </w:rPr>
        <w:t>em ___/___/___</w:t>
      </w:r>
      <w:r>
        <w:rPr>
          <w:rFonts w:ascii="Times New Roman" w:hAnsi="Times New Roman" w:cs="Times New Roman"/>
          <w:sz w:val="24"/>
          <w:szCs w:val="24"/>
        </w:rPr>
        <w:t>.</w:t>
      </w:r>
    </w:p>
    <w:p w14:paraId="2EC84AB1" w14:textId="5FE72C40" w:rsidR="00C80F93" w:rsidRPr="00C80F93" w:rsidRDefault="00C80F93" w:rsidP="00584040">
      <w:pPr>
        <w:pStyle w:val="Nivel2"/>
        <w:numPr>
          <w:ilvl w:val="1"/>
          <w:numId w:val="48"/>
        </w:num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Após o interregno </w:t>
      </w:r>
      <w:r w:rsidRPr="29D49C93">
        <w:rPr>
          <w:rFonts w:ascii="Times New Roman" w:eastAsia="Times New Roman" w:hAnsi="Times New Roman" w:cs="Times New Roman"/>
          <w:sz w:val="24"/>
          <w:szCs w:val="24"/>
        </w:rPr>
        <w:t>de um ano, os preços iniciais poderão ser reajustados, mediante a aplicação, pelo Contrat</w:t>
      </w:r>
      <w:r>
        <w:rPr>
          <w:rFonts w:ascii="Times New Roman" w:eastAsia="Times New Roman" w:hAnsi="Times New Roman" w:cs="Times New Roman"/>
          <w:sz w:val="24"/>
          <w:szCs w:val="24"/>
        </w:rPr>
        <w:t>ado</w:t>
      </w:r>
      <w:r w:rsidRPr="29D49C93">
        <w:rPr>
          <w:rFonts w:ascii="Times New Roman" w:eastAsia="Times New Roman" w:hAnsi="Times New Roman" w:cs="Times New Roman"/>
          <w:sz w:val="24"/>
          <w:szCs w:val="24"/>
        </w:rPr>
        <w:t xml:space="preserve">, do </w:t>
      </w:r>
      <w:r w:rsidRPr="29D49C93">
        <w:rPr>
          <w:rFonts w:ascii="Times New Roman" w:eastAsia="Times New Roman" w:hAnsi="Times New Roman" w:cs="Times New Roman"/>
          <w:b/>
          <w:bCs/>
          <w:sz w:val="24"/>
          <w:szCs w:val="24"/>
        </w:rPr>
        <w:t>Índice de Custo da Tecnologia da Informação – ICTI</w:t>
      </w:r>
      <w:r w:rsidRPr="29D49C93">
        <w:rPr>
          <w:rFonts w:ascii="Times New Roman" w:eastAsia="Times New Roman" w:hAnsi="Times New Roman" w:cs="Times New Roman"/>
          <w:sz w:val="24"/>
          <w:szCs w:val="24"/>
        </w:rPr>
        <w:t xml:space="preserve"> exclusivamente para as obrigações iniciadas e concluídas após</w:t>
      </w:r>
      <w:r>
        <w:rPr>
          <w:rFonts w:ascii="Times New Roman" w:eastAsia="Times New Roman" w:hAnsi="Times New Roman" w:cs="Times New Roman"/>
          <w:sz w:val="24"/>
          <w:szCs w:val="24"/>
        </w:rPr>
        <w:t xml:space="preserve"> a ocorrência da anualidade.</w:t>
      </w:r>
    </w:p>
    <w:p w14:paraId="14D80790" w14:textId="415A6AD4" w:rsidR="00C80F93" w:rsidRPr="00C80F93" w:rsidRDefault="00C80F93" w:rsidP="00584040">
      <w:pPr>
        <w:pStyle w:val="Nivel2"/>
        <w:numPr>
          <w:ilvl w:val="1"/>
          <w:numId w:val="48"/>
        </w:numPr>
        <w:spacing w:line="360" w:lineRule="auto"/>
        <w:ind w:left="0" w:firstLine="0"/>
        <w:rPr>
          <w:rFonts w:ascii="Times New Roman" w:hAnsi="Times New Roman" w:cs="Times New Roman"/>
          <w:sz w:val="24"/>
          <w:szCs w:val="24"/>
        </w:rPr>
      </w:pPr>
      <w:r>
        <w:rPr>
          <w:rFonts w:ascii="Times New Roman" w:eastAsia="Times New Roman" w:hAnsi="Times New Roman" w:cs="Times New Roman"/>
          <w:sz w:val="24"/>
          <w:szCs w:val="24"/>
        </w:rPr>
        <w:t xml:space="preserve">Nos reajustes subsequentes </w:t>
      </w:r>
      <w:r w:rsidRPr="29D49C93">
        <w:rPr>
          <w:rFonts w:ascii="Times New Roman" w:eastAsia="Times New Roman" w:hAnsi="Times New Roman" w:cs="Times New Roman"/>
          <w:sz w:val="24"/>
          <w:szCs w:val="24"/>
        </w:rPr>
        <w:t>ao primeiro, o interregno mínimo de um ano será contado a partir dos efeitos financeiros do último</w:t>
      </w:r>
      <w:r>
        <w:rPr>
          <w:rFonts w:ascii="Times New Roman" w:eastAsia="Times New Roman" w:hAnsi="Times New Roman" w:cs="Times New Roman"/>
          <w:sz w:val="24"/>
          <w:szCs w:val="24"/>
        </w:rPr>
        <w:t xml:space="preserve"> reajuste.</w:t>
      </w:r>
    </w:p>
    <w:p w14:paraId="3D338478" w14:textId="270428EB" w:rsidR="00C80F93" w:rsidRPr="00C80F93" w:rsidRDefault="00C80F93" w:rsidP="00584040">
      <w:pPr>
        <w:pStyle w:val="Nivel2"/>
        <w:numPr>
          <w:ilvl w:val="1"/>
          <w:numId w:val="48"/>
        </w:numPr>
        <w:spacing w:line="360" w:lineRule="auto"/>
        <w:ind w:left="0" w:firstLine="0"/>
        <w:rPr>
          <w:rFonts w:ascii="Times New Roman" w:hAnsi="Times New Roman" w:cs="Times New Roman"/>
          <w:sz w:val="24"/>
          <w:szCs w:val="24"/>
        </w:rPr>
      </w:pPr>
      <w:r>
        <w:rPr>
          <w:rFonts w:ascii="Times New Roman" w:eastAsia="Times New Roman" w:hAnsi="Times New Roman" w:cs="Times New Roman"/>
          <w:sz w:val="24"/>
          <w:szCs w:val="24"/>
        </w:rPr>
        <w:t>Os reajustes deverão ser precedidos de solicitação do Contratado.</w:t>
      </w:r>
    </w:p>
    <w:p w14:paraId="27CB9616" w14:textId="7921D5F1" w:rsidR="00C80F93" w:rsidRDefault="00C80F93" w:rsidP="00584040">
      <w:pPr>
        <w:pStyle w:val="Nivel2"/>
        <w:numPr>
          <w:ilvl w:val="1"/>
          <w:numId w:val="48"/>
        </w:numPr>
        <w:spacing w:line="360" w:lineRule="auto"/>
        <w:ind w:left="0" w:firstLine="0"/>
        <w:rPr>
          <w:rFonts w:ascii="Times New Roman" w:hAnsi="Times New Roman" w:cs="Times New Roman"/>
          <w:sz w:val="24"/>
          <w:szCs w:val="24"/>
        </w:rPr>
      </w:pPr>
      <w:r>
        <w:rPr>
          <w:rFonts w:ascii="Times New Roman" w:eastAsia="Times New Roman" w:hAnsi="Times New Roman" w:cs="Times New Roman"/>
          <w:sz w:val="24"/>
          <w:szCs w:val="24"/>
        </w:rPr>
        <w:t xml:space="preserve">O Contratado </w:t>
      </w:r>
      <w:r w:rsidRPr="29D49C93">
        <w:rPr>
          <w:rFonts w:ascii="Times New Roman" w:eastAsia="Times New Roman" w:hAnsi="Times New Roman" w:cs="Times New Roman"/>
          <w:color w:val="000000" w:themeColor="text1"/>
          <w:sz w:val="24"/>
          <w:szCs w:val="24"/>
        </w:rPr>
        <w:t>deverá exercer o direito ao reajuste até a data da prorrogação contratual subsequente, sendo que se não o fizer de forma tempestiva e, por via de consequência, prorrogar o contrato sem pleitear o respectivo reajuste, ocorrerá a preclusão do seu direito a reajustar o</w:t>
      </w:r>
      <w:r>
        <w:rPr>
          <w:rFonts w:ascii="Times New Roman" w:eastAsia="Times New Roman" w:hAnsi="Times New Roman" w:cs="Times New Roman"/>
          <w:color w:val="000000" w:themeColor="text1"/>
          <w:sz w:val="24"/>
          <w:szCs w:val="24"/>
        </w:rPr>
        <w:t xml:space="preserve"> contrato.</w:t>
      </w:r>
    </w:p>
    <w:p w14:paraId="7C9EDC09" w14:textId="1EC3A9A2" w:rsidR="00B96063" w:rsidRPr="004B21F2" w:rsidRDefault="00B96063" w:rsidP="00584040">
      <w:pPr>
        <w:pStyle w:val="Nivel01"/>
        <w:numPr>
          <w:ilvl w:val="0"/>
          <w:numId w:val="48"/>
        </w:numPr>
        <w:spacing w:line="360" w:lineRule="auto"/>
        <w:ind w:left="0" w:hanging="567"/>
        <w:rPr>
          <w:rFonts w:ascii="Times New Roman" w:hAnsi="Times New Roman" w:cs="Times New Roman"/>
          <w:color w:val="FFFFFF" w:themeColor="background1"/>
          <w:sz w:val="24"/>
          <w:szCs w:val="24"/>
        </w:rPr>
      </w:pPr>
      <w:r w:rsidRPr="004B21F2">
        <w:rPr>
          <w:rFonts w:ascii="Times New Roman" w:hAnsi="Times New Roman" w:cs="Times New Roman"/>
          <w:sz w:val="24"/>
          <w:szCs w:val="24"/>
        </w:rPr>
        <w:lastRenderedPageBreak/>
        <w:t xml:space="preserve">CLÁUSULA OITAVA - OBRIGAÇÕES DO CONTRATANTE </w:t>
      </w:r>
    </w:p>
    <w:p w14:paraId="756C531B" w14:textId="5256E887" w:rsidR="00B96063" w:rsidRPr="004B21F2" w:rsidRDefault="00B96063" w:rsidP="00584040">
      <w:pPr>
        <w:pStyle w:val="Nivel2"/>
        <w:numPr>
          <w:ilvl w:val="1"/>
          <w:numId w:val="4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São obrigações do Contratante</w:t>
      </w:r>
      <w:r w:rsidR="00E35BF9">
        <w:rPr>
          <w:rFonts w:ascii="Times New Roman" w:hAnsi="Times New Roman" w:cs="Times New Roman"/>
          <w:sz w:val="24"/>
          <w:szCs w:val="24"/>
        </w:rPr>
        <w:t>, além das previstas no Termo de Referência:</w:t>
      </w:r>
    </w:p>
    <w:p w14:paraId="57BD2D2A" w14:textId="5FBE1485" w:rsidR="00B96063" w:rsidRPr="004B21F2" w:rsidRDefault="00B96063" w:rsidP="00584040">
      <w:pPr>
        <w:pStyle w:val="Nivel2"/>
        <w:numPr>
          <w:ilvl w:val="1"/>
          <w:numId w:val="4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Exigir o cumprimento de todas as obrigações assumidas pelo Contratado, de acordo com o contrato e seus anexos</w:t>
      </w:r>
      <w:r w:rsidR="009258FA">
        <w:rPr>
          <w:rFonts w:ascii="Times New Roman" w:hAnsi="Times New Roman" w:cs="Times New Roman"/>
          <w:sz w:val="24"/>
          <w:szCs w:val="24"/>
        </w:rPr>
        <w:t>.</w:t>
      </w:r>
    </w:p>
    <w:p w14:paraId="0F7A95ED" w14:textId="1603FA0E" w:rsidR="00B96063" w:rsidRPr="004B21F2" w:rsidRDefault="00B96063" w:rsidP="00584040">
      <w:pPr>
        <w:pStyle w:val="Nivel2"/>
        <w:numPr>
          <w:ilvl w:val="1"/>
          <w:numId w:val="4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Receber o objeto no prazo e condições estabelecidas no Termo de Referência</w:t>
      </w:r>
      <w:r w:rsidR="009258FA">
        <w:rPr>
          <w:rFonts w:ascii="Times New Roman" w:hAnsi="Times New Roman" w:cs="Times New Roman"/>
          <w:sz w:val="24"/>
          <w:szCs w:val="24"/>
        </w:rPr>
        <w:t>.</w:t>
      </w:r>
    </w:p>
    <w:p w14:paraId="6CD66DA0" w14:textId="1B3E4460" w:rsidR="00B96063" w:rsidRPr="004B21F2" w:rsidRDefault="00B96063" w:rsidP="00584040">
      <w:pPr>
        <w:pStyle w:val="Nivel2"/>
        <w:numPr>
          <w:ilvl w:val="1"/>
          <w:numId w:val="4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Notificar o Contratado, por escrito, sobre vícios, defeitos ou incorreções verificadas no objeto fornecido, para que seja por ele substituído, reparado ou corrigido, no total ou em parte, às suas expensas</w:t>
      </w:r>
      <w:r w:rsidR="009258FA">
        <w:rPr>
          <w:rFonts w:ascii="Times New Roman" w:hAnsi="Times New Roman" w:cs="Times New Roman"/>
          <w:sz w:val="24"/>
          <w:szCs w:val="24"/>
        </w:rPr>
        <w:t>.</w:t>
      </w:r>
    </w:p>
    <w:p w14:paraId="79388CBB" w14:textId="36DA70AC" w:rsidR="00B96063" w:rsidRPr="004B21F2" w:rsidRDefault="00B96063" w:rsidP="00584040">
      <w:pPr>
        <w:pStyle w:val="Nivel2"/>
        <w:numPr>
          <w:ilvl w:val="1"/>
          <w:numId w:val="4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Acompanhar e fiscalizar a execução do contrato e o cumprimento das obrigações pelo Contratado</w:t>
      </w:r>
      <w:r w:rsidR="009258FA">
        <w:rPr>
          <w:rFonts w:ascii="Times New Roman" w:hAnsi="Times New Roman" w:cs="Times New Roman"/>
          <w:sz w:val="24"/>
          <w:szCs w:val="24"/>
        </w:rPr>
        <w:t>.</w:t>
      </w:r>
    </w:p>
    <w:p w14:paraId="097BDAA6" w14:textId="2D38DA0B" w:rsidR="00B96063" w:rsidRPr="004B21F2" w:rsidRDefault="00B96063" w:rsidP="00584040">
      <w:pPr>
        <w:pStyle w:val="Nivel2"/>
        <w:numPr>
          <w:ilvl w:val="1"/>
          <w:numId w:val="4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 xml:space="preserve">Comunicar a empresa para emissão de Nota Fiscal </w:t>
      </w:r>
      <w:r w:rsidR="00CD4F99" w:rsidRPr="004B21F2">
        <w:rPr>
          <w:rFonts w:ascii="Times New Roman" w:hAnsi="Times New Roman" w:cs="Times New Roman"/>
          <w:sz w:val="24"/>
          <w:szCs w:val="24"/>
        </w:rPr>
        <w:t>em relação</w:t>
      </w:r>
      <w:r w:rsidRPr="004B21F2">
        <w:rPr>
          <w:rFonts w:ascii="Times New Roman" w:hAnsi="Times New Roman" w:cs="Times New Roman"/>
          <w:sz w:val="24"/>
          <w:szCs w:val="24"/>
        </w:rPr>
        <w:t xml:space="preserve"> à parcela incontroversa da execução do objeto, para efeito de liquidação e pagamento, quando houver controvérsia sobre a execução do objeto, quanto à dimensão, qualidade e quantidade, conforme o art. 143 da Lei nº 14.133, de 2021</w:t>
      </w:r>
      <w:r w:rsidR="009258FA">
        <w:rPr>
          <w:rFonts w:ascii="Times New Roman" w:hAnsi="Times New Roman" w:cs="Times New Roman"/>
          <w:sz w:val="24"/>
          <w:szCs w:val="24"/>
        </w:rPr>
        <w:t>.</w:t>
      </w:r>
    </w:p>
    <w:p w14:paraId="6F7FB764" w14:textId="1C69A8FE" w:rsidR="00B96063" w:rsidRPr="004B21F2" w:rsidRDefault="00B96063" w:rsidP="00584040">
      <w:pPr>
        <w:pStyle w:val="Nivel2"/>
        <w:numPr>
          <w:ilvl w:val="1"/>
          <w:numId w:val="4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Efetuar o pagamento ao Contratado do valor correspondente à execução do objeto, no prazo, forma e condições estabelecidos no presente Contrato e no Termo de Referência</w:t>
      </w:r>
      <w:r w:rsidR="009258FA">
        <w:rPr>
          <w:rFonts w:ascii="Times New Roman" w:hAnsi="Times New Roman" w:cs="Times New Roman"/>
          <w:sz w:val="24"/>
          <w:szCs w:val="24"/>
        </w:rPr>
        <w:t>.</w:t>
      </w:r>
    </w:p>
    <w:p w14:paraId="11AB7429" w14:textId="51BA335D" w:rsidR="00B96063" w:rsidRPr="004B21F2" w:rsidRDefault="00B96063" w:rsidP="00584040">
      <w:pPr>
        <w:pStyle w:val="Nivel2"/>
        <w:numPr>
          <w:ilvl w:val="1"/>
          <w:numId w:val="4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Aplicar ao Contratado as sanções previstas na lei e neste Contrato</w:t>
      </w:r>
      <w:r w:rsidR="009258FA">
        <w:rPr>
          <w:rFonts w:ascii="Times New Roman" w:hAnsi="Times New Roman" w:cs="Times New Roman"/>
          <w:sz w:val="24"/>
          <w:szCs w:val="24"/>
        </w:rPr>
        <w:t>.</w:t>
      </w:r>
    </w:p>
    <w:p w14:paraId="40D1F151" w14:textId="77777777" w:rsidR="00B96063" w:rsidRPr="004B21F2" w:rsidRDefault="00B96063" w:rsidP="00584040">
      <w:pPr>
        <w:pStyle w:val="Nivel2"/>
        <w:numPr>
          <w:ilvl w:val="1"/>
          <w:numId w:val="4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1B263DA5" w14:textId="38AE8E8C" w:rsidR="00B96063" w:rsidRPr="004B21F2" w:rsidRDefault="00B96063" w:rsidP="00584040">
      <w:pPr>
        <w:pStyle w:val="Nivel2"/>
        <w:numPr>
          <w:ilvl w:val="1"/>
          <w:numId w:val="48"/>
        </w:numPr>
        <w:spacing w:line="360" w:lineRule="auto"/>
        <w:ind w:left="0" w:firstLine="0"/>
        <w:rPr>
          <w:rFonts w:ascii="Times New Roman" w:hAnsi="Times New Roman" w:cs="Times New Roman"/>
          <w:color w:val="FF0000"/>
          <w:sz w:val="24"/>
          <w:szCs w:val="24"/>
        </w:rPr>
      </w:pPr>
      <w:r w:rsidRPr="004B21F2">
        <w:rPr>
          <w:rFonts w:ascii="Times New Roman" w:hAnsi="Times New Roman" w:cs="Times New Roman"/>
          <w:sz w:val="24"/>
          <w:szCs w:val="24"/>
        </w:rPr>
        <w:t>Responder eventuais pedidos de reestabelecimento do equilíbrio econômico-financeiro feitos pelo contratado</w:t>
      </w:r>
      <w:r w:rsidR="000656DF">
        <w:rPr>
          <w:rFonts w:ascii="Times New Roman" w:hAnsi="Times New Roman" w:cs="Times New Roman"/>
          <w:sz w:val="24"/>
          <w:szCs w:val="24"/>
        </w:rPr>
        <w:t>.</w:t>
      </w:r>
    </w:p>
    <w:p w14:paraId="148DBD13" w14:textId="04D053D8" w:rsidR="00B96063" w:rsidRPr="00B97445" w:rsidRDefault="00B96063" w:rsidP="00584040">
      <w:pPr>
        <w:pStyle w:val="Nvel2-Red"/>
        <w:numPr>
          <w:ilvl w:val="1"/>
          <w:numId w:val="48"/>
        </w:numPr>
        <w:spacing w:line="360" w:lineRule="auto"/>
        <w:ind w:left="0" w:firstLine="0"/>
        <w:rPr>
          <w:rFonts w:ascii="Times New Roman" w:hAnsi="Times New Roman" w:cs="Times New Roman"/>
          <w:i w:val="0"/>
          <w:iCs w:val="0"/>
          <w:color w:val="auto"/>
          <w:sz w:val="24"/>
          <w:szCs w:val="24"/>
        </w:rPr>
      </w:pPr>
      <w:bookmarkStart w:id="9" w:name="_Hlk114499841"/>
      <w:bookmarkEnd w:id="9"/>
      <w:r w:rsidRPr="00B97445">
        <w:rPr>
          <w:rFonts w:ascii="Times New Roman" w:hAnsi="Times New Roman" w:cs="Times New Roman"/>
          <w:i w:val="0"/>
          <w:iCs w:val="0"/>
          <w:color w:val="auto"/>
          <w:sz w:val="24"/>
          <w:szCs w:val="24"/>
        </w:rPr>
        <w:t>Notificar os emitentes das garantias quanto ao início de processo administrativo para apuração de descumprimento de cláusulas contratuais</w:t>
      </w:r>
      <w:r w:rsidR="009D7B3F">
        <w:rPr>
          <w:rFonts w:ascii="Times New Roman" w:hAnsi="Times New Roman" w:cs="Times New Roman"/>
          <w:i w:val="0"/>
          <w:iCs w:val="0"/>
          <w:color w:val="auto"/>
          <w:sz w:val="24"/>
          <w:szCs w:val="24"/>
        </w:rPr>
        <w:t>.</w:t>
      </w:r>
    </w:p>
    <w:p w14:paraId="08FDB724" w14:textId="77777777" w:rsidR="00B96063" w:rsidRDefault="00B96063" w:rsidP="00584040">
      <w:pPr>
        <w:pStyle w:val="Nivel2"/>
        <w:numPr>
          <w:ilvl w:val="1"/>
          <w:numId w:val="4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0867A457" w14:textId="192C263E" w:rsidR="00B96063" w:rsidRPr="004B21F2" w:rsidRDefault="00B96063" w:rsidP="00584040">
      <w:pPr>
        <w:pStyle w:val="Nivel01"/>
        <w:numPr>
          <w:ilvl w:val="0"/>
          <w:numId w:val="48"/>
        </w:numPr>
        <w:spacing w:line="360" w:lineRule="auto"/>
        <w:ind w:left="0" w:hanging="1134"/>
        <w:rPr>
          <w:rFonts w:ascii="Times New Roman" w:hAnsi="Times New Roman" w:cs="Times New Roman"/>
          <w:color w:val="FFFFFF" w:themeColor="background1"/>
          <w:sz w:val="24"/>
          <w:szCs w:val="24"/>
        </w:rPr>
      </w:pPr>
      <w:r w:rsidRPr="004B21F2">
        <w:rPr>
          <w:rFonts w:ascii="Times New Roman" w:hAnsi="Times New Roman" w:cs="Times New Roman"/>
          <w:sz w:val="24"/>
          <w:szCs w:val="24"/>
        </w:rPr>
        <w:lastRenderedPageBreak/>
        <w:t>CLÁUSULA NONA - OBRIGAÇÕES DO CONTRATADO</w:t>
      </w:r>
    </w:p>
    <w:p w14:paraId="41A5E4E0" w14:textId="77777777" w:rsidR="00B96063" w:rsidRDefault="00B96063" w:rsidP="00584040">
      <w:pPr>
        <w:pStyle w:val="Nivel2"/>
        <w:numPr>
          <w:ilvl w:val="1"/>
          <w:numId w:val="4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O Contratado deve cumprir todas as obrigações constantes deste Contrato e de seus anexos, assumindo como exclusivamente seus os riscos e as despesas decorrentes da boa e perfeita execução do objeto, observando, ainda, as obrigações a seguir dispostas:</w:t>
      </w:r>
    </w:p>
    <w:p w14:paraId="75468A75" w14:textId="7AEDB3DE" w:rsidR="0072610C" w:rsidRPr="009D772D" w:rsidRDefault="008239D0" w:rsidP="00584040">
      <w:pPr>
        <w:pStyle w:val="Nivel2"/>
        <w:numPr>
          <w:ilvl w:val="1"/>
          <w:numId w:val="48"/>
        </w:num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Responsabilizar-se pelos </w:t>
      </w:r>
      <w:r w:rsidR="005B6E27" w:rsidRPr="00477CFF">
        <w:rPr>
          <w:rFonts w:ascii="Times New Roman" w:eastAsia="Times New Roman" w:hAnsi="Times New Roman" w:cs="Times New Roman"/>
          <w:sz w:val="24"/>
          <w:szCs w:val="24"/>
        </w:rPr>
        <w:t>vícios e danos decorrentes do objeto, de acordo com o Código de Defesa do Consumidor (</w:t>
      </w:r>
      <w:hyperlink r:id="rId23" w:tgtFrame="_blank" w:history="1">
        <w:r w:rsidR="005B6E27" w:rsidRPr="00477CFF">
          <w:rPr>
            <w:rFonts w:ascii="Times New Roman" w:eastAsia="Times New Roman" w:hAnsi="Times New Roman" w:cs="Times New Roman"/>
            <w:color w:val="000080"/>
            <w:sz w:val="24"/>
            <w:szCs w:val="24"/>
            <w:u w:val="single"/>
          </w:rPr>
          <w:t>Lei nº 8.078, de 1990</w:t>
        </w:r>
      </w:hyperlink>
      <w:r w:rsidR="005B6E27" w:rsidRPr="00477CFF">
        <w:rPr>
          <w:rFonts w:ascii="Times New Roman" w:eastAsia="Times New Roman" w:hAnsi="Times New Roman" w:cs="Times New Roman"/>
          <w:sz w:val="24"/>
          <w:szCs w:val="24"/>
        </w:rPr>
        <w:t>)</w:t>
      </w:r>
      <w:r w:rsidR="005B6E27">
        <w:rPr>
          <w:rFonts w:ascii="Times New Roman" w:eastAsia="Times New Roman" w:hAnsi="Times New Roman" w:cs="Times New Roman"/>
          <w:sz w:val="24"/>
          <w:szCs w:val="24"/>
        </w:rPr>
        <w:t>.</w:t>
      </w:r>
    </w:p>
    <w:p w14:paraId="0B5A51CC" w14:textId="7F8B6244" w:rsidR="009D772D" w:rsidRPr="004B21F2" w:rsidRDefault="002F45CE" w:rsidP="00584040">
      <w:pPr>
        <w:pStyle w:val="Nivel2"/>
        <w:numPr>
          <w:ilvl w:val="1"/>
          <w:numId w:val="48"/>
        </w:numPr>
        <w:spacing w:line="360" w:lineRule="auto"/>
        <w:ind w:left="0" w:firstLine="0"/>
        <w:rPr>
          <w:rFonts w:ascii="Times New Roman" w:hAnsi="Times New Roman" w:cs="Times New Roman"/>
          <w:sz w:val="24"/>
          <w:szCs w:val="24"/>
        </w:rPr>
      </w:pPr>
      <w:r>
        <w:rPr>
          <w:rFonts w:ascii="Times New Roman" w:eastAsia="Times New Roman" w:hAnsi="Times New Roman" w:cs="Times New Roman"/>
          <w:sz w:val="24"/>
          <w:szCs w:val="24"/>
        </w:rPr>
        <w:t xml:space="preserve">Comunicar ao Contratante, </w:t>
      </w:r>
      <w:r w:rsidR="001D0FCD" w:rsidRPr="00477CFF">
        <w:rPr>
          <w:rFonts w:ascii="Times New Roman" w:eastAsia="Times New Roman" w:hAnsi="Times New Roman" w:cs="Times New Roman"/>
          <w:sz w:val="24"/>
          <w:szCs w:val="24"/>
        </w:rPr>
        <w:t>no prazo máximo de 24 (vinte e quatro) horas que antecede a data da entrega, os motivos que impossibilitem o cumprimento do prazo previsto, com a devida</w:t>
      </w:r>
      <w:r w:rsidR="001D0FCD">
        <w:rPr>
          <w:rFonts w:ascii="Times New Roman" w:eastAsia="Times New Roman" w:hAnsi="Times New Roman" w:cs="Times New Roman"/>
          <w:sz w:val="24"/>
          <w:szCs w:val="24"/>
        </w:rPr>
        <w:t xml:space="preserve"> comprovação.</w:t>
      </w:r>
    </w:p>
    <w:p w14:paraId="144A3ACC" w14:textId="6ABA2DCC" w:rsidR="00B96063" w:rsidRPr="004B21F2" w:rsidRDefault="00B96063" w:rsidP="00584040">
      <w:pPr>
        <w:pStyle w:val="Nivel2"/>
        <w:numPr>
          <w:ilvl w:val="1"/>
          <w:numId w:val="4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Manter preposto aceito pela Administração para representá-lo na execução do contrato.</w:t>
      </w:r>
    </w:p>
    <w:p w14:paraId="7EBE5A47" w14:textId="77777777" w:rsidR="00B96063" w:rsidRPr="004B21F2" w:rsidRDefault="00B96063" w:rsidP="00584040">
      <w:pPr>
        <w:pStyle w:val="Nivel2"/>
        <w:numPr>
          <w:ilvl w:val="1"/>
          <w:numId w:val="4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A indicação ou a manutenção do preposto da empresa poderá ser recusada pelo órgão ou entidade, desde que devidamente justificada, devendo a empresa designar outro para o exercício da atividade.</w:t>
      </w:r>
    </w:p>
    <w:p w14:paraId="679A6282" w14:textId="27EE69A7" w:rsidR="00B96063" w:rsidRPr="004B21F2" w:rsidRDefault="00B96063" w:rsidP="00584040">
      <w:pPr>
        <w:pStyle w:val="Nivel2"/>
        <w:numPr>
          <w:ilvl w:val="1"/>
          <w:numId w:val="4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Atender às determinações regulares emitidas pelo fiscal do contrato ou autoridade superior (</w:t>
      </w:r>
      <w:hyperlink r:id="rId24" w:anchor="art137" w:history="1">
        <w:r w:rsidRPr="004B21F2">
          <w:rPr>
            <w:rStyle w:val="Hyperlink"/>
            <w:rFonts w:ascii="Times New Roman" w:hAnsi="Times New Roman" w:cs="Times New Roman"/>
            <w:sz w:val="24"/>
            <w:szCs w:val="24"/>
          </w:rPr>
          <w:t>art. 137, II</w:t>
        </w:r>
      </w:hyperlink>
      <w:r w:rsidR="00BF757B">
        <w:rPr>
          <w:rStyle w:val="Hyperlink"/>
          <w:rFonts w:ascii="Times New Roman" w:hAnsi="Times New Roman" w:cs="Times New Roman"/>
          <w:sz w:val="24"/>
          <w:szCs w:val="24"/>
        </w:rPr>
        <w:t>, da Lei nº 14.133/</w:t>
      </w:r>
      <w:r w:rsidR="000E2704">
        <w:rPr>
          <w:rStyle w:val="Hyperlink"/>
          <w:rFonts w:ascii="Times New Roman" w:hAnsi="Times New Roman" w:cs="Times New Roman"/>
          <w:sz w:val="24"/>
          <w:szCs w:val="24"/>
        </w:rPr>
        <w:t>2021</w:t>
      </w:r>
      <w:r w:rsidRPr="004B21F2">
        <w:rPr>
          <w:rFonts w:ascii="Times New Roman" w:hAnsi="Times New Roman" w:cs="Times New Roman"/>
          <w:sz w:val="24"/>
          <w:szCs w:val="24"/>
        </w:rPr>
        <w:t>)</w:t>
      </w:r>
      <w:r w:rsidR="00370E99" w:rsidRPr="004B21F2">
        <w:rPr>
          <w:rFonts w:ascii="Times New Roman" w:hAnsi="Times New Roman" w:cs="Times New Roman"/>
          <w:sz w:val="24"/>
          <w:szCs w:val="24"/>
        </w:rPr>
        <w:t xml:space="preserve"> </w:t>
      </w:r>
      <w:r w:rsidR="00370E99" w:rsidRPr="004B21F2">
        <w:rPr>
          <w:rFonts w:ascii="Times New Roman" w:hAnsi="Times New Roman" w:cs="Times New Roman"/>
          <w:color w:val="000000" w:themeColor="text1"/>
          <w:sz w:val="24"/>
          <w:szCs w:val="24"/>
        </w:rPr>
        <w:t xml:space="preserve">e </w:t>
      </w:r>
      <w:r w:rsidR="00370E99" w:rsidRPr="004B21F2">
        <w:rPr>
          <w:rFonts w:ascii="Times New Roman" w:hAnsi="Times New Roman" w:cs="Times New Roman"/>
          <w:sz w:val="24"/>
          <w:szCs w:val="24"/>
        </w:rPr>
        <w:t>prestar todo esclarecimento ou informação por eles solicitados</w:t>
      </w:r>
      <w:r w:rsidR="009258FA">
        <w:rPr>
          <w:rFonts w:ascii="Times New Roman" w:hAnsi="Times New Roman" w:cs="Times New Roman"/>
          <w:sz w:val="24"/>
          <w:szCs w:val="24"/>
        </w:rPr>
        <w:t>.</w:t>
      </w:r>
    </w:p>
    <w:p w14:paraId="28C1F3DD" w14:textId="4AB2EB17" w:rsidR="00B96063" w:rsidRPr="004B21F2" w:rsidRDefault="009A39FD" w:rsidP="00584040">
      <w:pPr>
        <w:pStyle w:val="Nivel2"/>
        <w:numPr>
          <w:ilvl w:val="1"/>
          <w:numId w:val="48"/>
        </w:num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Relacionar-se com o </w:t>
      </w:r>
      <w:r w:rsidR="003D0BDB">
        <w:rPr>
          <w:rFonts w:ascii="Times New Roman" w:hAnsi="Times New Roman" w:cs="Times New Roman"/>
          <w:sz w:val="24"/>
          <w:szCs w:val="24"/>
        </w:rPr>
        <w:t>contratante, exclusivamente, por meio do Gestor/Fi</w:t>
      </w:r>
      <w:r w:rsidR="00AB473A">
        <w:rPr>
          <w:rFonts w:ascii="Times New Roman" w:hAnsi="Times New Roman" w:cs="Times New Roman"/>
          <w:sz w:val="24"/>
          <w:szCs w:val="24"/>
        </w:rPr>
        <w:t>s</w:t>
      </w:r>
      <w:r w:rsidR="003D0BDB">
        <w:rPr>
          <w:rFonts w:ascii="Times New Roman" w:hAnsi="Times New Roman" w:cs="Times New Roman"/>
          <w:sz w:val="24"/>
          <w:szCs w:val="24"/>
        </w:rPr>
        <w:t>cal do Contrato</w:t>
      </w:r>
      <w:r w:rsidR="009258FA">
        <w:rPr>
          <w:rFonts w:ascii="Times New Roman" w:hAnsi="Times New Roman" w:cs="Times New Roman"/>
          <w:sz w:val="24"/>
          <w:szCs w:val="24"/>
        </w:rPr>
        <w:t>.</w:t>
      </w:r>
    </w:p>
    <w:p w14:paraId="4ED33BE9" w14:textId="66F71C81" w:rsidR="00B96063" w:rsidRPr="00374E2F" w:rsidRDefault="00985A22" w:rsidP="00584040">
      <w:pPr>
        <w:pStyle w:val="Nivel2"/>
        <w:numPr>
          <w:ilvl w:val="1"/>
          <w:numId w:val="48"/>
        </w:num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O atraso </w:t>
      </w:r>
      <w:r w:rsidR="00374E2F" w:rsidRPr="002D79B3">
        <w:rPr>
          <w:rFonts w:ascii="Times New Roman" w:eastAsia="Times New Roman" w:hAnsi="Times New Roman" w:cs="Times New Roman"/>
          <w:sz w:val="24"/>
          <w:szCs w:val="24"/>
        </w:rPr>
        <w:t>na apresentação, por parte da empresa, da fatura ou dos documentos exigidos como condição para pagamento importará em prorrogação automática do prazo em igual número de dias de vencimento da obrigação do</w:t>
      </w:r>
      <w:r w:rsidR="00374E2F">
        <w:rPr>
          <w:rFonts w:ascii="Times New Roman" w:eastAsia="Times New Roman" w:hAnsi="Times New Roman" w:cs="Times New Roman"/>
          <w:sz w:val="24"/>
          <w:szCs w:val="24"/>
        </w:rPr>
        <w:t xml:space="preserve"> Contratante.</w:t>
      </w:r>
    </w:p>
    <w:p w14:paraId="6BB056C8" w14:textId="5F105E2A" w:rsidR="00374E2F" w:rsidRPr="004B21F2" w:rsidRDefault="00374E2F" w:rsidP="00584040">
      <w:pPr>
        <w:pStyle w:val="Nivel2"/>
        <w:numPr>
          <w:ilvl w:val="1"/>
          <w:numId w:val="48"/>
        </w:num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Disponibilizar </w:t>
      </w:r>
      <w:r w:rsidR="00610188" w:rsidRPr="002D79B3">
        <w:rPr>
          <w:rFonts w:ascii="Times New Roman" w:eastAsia="Times New Roman" w:hAnsi="Times New Roman" w:cs="Times New Roman"/>
          <w:sz w:val="24"/>
          <w:szCs w:val="24"/>
        </w:rPr>
        <w:t>uma conta e-mail para fins de comunicação entre as partes, e manter atualizados o endereço comercial e os números de telefone</w:t>
      </w:r>
      <w:r w:rsidR="0054389F">
        <w:rPr>
          <w:rFonts w:ascii="Times New Roman" w:eastAsia="Times New Roman" w:hAnsi="Times New Roman" w:cs="Times New Roman"/>
          <w:sz w:val="24"/>
          <w:szCs w:val="24"/>
        </w:rPr>
        <w:t>.</w:t>
      </w:r>
    </w:p>
    <w:p w14:paraId="18AE2A32" w14:textId="46E1C8BA" w:rsidR="00B96063" w:rsidRPr="004B21F2" w:rsidRDefault="00B96063" w:rsidP="00584040">
      <w:pPr>
        <w:pStyle w:val="Nivel2"/>
        <w:numPr>
          <w:ilvl w:val="1"/>
          <w:numId w:val="4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Não</w:t>
      </w:r>
      <w:r w:rsidR="00416159">
        <w:rPr>
          <w:rFonts w:ascii="Times New Roman" w:hAnsi="Times New Roman" w:cs="Times New Roman"/>
          <w:sz w:val="24"/>
          <w:szCs w:val="24"/>
        </w:rPr>
        <w:t xml:space="preserve"> </w:t>
      </w:r>
      <w:r w:rsidR="00416159" w:rsidRPr="002D79B3">
        <w:rPr>
          <w:rFonts w:ascii="Times New Roman" w:eastAsia="Times New Roman" w:hAnsi="Times New Roman" w:cs="Times New Roman"/>
          <w:sz w:val="24"/>
          <w:szCs w:val="24"/>
        </w:rPr>
        <w:t>utilizar o nome do CONTRATANTE, ou sua qualidade de CONTRATADA, em quaisquer atividades de divulgação empresarial, como, por exemplo, em cartões de visita, anúncios e impressos, sob pena de rescisão do presente</w:t>
      </w:r>
      <w:r w:rsidR="00416159">
        <w:rPr>
          <w:rFonts w:ascii="Times New Roman" w:eastAsia="Times New Roman" w:hAnsi="Times New Roman" w:cs="Times New Roman"/>
          <w:sz w:val="24"/>
          <w:szCs w:val="24"/>
        </w:rPr>
        <w:t xml:space="preserve"> Contrato.</w:t>
      </w:r>
    </w:p>
    <w:p w14:paraId="6C957DC1" w14:textId="2069E874" w:rsidR="00B96063" w:rsidRPr="004B21F2" w:rsidRDefault="00B96063" w:rsidP="00584040">
      <w:pPr>
        <w:pStyle w:val="Nivel2"/>
        <w:numPr>
          <w:ilvl w:val="1"/>
          <w:numId w:val="4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 xml:space="preserve">Quando não for possível a verificação da regularidade no Sistema de Cadastro de Fornecedores – SICAF, o contratado deverá entregar ao setor responsável pela fiscalização do contrato, até o dia trinta do mês seguinte ao da prestação dos serviços, os seguintes documentos: 1) </w:t>
      </w:r>
      <w:r w:rsidRPr="004B21F2">
        <w:rPr>
          <w:rFonts w:ascii="Times New Roman" w:hAnsi="Times New Roman" w:cs="Times New Roman"/>
          <w:sz w:val="24"/>
          <w:szCs w:val="24"/>
        </w:rPr>
        <w:lastRenderedPageBreak/>
        <w:t>prova de regularidade relativa à Seguridade Social; 2) certidão conjunta relativa aos tributos federais e à Dívida Ativa da União; 3) certidões que comprovem a regularidade perante a Fazenda Municipal ou Distrital do domicílio ou sede do contratado; 4) Certidão de Regularidade do FGTS – CRF; e 5) Certidão Negativa de Débitos Trabalhistas – CNDT</w:t>
      </w:r>
      <w:r w:rsidR="001B4960">
        <w:rPr>
          <w:rFonts w:ascii="Times New Roman" w:hAnsi="Times New Roman" w:cs="Times New Roman"/>
          <w:sz w:val="24"/>
          <w:szCs w:val="24"/>
        </w:rPr>
        <w:t>.</w:t>
      </w:r>
    </w:p>
    <w:p w14:paraId="7B76B04A" w14:textId="62769360" w:rsidR="00B96063" w:rsidRPr="004B21F2" w:rsidRDefault="00B96063" w:rsidP="00584040">
      <w:pPr>
        <w:pStyle w:val="Nivel2"/>
        <w:numPr>
          <w:ilvl w:val="1"/>
          <w:numId w:val="4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 xml:space="preserve"> </w:t>
      </w:r>
      <w:r w:rsidR="00BD2B67">
        <w:rPr>
          <w:rFonts w:ascii="Times New Roman" w:hAnsi="Times New Roman" w:cs="Times New Roman"/>
          <w:sz w:val="24"/>
          <w:szCs w:val="24"/>
        </w:rPr>
        <w:t xml:space="preserve">Independente de </w:t>
      </w:r>
      <w:r w:rsidR="00063F58">
        <w:rPr>
          <w:rFonts w:ascii="Times New Roman" w:hAnsi="Times New Roman" w:cs="Times New Roman"/>
          <w:sz w:val="24"/>
          <w:szCs w:val="24"/>
        </w:rPr>
        <w:t xml:space="preserve">declaração expressa, </w:t>
      </w:r>
      <w:r w:rsidR="00A66BDA" w:rsidRPr="002D79B3">
        <w:rPr>
          <w:rFonts w:ascii="Times New Roman" w:eastAsia="Times New Roman" w:hAnsi="Times New Roman" w:cs="Times New Roman"/>
          <w:sz w:val="24"/>
          <w:szCs w:val="24"/>
        </w:rPr>
        <w:t>cientificar-se e submeter-se, no que couber, ao disposto no CÓDIGO DE ÉTICA DO CNMP, estabelecido pela Portaria CNMP-PRESI Nº 44, de 9 de abril de</w:t>
      </w:r>
      <w:r w:rsidR="00A66BDA">
        <w:rPr>
          <w:rFonts w:ascii="Times New Roman" w:eastAsia="Times New Roman" w:hAnsi="Times New Roman" w:cs="Times New Roman"/>
          <w:sz w:val="24"/>
          <w:szCs w:val="24"/>
        </w:rPr>
        <w:t xml:space="preserve"> 2018.</w:t>
      </w:r>
    </w:p>
    <w:p w14:paraId="11A5E76D" w14:textId="7B4F407D" w:rsidR="00B96063" w:rsidRPr="004B21F2" w:rsidRDefault="00B96063" w:rsidP="00584040">
      <w:pPr>
        <w:pStyle w:val="Nivel2"/>
        <w:numPr>
          <w:ilvl w:val="1"/>
          <w:numId w:val="4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Não permitir a utilização de qualquer trabalho do menor de dezesseis anos, exceto na condição de aprendiz para os maiores de quatorze anos, nem permitir a utilização do trabalho do menor de dezoito anos em trabalho noturno, perigoso ou insalubre</w:t>
      </w:r>
      <w:r w:rsidR="009258FA">
        <w:rPr>
          <w:rFonts w:ascii="Times New Roman" w:hAnsi="Times New Roman" w:cs="Times New Roman"/>
          <w:sz w:val="24"/>
          <w:szCs w:val="24"/>
        </w:rPr>
        <w:t>.</w:t>
      </w:r>
    </w:p>
    <w:p w14:paraId="24ABEED5" w14:textId="0F739E34" w:rsidR="00B96063" w:rsidRPr="004B21F2" w:rsidRDefault="00B96063" w:rsidP="00584040">
      <w:pPr>
        <w:pStyle w:val="Nivel2"/>
        <w:numPr>
          <w:ilvl w:val="1"/>
          <w:numId w:val="4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 xml:space="preserve"> Manter durante toda a vigência do contrato, em compatibilidade com as obrigações assumidas, todas as condições exigidas para habilitação na licitação</w:t>
      </w:r>
      <w:r w:rsidR="009258FA">
        <w:rPr>
          <w:rFonts w:ascii="Times New Roman" w:hAnsi="Times New Roman" w:cs="Times New Roman"/>
          <w:sz w:val="24"/>
          <w:szCs w:val="24"/>
        </w:rPr>
        <w:t>.</w:t>
      </w:r>
    </w:p>
    <w:p w14:paraId="0D02E9DB" w14:textId="5DF261B2" w:rsidR="00B96063" w:rsidRPr="004B21F2" w:rsidRDefault="00B96063" w:rsidP="00584040">
      <w:pPr>
        <w:pStyle w:val="Nivel2"/>
        <w:numPr>
          <w:ilvl w:val="1"/>
          <w:numId w:val="4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Guardar sigilo sobre todas as informações obtidas em decorrência do cumprimento do contrato</w:t>
      </w:r>
      <w:r w:rsidR="009258FA">
        <w:rPr>
          <w:rFonts w:ascii="Times New Roman" w:hAnsi="Times New Roman" w:cs="Times New Roman"/>
          <w:sz w:val="24"/>
          <w:szCs w:val="24"/>
        </w:rPr>
        <w:t>.</w:t>
      </w:r>
    </w:p>
    <w:p w14:paraId="43D23340" w14:textId="6BF46A64" w:rsidR="00B96063" w:rsidRPr="004B21F2" w:rsidRDefault="00B96063" w:rsidP="00584040">
      <w:pPr>
        <w:pStyle w:val="Nivel2"/>
        <w:numPr>
          <w:ilvl w:val="1"/>
          <w:numId w:val="4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25" w:anchor="art124" w:history="1">
        <w:r w:rsidRPr="004B21F2">
          <w:rPr>
            <w:rStyle w:val="Hyperlink"/>
            <w:rFonts w:ascii="Times New Roman" w:hAnsi="Times New Roman" w:cs="Times New Roman"/>
            <w:sz w:val="24"/>
            <w:szCs w:val="24"/>
          </w:rPr>
          <w:t>art. 124, II, d, da Lei nº 14.133, de 2021</w:t>
        </w:r>
      </w:hyperlink>
      <w:r w:rsidR="009258FA">
        <w:rPr>
          <w:rFonts w:ascii="Times New Roman" w:hAnsi="Times New Roman" w:cs="Times New Roman"/>
          <w:sz w:val="24"/>
          <w:szCs w:val="24"/>
        </w:rPr>
        <w:t>.</w:t>
      </w:r>
    </w:p>
    <w:p w14:paraId="7204FD08" w14:textId="1C476ED0" w:rsidR="00B96063" w:rsidRDefault="00B96063" w:rsidP="00584040">
      <w:pPr>
        <w:pStyle w:val="Nivel2"/>
        <w:numPr>
          <w:ilvl w:val="1"/>
          <w:numId w:val="4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Cumprir, além dos postulados legais vigentes de âmbito federal, estadual ou municipal, as normas de segurança do Contratante</w:t>
      </w:r>
      <w:r w:rsidR="008636A0">
        <w:rPr>
          <w:rFonts w:ascii="Times New Roman" w:hAnsi="Times New Roman" w:cs="Times New Roman"/>
          <w:sz w:val="24"/>
          <w:szCs w:val="24"/>
        </w:rPr>
        <w:t>.</w:t>
      </w:r>
    </w:p>
    <w:p w14:paraId="339F423F" w14:textId="4C826136" w:rsidR="00B96063" w:rsidRDefault="00B96063" w:rsidP="00584040">
      <w:pPr>
        <w:pStyle w:val="Nivel01"/>
        <w:numPr>
          <w:ilvl w:val="0"/>
          <w:numId w:val="48"/>
        </w:numPr>
        <w:spacing w:line="360" w:lineRule="auto"/>
        <w:ind w:left="0" w:hanging="426"/>
        <w:rPr>
          <w:rFonts w:ascii="Times New Roman" w:hAnsi="Times New Roman" w:cs="Times New Roman"/>
          <w:sz w:val="24"/>
          <w:szCs w:val="24"/>
        </w:rPr>
      </w:pPr>
      <w:r w:rsidRPr="00EF63C9">
        <w:rPr>
          <w:rFonts w:ascii="Times New Roman" w:hAnsi="Times New Roman" w:cs="Times New Roman"/>
          <w:sz w:val="24"/>
          <w:szCs w:val="24"/>
        </w:rPr>
        <w:t>CLÁUSULA D</w:t>
      </w:r>
      <w:r w:rsidR="00393B2D">
        <w:rPr>
          <w:rFonts w:ascii="Times New Roman" w:hAnsi="Times New Roman" w:cs="Times New Roman"/>
          <w:sz w:val="24"/>
          <w:szCs w:val="24"/>
        </w:rPr>
        <w:t>EZ</w:t>
      </w:r>
      <w:r w:rsidRPr="00EF63C9">
        <w:rPr>
          <w:rFonts w:ascii="Times New Roman" w:hAnsi="Times New Roman" w:cs="Times New Roman"/>
          <w:sz w:val="24"/>
          <w:szCs w:val="24"/>
        </w:rPr>
        <w:t>- OBRIGAÇÕES PERTINENTES À LGP</w:t>
      </w:r>
      <w:r w:rsidR="00393B2D">
        <w:rPr>
          <w:rFonts w:ascii="Times New Roman" w:hAnsi="Times New Roman" w:cs="Times New Roman"/>
          <w:sz w:val="24"/>
          <w:szCs w:val="24"/>
        </w:rPr>
        <w:t>D</w:t>
      </w:r>
    </w:p>
    <w:p w14:paraId="5EFF8E78" w14:textId="1BD6E6E4" w:rsidR="00B96063" w:rsidRPr="00EF63C9" w:rsidRDefault="00B96063" w:rsidP="00584040">
      <w:pPr>
        <w:pStyle w:val="Nvel2-Red"/>
        <w:numPr>
          <w:ilvl w:val="1"/>
          <w:numId w:val="48"/>
        </w:numPr>
        <w:spacing w:line="360" w:lineRule="auto"/>
        <w:ind w:left="0" w:firstLine="0"/>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 xml:space="preserve">As partes deverão cumprir a </w:t>
      </w:r>
      <w:hyperlink r:id="rId26" w:history="1">
        <w:r w:rsidRPr="00EF63C9">
          <w:rPr>
            <w:rStyle w:val="Hyperlink"/>
            <w:rFonts w:ascii="Times New Roman" w:hAnsi="Times New Roman" w:cs="Times New Roman"/>
            <w:i w:val="0"/>
            <w:iCs w:val="0"/>
            <w:color w:val="auto"/>
            <w:sz w:val="24"/>
            <w:szCs w:val="24"/>
          </w:rPr>
          <w:t>Lei nº 13.709, de 14 de agosto de 2018 (LGPD)</w:t>
        </w:r>
      </w:hyperlink>
      <w:r w:rsidRPr="00EF63C9">
        <w:rPr>
          <w:rFonts w:ascii="Times New Roman" w:hAnsi="Times New Roman" w:cs="Times New Roman"/>
          <w:i w:val="0"/>
          <w:iCs w:val="0"/>
          <w:color w:val="auto"/>
          <w:sz w:val="24"/>
          <w:szCs w:val="24"/>
        </w:rPr>
        <w:t xml:space="preserve">, quanto a todos os dados pessoais a que tenham acesso em razão do certame ou do contrato administrativo que eventualmente venha a ser firmado, a partir da apresentação da proposta no procedimento de contratação, independentemente de declaração ou de aceitação expressa. </w:t>
      </w:r>
    </w:p>
    <w:p w14:paraId="0D097BFF" w14:textId="1E647C31" w:rsidR="00B96063" w:rsidRPr="00EF63C9" w:rsidRDefault="00B96063" w:rsidP="00584040">
      <w:pPr>
        <w:pStyle w:val="Nvel2-Red"/>
        <w:numPr>
          <w:ilvl w:val="1"/>
          <w:numId w:val="48"/>
        </w:numPr>
        <w:spacing w:line="360" w:lineRule="auto"/>
        <w:ind w:left="0" w:firstLine="0"/>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lastRenderedPageBreak/>
        <w:t xml:space="preserve">Os dados obtidos somente poderão ser utilizados para as finalidades que justificaram seu acesso e de acordo com a boa-fé e com os princípios do </w:t>
      </w:r>
      <w:hyperlink r:id="rId27" w:anchor="art6" w:history="1">
        <w:r w:rsidRPr="00EF63C9">
          <w:rPr>
            <w:rStyle w:val="Hyperlink"/>
            <w:rFonts w:ascii="Times New Roman" w:hAnsi="Times New Roman" w:cs="Times New Roman"/>
            <w:i w:val="0"/>
            <w:iCs w:val="0"/>
            <w:color w:val="auto"/>
            <w:sz w:val="24"/>
            <w:szCs w:val="24"/>
          </w:rPr>
          <w:t>art. 6º da LGPD</w:t>
        </w:r>
      </w:hyperlink>
      <w:r w:rsidRPr="00EF63C9">
        <w:rPr>
          <w:rFonts w:ascii="Times New Roman" w:hAnsi="Times New Roman" w:cs="Times New Roman"/>
          <w:i w:val="0"/>
          <w:iCs w:val="0"/>
          <w:color w:val="auto"/>
          <w:sz w:val="24"/>
          <w:szCs w:val="24"/>
        </w:rPr>
        <w:t xml:space="preserve">. </w:t>
      </w:r>
    </w:p>
    <w:p w14:paraId="3FE6966A" w14:textId="77777777" w:rsidR="00B96063" w:rsidRPr="00EF63C9" w:rsidRDefault="00B96063" w:rsidP="00584040">
      <w:pPr>
        <w:pStyle w:val="Nvel2-Red"/>
        <w:numPr>
          <w:ilvl w:val="1"/>
          <w:numId w:val="48"/>
        </w:numPr>
        <w:spacing w:line="360" w:lineRule="auto"/>
        <w:ind w:left="0" w:firstLine="0"/>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É vedado o compartilhamento com terceiros dos dados obtidos fora das hipóteses permitidas em Lei.</w:t>
      </w:r>
    </w:p>
    <w:p w14:paraId="0C2543DE" w14:textId="77777777" w:rsidR="00B96063" w:rsidRPr="00EF63C9" w:rsidRDefault="00B96063" w:rsidP="00584040">
      <w:pPr>
        <w:pStyle w:val="Nvel2-Red"/>
        <w:numPr>
          <w:ilvl w:val="1"/>
          <w:numId w:val="48"/>
        </w:numPr>
        <w:spacing w:line="360" w:lineRule="auto"/>
        <w:ind w:left="0" w:firstLine="0"/>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 xml:space="preserve">A Administração deverá ser informada no prazo de 5 (cinco) dias úteis sobre todos os contratos de </w:t>
      </w:r>
      <w:proofErr w:type="spellStart"/>
      <w:r w:rsidRPr="00EF63C9">
        <w:rPr>
          <w:rFonts w:ascii="Times New Roman" w:hAnsi="Times New Roman" w:cs="Times New Roman"/>
          <w:i w:val="0"/>
          <w:iCs w:val="0"/>
          <w:color w:val="auto"/>
          <w:sz w:val="24"/>
          <w:szCs w:val="24"/>
        </w:rPr>
        <w:t>suboperação</w:t>
      </w:r>
      <w:proofErr w:type="spellEnd"/>
      <w:r w:rsidRPr="00EF63C9">
        <w:rPr>
          <w:rFonts w:ascii="Times New Roman" w:hAnsi="Times New Roman" w:cs="Times New Roman"/>
          <w:i w:val="0"/>
          <w:iCs w:val="0"/>
          <w:color w:val="auto"/>
          <w:sz w:val="24"/>
          <w:szCs w:val="24"/>
        </w:rPr>
        <w:t xml:space="preserve"> firmados ou que venham a ser celebrados pelo Contratado. </w:t>
      </w:r>
    </w:p>
    <w:p w14:paraId="0CA94995" w14:textId="7D24DCEF" w:rsidR="00B96063" w:rsidRPr="00EF63C9" w:rsidRDefault="00B96063" w:rsidP="00584040">
      <w:pPr>
        <w:pStyle w:val="Nvel2-Red"/>
        <w:numPr>
          <w:ilvl w:val="1"/>
          <w:numId w:val="48"/>
        </w:numPr>
        <w:spacing w:line="360" w:lineRule="auto"/>
        <w:ind w:left="0" w:firstLine="0"/>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 xml:space="preserve">Terminado o tratamento dos dados nos termos do </w:t>
      </w:r>
      <w:hyperlink r:id="rId28" w:anchor="art15" w:history="1">
        <w:r w:rsidRPr="00EF63C9">
          <w:rPr>
            <w:rStyle w:val="Hyperlink"/>
            <w:rFonts w:ascii="Times New Roman" w:hAnsi="Times New Roman" w:cs="Times New Roman"/>
            <w:i w:val="0"/>
            <w:iCs w:val="0"/>
            <w:color w:val="auto"/>
            <w:sz w:val="24"/>
            <w:szCs w:val="24"/>
          </w:rPr>
          <w:t>art. 15 da LGPD</w:t>
        </w:r>
      </w:hyperlink>
      <w:r w:rsidRPr="00EF63C9">
        <w:rPr>
          <w:rFonts w:ascii="Times New Roman" w:hAnsi="Times New Roman" w:cs="Times New Roman"/>
          <w:i w:val="0"/>
          <w:iCs w:val="0"/>
          <w:color w:val="auto"/>
          <w:sz w:val="24"/>
          <w:szCs w:val="24"/>
        </w:rPr>
        <w:t xml:space="preserve">, é dever do contratado eliminá-los, com exceção das hipóteses do </w:t>
      </w:r>
      <w:hyperlink r:id="rId29" w:anchor="art16" w:history="1">
        <w:r w:rsidRPr="00EF63C9">
          <w:rPr>
            <w:rStyle w:val="Hyperlink"/>
            <w:rFonts w:ascii="Times New Roman" w:hAnsi="Times New Roman" w:cs="Times New Roman"/>
            <w:i w:val="0"/>
            <w:iCs w:val="0"/>
            <w:color w:val="auto"/>
            <w:sz w:val="24"/>
            <w:szCs w:val="24"/>
          </w:rPr>
          <w:t>art. 16 da LGPD</w:t>
        </w:r>
      </w:hyperlink>
      <w:r w:rsidRPr="00EF63C9">
        <w:rPr>
          <w:rFonts w:ascii="Times New Roman" w:hAnsi="Times New Roman" w:cs="Times New Roman"/>
          <w:i w:val="0"/>
          <w:iCs w:val="0"/>
          <w:color w:val="auto"/>
          <w:sz w:val="24"/>
          <w:szCs w:val="24"/>
        </w:rPr>
        <w:t xml:space="preserve">, incluindo aquelas em que houver necessidade de guarda de documentação para fins de comprovação do cumprimento de obrigações legais ou contratuais e somente enquanto não prescritas essas obrigações. </w:t>
      </w:r>
    </w:p>
    <w:p w14:paraId="557899DE" w14:textId="42B5BF69" w:rsidR="00B96063" w:rsidRPr="00EF63C9" w:rsidRDefault="00B96063" w:rsidP="00584040">
      <w:pPr>
        <w:pStyle w:val="Nvel2-Red"/>
        <w:numPr>
          <w:ilvl w:val="1"/>
          <w:numId w:val="48"/>
        </w:numPr>
        <w:spacing w:line="360" w:lineRule="auto"/>
        <w:ind w:left="0" w:firstLine="0"/>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É dever do contratado orientar e treinar seus empregados sobre os deveres, requisitos e responsabilidades decorrentes da LGPD.</w:t>
      </w:r>
      <w:r w:rsidR="00CF0F66" w:rsidRPr="00EF63C9">
        <w:rPr>
          <w:rFonts w:ascii="Times New Roman" w:hAnsi="Times New Roman" w:cs="Times New Roman"/>
          <w:i w:val="0"/>
          <w:iCs w:val="0"/>
          <w:color w:val="auto"/>
          <w:sz w:val="24"/>
          <w:szCs w:val="24"/>
        </w:rPr>
        <w:t xml:space="preserve"> </w:t>
      </w:r>
    </w:p>
    <w:p w14:paraId="1E9D9839" w14:textId="77777777" w:rsidR="00B96063" w:rsidRPr="00EF63C9" w:rsidRDefault="00B96063" w:rsidP="00584040">
      <w:pPr>
        <w:pStyle w:val="Nvel2-Red"/>
        <w:numPr>
          <w:ilvl w:val="1"/>
          <w:numId w:val="48"/>
        </w:numPr>
        <w:spacing w:line="360" w:lineRule="auto"/>
        <w:ind w:left="0" w:firstLine="0"/>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 xml:space="preserve">O Contratado deverá exigir de </w:t>
      </w:r>
      <w:proofErr w:type="spellStart"/>
      <w:r w:rsidRPr="00EF63C9">
        <w:rPr>
          <w:rFonts w:ascii="Times New Roman" w:hAnsi="Times New Roman" w:cs="Times New Roman"/>
          <w:i w:val="0"/>
          <w:iCs w:val="0"/>
          <w:color w:val="auto"/>
          <w:sz w:val="24"/>
          <w:szCs w:val="24"/>
        </w:rPr>
        <w:t>suboperadores</w:t>
      </w:r>
      <w:proofErr w:type="spellEnd"/>
      <w:r w:rsidRPr="00EF63C9">
        <w:rPr>
          <w:rFonts w:ascii="Times New Roman" w:hAnsi="Times New Roman" w:cs="Times New Roman"/>
          <w:i w:val="0"/>
          <w:iCs w:val="0"/>
          <w:color w:val="auto"/>
          <w:sz w:val="24"/>
          <w:szCs w:val="24"/>
        </w:rPr>
        <w:t xml:space="preserve"> e subcontratados o cumprimento dos deveres da presente cláusula, permanecendo integralmente responsável por garantir sua observância.</w:t>
      </w:r>
    </w:p>
    <w:p w14:paraId="1EE58685" w14:textId="1127EBF0" w:rsidR="00B96063" w:rsidRPr="00EF63C9" w:rsidRDefault="00B96063" w:rsidP="00584040">
      <w:pPr>
        <w:pStyle w:val="Nvel2-Red"/>
        <w:numPr>
          <w:ilvl w:val="1"/>
          <w:numId w:val="48"/>
        </w:numPr>
        <w:spacing w:line="360" w:lineRule="auto"/>
        <w:ind w:left="0" w:firstLine="0"/>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O Contratante poderá realizar diligência para aferir o cumprimento dessa cláusula, devendo o Contratado atender prontamente eventuais pedidos de comprovação formulados.</w:t>
      </w:r>
      <w:r w:rsidR="00CF0F66" w:rsidRPr="00EF63C9">
        <w:rPr>
          <w:rFonts w:ascii="Times New Roman" w:hAnsi="Times New Roman" w:cs="Times New Roman"/>
          <w:i w:val="0"/>
          <w:iCs w:val="0"/>
          <w:color w:val="auto"/>
          <w:sz w:val="24"/>
          <w:szCs w:val="24"/>
        </w:rPr>
        <w:t xml:space="preserve"> </w:t>
      </w:r>
    </w:p>
    <w:p w14:paraId="004636F2" w14:textId="77777777" w:rsidR="00B96063" w:rsidRPr="00EF63C9" w:rsidRDefault="00B96063" w:rsidP="00584040">
      <w:pPr>
        <w:pStyle w:val="Nvel2-Red"/>
        <w:numPr>
          <w:ilvl w:val="1"/>
          <w:numId w:val="48"/>
        </w:numPr>
        <w:spacing w:line="360" w:lineRule="auto"/>
        <w:ind w:left="0" w:firstLine="0"/>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 xml:space="preserve">O Contratado deverá prestar, no prazo fixado pelo Contratante, prorrogável justificadamente, quaisquer informações acerca dos dados pessoais para cumprimento da LGPD, inclusive quanto a eventual descarte realizado. </w:t>
      </w:r>
    </w:p>
    <w:p w14:paraId="20B68EB9" w14:textId="0A3CB41D" w:rsidR="00B96063" w:rsidRPr="00EF63C9" w:rsidRDefault="00B96063" w:rsidP="00584040">
      <w:pPr>
        <w:pStyle w:val="Nvel2-Red"/>
        <w:numPr>
          <w:ilvl w:val="1"/>
          <w:numId w:val="48"/>
        </w:numPr>
        <w:spacing w:line="360" w:lineRule="auto"/>
        <w:ind w:left="0" w:firstLine="0"/>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Bancos de dados formados a partir de contratos administrativos, notadamente aqueles que se proponham a armazenar dados pessoais, devem ser mantidos em ambiente virtual controlado, com registro individual rastreável de tratamentos realizados (</w:t>
      </w:r>
      <w:hyperlink r:id="rId30" w:history="1">
        <w:r w:rsidRPr="00EF63C9">
          <w:rPr>
            <w:rStyle w:val="Hyperlink"/>
            <w:rFonts w:ascii="Times New Roman" w:hAnsi="Times New Roman" w:cs="Times New Roman"/>
            <w:i w:val="0"/>
            <w:iCs w:val="0"/>
            <w:color w:val="auto"/>
            <w:sz w:val="24"/>
            <w:szCs w:val="24"/>
          </w:rPr>
          <w:t>LGPD, art. 37</w:t>
        </w:r>
      </w:hyperlink>
      <w:r w:rsidRPr="00EF63C9">
        <w:rPr>
          <w:rFonts w:ascii="Times New Roman" w:hAnsi="Times New Roman" w:cs="Times New Roman"/>
          <w:i w:val="0"/>
          <w:iCs w:val="0"/>
          <w:color w:val="auto"/>
          <w:sz w:val="24"/>
          <w:szCs w:val="24"/>
        </w:rPr>
        <w:t>), com cada acesso, data, horário e registro da finalidade, para efeito de responsabilização, em caso de eventuais omissões, desvios ou abusos.</w:t>
      </w:r>
    </w:p>
    <w:p w14:paraId="168E1A84" w14:textId="77777777" w:rsidR="00B96063" w:rsidRPr="00EF63C9" w:rsidRDefault="00B96063" w:rsidP="00584040">
      <w:pPr>
        <w:pStyle w:val="Nvel3-R"/>
        <w:numPr>
          <w:ilvl w:val="2"/>
          <w:numId w:val="48"/>
        </w:numPr>
        <w:spacing w:line="360" w:lineRule="auto"/>
        <w:ind w:left="284" w:firstLine="0"/>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Os referidos bancos de dados devem ser desenvolvidos em formato interoperável, a fim de garantir a reutilização desses dados pela Administração nas hipóteses previstas na LGPD.</w:t>
      </w:r>
    </w:p>
    <w:p w14:paraId="649BEA81" w14:textId="77777777" w:rsidR="00B96063" w:rsidRPr="00EF63C9" w:rsidRDefault="00B96063" w:rsidP="00584040">
      <w:pPr>
        <w:pStyle w:val="Nvel2-Red"/>
        <w:numPr>
          <w:ilvl w:val="1"/>
          <w:numId w:val="48"/>
        </w:numPr>
        <w:spacing w:line="360" w:lineRule="auto"/>
        <w:ind w:left="0" w:firstLine="0"/>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lastRenderedPageBreak/>
        <w:t>O contrato está sujeito a ser alterado nos procedimentos pertinentes ao tratamento de dados pessoais, quando indicado pela autoridade competente, em especial a ANPD por meio de opiniões técnicas ou recomendações, editadas na forma da LGPD.</w:t>
      </w:r>
    </w:p>
    <w:p w14:paraId="4C804BAD" w14:textId="6F7D955B" w:rsidR="00B96063" w:rsidRPr="00EF63C9" w:rsidRDefault="00B96063" w:rsidP="00584040">
      <w:pPr>
        <w:pStyle w:val="Nvel2-Red"/>
        <w:numPr>
          <w:ilvl w:val="1"/>
          <w:numId w:val="48"/>
        </w:numPr>
        <w:spacing w:line="360" w:lineRule="auto"/>
        <w:ind w:left="0" w:firstLine="0"/>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 xml:space="preserve">Os contratos e convênios de que trata o </w:t>
      </w:r>
      <w:hyperlink r:id="rId31" w:anchor="art26§1" w:history="1">
        <w:r w:rsidRPr="00EF63C9">
          <w:rPr>
            <w:rStyle w:val="Hyperlink"/>
            <w:rFonts w:ascii="Times New Roman" w:hAnsi="Times New Roman" w:cs="Times New Roman"/>
            <w:i w:val="0"/>
            <w:iCs w:val="0"/>
            <w:color w:val="auto"/>
            <w:sz w:val="24"/>
            <w:szCs w:val="24"/>
          </w:rPr>
          <w:t>§ 1º do art. 26 da LGPD</w:t>
        </w:r>
      </w:hyperlink>
      <w:r w:rsidRPr="00EF63C9">
        <w:rPr>
          <w:rFonts w:ascii="Times New Roman" w:hAnsi="Times New Roman" w:cs="Times New Roman"/>
          <w:i w:val="0"/>
          <w:iCs w:val="0"/>
          <w:color w:val="auto"/>
          <w:sz w:val="24"/>
          <w:szCs w:val="24"/>
        </w:rPr>
        <w:t xml:space="preserve"> deverão ser comunicados à autoridade nacional</w:t>
      </w:r>
      <w:r w:rsidR="00CF0F66">
        <w:rPr>
          <w:rFonts w:ascii="Times New Roman" w:hAnsi="Times New Roman" w:cs="Times New Roman"/>
          <w:i w:val="0"/>
          <w:iCs w:val="0"/>
          <w:color w:val="auto"/>
          <w:sz w:val="24"/>
          <w:szCs w:val="24"/>
        </w:rPr>
        <w:t>.</w:t>
      </w:r>
    </w:p>
    <w:p w14:paraId="32679830" w14:textId="5109A1EB" w:rsidR="00B96063" w:rsidRPr="004B21F2" w:rsidRDefault="00B96063" w:rsidP="00584040">
      <w:pPr>
        <w:pStyle w:val="Nivel01"/>
        <w:numPr>
          <w:ilvl w:val="0"/>
          <w:numId w:val="48"/>
        </w:numPr>
        <w:spacing w:line="360" w:lineRule="auto"/>
        <w:ind w:left="0" w:hanging="567"/>
        <w:rPr>
          <w:rFonts w:ascii="Times New Roman" w:hAnsi="Times New Roman" w:cs="Times New Roman"/>
          <w:color w:val="FFFFFF" w:themeColor="background1"/>
          <w:sz w:val="24"/>
          <w:szCs w:val="24"/>
        </w:rPr>
      </w:pPr>
      <w:r w:rsidRPr="004B21F2">
        <w:rPr>
          <w:rFonts w:ascii="Times New Roman" w:hAnsi="Times New Roman" w:cs="Times New Roman"/>
          <w:sz w:val="24"/>
          <w:szCs w:val="24"/>
        </w:rPr>
        <w:t xml:space="preserve">CLÁUSULA </w:t>
      </w:r>
      <w:r w:rsidR="00735A0A">
        <w:rPr>
          <w:rFonts w:ascii="Times New Roman" w:hAnsi="Times New Roman" w:cs="Times New Roman"/>
          <w:sz w:val="24"/>
          <w:szCs w:val="24"/>
        </w:rPr>
        <w:t>ONZE</w:t>
      </w:r>
      <w:r w:rsidRPr="004B21F2">
        <w:rPr>
          <w:rFonts w:ascii="Times New Roman" w:hAnsi="Times New Roman" w:cs="Times New Roman"/>
          <w:sz w:val="24"/>
          <w:szCs w:val="24"/>
        </w:rPr>
        <w:t xml:space="preserve"> – GARANTIA DE EXECUÇÃO </w:t>
      </w:r>
    </w:p>
    <w:p w14:paraId="4B463A6F" w14:textId="2C3E5BC3" w:rsidR="00B96063" w:rsidRDefault="00B96063" w:rsidP="00584040">
      <w:pPr>
        <w:pStyle w:val="Nvel2-Red"/>
        <w:numPr>
          <w:ilvl w:val="1"/>
          <w:numId w:val="48"/>
        </w:numPr>
        <w:spacing w:line="360" w:lineRule="auto"/>
        <w:ind w:left="0" w:firstLine="0"/>
        <w:rPr>
          <w:rFonts w:ascii="Times New Roman" w:hAnsi="Times New Roman" w:cs="Times New Roman"/>
          <w:i w:val="0"/>
          <w:iCs w:val="0"/>
          <w:color w:val="auto"/>
          <w:sz w:val="24"/>
          <w:szCs w:val="24"/>
        </w:rPr>
      </w:pPr>
      <w:r w:rsidRPr="008F076A">
        <w:rPr>
          <w:rFonts w:ascii="Times New Roman" w:hAnsi="Times New Roman" w:cs="Times New Roman"/>
          <w:i w:val="0"/>
          <w:iCs w:val="0"/>
          <w:color w:val="auto"/>
          <w:sz w:val="24"/>
          <w:szCs w:val="24"/>
        </w:rPr>
        <w:t>Não haverá exigência de garantia contratual da execução</w:t>
      </w:r>
      <w:r w:rsidR="008F076A">
        <w:rPr>
          <w:rFonts w:ascii="Times New Roman" w:hAnsi="Times New Roman" w:cs="Times New Roman"/>
          <w:i w:val="0"/>
          <w:iCs w:val="0"/>
          <w:color w:val="auto"/>
          <w:sz w:val="24"/>
          <w:szCs w:val="24"/>
        </w:rPr>
        <w:t>.</w:t>
      </w:r>
    </w:p>
    <w:p w14:paraId="26A8D97C" w14:textId="606FF77C" w:rsidR="00B96063" w:rsidRPr="004B21F2" w:rsidRDefault="00B96063" w:rsidP="00584040">
      <w:pPr>
        <w:pStyle w:val="Nivel01"/>
        <w:numPr>
          <w:ilvl w:val="0"/>
          <w:numId w:val="48"/>
        </w:numPr>
        <w:spacing w:line="360" w:lineRule="auto"/>
        <w:ind w:left="0" w:hanging="567"/>
        <w:rPr>
          <w:rFonts w:ascii="Times New Roman" w:hAnsi="Times New Roman" w:cs="Times New Roman"/>
          <w:color w:val="FFFFFF" w:themeColor="background1"/>
          <w:sz w:val="24"/>
          <w:szCs w:val="24"/>
        </w:rPr>
      </w:pPr>
      <w:r w:rsidRPr="004B21F2">
        <w:rPr>
          <w:rFonts w:ascii="Times New Roman" w:hAnsi="Times New Roman" w:cs="Times New Roman"/>
          <w:sz w:val="24"/>
          <w:szCs w:val="24"/>
        </w:rPr>
        <w:t>CLÁUSULA D</w:t>
      </w:r>
      <w:r w:rsidR="00735A0A">
        <w:rPr>
          <w:rFonts w:ascii="Times New Roman" w:hAnsi="Times New Roman" w:cs="Times New Roman"/>
          <w:sz w:val="24"/>
          <w:szCs w:val="24"/>
        </w:rPr>
        <w:t>OZE</w:t>
      </w:r>
      <w:r w:rsidRPr="004B21F2">
        <w:rPr>
          <w:rFonts w:ascii="Times New Roman" w:hAnsi="Times New Roman" w:cs="Times New Roman"/>
          <w:sz w:val="24"/>
          <w:szCs w:val="24"/>
        </w:rPr>
        <w:t xml:space="preserve"> – INFRAÇÕES E SANÇÕES ADMINISTRATIVAS </w:t>
      </w:r>
    </w:p>
    <w:p w14:paraId="36AC3AF8" w14:textId="42AF6C33" w:rsidR="00B96063" w:rsidRPr="004B21F2" w:rsidRDefault="00B96063" w:rsidP="00584040">
      <w:pPr>
        <w:pStyle w:val="Nivel2"/>
        <w:numPr>
          <w:ilvl w:val="1"/>
          <w:numId w:val="4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 xml:space="preserve">Comete infração administrativa, </w:t>
      </w:r>
      <w:r w:rsidR="00233D91">
        <w:rPr>
          <w:rFonts w:ascii="Times New Roman" w:hAnsi="Times New Roman" w:cs="Times New Roman"/>
          <w:sz w:val="24"/>
          <w:szCs w:val="24"/>
        </w:rPr>
        <w:t>sujei</w:t>
      </w:r>
      <w:r w:rsidR="004B1090">
        <w:rPr>
          <w:rFonts w:ascii="Times New Roman" w:hAnsi="Times New Roman" w:cs="Times New Roman"/>
          <w:sz w:val="24"/>
          <w:szCs w:val="24"/>
        </w:rPr>
        <w:t>tando-se às penalidades previstas na Lei nº 14.133/2021</w:t>
      </w:r>
      <w:r w:rsidR="00E71F59">
        <w:rPr>
          <w:rFonts w:ascii="Times New Roman" w:hAnsi="Times New Roman" w:cs="Times New Roman"/>
          <w:sz w:val="24"/>
          <w:szCs w:val="24"/>
        </w:rPr>
        <w:t xml:space="preserve"> e na Portaria CNMP-SG nº </w:t>
      </w:r>
      <w:r w:rsidR="005C534E">
        <w:rPr>
          <w:rFonts w:ascii="Times New Roman" w:hAnsi="Times New Roman" w:cs="Times New Roman"/>
          <w:sz w:val="24"/>
          <w:szCs w:val="24"/>
        </w:rPr>
        <w:t xml:space="preserve">153/2023, </w:t>
      </w:r>
      <w:r w:rsidRPr="004B21F2">
        <w:rPr>
          <w:rFonts w:ascii="Times New Roman" w:hAnsi="Times New Roman" w:cs="Times New Roman"/>
          <w:sz w:val="24"/>
          <w:szCs w:val="24"/>
        </w:rPr>
        <w:t xml:space="preserve">o </w:t>
      </w:r>
      <w:r w:rsidR="005C534E">
        <w:rPr>
          <w:rFonts w:ascii="Times New Roman" w:hAnsi="Times New Roman" w:cs="Times New Roman"/>
          <w:sz w:val="24"/>
          <w:szCs w:val="24"/>
        </w:rPr>
        <w:t>C</w:t>
      </w:r>
      <w:r w:rsidRPr="004B21F2">
        <w:rPr>
          <w:rFonts w:ascii="Times New Roman" w:hAnsi="Times New Roman" w:cs="Times New Roman"/>
          <w:sz w:val="24"/>
          <w:szCs w:val="24"/>
        </w:rPr>
        <w:t>ontratado que:</w:t>
      </w:r>
    </w:p>
    <w:p w14:paraId="085F1C88" w14:textId="77777777" w:rsidR="00B96063" w:rsidRPr="004B21F2" w:rsidRDefault="00B96063" w:rsidP="00476E3B">
      <w:pPr>
        <w:numPr>
          <w:ilvl w:val="2"/>
          <w:numId w:val="12"/>
        </w:numPr>
        <w:suppressAutoHyphens/>
        <w:spacing w:before="120" w:after="120" w:line="360" w:lineRule="auto"/>
        <w:ind w:left="284" w:firstLine="0"/>
        <w:jc w:val="both"/>
        <w:rPr>
          <w:rFonts w:ascii="Times New Roman" w:eastAsia="Arial" w:hAnsi="Times New Roman" w:cs="Times New Roman"/>
        </w:rPr>
      </w:pPr>
      <w:r w:rsidRPr="004B21F2">
        <w:rPr>
          <w:rFonts w:ascii="Times New Roman" w:eastAsia="Arial" w:hAnsi="Times New Roman" w:cs="Times New Roman"/>
        </w:rPr>
        <w:t>der causa à inexecução parcial do contrato;</w:t>
      </w:r>
    </w:p>
    <w:p w14:paraId="43D6381E" w14:textId="77777777" w:rsidR="00B96063" w:rsidRPr="004B21F2" w:rsidRDefault="00B96063" w:rsidP="00476E3B">
      <w:pPr>
        <w:numPr>
          <w:ilvl w:val="2"/>
          <w:numId w:val="12"/>
        </w:numPr>
        <w:suppressAutoHyphens/>
        <w:spacing w:before="120" w:after="120" w:line="360" w:lineRule="auto"/>
        <w:ind w:left="284" w:firstLine="0"/>
        <w:jc w:val="both"/>
        <w:rPr>
          <w:rFonts w:ascii="Times New Roman" w:eastAsia="Arial" w:hAnsi="Times New Roman" w:cs="Times New Roman"/>
        </w:rPr>
      </w:pPr>
      <w:r w:rsidRPr="004B21F2">
        <w:rPr>
          <w:rFonts w:ascii="Times New Roman" w:eastAsia="Arial" w:hAnsi="Times New Roman" w:cs="Times New Roman"/>
        </w:rPr>
        <w:t>der causa à inexecução parcial do contrato que cause grave dano à Administração ou ao funcionamento dos serviços públicos ou ao interesse coletivo;</w:t>
      </w:r>
    </w:p>
    <w:p w14:paraId="0C339EE8" w14:textId="77777777" w:rsidR="00B96063" w:rsidRPr="004B21F2" w:rsidRDefault="00B96063" w:rsidP="00476E3B">
      <w:pPr>
        <w:numPr>
          <w:ilvl w:val="2"/>
          <w:numId w:val="12"/>
        </w:numPr>
        <w:suppressAutoHyphens/>
        <w:spacing w:before="120" w:after="120" w:line="360" w:lineRule="auto"/>
        <w:ind w:left="284" w:firstLine="0"/>
        <w:jc w:val="both"/>
        <w:rPr>
          <w:rFonts w:ascii="Times New Roman" w:eastAsia="Arial" w:hAnsi="Times New Roman" w:cs="Times New Roman"/>
        </w:rPr>
      </w:pPr>
      <w:r w:rsidRPr="004B21F2">
        <w:rPr>
          <w:rFonts w:ascii="Times New Roman" w:eastAsia="Arial" w:hAnsi="Times New Roman" w:cs="Times New Roman"/>
        </w:rPr>
        <w:t>der causa à inexecução total do contrato;</w:t>
      </w:r>
    </w:p>
    <w:p w14:paraId="3363F31D" w14:textId="77777777" w:rsidR="00B96063" w:rsidRPr="004B21F2" w:rsidRDefault="00B96063" w:rsidP="00476E3B">
      <w:pPr>
        <w:numPr>
          <w:ilvl w:val="2"/>
          <w:numId w:val="12"/>
        </w:numPr>
        <w:suppressAutoHyphens/>
        <w:spacing w:before="120" w:after="120" w:line="360" w:lineRule="auto"/>
        <w:ind w:left="284" w:firstLine="0"/>
        <w:jc w:val="both"/>
        <w:rPr>
          <w:rFonts w:ascii="Times New Roman" w:eastAsia="Arial" w:hAnsi="Times New Roman" w:cs="Times New Roman"/>
        </w:rPr>
      </w:pPr>
      <w:r w:rsidRPr="004B21F2">
        <w:rPr>
          <w:rFonts w:ascii="Times New Roman" w:eastAsia="Arial" w:hAnsi="Times New Roman" w:cs="Times New Roman"/>
        </w:rPr>
        <w:t>ensejar o retardamento da execução ou da entrega do objeto da contratação sem motivo justificado;</w:t>
      </w:r>
    </w:p>
    <w:p w14:paraId="1C72684B" w14:textId="77777777" w:rsidR="00B96063" w:rsidRPr="004B21F2" w:rsidRDefault="00B96063" w:rsidP="00476E3B">
      <w:pPr>
        <w:numPr>
          <w:ilvl w:val="2"/>
          <w:numId w:val="12"/>
        </w:numPr>
        <w:suppressAutoHyphens/>
        <w:spacing w:before="120" w:after="120" w:line="360" w:lineRule="auto"/>
        <w:ind w:left="284" w:firstLine="0"/>
        <w:jc w:val="both"/>
        <w:rPr>
          <w:rFonts w:ascii="Times New Roman" w:eastAsia="Arial" w:hAnsi="Times New Roman" w:cs="Times New Roman"/>
        </w:rPr>
      </w:pPr>
      <w:r w:rsidRPr="004B21F2">
        <w:rPr>
          <w:rFonts w:ascii="Times New Roman" w:eastAsia="Arial" w:hAnsi="Times New Roman" w:cs="Times New Roman"/>
        </w:rPr>
        <w:t>apresentar documentação falsa ou prestar declaração falsa durante a execução do contrato;</w:t>
      </w:r>
    </w:p>
    <w:p w14:paraId="6C17C708" w14:textId="77777777" w:rsidR="00B96063" w:rsidRPr="004B21F2" w:rsidRDefault="00B96063" w:rsidP="00476E3B">
      <w:pPr>
        <w:numPr>
          <w:ilvl w:val="2"/>
          <w:numId w:val="12"/>
        </w:numPr>
        <w:suppressAutoHyphens/>
        <w:spacing w:before="120" w:after="120" w:line="360" w:lineRule="auto"/>
        <w:ind w:left="284" w:firstLine="0"/>
        <w:jc w:val="both"/>
        <w:rPr>
          <w:rFonts w:ascii="Times New Roman" w:eastAsia="Arial" w:hAnsi="Times New Roman" w:cs="Times New Roman"/>
        </w:rPr>
      </w:pPr>
      <w:r w:rsidRPr="004B21F2">
        <w:rPr>
          <w:rFonts w:ascii="Times New Roman" w:eastAsia="Arial" w:hAnsi="Times New Roman" w:cs="Times New Roman"/>
        </w:rPr>
        <w:t>praticar ato fraudulento na execução do contrato;</w:t>
      </w:r>
    </w:p>
    <w:p w14:paraId="673B6A2D" w14:textId="77777777" w:rsidR="00B96063" w:rsidRPr="004B21F2" w:rsidRDefault="00B96063" w:rsidP="00476E3B">
      <w:pPr>
        <w:numPr>
          <w:ilvl w:val="2"/>
          <w:numId w:val="12"/>
        </w:numPr>
        <w:suppressAutoHyphens/>
        <w:spacing w:before="120" w:after="120" w:line="360" w:lineRule="auto"/>
        <w:ind w:left="284" w:firstLine="0"/>
        <w:jc w:val="both"/>
        <w:rPr>
          <w:rFonts w:ascii="Times New Roman" w:eastAsia="Arial" w:hAnsi="Times New Roman" w:cs="Times New Roman"/>
        </w:rPr>
      </w:pPr>
      <w:r w:rsidRPr="004B21F2">
        <w:rPr>
          <w:rFonts w:ascii="Times New Roman" w:eastAsia="Arial" w:hAnsi="Times New Roman" w:cs="Times New Roman"/>
        </w:rPr>
        <w:t>comportar-se de modo inidôneo ou cometer fraude de qualquer natureza;</w:t>
      </w:r>
    </w:p>
    <w:p w14:paraId="6D652C51" w14:textId="77777777" w:rsidR="00B96063" w:rsidRPr="004B21F2" w:rsidRDefault="00B96063" w:rsidP="00476E3B">
      <w:pPr>
        <w:numPr>
          <w:ilvl w:val="2"/>
          <w:numId w:val="12"/>
        </w:numPr>
        <w:suppressAutoHyphens/>
        <w:spacing w:before="120" w:after="120" w:line="360" w:lineRule="auto"/>
        <w:ind w:left="284" w:firstLine="0"/>
        <w:jc w:val="both"/>
        <w:rPr>
          <w:rFonts w:ascii="Times New Roman" w:eastAsia="Arial" w:hAnsi="Times New Roman" w:cs="Times New Roman"/>
        </w:rPr>
      </w:pPr>
      <w:r w:rsidRPr="004B21F2">
        <w:rPr>
          <w:rFonts w:ascii="Times New Roman" w:eastAsia="Arial" w:hAnsi="Times New Roman" w:cs="Times New Roman"/>
        </w:rPr>
        <w:t>praticar ato lesivo previsto no art. 5º da Lei nº 12.846, de 1º de agosto de 2013.</w:t>
      </w:r>
    </w:p>
    <w:p w14:paraId="5D6215D0" w14:textId="0E2BE49D" w:rsidR="00B96063" w:rsidRPr="004B21F2" w:rsidRDefault="00B96063" w:rsidP="00584040">
      <w:pPr>
        <w:pStyle w:val="Nivel2"/>
        <w:numPr>
          <w:ilvl w:val="1"/>
          <w:numId w:val="4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 xml:space="preserve">Serão aplicadas ao </w:t>
      </w:r>
      <w:r w:rsidR="00D16D42">
        <w:rPr>
          <w:rFonts w:ascii="Times New Roman" w:hAnsi="Times New Roman" w:cs="Times New Roman"/>
          <w:sz w:val="24"/>
          <w:szCs w:val="24"/>
        </w:rPr>
        <w:t>C</w:t>
      </w:r>
      <w:r w:rsidRPr="004B21F2">
        <w:rPr>
          <w:rFonts w:ascii="Times New Roman" w:hAnsi="Times New Roman" w:cs="Times New Roman"/>
          <w:sz w:val="24"/>
          <w:szCs w:val="24"/>
        </w:rPr>
        <w:t>ontratado que incorrer nas infrações acima descritas as seguintes sanções:</w:t>
      </w:r>
    </w:p>
    <w:p w14:paraId="16EBA61B" w14:textId="2C29EFF9" w:rsidR="00B96063" w:rsidRPr="004B21F2" w:rsidRDefault="00B96063" w:rsidP="00476E3B">
      <w:pPr>
        <w:numPr>
          <w:ilvl w:val="2"/>
          <w:numId w:val="13"/>
        </w:numPr>
        <w:suppressAutoHyphens/>
        <w:spacing w:before="120" w:after="120" w:line="360" w:lineRule="auto"/>
        <w:ind w:left="284" w:firstLine="0"/>
        <w:contextualSpacing/>
        <w:jc w:val="both"/>
        <w:rPr>
          <w:rFonts w:ascii="Times New Roman" w:eastAsia="Arial" w:hAnsi="Times New Roman" w:cs="Times New Roman"/>
        </w:rPr>
      </w:pPr>
      <w:r w:rsidRPr="004B21F2">
        <w:rPr>
          <w:rFonts w:ascii="Times New Roman" w:eastAsia="Arial" w:hAnsi="Times New Roman" w:cs="Times New Roman"/>
          <w:b/>
          <w:bCs/>
        </w:rPr>
        <w:t>Advertência</w:t>
      </w:r>
      <w:r w:rsidRPr="004B21F2">
        <w:rPr>
          <w:rFonts w:ascii="Times New Roman" w:eastAsia="Arial" w:hAnsi="Times New Roman" w:cs="Times New Roman"/>
        </w:rPr>
        <w:t>, quando o contratado der causa à inexecução parcial do contrato, sempre que não se justificar a imposição de penalidade mais grave (</w:t>
      </w:r>
      <w:hyperlink r:id="rId32" w:anchor="art156§2" w:history="1">
        <w:r w:rsidRPr="004B21F2">
          <w:rPr>
            <w:rStyle w:val="Hyperlink"/>
            <w:rFonts w:ascii="Times New Roman" w:eastAsia="Arial" w:hAnsi="Times New Roman" w:cs="Times New Roman"/>
          </w:rPr>
          <w:t xml:space="preserve">art. 156, §2º, da </w:t>
        </w:r>
        <w:bookmarkStart w:id="10" w:name="_Hlk114504069"/>
        <w:r w:rsidRPr="004B21F2">
          <w:rPr>
            <w:rStyle w:val="Hyperlink"/>
            <w:rFonts w:ascii="Times New Roman" w:eastAsia="Arial" w:hAnsi="Times New Roman" w:cs="Times New Roman"/>
          </w:rPr>
          <w:t>Lei nº 14.133, de 2021</w:t>
        </w:r>
        <w:bookmarkEnd w:id="10"/>
      </w:hyperlink>
      <w:r w:rsidRPr="004B21F2">
        <w:rPr>
          <w:rFonts w:ascii="Times New Roman" w:eastAsia="Arial" w:hAnsi="Times New Roman" w:cs="Times New Roman"/>
        </w:rPr>
        <w:t>);</w:t>
      </w:r>
    </w:p>
    <w:p w14:paraId="69500F9B" w14:textId="5FE7E7A4" w:rsidR="00B96063" w:rsidRPr="004B21F2" w:rsidRDefault="00B96063" w:rsidP="00476E3B">
      <w:pPr>
        <w:numPr>
          <w:ilvl w:val="2"/>
          <w:numId w:val="13"/>
        </w:numPr>
        <w:suppressAutoHyphens/>
        <w:spacing w:before="120" w:after="120" w:line="360" w:lineRule="auto"/>
        <w:ind w:left="284" w:firstLine="0"/>
        <w:contextualSpacing/>
        <w:jc w:val="both"/>
        <w:rPr>
          <w:rFonts w:ascii="Times New Roman" w:eastAsia="Arial" w:hAnsi="Times New Roman" w:cs="Times New Roman"/>
        </w:rPr>
      </w:pPr>
      <w:r w:rsidRPr="004B21F2">
        <w:rPr>
          <w:rFonts w:ascii="Times New Roman" w:eastAsia="Arial" w:hAnsi="Times New Roman" w:cs="Times New Roman"/>
          <w:b/>
          <w:bCs/>
        </w:rPr>
        <w:lastRenderedPageBreak/>
        <w:t>Impedimento de licitar e contratar</w:t>
      </w:r>
      <w:r w:rsidRPr="004B21F2">
        <w:rPr>
          <w:rFonts w:ascii="Times New Roman" w:eastAsia="Arial" w:hAnsi="Times New Roman" w:cs="Times New Roman"/>
        </w:rPr>
        <w:t>, quando praticadas as condutas descritas nas alíneas “b”, “c” e “d” do subitem acima deste Contrato, sempre que não se justificar a imposição de penalidade mais grave (</w:t>
      </w:r>
      <w:hyperlink r:id="rId33" w:anchor="art156§4" w:history="1">
        <w:r w:rsidRPr="004B21F2">
          <w:rPr>
            <w:rStyle w:val="Hyperlink"/>
            <w:rFonts w:ascii="Times New Roman" w:eastAsia="Arial" w:hAnsi="Times New Roman" w:cs="Times New Roman"/>
          </w:rPr>
          <w:t>art. 156, § 4º, da Lei nº 14.133, de 2021</w:t>
        </w:r>
      </w:hyperlink>
      <w:r w:rsidRPr="004B21F2">
        <w:rPr>
          <w:rFonts w:ascii="Times New Roman" w:eastAsia="Arial" w:hAnsi="Times New Roman" w:cs="Times New Roman"/>
        </w:rPr>
        <w:t>);</w:t>
      </w:r>
    </w:p>
    <w:p w14:paraId="3F73972F" w14:textId="5EAE63A8" w:rsidR="00B96063" w:rsidRPr="004B21F2" w:rsidRDefault="00B96063" w:rsidP="00476E3B">
      <w:pPr>
        <w:numPr>
          <w:ilvl w:val="2"/>
          <w:numId w:val="13"/>
        </w:numPr>
        <w:suppressAutoHyphens/>
        <w:spacing w:before="120" w:after="120" w:line="360" w:lineRule="auto"/>
        <w:ind w:left="284" w:firstLine="0"/>
        <w:contextualSpacing/>
        <w:jc w:val="both"/>
        <w:rPr>
          <w:rFonts w:ascii="Times New Roman" w:eastAsia="Arial" w:hAnsi="Times New Roman" w:cs="Times New Roman"/>
        </w:rPr>
      </w:pPr>
      <w:r w:rsidRPr="004B21F2">
        <w:rPr>
          <w:rFonts w:ascii="Times New Roman" w:eastAsia="Arial" w:hAnsi="Times New Roman" w:cs="Times New Roman"/>
          <w:b/>
          <w:bCs/>
        </w:rPr>
        <w:t>Declaração de inidoneidade para licitar e contratar</w:t>
      </w:r>
      <w:r w:rsidRPr="004B21F2">
        <w:rPr>
          <w:rFonts w:ascii="Times New Roman" w:eastAsia="Arial" w:hAnsi="Times New Roman" w:cs="Times New Roman"/>
        </w:rPr>
        <w:t>, quando praticadas as condutas descritas nas alíneas “e”, “f”, “g” e “h” do subitem acima deste Contrato, bem como nas alíneas “b”, “c” e “d”, que justifiquem a imposição de penalidade mais grave (</w:t>
      </w:r>
      <w:hyperlink r:id="rId34" w:anchor="art156§5" w:history="1">
        <w:r w:rsidRPr="004B21F2">
          <w:rPr>
            <w:rStyle w:val="Hyperlink"/>
            <w:rFonts w:ascii="Times New Roman" w:eastAsia="Arial" w:hAnsi="Times New Roman" w:cs="Times New Roman"/>
          </w:rPr>
          <w:t>art. 156, §5º, da Lei nº 14.133, de 2021</w:t>
        </w:r>
      </w:hyperlink>
      <w:r w:rsidRPr="004B21F2">
        <w:rPr>
          <w:rFonts w:ascii="Times New Roman" w:eastAsia="Arial" w:hAnsi="Times New Roman" w:cs="Times New Roman"/>
        </w:rPr>
        <w:t>).</w:t>
      </w:r>
    </w:p>
    <w:p w14:paraId="507BB2CD" w14:textId="6721AFEA" w:rsidR="00B96063" w:rsidRPr="00477C2A" w:rsidRDefault="00B96063" w:rsidP="00476E3B">
      <w:pPr>
        <w:numPr>
          <w:ilvl w:val="2"/>
          <w:numId w:val="13"/>
        </w:numPr>
        <w:suppressAutoHyphens/>
        <w:spacing w:before="120" w:after="120" w:line="360" w:lineRule="auto"/>
        <w:ind w:left="284" w:firstLine="0"/>
        <w:contextualSpacing/>
        <w:jc w:val="both"/>
        <w:rPr>
          <w:rFonts w:ascii="Times New Roman" w:eastAsia="Arial" w:hAnsi="Times New Roman" w:cs="Times New Roman"/>
        </w:rPr>
      </w:pPr>
      <w:r w:rsidRPr="00945899">
        <w:rPr>
          <w:rFonts w:ascii="Times New Roman" w:eastAsia="Arial" w:hAnsi="Times New Roman" w:cs="Times New Roman"/>
          <w:b/>
          <w:bCs/>
        </w:rPr>
        <w:t>Mult</w:t>
      </w:r>
      <w:r w:rsidR="00F32A83" w:rsidRPr="00945899">
        <w:rPr>
          <w:rFonts w:ascii="Times New Roman" w:eastAsia="Arial" w:hAnsi="Times New Roman" w:cs="Times New Roman"/>
          <w:b/>
          <w:bCs/>
        </w:rPr>
        <w:t>a</w:t>
      </w:r>
      <w:r w:rsidR="00F32A83" w:rsidRPr="00477C2A">
        <w:rPr>
          <w:rFonts w:ascii="Times New Roman" w:eastAsia="Arial" w:hAnsi="Times New Roman" w:cs="Times New Roman"/>
        </w:rPr>
        <w:t>,</w:t>
      </w:r>
      <w:r w:rsidR="00F32A83">
        <w:rPr>
          <w:rFonts w:ascii="Times New Roman" w:eastAsia="Arial" w:hAnsi="Times New Roman" w:cs="Times New Roman"/>
          <w:b/>
          <w:bCs/>
        </w:rPr>
        <w:t xml:space="preserve"> </w:t>
      </w:r>
      <w:r w:rsidR="000542C4" w:rsidRPr="000542C4">
        <w:rPr>
          <w:rFonts w:ascii="Times New Roman" w:eastAsia="Times New Roman" w:hAnsi="Times New Roman" w:cs="Times New Roman"/>
        </w:rPr>
        <w:t xml:space="preserve">nas </w:t>
      </w:r>
      <w:r w:rsidR="000542C4" w:rsidRPr="000542C4">
        <w:rPr>
          <w:rFonts w:ascii="Times New Roman" w:hAnsi="Times New Roman" w:cs="Times New Roman"/>
        </w:rPr>
        <w:t>hipóteses previstas no ite</w:t>
      </w:r>
      <w:r w:rsidR="00D62FC4">
        <w:rPr>
          <w:rFonts w:ascii="Times New Roman" w:hAnsi="Times New Roman" w:cs="Times New Roman"/>
        </w:rPr>
        <w:t>m</w:t>
      </w:r>
      <w:r w:rsidR="005A0E01">
        <w:rPr>
          <w:rFonts w:ascii="Times New Roman" w:hAnsi="Times New Roman" w:cs="Times New Roman"/>
        </w:rPr>
        <w:t xml:space="preserve"> </w:t>
      </w:r>
      <w:r w:rsidR="001936A9">
        <w:rPr>
          <w:rFonts w:ascii="Times New Roman" w:hAnsi="Times New Roman" w:cs="Times New Roman"/>
        </w:rPr>
        <w:t>19</w:t>
      </w:r>
      <w:r w:rsidR="000542C4" w:rsidRPr="000542C4">
        <w:rPr>
          <w:rFonts w:ascii="Times New Roman" w:hAnsi="Times New Roman" w:cs="Times New Roman"/>
        </w:rPr>
        <w:t xml:space="preserve"> – Sanções Administrativas</w:t>
      </w:r>
      <w:r w:rsidR="005A0E01">
        <w:rPr>
          <w:rFonts w:ascii="Times New Roman" w:hAnsi="Times New Roman" w:cs="Times New Roman"/>
        </w:rPr>
        <w:t xml:space="preserve"> e item </w:t>
      </w:r>
      <w:r w:rsidR="001936A9">
        <w:rPr>
          <w:rFonts w:ascii="Times New Roman" w:hAnsi="Times New Roman" w:cs="Times New Roman"/>
        </w:rPr>
        <w:t>20</w:t>
      </w:r>
      <w:r w:rsidR="005A0E01">
        <w:rPr>
          <w:rFonts w:ascii="Times New Roman" w:hAnsi="Times New Roman" w:cs="Times New Roman"/>
        </w:rPr>
        <w:t xml:space="preserve"> – Tabela de Penalidades, ambos </w:t>
      </w:r>
      <w:r w:rsidR="00477C2A">
        <w:rPr>
          <w:rFonts w:ascii="Times New Roman" w:hAnsi="Times New Roman" w:cs="Times New Roman"/>
        </w:rPr>
        <w:t>do</w:t>
      </w:r>
      <w:r w:rsidR="000542C4" w:rsidRPr="000542C4">
        <w:rPr>
          <w:rFonts w:ascii="Times New Roman" w:hAnsi="Times New Roman" w:cs="Times New Roman"/>
        </w:rPr>
        <w:t xml:space="preserve"> </w:t>
      </w:r>
      <w:r w:rsidR="0023283E" w:rsidRPr="00477C2A">
        <w:rPr>
          <w:rFonts w:ascii="Times New Roman" w:eastAsia="Arial" w:hAnsi="Times New Roman" w:cs="Times New Roman"/>
        </w:rPr>
        <w:t>Termo de Referência.</w:t>
      </w:r>
    </w:p>
    <w:p w14:paraId="4AEB39DC" w14:textId="65F2E34B" w:rsidR="00B96063" w:rsidRPr="004B21F2" w:rsidRDefault="00B96063" w:rsidP="00584040">
      <w:pPr>
        <w:pStyle w:val="Nivel2"/>
        <w:numPr>
          <w:ilvl w:val="1"/>
          <w:numId w:val="4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A aplicação das sanções previstas neste Contrato não exclui, em hipótese alguma, a obrigação de reparação integral do dano causado ao Contratante (</w:t>
      </w:r>
      <w:hyperlink r:id="rId35" w:anchor="art156§9" w:history="1">
        <w:r w:rsidRPr="004B21F2">
          <w:rPr>
            <w:rStyle w:val="Hyperlink"/>
            <w:rFonts w:ascii="Times New Roman" w:hAnsi="Times New Roman" w:cs="Times New Roman"/>
            <w:sz w:val="24"/>
            <w:szCs w:val="24"/>
          </w:rPr>
          <w:t>art. 156, §9º, da Lei nº 14.133, de 2021</w:t>
        </w:r>
      </w:hyperlink>
      <w:r w:rsidRPr="004B21F2">
        <w:rPr>
          <w:rFonts w:ascii="Times New Roman" w:hAnsi="Times New Roman" w:cs="Times New Roman"/>
          <w:sz w:val="24"/>
          <w:szCs w:val="24"/>
        </w:rPr>
        <w:t>)</w:t>
      </w:r>
      <w:r w:rsidR="002405F3">
        <w:rPr>
          <w:rFonts w:ascii="Times New Roman" w:hAnsi="Times New Roman" w:cs="Times New Roman"/>
          <w:sz w:val="24"/>
          <w:szCs w:val="24"/>
        </w:rPr>
        <w:t>.</w:t>
      </w:r>
    </w:p>
    <w:p w14:paraId="3D1782F1" w14:textId="37908C1B" w:rsidR="00B96063" w:rsidRPr="004B21F2" w:rsidRDefault="00B96063" w:rsidP="00584040">
      <w:pPr>
        <w:pStyle w:val="Nivel2"/>
        <w:numPr>
          <w:ilvl w:val="1"/>
          <w:numId w:val="4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Todas as sanções previstas neste Contrato poderão ser aplicadas cumulativamente com a multa (</w:t>
      </w:r>
      <w:hyperlink r:id="rId36" w:anchor="art156§7" w:history="1">
        <w:r w:rsidRPr="004B21F2">
          <w:rPr>
            <w:rStyle w:val="Hyperlink"/>
            <w:rFonts w:ascii="Times New Roman" w:hAnsi="Times New Roman" w:cs="Times New Roman"/>
            <w:sz w:val="24"/>
            <w:szCs w:val="24"/>
          </w:rPr>
          <w:t>art. 156, §7º, da Lei nº 14.133, de 2021</w:t>
        </w:r>
      </w:hyperlink>
      <w:r w:rsidRPr="004B21F2">
        <w:rPr>
          <w:rFonts w:ascii="Times New Roman" w:hAnsi="Times New Roman" w:cs="Times New Roman"/>
          <w:sz w:val="24"/>
          <w:szCs w:val="24"/>
        </w:rPr>
        <w:t>).</w:t>
      </w:r>
    </w:p>
    <w:p w14:paraId="4A071F1B" w14:textId="3206AD1B" w:rsidR="00B96063" w:rsidRPr="004B21F2" w:rsidRDefault="00B96063" w:rsidP="00584040">
      <w:pPr>
        <w:pStyle w:val="Nivel3"/>
        <w:numPr>
          <w:ilvl w:val="2"/>
          <w:numId w:val="48"/>
        </w:numPr>
        <w:spacing w:line="360" w:lineRule="auto"/>
        <w:ind w:left="284" w:firstLine="0"/>
        <w:rPr>
          <w:rFonts w:ascii="Times New Roman" w:hAnsi="Times New Roman" w:cs="Times New Roman"/>
          <w:sz w:val="24"/>
          <w:szCs w:val="24"/>
        </w:rPr>
      </w:pPr>
      <w:r w:rsidRPr="004B21F2">
        <w:rPr>
          <w:rFonts w:ascii="Times New Roman" w:hAnsi="Times New Roman" w:cs="Times New Roman"/>
          <w:sz w:val="24"/>
          <w:szCs w:val="24"/>
        </w:rPr>
        <w:t>Antes da aplicação da multa será facultada a defesa do interessado no prazo de 15 (quinze) dias úteis, contado da data de sua intimação (</w:t>
      </w:r>
      <w:hyperlink r:id="rId37" w:anchor="art157" w:history="1">
        <w:r w:rsidRPr="004B21F2">
          <w:rPr>
            <w:rStyle w:val="Hyperlink"/>
            <w:rFonts w:ascii="Times New Roman" w:hAnsi="Times New Roman" w:cs="Times New Roman"/>
            <w:sz w:val="24"/>
            <w:szCs w:val="24"/>
          </w:rPr>
          <w:t>art. 157, da Lei nº 14.133, de 2021</w:t>
        </w:r>
      </w:hyperlink>
      <w:r w:rsidRPr="004B21F2">
        <w:rPr>
          <w:rFonts w:ascii="Times New Roman" w:hAnsi="Times New Roman" w:cs="Times New Roman"/>
          <w:sz w:val="24"/>
          <w:szCs w:val="24"/>
        </w:rPr>
        <w:t>)</w:t>
      </w:r>
      <w:r w:rsidR="002405F3">
        <w:rPr>
          <w:rFonts w:ascii="Times New Roman" w:hAnsi="Times New Roman" w:cs="Times New Roman"/>
          <w:sz w:val="24"/>
          <w:szCs w:val="24"/>
        </w:rPr>
        <w:t>.</w:t>
      </w:r>
    </w:p>
    <w:p w14:paraId="0E413A8F" w14:textId="3D579808" w:rsidR="00B96063" w:rsidRPr="004B21F2" w:rsidRDefault="00B96063" w:rsidP="00584040">
      <w:pPr>
        <w:pStyle w:val="Nivel2"/>
        <w:numPr>
          <w:ilvl w:val="1"/>
          <w:numId w:val="4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Se a multa aplicada e as indenizações cabíveis forem superiores ao valor do pagamento eventualmente devido pelo Contratante ao Contratado, além da perda desse valor, a diferença será descontada da garantia prestada ou será cobrada judicialmente (</w:t>
      </w:r>
      <w:hyperlink r:id="rId38" w:anchor="art156§8" w:history="1">
        <w:r w:rsidRPr="004B21F2">
          <w:rPr>
            <w:rStyle w:val="Hyperlink"/>
            <w:rFonts w:ascii="Times New Roman" w:hAnsi="Times New Roman" w:cs="Times New Roman"/>
            <w:sz w:val="24"/>
            <w:szCs w:val="24"/>
          </w:rPr>
          <w:t>art. 156, §8º, da Lei nº 14.133, de 2021</w:t>
        </w:r>
      </w:hyperlink>
      <w:r w:rsidRPr="004B21F2">
        <w:rPr>
          <w:rFonts w:ascii="Times New Roman" w:hAnsi="Times New Roman" w:cs="Times New Roman"/>
          <w:sz w:val="24"/>
          <w:szCs w:val="24"/>
        </w:rPr>
        <w:t>).</w:t>
      </w:r>
    </w:p>
    <w:p w14:paraId="77703B11" w14:textId="1817763C" w:rsidR="00B96063" w:rsidRPr="004B21F2" w:rsidRDefault="00B96063" w:rsidP="00584040">
      <w:pPr>
        <w:pStyle w:val="Nivel2"/>
        <w:numPr>
          <w:ilvl w:val="1"/>
          <w:numId w:val="4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Previamente ao encaminhamento à cobrança judicial, a multa poderá ser recolhida administrativamente no prazo máximo de</w:t>
      </w:r>
      <w:r w:rsidR="009641F5">
        <w:rPr>
          <w:rFonts w:ascii="Times New Roman" w:hAnsi="Times New Roman" w:cs="Times New Roman"/>
          <w:sz w:val="24"/>
          <w:szCs w:val="24"/>
        </w:rPr>
        <w:t xml:space="preserve"> 15 (quinze)</w:t>
      </w:r>
      <w:r w:rsidRPr="004B21F2">
        <w:rPr>
          <w:rFonts w:ascii="Times New Roman" w:hAnsi="Times New Roman" w:cs="Times New Roman"/>
          <w:i/>
          <w:iCs/>
          <w:color w:val="FF0000"/>
          <w:sz w:val="24"/>
          <w:szCs w:val="24"/>
        </w:rPr>
        <w:t xml:space="preserve"> </w:t>
      </w:r>
      <w:r w:rsidRPr="004B21F2">
        <w:rPr>
          <w:rFonts w:ascii="Times New Roman" w:hAnsi="Times New Roman" w:cs="Times New Roman"/>
          <w:sz w:val="24"/>
          <w:szCs w:val="24"/>
        </w:rPr>
        <w:t>dias, a contar da data do recebimento da comunicação enviada pela autoridade competente.</w:t>
      </w:r>
      <w:bookmarkStart w:id="11" w:name="_Hlk78351618"/>
      <w:bookmarkEnd w:id="11"/>
    </w:p>
    <w:p w14:paraId="2796E114" w14:textId="647031DD" w:rsidR="00B96063" w:rsidRPr="004B21F2" w:rsidRDefault="00B96063" w:rsidP="00584040">
      <w:pPr>
        <w:pStyle w:val="Nivel2"/>
        <w:numPr>
          <w:ilvl w:val="1"/>
          <w:numId w:val="4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 xml:space="preserve">A aplicação das sanções realizar-se-á em processo administrativo que assegure o contraditório e a ampla defesa ao Contratado, observando-se o procedimento previsto no </w:t>
      </w:r>
      <w:r w:rsidRPr="004B21F2">
        <w:rPr>
          <w:rFonts w:ascii="Times New Roman" w:hAnsi="Times New Roman" w:cs="Times New Roman"/>
          <w:b/>
          <w:bCs/>
          <w:sz w:val="24"/>
          <w:szCs w:val="24"/>
        </w:rPr>
        <w:t xml:space="preserve">caput </w:t>
      </w:r>
      <w:r w:rsidRPr="004B21F2">
        <w:rPr>
          <w:rFonts w:ascii="Times New Roman" w:hAnsi="Times New Roman" w:cs="Times New Roman"/>
          <w:sz w:val="24"/>
          <w:szCs w:val="24"/>
        </w:rPr>
        <w:t xml:space="preserve">e parágrafos do </w:t>
      </w:r>
      <w:hyperlink r:id="rId39" w:anchor="art158" w:history="1">
        <w:r w:rsidRPr="004B21F2">
          <w:rPr>
            <w:rStyle w:val="Hyperlink"/>
            <w:rFonts w:ascii="Times New Roman" w:hAnsi="Times New Roman" w:cs="Times New Roman"/>
            <w:sz w:val="24"/>
            <w:szCs w:val="24"/>
          </w:rPr>
          <w:t>art. 158 da Lei nº 14.133, de 2021</w:t>
        </w:r>
      </w:hyperlink>
      <w:r w:rsidRPr="004B21F2">
        <w:rPr>
          <w:rFonts w:ascii="Times New Roman" w:hAnsi="Times New Roman" w:cs="Times New Roman"/>
          <w:sz w:val="24"/>
          <w:szCs w:val="24"/>
        </w:rPr>
        <w:t>, para as penalidades de impedimento de licitar e contratar e de declaração de inidoneidade para licitar ou contratar.</w:t>
      </w:r>
    </w:p>
    <w:p w14:paraId="6245974D" w14:textId="3F35C5A6" w:rsidR="00B96063" w:rsidRPr="004B21F2" w:rsidRDefault="00B96063" w:rsidP="00584040">
      <w:pPr>
        <w:pStyle w:val="Nivel2"/>
        <w:numPr>
          <w:ilvl w:val="1"/>
          <w:numId w:val="4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Na aplicação das sanções serão considerados (</w:t>
      </w:r>
      <w:hyperlink r:id="rId40" w:anchor="art156§1" w:history="1">
        <w:r w:rsidRPr="004B21F2">
          <w:rPr>
            <w:rStyle w:val="Hyperlink"/>
            <w:rFonts w:ascii="Times New Roman" w:hAnsi="Times New Roman" w:cs="Times New Roman"/>
            <w:sz w:val="24"/>
            <w:szCs w:val="24"/>
          </w:rPr>
          <w:t>art. 156, §1º, da Lei nº 14.133, de 2021</w:t>
        </w:r>
      </w:hyperlink>
      <w:r w:rsidRPr="004B21F2">
        <w:rPr>
          <w:rFonts w:ascii="Times New Roman" w:hAnsi="Times New Roman" w:cs="Times New Roman"/>
          <w:sz w:val="24"/>
          <w:szCs w:val="24"/>
        </w:rPr>
        <w:t>):</w:t>
      </w:r>
    </w:p>
    <w:p w14:paraId="22CA596A" w14:textId="77777777" w:rsidR="00B96063" w:rsidRPr="004B21F2" w:rsidRDefault="00B96063" w:rsidP="00476E3B">
      <w:pPr>
        <w:numPr>
          <w:ilvl w:val="0"/>
          <w:numId w:val="9"/>
        </w:numPr>
        <w:suppressAutoHyphens/>
        <w:spacing w:before="120" w:after="120" w:line="360" w:lineRule="auto"/>
        <w:ind w:left="284" w:firstLine="0"/>
        <w:contextualSpacing/>
        <w:jc w:val="both"/>
        <w:rPr>
          <w:rFonts w:ascii="Times New Roman" w:eastAsia="Arial" w:hAnsi="Times New Roman" w:cs="Times New Roman"/>
        </w:rPr>
      </w:pPr>
      <w:r w:rsidRPr="004B21F2">
        <w:rPr>
          <w:rFonts w:ascii="Times New Roman" w:eastAsia="Arial" w:hAnsi="Times New Roman" w:cs="Times New Roman"/>
        </w:rPr>
        <w:t>a natureza e a gravidade da infração cometida;</w:t>
      </w:r>
    </w:p>
    <w:p w14:paraId="47D4F553" w14:textId="77777777" w:rsidR="00B96063" w:rsidRPr="004B21F2" w:rsidRDefault="00B96063" w:rsidP="00476E3B">
      <w:pPr>
        <w:numPr>
          <w:ilvl w:val="0"/>
          <w:numId w:val="9"/>
        </w:numPr>
        <w:suppressAutoHyphens/>
        <w:spacing w:before="120" w:after="120" w:line="360" w:lineRule="auto"/>
        <w:ind w:left="284" w:firstLine="0"/>
        <w:contextualSpacing/>
        <w:jc w:val="both"/>
        <w:rPr>
          <w:rFonts w:ascii="Times New Roman" w:eastAsia="Arial" w:hAnsi="Times New Roman" w:cs="Times New Roman"/>
        </w:rPr>
      </w:pPr>
      <w:r w:rsidRPr="004B21F2">
        <w:rPr>
          <w:rFonts w:ascii="Times New Roman" w:eastAsia="Arial" w:hAnsi="Times New Roman" w:cs="Times New Roman"/>
        </w:rPr>
        <w:lastRenderedPageBreak/>
        <w:t>as peculiaridades do caso concreto;</w:t>
      </w:r>
    </w:p>
    <w:p w14:paraId="4FD4455F" w14:textId="77777777" w:rsidR="00B96063" w:rsidRPr="004B21F2" w:rsidRDefault="00B96063" w:rsidP="00476E3B">
      <w:pPr>
        <w:numPr>
          <w:ilvl w:val="0"/>
          <w:numId w:val="9"/>
        </w:numPr>
        <w:suppressAutoHyphens/>
        <w:spacing w:before="120" w:after="120" w:line="360" w:lineRule="auto"/>
        <w:ind w:left="284" w:firstLine="0"/>
        <w:contextualSpacing/>
        <w:jc w:val="both"/>
        <w:rPr>
          <w:rFonts w:ascii="Times New Roman" w:eastAsia="Arial" w:hAnsi="Times New Roman" w:cs="Times New Roman"/>
        </w:rPr>
      </w:pPr>
      <w:r w:rsidRPr="004B21F2">
        <w:rPr>
          <w:rFonts w:ascii="Times New Roman" w:eastAsia="Arial" w:hAnsi="Times New Roman" w:cs="Times New Roman"/>
        </w:rPr>
        <w:t>as circunstâncias agravantes ou atenuantes;</w:t>
      </w:r>
    </w:p>
    <w:p w14:paraId="1D762DA6" w14:textId="77777777" w:rsidR="00B96063" w:rsidRPr="004B21F2" w:rsidRDefault="00B96063" w:rsidP="00476E3B">
      <w:pPr>
        <w:numPr>
          <w:ilvl w:val="0"/>
          <w:numId w:val="9"/>
        </w:numPr>
        <w:suppressAutoHyphens/>
        <w:spacing w:before="120" w:after="120" w:line="360" w:lineRule="auto"/>
        <w:ind w:left="284" w:firstLine="0"/>
        <w:contextualSpacing/>
        <w:jc w:val="both"/>
        <w:rPr>
          <w:rFonts w:ascii="Times New Roman" w:eastAsia="Arial" w:hAnsi="Times New Roman" w:cs="Times New Roman"/>
        </w:rPr>
      </w:pPr>
      <w:r w:rsidRPr="004B21F2">
        <w:rPr>
          <w:rFonts w:ascii="Times New Roman" w:eastAsia="Arial" w:hAnsi="Times New Roman" w:cs="Times New Roman"/>
        </w:rPr>
        <w:t>os danos que dela provierem para o Contratante;</w:t>
      </w:r>
    </w:p>
    <w:p w14:paraId="59C1EE81" w14:textId="77777777" w:rsidR="00B96063" w:rsidRPr="004B21F2" w:rsidRDefault="00B96063" w:rsidP="00476E3B">
      <w:pPr>
        <w:numPr>
          <w:ilvl w:val="0"/>
          <w:numId w:val="9"/>
        </w:numPr>
        <w:suppressAutoHyphens/>
        <w:spacing w:before="120" w:after="120" w:line="360" w:lineRule="auto"/>
        <w:ind w:left="284" w:firstLine="0"/>
        <w:contextualSpacing/>
        <w:jc w:val="both"/>
        <w:rPr>
          <w:rFonts w:ascii="Times New Roman" w:eastAsia="Arial" w:hAnsi="Times New Roman" w:cs="Times New Roman"/>
        </w:rPr>
      </w:pPr>
      <w:r w:rsidRPr="004B21F2">
        <w:rPr>
          <w:rFonts w:ascii="Times New Roman" w:eastAsia="Arial" w:hAnsi="Times New Roman" w:cs="Times New Roman"/>
        </w:rPr>
        <w:t>a implantação ou o aperfeiçoamento de programa de integridade, conforme normas e orientações dos órgãos de controle.</w:t>
      </w:r>
    </w:p>
    <w:p w14:paraId="7FE7A35A" w14:textId="24B146A6" w:rsidR="00B96063" w:rsidRPr="004B21F2" w:rsidRDefault="00B96063" w:rsidP="00584040">
      <w:pPr>
        <w:pStyle w:val="Nivel2"/>
        <w:numPr>
          <w:ilvl w:val="1"/>
          <w:numId w:val="4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 xml:space="preserve">Os atos previstos como infrações administrativas na </w:t>
      </w:r>
      <w:hyperlink r:id="rId41" w:history="1">
        <w:r w:rsidRPr="004B21F2">
          <w:rPr>
            <w:rStyle w:val="Hyperlink"/>
            <w:rFonts w:ascii="Times New Roman" w:hAnsi="Times New Roman" w:cs="Times New Roman"/>
            <w:sz w:val="24"/>
            <w:szCs w:val="24"/>
          </w:rPr>
          <w:t>Lei nº 14.133, de 2021</w:t>
        </w:r>
      </w:hyperlink>
      <w:r w:rsidRPr="004B21F2">
        <w:rPr>
          <w:rFonts w:ascii="Times New Roman" w:hAnsi="Times New Roman" w:cs="Times New Roman"/>
          <w:sz w:val="24"/>
          <w:szCs w:val="24"/>
        </w:rPr>
        <w:t xml:space="preserve">, ou em outras leis de licitações e contratos da Administração Pública que também sejam tipificados como atos lesivos </w:t>
      </w:r>
      <w:hyperlink r:id="rId42" w:history="1">
        <w:r w:rsidRPr="004B21F2">
          <w:rPr>
            <w:rStyle w:val="Hyperlink"/>
            <w:rFonts w:ascii="Times New Roman" w:hAnsi="Times New Roman" w:cs="Times New Roman"/>
            <w:sz w:val="24"/>
            <w:szCs w:val="24"/>
          </w:rPr>
          <w:t>na Lei nº 12.846, de 2013</w:t>
        </w:r>
      </w:hyperlink>
      <w:r w:rsidRPr="004B21F2">
        <w:rPr>
          <w:rFonts w:ascii="Times New Roman" w:hAnsi="Times New Roman" w:cs="Times New Roman"/>
          <w:sz w:val="24"/>
          <w:szCs w:val="24"/>
        </w:rPr>
        <w:t xml:space="preserve">, serão apurados e julgados conjuntamente, nos mesmos autos, observados o rito procedimental e autoridade competente definidos na referida </w:t>
      </w:r>
      <w:hyperlink r:id="rId43" w:anchor="art159" w:history="1">
        <w:r w:rsidRPr="004B21F2">
          <w:rPr>
            <w:rStyle w:val="Hyperlink"/>
            <w:rFonts w:ascii="Times New Roman" w:hAnsi="Times New Roman" w:cs="Times New Roman"/>
            <w:sz w:val="24"/>
            <w:szCs w:val="24"/>
          </w:rPr>
          <w:t>Lei (art. 159</w:t>
        </w:r>
      </w:hyperlink>
      <w:r w:rsidRPr="004B21F2">
        <w:rPr>
          <w:rFonts w:ascii="Times New Roman" w:hAnsi="Times New Roman" w:cs="Times New Roman"/>
          <w:sz w:val="24"/>
          <w:szCs w:val="24"/>
        </w:rPr>
        <w:t>).</w:t>
      </w:r>
    </w:p>
    <w:p w14:paraId="7472A163" w14:textId="51B1BC62" w:rsidR="00B96063" w:rsidRPr="004B21F2" w:rsidRDefault="00B96063" w:rsidP="00584040">
      <w:pPr>
        <w:pStyle w:val="Nivel2"/>
        <w:numPr>
          <w:ilvl w:val="1"/>
          <w:numId w:val="48"/>
        </w:numPr>
        <w:spacing w:line="360" w:lineRule="auto"/>
        <w:ind w:left="0" w:firstLine="0"/>
        <w:rPr>
          <w:rFonts w:ascii="Times New Roman" w:hAnsi="Times New Roman" w:cs="Times New Roman"/>
          <w:i/>
          <w:iCs/>
          <w:sz w:val="24"/>
          <w:szCs w:val="24"/>
        </w:rPr>
      </w:pPr>
      <w:r w:rsidRPr="004B21F2">
        <w:rPr>
          <w:rFonts w:ascii="Times New Roman" w:hAnsi="Times New Roman" w:cs="Times New Roman"/>
          <w:sz w:val="24"/>
          <w:szCs w:val="24"/>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44" w:anchor="art160" w:history="1">
        <w:r w:rsidRPr="004B21F2">
          <w:rPr>
            <w:rStyle w:val="Hyperlink"/>
            <w:rFonts w:ascii="Times New Roman" w:hAnsi="Times New Roman" w:cs="Times New Roman"/>
            <w:sz w:val="24"/>
            <w:szCs w:val="24"/>
          </w:rPr>
          <w:t>art. 160, da Lei nº 14.133, de 2021</w:t>
        </w:r>
      </w:hyperlink>
      <w:r w:rsidRPr="004B21F2">
        <w:rPr>
          <w:rFonts w:ascii="Times New Roman" w:hAnsi="Times New Roman" w:cs="Times New Roman"/>
          <w:sz w:val="24"/>
          <w:szCs w:val="24"/>
        </w:rPr>
        <w:t>)</w:t>
      </w:r>
      <w:r w:rsidR="005654A1">
        <w:rPr>
          <w:rFonts w:ascii="Times New Roman" w:hAnsi="Times New Roman" w:cs="Times New Roman"/>
          <w:sz w:val="24"/>
          <w:szCs w:val="24"/>
        </w:rPr>
        <w:t>.</w:t>
      </w:r>
    </w:p>
    <w:p w14:paraId="6CA6502B" w14:textId="21761503" w:rsidR="00B96063" w:rsidRPr="004B21F2" w:rsidRDefault="00B96063" w:rsidP="00584040">
      <w:pPr>
        <w:pStyle w:val="Nivel2"/>
        <w:numPr>
          <w:ilvl w:val="1"/>
          <w:numId w:val="48"/>
        </w:numPr>
        <w:spacing w:line="360" w:lineRule="auto"/>
        <w:ind w:left="0" w:firstLine="0"/>
        <w:rPr>
          <w:rFonts w:ascii="Times New Roman" w:hAnsi="Times New Roman" w:cs="Times New Roman"/>
          <w:i/>
          <w:iCs/>
          <w:sz w:val="24"/>
          <w:szCs w:val="24"/>
        </w:rPr>
      </w:pPr>
      <w:r w:rsidRPr="004B21F2">
        <w:rPr>
          <w:rFonts w:ascii="Times New Roman" w:hAnsi="Times New Roman" w:cs="Times New Roman"/>
          <w:sz w:val="24"/>
          <w:szCs w:val="24"/>
        </w:rPr>
        <w:t xml:space="preserve"> O Contratante deverá, no prazo máximo </w:t>
      </w:r>
      <w:r w:rsidR="0074084F" w:rsidRPr="004B21F2">
        <w:rPr>
          <w:rFonts w:ascii="Times New Roman" w:hAnsi="Times New Roman" w:cs="Times New Roman"/>
          <w:color w:val="auto"/>
          <w:sz w:val="24"/>
          <w:szCs w:val="24"/>
        </w:rPr>
        <w:t>de</w:t>
      </w:r>
      <w:r w:rsidR="0074084F" w:rsidRPr="004B21F2">
        <w:rPr>
          <w:rFonts w:ascii="Times New Roman" w:hAnsi="Times New Roman" w:cs="Times New Roman"/>
          <w:color w:val="00B050"/>
          <w:sz w:val="24"/>
          <w:szCs w:val="24"/>
        </w:rPr>
        <w:t xml:space="preserve"> </w:t>
      </w:r>
      <w:r w:rsidRPr="004B21F2">
        <w:rPr>
          <w:rFonts w:ascii="Times New Roman" w:hAnsi="Times New Roman" w:cs="Times New Roman"/>
          <w:sz w:val="24"/>
          <w:szCs w:val="24"/>
        </w:rPr>
        <w:t>15 (quinze) dias úteis, contado da data de aplicação da sanção, informar e manter atualizados os dados relativos às sanções por ela aplicadas, para fins de publicidade no Cadastro Nacional de Empresas Inidôneas e Suspensas (</w:t>
      </w:r>
      <w:proofErr w:type="spellStart"/>
      <w:r w:rsidRPr="004B21F2">
        <w:rPr>
          <w:rFonts w:ascii="Times New Roman" w:hAnsi="Times New Roman" w:cs="Times New Roman"/>
          <w:sz w:val="24"/>
          <w:szCs w:val="24"/>
        </w:rPr>
        <w:t>Ceis</w:t>
      </w:r>
      <w:proofErr w:type="spellEnd"/>
      <w:r w:rsidRPr="004B21F2">
        <w:rPr>
          <w:rFonts w:ascii="Times New Roman" w:hAnsi="Times New Roman" w:cs="Times New Roman"/>
          <w:sz w:val="24"/>
          <w:szCs w:val="24"/>
        </w:rPr>
        <w:t>) e no Cadastro Nacional de Empresas Punidas (</w:t>
      </w:r>
      <w:proofErr w:type="spellStart"/>
      <w:r w:rsidRPr="004B21F2">
        <w:rPr>
          <w:rFonts w:ascii="Times New Roman" w:hAnsi="Times New Roman" w:cs="Times New Roman"/>
          <w:sz w:val="24"/>
          <w:szCs w:val="24"/>
        </w:rPr>
        <w:t>Cnep</w:t>
      </w:r>
      <w:proofErr w:type="spellEnd"/>
      <w:r w:rsidRPr="004B21F2">
        <w:rPr>
          <w:rFonts w:ascii="Times New Roman" w:hAnsi="Times New Roman" w:cs="Times New Roman"/>
          <w:sz w:val="24"/>
          <w:szCs w:val="24"/>
        </w:rPr>
        <w:t>), instituídos no âmbito do Poder Executivo Federal. (</w:t>
      </w:r>
      <w:hyperlink r:id="rId45" w:anchor="art161">
        <w:r w:rsidRPr="004B21F2">
          <w:rPr>
            <w:rStyle w:val="Hyperlink"/>
            <w:rFonts w:ascii="Times New Roman" w:hAnsi="Times New Roman" w:cs="Times New Roman"/>
            <w:sz w:val="24"/>
            <w:szCs w:val="24"/>
          </w:rPr>
          <w:t>Art. 161, da Lei nº 14.133, de 2021</w:t>
        </w:r>
      </w:hyperlink>
      <w:r w:rsidRPr="004B21F2">
        <w:rPr>
          <w:rFonts w:ascii="Times New Roman" w:hAnsi="Times New Roman" w:cs="Times New Roman"/>
          <w:sz w:val="24"/>
          <w:szCs w:val="24"/>
        </w:rPr>
        <w:t>)</w:t>
      </w:r>
      <w:r w:rsidR="0098369B">
        <w:rPr>
          <w:rFonts w:ascii="Times New Roman" w:hAnsi="Times New Roman" w:cs="Times New Roman"/>
          <w:sz w:val="24"/>
          <w:szCs w:val="24"/>
        </w:rPr>
        <w:t>.</w:t>
      </w:r>
    </w:p>
    <w:p w14:paraId="435E6F8B" w14:textId="4F6E8973" w:rsidR="00B96063" w:rsidRPr="004B21F2" w:rsidRDefault="00B96063" w:rsidP="00584040">
      <w:pPr>
        <w:pStyle w:val="Nivel2"/>
        <w:numPr>
          <w:ilvl w:val="1"/>
          <w:numId w:val="48"/>
        </w:numPr>
        <w:spacing w:line="360" w:lineRule="auto"/>
        <w:ind w:left="0" w:firstLine="0"/>
        <w:rPr>
          <w:rFonts w:ascii="Times New Roman" w:hAnsi="Times New Roman" w:cs="Times New Roman"/>
          <w:i/>
          <w:iCs/>
          <w:sz w:val="24"/>
          <w:szCs w:val="24"/>
        </w:rPr>
      </w:pPr>
      <w:r w:rsidRPr="004B21F2">
        <w:rPr>
          <w:rFonts w:ascii="Times New Roman" w:hAnsi="Times New Roman" w:cs="Times New Roman"/>
          <w:sz w:val="24"/>
          <w:szCs w:val="24"/>
        </w:rPr>
        <w:t xml:space="preserve">As sanções de impedimento de licitar e contratar e declaração de inidoneidade para licitar ou contratar são passíveis de reabilitação na forma do </w:t>
      </w:r>
      <w:hyperlink r:id="rId46" w:anchor="art163" w:history="1">
        <w:r w:rsidRPr="004B21F2">
          <w:rPr>
            <w:rStyle w:val="Hyperlink"/>
            <w:rFonts w:ascii="Times New Roman" w:hAnsi="Times New Roman" w:cs="Times New Roman"/>
            <w:sz w:val="24"/>
            <w:szCs w:val="24"/>
          </w:rPr>
          <w:t>art. 163 da Lei nº 14.133/21.</w:t>
        </w:r>
      </w:hyperlink>
    </w:p>
    <w:p w14:paraId="18E9ECF5" w14:textId="5E9BF37E" w:rsidR="00B96063" w:rsidRDefault="00B96063" w:rsidP="00584040">
      <w:pPr>
        <w:pStyle w:val="Nivel2"/>
        <w:numPr>
          <w:ilvl w:val="1"/>
          <w:numId w:val="4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w:t>
      </w:r>
      <w:hyperlink r:id="rId47" w:history="1">
        <w:r w:rsidRPr="004B21F2">
          <w:rPr>
            <w:rStyle w:val="Hyperlink"/>
            <w:rFonts w:ascii="Times New Roman" w:hAnsi="Times New Roman" w:cs="Times New Roman"/>
            <w:sz w:val="24"/>
            <w:szCs w:val="24"/>
          </w:rPr>
          <w:t>Instrução Normativa SEGES/ME nº 26, de 13 de abril de 2022</w:t>
        </w:r>
      </w:hyperlink>
      <w:r w:rsidRPr="004B21F2">
        <w:rPr>
          <w:rFonts w:ascii="Times New Roman" w:hAnsi="Times New Roman" w:cs="Times New Roman"/>
          <w:sz w:val="24"/>
          <w:szCs w:val="24"/>
        </w:rPr>
        <w:t xml:space="preserve">. </w:t>
      </w:r>
    </w:p>
    <w:p w14:paraId="61343517" w14:textId="0EA68643" w:rsidR="00B96063" w:rsidRPr="004B21F2" w:rsidRDefault="00B96063" w:rsidP="00584040">
      <w:pPr>
        <w:pStyle w:val="Nivel01"/>
        <w:numPr>
          <w:ilvl w:val="0"/>
          <w:numId w:val="48"/>
        </w:numPr>
        <w:spacing w:line="360" w:lineRule="auto"/>
        <w:ind w:left="0" w:hanging="567"/>
        <w:rPr>
          <w:rFonts w:ascii="Times New Roman" w:hAnsi="Times New Roman" w:cs="Times New Roman"/>
          <w:color w:val="FFFFFF" w:themeColor="background1"/>
          <w:sz w:val="24"/>
          <w:szCs w:val="24"/>
        </w:rPr>
      </w:pPr>
      <w:r w:rsidRPr="004B21F2">
        <w:rPr>
          <w:rFonts w:ascii="Times New Roman" w:hAnsi="Times New Roman" w:cs="Times New Roman"/>
          <w:sz w:val="24"/>
          <w:szCs w:val="24"/>
        </w:rPr>
        <w:lastRenderedPageBreak/>
        <w:t xml:space="preserve">CLÁUSULA </w:t>
      </w:r>
      <w:r w:rsidR="00400A04">
        <w:rPr>
          <w:rFonts w:ascii="Times New Roman" w:hAnsi="Times New Roman" w:cs="Times New Roman"/>
          <w:sz w:val="24"/>
          <w:szCs w:val="24"/>
        </w:rPr>
        <w:t>TREZE</w:t>
      </w:r>
      <w:r w:rsidRPr="004B21F2">
        <w:rPr>
          <w:rFonts w:ascii="Times New Roman" w:hAnsi="Times New Roman" w:cs="Times New Roman"/>
          <w:sz w:val="24"/>
          <w:szCs w:val="24"/>
        </w:rPr>
        <w:t xml:space="preserve"> –</w:t>
      </w:r>
      <w:r w:rsidR="00335325">
        <w:rPr>
          <w:rFonts w:ascii="Times New Roman" w:hAnsi="Times New Roman" w:cs="Times New Roman"/>
          <w:sz w:val="24"/>
          <w:szCs w:val="24"/>
        </w:rPr>
        <w:t xml:space="preserve"> </w:t>
      </w:r>
      <w:r w:rsidRPr="004B21F2">
        <w:rPr>
          <w:rFonts w:ascii="Times New Roman" w:hAnsi="Times New Roman" w:cs="Times New Roman"/>
          <w:sz w:val="24"/>
          <w:szCs w:val="24"/>
        </w:rPr>
        <w:t>EXTINÇÃO CONTRATUAL</w:t>
      </w:r>
    </w:p>
    <w:p w14:paraId="44973B21" w14:textId="7B27DB0B" w:rsidR="00B96063" w:rsidRPr="00A058F5" w:rsidRDefault="00B96063" w:rsidP="00584040">
      <w:pPr>
        <w:pStyle w:val="Nvel2-Red"/>
        <w:numPr>
          <w:ilvl w:val="1"/>
          <w:numId w:val="48"/>
        </w:numPr>
        <w:spacing w:line="360" w:lineRule="auto"/>
        <w:ind w:left="0" w:firstLine="0"/>
        <w:rPr>
          <w:rFonts w:ascii="Times New Roman" w:hAnsi="Times New Roman" w:cs="Times New Roman"/>
          <w:i w:val="0"/>
          <w:iCs w:val="0"/>
          <w:color w:val="auto"/>
          <w:sz w:val="24"/>
          <w:szCs w:val="24"/>
        </w:rPr>
      </w:pPr>
      <w:r w:rsidRPr="00A058F5">
        <w:rPr>
          <w:rFonts w:ascii="Times New Roman" w:hAnsi="Times New Roman" w:cs="Times New Roman"/>
          <w:i w:val="0"/>
          <w:iCs w:val="0"/>
          <w:color w:val="auto"/>
          <w:sz w:val="24"/>
          <w:szCs w:val="24"/>
        </w:rPr>
        <w:t>O contrato se</w:t>
      </w:r>
      <w:r w:rsidR="005C7956" w:rsidRPr="00A058F5">
        <w:rPr>
          <w:rFonts w:ascii="Times New Roman" w:hAnsi="Times New Roman" w:cs="Times New Roman"/>
          <w:i w:val="0"/>
          <w:iCs w:val="0"/>
          <w:color w:val="auto"/>
          <w:sz w:val="24"/>
          <w:szCs w:val="24"/>
        </w:rPr>
        <w:t>rá extinto</w:t>
      </w:r>
      <w:r w:rsidRPr="00A058F5">
        <w:rPr>
          <w:rFonts w:ascii="Times New Roman" w:hAnsi="Times New Roman" w:cs="Times New Roman"/>
          <w:i w:val="0"/>
          <w:iCs w:val="0"/>
          <w:color w:val="auto"/>
          <w:sz w:val="24"/>
          <w:szCs w:val="24"/>
        </w:rPr>
        <w:t xml:space="preserve"> quando cumpridas as obrigações de ambas as partes, ainda que isso ocorra antes do prazo estipulado para tanto</w:t>
      </w:r>
      <w:r w:rsidR="004A7760" w:rsidRPr="00A058F5">
        <w:rPr>
          <w:rFonts w:ascii="Times New Roman" w:hAnsi="Times New Roman" w:cs="Times New Roman"/>
          <w:i w:val="0"/>
          <w:iCs w:val="0"/>
          <w:color w:val="auto"/>
          <w:sz w:val="24"/>
          <w:szCs w:val="24"/>
        </w:rPr>
        <w:t>.</w:t>
      </w:r>
    </w:p>
    <w:p w14:paraId="78C42B8A" w14:textId="77777777" w:rsidR="00B96063" w:rsidRPr="00A058F5" w:rsidRDefault="00B96063" w:rsidP="00584040">
      <w:pPr>
        <w:pStyle w:val="Nvel2-Red"/>
        <w:numPr>
          <w:ilvl w:val="1"/>
          <w:numId w:val="48"/>
        </w:numPr>
        <w:spacing w:line="360" w:lineRule="auto"/>
        <w:ind w:left="0" w:firstLine="0"/>
        <w:rPr>
          <w:rFonts w:ascii="Times New Roman" w:hAnsi="Times New Roman" w:cs="Times New Roman"/>
          <w:i w:val="0"/>
          <w:iCs w:val="0"/>
          <w:color w:val="auto"/>
          <w:sz w:val="24"/>
          <w:szCs w:val="24"/>
        </w:rPr>
      </w:pPr>
      <w:r w:rsidRPr="00A058F5">
        <w:rPr>
          <w:rFonts w:ascii="Times New Roman" w:hAnsi="Times New Roman" w:cs="Times New Roman"/>
          <w:i w:val="0"/>
          <w:iCs w:val="0"/>
          <w:color w:val="auto"/>
          <w:sz w:val="24"/>
          <w:szCs w:val="24"/>
        </w:rPr>
        <w:t>Se as obrigações não forem cumpridas no prazo estipulado, a vigência ficará prorrogada até a conclusão do objeto, caso em que deverá a Administração providenciar a readequação do cronograma fixado para o contrato.</w:t>
      </w:r>
    </w:p>
    <w:p w14:paraId="18C74313" w14:textId="77777777" w:rsidR="00B96063" w:rsidRPr="00A058F5" w:rsidRDefault="00B96063" w:rsidP="00584040">
      <w:pPr>
        <w:pStyle w:val="Nvel2-Red"/>
        <w:numPr>
          <w:ilvl w:val="1"/>
          <w:numId w:val="48"/>
        </w:numPr>
        <w:spacing w:line="360" w:lineRule="auto"/>
        <w:ind w:left="0" w:firstLine="0"/>
        <w:rPr>
          <w:rFonts w:ascii="Times New Roman" w:hAnsi="Times New Roman" w:cs="Times New Roman"/>
          <w:i w:val="0"/>
          <w:iCs w:val="0"/>
          <w:color w:val="auto"/>
          <w:sz w:val="24"/>
          <w:szCs w:val="24"/>
        </w:rPr>
      </w:pPr>
      <w:r w:rsidRPr="00A058F5">
        <w:rPr>
          <w:rFonts w:ascii="Times New Roman" w:hAnsi="Times New Roman" w:cs="Times New Roman"/>
          <w:i w:val="0"/>
          <w:iCs w:val="0"/>
          <w:color w:val="auto"/>
          <w:sz w:val="24"/>
          <w:szCs w:val="24"/>
        </w:rPr>
        <w:t>Quando a não conclusão do contrato referida no item anterior decorrer de culpa do contratado:</w:t>
      </w:r>
    </w:p>
    <w:p w14:paraId="2F64DFC8" w14:textId="77777777" w:rsidR="00B96063" w:rsidRPr="00A058F5" w:rsidRDefault="00B96063" w:rsidP="00476E3B">
      <w:pPr>
        <w:pStyle w:val="PargrafodaLista"/>
        <w:numPr>
          <w:ilvl w:val="0"/>
          <w:numId w:val="10"/>
        </w:numPr>
        <w:suppressAutoHyphens/>
        <w:spacing w:before="120" w:after="120" w:line="360" w:lineRule="auto"/>
        <w:ind w:left="284" w:firstLine="0"/>
        <w:jc w:val="both"/>
        <w:rPr>
          <w:rFonts w:ascii="Times New Roman" w:eastAsia="Arial" w:hAnsi="Times New Roman" w:cs="Times New Roman"/>
        </w:rPr>
      </w:pPr>
      <w:r w:rsidRPr="00A058F5">
        <w:rPr>
          <w:rFonts w:ascii="Times New Roman" w:eastAsia="Arial" w:hAnsi="Times New Roman" w:cs="Times New Roman"/>
        </w:rPr>
        <w:t xml:space="preserve">ficará ele constituído em mora, sendo-lhe aplicáveis as respectivas sanções administrativas; e  </w:t>
      </w:r>
    </w:p>
    <w:p w14:paraId="4BE9D81E" w14:textId="51A8B33C" w:rsidR="00B96063" w:rsidRPr="00A058F5" w:rsidRDefault="00B96063" w:rsidP="00476E3B">
      <w:pPr>
        <w:pStyle w:val="PargrafodaLista"/>
        <w:numPr>
          <w:ilvl w:val="0"/>
          <w:numId w:val="10"/>
        </w:numPr>
        <w:suppressAutoHyphens/>
        <w:spacing w:before="120" w:after="120" w:line="360" w:lineRule="auto"/>
        <w:ind w:left="284" w:firstLine="0"/>
        <w:jc w:val="both"/>
        <w:rPr>
          <w:rFonts w:ascii="Times New Roman" w:eastAsia="Arial" w:hAnsi="Times New Roman" w:cs="Times New Roman"/>
        </w:rPr>
      </w:pPr>
      <w:r w:rsidRPr="00A058F5">
        <w:rPr>
          <w:rFonts w:ascii="Times New Roman" w:eastAsia="Arial" w:hAnsi="Times New Roman" w:cs="Times New Roman"/>
        </w:rPr>
        <w:t>poderá a Administração optar pela extinção do contrato e, nesse caso, adotará as medidas admitidas em lei para a continuidade da execução contratual</w:t>
      </w:r>
      <w:r w:rsidR="00B24B55">
        <w:rPr>
          <w:rFonts w:ascii="Times New Roman" w:eastAsia="Arial" w:hAnsi="Times New Roman" w:cs="Times New Roman"/>
        </w:rPr>
        <w:t>.</w:t>
      </w:r>
    </w:p>
    <w:p w14:paraId="3B45279E" w14:textId="5159017E" w:rsidR="00B96063" w:rsidRPr="004B21F2" w:rsidRDefault="00B96063" w:rsidP="00584040">
      <w:pPr>
        <w:pStyle w:val="Nivel2"/>
        <w:numPr>
          <w:ilvl w:val="1"/>
          <w:numId w:val="4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O contrato</w:t>
      </w:r>
      <w:r w:rsidR="00A058F5">
        <w:rPr>
          <w:rFonts w:ascii="Times New Roman" w:hAnsi="Times New Roman" w:cs="Times New Roman"/>
          <w:sz w:val="24"/>
          <w:szCs w:val="24"/>
        </w:rPr>
        <w:t xml:space="preserve"> poderá </w:t>
      </w:r>
      <w:r w:rsidRPr="004B21F2">
        <w:rPr>
          <w:rFonts w:ascii="Times New Roman" w:hAnsi="Times New Roman" w:cs="Times New Roman"/>
          <w:sz w:val="24"/>
          <w:szCs w:val="24"/>
        </w:rPr>
        <w:t xml:space="preserve"> ser extinto antes de cumpridas as obrigações nele estipuladas, ou antes do prazo nele fixado, por algum dos motivos previstos no </w:t>
      </w:r>
      <w:hyperlink r:id="rId48" w:anchor="art137">
        <w:r w:rsidRPr="004B21F2">
          <w:rPr>
            <w:rStyle w:val="Hyperlink"/>
            <w:rFonts w:ascii="Times New Roman" w:hAnsi="Times New Roman" w:cs="Times New Roman"/>
            <w:sz w:val="24"/>
            <w:szCs w:val="24"/>
          </w:rPr>
          <w:t>artigo 137 da Lei nº 14.133/21</w:t>
        </w:r>
      </w:hyperlink>
      <w:r w:rsidRPr="004B21F2">
        <w:rPr>
          <w:rFonts w:ascii="Times New Roman" w:hAnsi="Times New Roman" w:cs="Times New Roman"/>
          <w:sz w:val="24"/>
          <w:szCs w:val="24"/>
        </w:rPr>
        <w:t xml:space="preserve">, bem como amigavelmente, </w:t>
      </w:r>
      <w:r w:rsidRPr="004B21F2">
        <w:rPr>
          <w:rFonts w:ascii="Times New Roman" w:hAnsi="Times New Roman" w:cs="Times New Roman"/>
          <w:color w:val="000000" w:themeColor="text1"/>
          <w:sz w:val="24"/>
          <w:szCs w:val="24"/>
        </w:rPr>
        <w:t>assegurados o contraditório e a ampla defesa</w:t>
      </w:r>
      <w:r w:rsidRPr="004B21F2">
        <w:rPr>
          <w:rFonts w:ascii="Times New Roman" w:hAnsi="Times New Roman" w:cs="Times New Roman"/>
          <w:sz w:val="24"/>
          <w:szCs w:val="24"/>
        </w:rPr>
        <w:t>.</w:t>
      </w:r>
    </w:p>
    <w:p w14:paraId="670D9E74" w14:textId="5135F401" w:rsidR="00B96063" w:rsidRPr="004B21F2" w:rsidRDefault="00B96063" w:rsidP="00584040">
      <w:pPr>
        <w:pStyle w:val="Nivel3"/>
        <w:numPr>
          <w:ilvl w:val="2"/>
          <w:numId w:val="48"/>
        </w:numPr>
        <w:spacing w:line="360" w:lineRule="auto"/>
        <w:ind w:left="284" w:firstLine="0"/>
        <w:rPr>
          <w:rFonts w:ascii="Times New Roman" w:hAnsi="Times New Roman" w:cs="Times New Roman"/>
          <w:sz w:val="24"/>
          <w:szCs w:val="24"/>
        </w:rPr>
      </w:pPr>
      <w:r w:rsidRPr="004B21F2">
        <w:rPr>
          <w:rFonts w:ascii="Times New Roman" w:hAnsi="Times New Roman" w:cs="Times New Roman"/>
          <w:sz w:val="24"/>
          <w:szCs w:val="24"/>
        </w:rPr>
        <w:t xml:space="preserve">Nesta hipótese, aplicam-se também os </w:t>
      </w:r>
      <w:hyperlink r:id="rId49" w:anchor="art138" w:history="1">
        <w:r w:rsidRPr="004B21F2">
          <w:rPr>
            <w:rStyle w:val="Hyperlink"/>
            <w:rFonts w:ascii="Times New Roman" w:hAnsi="Times New Roman" w:cs="Times New Roman"/>
            <w:sz w:val="24"/>
            <w:szCs w:val="24"/>
          </w:rPr>
          <w:t>artigos 138 e 139</w:t>
        </w:r>
      </w:hyperlink>
      <w:r w:rsidRPr="004B21F2">
        <w:rPr>
          <w:rFonts w:ascii="Times New Roman" w:hAnsi="Times New Roman" w:cs="Times New Roman"/>
          <w:sz w:val="24"/>
          <w:szCs w:val="24"/>
        </w:rPr>
        <w:t xml:space="preserve"> da mesma Lei.</w:t>
      </w:r>
    </w:p>
    <w:p w14:paraId="1084C1FA" w14:textId="13F5D3B8" w:rsidR="00B96063" w:rsidRPr="004B21F2" w:rsidRDefault="00B96063" w:rsidP="00584040">
      <w:pPr>
        <w:pStyle w:val="Nivel3"/>
        <w:numPr>
          <w:ilvl w:val="2"/>
          <w:numId w:val="48"/>
        </w:numPr>
        <w:spacing w:line="360" w:lineRule="auto"/>
        <w:ind w:left="284" w:firstLine="0"/>
        <w:rPr>
          <w:rFonts w:ascii="Times New Roman" w:hAnsi="Times New Roman" w:cs="Times New Roman"/>
          <w:sz w:val="24"/>
          <w:szCs w:val="24"/>
        </w:rPr>
      </w:pPr>
      <w:r w:rsidRPr="004B21F2">
        <w:rPr>
          <w:rFonts w:ascii="Times New Roman" w:hAnsi="Times New Roman" w:cs="Times New Roman"/>
          <w:sz w:val="24"/>
          <w:szCs w:val="24"/>
        </w:rPr>
        <w:t xml:space="preserve">A alteração social ou a modificação da finalidade ou da estrutura da empresa não ensejará a </w:t>
      </w:r>
      <w:r w:rsidR="00A058F5">
        <w:rPr>
          <w:rFonts w:ascii="Times New Roman" w:hAnsi="Times New Roman" w:cs="Times New Roman"/>
          <w:sz w:val="24"/>
          <w:szCs w:val="24"/>
        </w:rPr>
        <w:t xml:space="preserve">extinção </w:t>
      </w:r>
      <w:r w:rsidRPr="004B21F2">
        <w:rPr>
          <w:rFonts w:ascii="Times New Roman" w:hAnsi="Times New Roman" w:cs="Times New Roman"/>
          <w:sz w:val="24"/>
          <w:szCs w:val="24"/>
        </w:rPr>
        <w:t>se não restringir sua capacidade de concluir o contrato.</w:t>
      </w:r>
    </w:p>
    <w:p w14:paraId="501254A2" w14:textId="77777777" w:rsidR="00B96063" w:rsidRPr="004B21F2" w:rsidRDefault="00B96063" w:rsidP="00584040">
      <w:pPr>
        <w:pStyle w:val="Nivel4"/>
        <w:numPr>
          <w:ilvl w:val="3"/>
          <w:numId w:val="48"/>
        </w:numPr>
        <w:spacing w:line="360" w:lineRule="auto"/>
        <w:ind w:left="567" w:firstLine="0"/>
        <w:rPr>
          <w:rFonts w:ascii="Times New Roman" w:hAnsi="Times New Roman" w:cs="Times New Roman"/>
          <w:sz w:val="24"/>
          <w:szCs w:val="24"/>
        </w:rPr>
      </w:pPr>
      <w:r w:rsidRPr="004B21F2">
        <w:rPr>
          <w:rFonts w:ascii="Times New Roman" w:hAnsi="Times New Roman" w:cs="Times New Roman"/>
          <w:color w:val="000000" w:themeColor="text1"/>
          <w:sz w:val="24"/>
          <w:szCs w:val="24"/>
        </w:rPr>
        <w:t xml:space="preserve">Se a operação </w:t>
      </w:r>
      <w:r w:rsidRPr="004B21F2">
        <w:rPr>
          <w:rFonts w:ascii="Times New Roman" w:hAnsi="Times New Roman" w:cs="Times New Roman"/>
          <w:sz w:val="24"/>
          <w:szCs w:val="24"/>
        </w:rPr>
        <w:t>implicar mudança da pessoa jurídica contratada, deverá ser formalizado termo aditivo para alteração subjetiva.</w:t>
      </w:r>
    </w:p>
    <w:p w14:paraId="6A45A942" w14:textId="5BFCE780" w:rsidR="00B96063" w:rsidRPr="004B21F2" w:rsidRDefault="00B96063" w:rsidP="00584040">
      <w:pPr>
        <w:pStyle w:val="Nivel2"/>
        <w:numPr>
          <w:ilvl w:val="1"/>
          <w:numId w:val="4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O termo de</w:t>
      </w:r>
      <w:r w:rsidR="002104E4">
        <w:rPr>
          <w:rFonts w:ascii="Times New Roman" w:hAnsi="Times New Roman" w:cs="Times New Roman"/>
          <w:sz w:val="24"/>
          <w:szCs w:val="24"/>
        </w:rPr>
        <w:t xml:space="preserve"> extinção</w:t>
      </w:r>
      <w:r w:rsidRPr="004B21F2">
        <w:rPr>
          <w:rFonts w:ascii="Times New Roman" w:hAnsi="Times New Roman" w:cs="Times New Roman"/>
          <w:sz w:val="24"/>
          <w:szCs w:val="24"/>
        </w:rPr>
        <w:t>, sempre que possível, será precedido:</w:t>
      </w:r>
    </w:p>
    <w:p w14:paraId="0D7B4416" w14:textId="77777777" w:rsidR="00B96063" w:rsidRPr="004B21F2" w:rsidRDefault="00B96063" w:rsidP="00584040">
      <w:pPr>
        <w:pStyle w:val="Nivel4"/>
        <w:numPr>
          <w:ilvl w:val="3"/>
          <w:numId w:val="48"/>
        </w:numPr>
        <w:spacing w:line="360" w:lineRule="auto"/>
        <w:ind w:left="567" w:firstLine="0"/>
        <w:rPr>
          <w:rFonts w:ascii="Times New Roman" w:hAnsi="Times New Roman" w:cs="Times New Roman"/>
          <w:sz w:val="24"/>
          <w:szCs w:val="24"/>
        </w:rPr>
      </w:pPr>
      <w:r w:rsidRPr="004B21F2">
        <w:rPr>
          <w:rFonts w:ascii="Times New Roman" w:hAnsi="Times New Roman" w:cs="Times New Roman"/>
          <w:sz w:val="24"/>
          <w:szCs w:val="24"/>
        </w:rPr>
        <w:t>Balanço dos eventos contratuais já cumpridos ou parcialmente cumpridos;</w:t>
      </w:r>
    </w:p>
    <w:p w14:paraId="4CEFC42D" w14:textId="77777777" w:rsidR="00B96063" w:rsidRPr="004B21F2" w:rsidRDefault="00B96063" w:rsidP="00584040">
      <w:pPr>
        <w:pStyle w:val="Nivel4"/>
        <w:numPr>
          <w:ilvl w:val="3"/>
          <w:numId w:val="48"/>
        </w:numPr>
        <w:spacing w:line="360" w:lineRule="auto"/>
        <w:ind w:left="567" w:firstLine="0"/>
        <w:rPr>
          <w:rFonts w:ascii="Times New Roman" w:hAnsi="Times New Roman" w:cs="Times New Roman"/>
          <w:sz w:val="24"/>
          <w:szCs w:val="24"/>
        </w:rPr>
      </w:pPr>
      <w:r w:rsidRPr="004B21F2">
        <w:rPr>
          <w:rFonts w:ascii="Times New Roman" w:hAnsi="Times New Roman" w:cs="Times New Roman"/>
          <w:sz w:val="24"/>
          <w:szCs w:val="24"/>
        </w:rPr>
        <w:t>Relação dos pagamentos já efetuados e ainda devidos;</w:t>
      </w:r>
    </w:p>
    <w:p w14:paraId="2545D76E" w14:textId="77777777" w:rsidR="00B96063" w:rsidRPr="004B21F2" w:rsidRDefault="00B96063" w:rsidP="00584040">
      <w:pPr>
        <w:pStyle w:val="Nivel4"/>
        <w:numPr>
          <w:ilvl w:val="3"/>
          <w:numId w:val="48"/>
        </w:numPr>
        <w:spacing w:line="360" w:lineRule="auto"/>
        <w:ind w:left="567" w:firstLine="0"/>
        <w:rPr>
          <w:rFonts w:ascii="Times New Roman" w:hAnsi="Times New Roman" w:cs="Times New Roman"/>
          <w:sz w:val="24"/>
          <w:szCs w:val="24"/>
        </w:rPr>
      </w:pPr>
      <w:r w:rsidRPr="004B21F2">
        <w:rPr>
          <w:rFonts w:ascii="Times New Roman" w:hAnsi="Times New Roman" w:cs="Times New Roman"/>
          <w:sz w:val="24"/>
          <w:szCs w:val="24"/>
        </w:rPr>
        <w:t>Indenizações e multas.</w:t>
      </w:r>
    </w:p>
    <w:p w14:paraId="03664BB7" w14:textId="1DDEAA33" w:rsidR="00B96063" w:rsidRPr="004B21F2" w:rsidRDefault="00B96063" w:rsidP="00584040">
      <w:pPr>
        <w:pStyle w:val="Nivel2"/>
        <w:numPr>
          <w:ilvl w:val="1"/>
          <w:numId w:val="4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A extinção do contrato não configura óbice para o reconhecimento do desequilíbrio econômico-financeiro, hipótese em que será concedida indenização por meio de termo indenizatório (</w:t>
      </w:r>
      <w:hyperlink r:id="rId50" w:anchor="art131">
        <w:r w:rsidRPr="004B21F2">
          <w:rPr>
            <w:rStyle w:val="Hyperlink"/>
            <w:rFonts w:ascii="Times New Roman" w:hAnsi="Times New Roman" w:cs="Times New Roman"/>
            <w:sz w:val="24"/>
            <w:szCs w:val="24"/>
          </w:rPr>
          <w:t xml:space="preserve">art. 131, </w:t>
        </w:r>
        <w:r w:rsidRPr="004B21F2">
          <w:rPr>
            <w:rStyle w:val="Hyperlink"/>
            <w:rFonts w:ascii="Times New Roman" w:hAnsi="Times New Roman" w:cs="Times New Roman"/>
            <w:i/>
            <w:iCs/>
            <w:sz w:val="24"/>
            <w:szCs w:val="24"/>
          </w:rPr>
          <w:t xml:space="preserve">caput, </w:t>
        </w:r>
        <w:r w:rsidRPr="004B21F2">
          <w:rPr>
            <w:rStyle w:val="Hyperlink"/>
            <w:rFonts w:ascii="Times New Roman" w:hAnsi="Times New Roman" w:cs="Times New Roman"/>
            <w:sz w:val="24"/>
            <w:szCs w:val="24"/>
          </w:rPr>
          <w:t>da Lei n.º 14.133, de 2021).</w:t>
        </w:r>
      </w:hyperlink>
      <w:r w:rsidRPr="004B21F2">
        <w:rPr>
          <w:rFonts w:ascii="Times New Roman" w:hAnsi="Times New Roman" w:cs="Times New Roman"/>
          <w:sz w:val="24"/>
          <w:szCs w:val="24"/>
        </w:rPr>
        <w:t xml:space="preserve"> </w:t>
      </w:r>
    </w:p>
    <w:p w14:paraId="3CBE08C3" w14:textId="3FD0EF5D" w:rsidR="120AD838" w:rsidRPr="0064405C" w:rsidRDefault="120AD838" w:rsidP="00584040">
      <w:pPr>
        <w:pStyle w:val="Nivel2"/>
        <w:numPr>
          <w:ilvl w:val="1"/>
          <w:numId w:val="48"/>
        </w:numPr>
        <w:spacing w:line="360" w:lineRule="auto"/>
        <w:ind w:left="0" w:firstLine="0"/>
        <w:rPr>
          <w:rFonts w:ascii="Times New Roman" w:hAnsi="Times New Roman" w:cs="Times New Roman"/>
          <w:sz w:val="24"/>
          <w:szCs w:val="24"/>
        </w:rPr>
      </w:pPr>
      <w:r w:rsidRPr="0064405C">
        <w:rPr>
          <w:rFonts w:ascii="Times New Roman" w:hAnsi="Times New Roman" w:cs="Times New Roman"/>
          <w:sz w:val="24"/>
          <w:szCs w:val="24"/>
        </w:rPr>
        <w:lastRenderedPageBreak/>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06735A2A" w14:textId="0D865245" w:rsidR="00B96063" w:rsidRPr="0064405C" w:rsidRDefault="00B96063" w:rsidP="00584040">
      <w:pPr>
        <w:pStyle w:val="Nivel01"/>
        <w:numPr>
          <w:ilvl w:val="0"/>
          <w:numId w:val="48"/>
        </w:numPr>
        <w:spacing w:line="360" w:lineRule="auto"/>
        <w:ind w:left="0" w:hanging="567"/>
        <w:rPr>
          <w:rFonts w:ascii="Times New Roman" w:hAnsi="Times New Roman" w:cs="Times New Roman"/>
          <w:color w:val="FFFFFF" w:themeColor="background1"/>
          <w:sz w:val="24"/>
          <w:szCs w:val="24"/>
        </w:rPr>
      </w:pPr>
      <w:r w:rsidRPr="0064405C">
        <w:rPr>
          <w:rFonts w:ascii="Times New Roman" w:hAnsi="Times New Roman" w:cs="Times New Roman"/>
          <w:sz w:val="24"/>
          <w:szCs w:val="24"/>
        </w:rPr>
        <w:t xml:space="preserve">CLÁUSULA </w:t>
      </w:r>
      <w:r w:rsidR="00335325">
        <w:rPr>
          <w:rFonts w:ascii="Times New Roman" w:hAnsi="Times New Roman" w:cs="Times New Roman"/>
          <w:sz w:val="24"/>
          <w:szCs w:val="24"/>
        </w:rPr>
        <w:t>QUATORZE</w:t>
      </w:r>
      <w:r w:rsidRPr="0064405C">
        <w:rPr>
          <w:rFonts w:ascii="Times New Roman" w:hAnsi="Times New Roman" w:cs="Times New Roman"/>
          <w:sz w:val="24"/>
          <w:szCs w:val="24"/>
        </w:rPr>
        <w:t xml:space="preserve"> – DOTAÇÃO ORÇAMENTÁRIA</w:t>
      </w:r>
    </w:p>
    <w:p w14:paraId="1256B6F5" w14:textId="77777777" w:rsidR="00B96063" w:rsidRPr="004B21F2" w:rsidRDefault="00B96063" w:rsidP="00584040">
      <w:pPr>
        <w:pStyle w:val="Nivel2"/>
        <w:numPr>
          <w:ilvl w:val="1"/>
          <w:numId w:val="4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As despesas decorrentes da presente contratação correrão à conta de recursos específicos consignados no Orçamento Geral da União deste exercício, na dotação abaixo discriminada:</w:t>
      </w:r>
    </w:p>
    <w:p w14:paraId="23B5833D" w14:textId="77777777" w:rsidR="00B96063" w:rsidRPr="004B21F2" w:rsidRDefault="00B96063" w:rsidP="00476E3B">
      <w:pPr>
        <w:numPr>
          <w:ilvl w:val="1"/>
          <w:numId w:val="11"/>
        </w:numPr>
        <w:suppressAutoHyphens/>
        <w:spacing w:before="120" w:after="120" w:line="360" w:lineRule="auto"/>
        <w:ind w:left="284" w:firstLine="1134"/>
        <w:jc w:val="both"/>
        <w:rPr>
          <w:rFonts w:ascii="Times New Roman" w:eastAsia="Arial" w:hAnsi="Times New Roman" w:cs="Times New Roman"/>
        </w:rPr>
      </w:pPr>
      <w:r w:rsidRPr="004B21F2">
        <w:rPr>
          <w:rFonts w:ascii="Times New Roman" w:eastAsia="Arial" w:hAnsi="Times New Roman" w:cs="Times New Roman"/>
        </w:rPr>
        <w:t xml:space="preserve">Gestão/Unidade: </w:t>
      </w:r>
    </w:p>
    <w:p w14:paraId="0578716A" w14:textId="77777777" w:rsidR="00B96063" w:rsidRPr="004B21F2" w:rsidRDefault="00B96063" w:rsidP="00476E3B">
      <w:pPr>
        <w:numPr>
          <w:ilvl w:val="1"/>
          <w:numId w:val="11"/>
        </w:numPr>
        <w:suppressAutoHyphens/>
        <w:spacing w:before="120" w:after="120" w:line="360" w:lineRule="auto"/>
        <w:ind w:left="284" w:firstLine="1134"/>
        <w:jc w:val="both"/>
        <w:rPr>
          <w:rFonts w:ascii="Times New Roman" w:eastAsia="Arial" w:hAnsi="Times New Roman" w:cs="Times New Roman"/>
        </w:rPr>
      </w:pPr>
      <w:r w:rsidRPr="004B21F2">
        <w:rPr>
          <w:rFonts w:ascii="Times New Roman" w:eastAsia="Arial" w:hAnsi="Times New Roman" w:cs="Times New Roman"/>
        </w:rPr>
        <w:t xml:space="preserve">Fonte de Recursos:  </w:t>
      </w:r>
    </w:p>
    <w:p w14:paraId="78A39019" w14:textId="77777777" w:rsidR="00B96063" w:rsidRPr="004B21F2" w:rsidRDefault="00B96063" w:rsidP="00476E3B">
      <w:pPr>
        <w:numPr>
          <w:ilvl w:val="1"/>
          <w:numId w:val="11"/>
        </w:numPr>
        <w:suppressAutoHyphens/>
        <w:spacing w:before="120" w:after="120" w:line="360" w:lineRule="auto"/>
        <w:ind w:left="284" w:firstLine="1134"/>
        <w:jc w:val="both"/>
        <w:rPr>
          <w:rFonts w:ascii="Times New Roman" w:eastAsia="Arial" w:hAnsi="Times New Roman" w:cs="Times New Roman"/>
        </w:rPr>
      </w:pPr>
      <w:r w:rsidRPr="004B21F2">
        <w:rPr>
          <w:rFonts w:ascii="Times New Roman" w:eastAsia="Arial" w:hAnsi="Times New Roman" w:cs="Times New Roman"/>
        </w:rPr>
        <w:t xml:space="preserve">Programa de Trabalho: </w:t>
      </w:r>
    </w:p>
    <w:p w14:paraId="35DC0FCF" w14:textId="77777777" w:rsidR="00B96063" w:rsidRPr="004B21F2" w:rsidRDefault="00B96063" w:rsidP="00476E3B">
      <w:pPr>
        <w:numPr>
          <w:ilvl w:val="1"/>
          <w:numId w:val="11"/>
        </w:numPr>
        <w:suppressAutoHyphens/>
        <w:spacing w:before="120" w:after="120" w:line="360" w:lineRule="auto"/>
        <w:ind w:left="284" w:firstLine="1134"/>
        <w:jc w:val="both"/>
        <w:rPr>
          <w:rFonts w:ascii="Times New Roman" w:eastAsia="Arial" w:hAnsi="Times New Roman" w:cs="Times New Roman"/>
        </w:rPr>
      </w:pPr>
      <w:r w:rsidRPr="004B21F2">
        <w:rPr>
          <w:rFonts w:ascii="Times New Roman" w:eastAsia="Arial" w:hAnsi="Times New Roman" w:cs="Times New Roman"/>
        </w:rPr>
        <w:t xml:space="preserve">Elemento de Despesa: </w:t>
      </w:r>
    </w:p>
    <w:p w14:paraId="5657546F" w14:textId="77777777" w:rsidR="00B96063" w:rsidRPr="004B21F2" w:rsidRDefault="00B96063" w:rsidP="00476E3B">
      <w:pPr>
        <w:numPr>
          <w:ilvl w:val="1"/>
          <w:numId w:val="11"/>
        </w:numPr>
        <w:suppressAutoHyphens/>
        <w:spacing w:before="120" w:after="120" w:line="360" w:lineRule="auto"/>
        <w:ind w:left="284" w:firstLine="1134"/>
        <w:jc w:val="both"/>
        <w:rPr>
          <w:rFonts w:ascii="Times New Roman" w:eastAsia="Arial" w:hAnsi="Times New Roman" w:cs="Times New Roman"/>
        </w:rPr>
      </w:pPr>
      <w:r w:rsidRPr="004B21F2">
        <w:rPr>
          <w:rFonts w:ascii="Times New Roman" w:eastAsia="Arial" w:hAnsi="Times New Roman" w:cs="Times New Roman"/>
        </w:rPr>
        <w:t xml:space="preserve">Plano Interno: </w:t>
      </w:r>
    </w:p>
    <w:p w14:paraId="6F4F172A" w14:textId="77777777" w:rsidR="00B96063" w:rsidRPr="004B21F2" w:rsidRDefault="00B96063" w:rsidP="00476E3B">
      <w:pPr>
        <w:numPr>
          <w:ilvl w:val="1"/>
          <w:numId w:val="11"/>
        </w:numPr>
        <w:suppressAutoHyphens/>
        <w:spacing w:before="120" w:after="120" w:line="360" w:lineRule="auto"/>
        <w:ind w:left="284" w:firstLine="1134"/>
        <w:jc w:val="both"/>
        <w:rPr>
          <w:rFonts w:ascii="Times New Roman" w:eastAsia="Arial" w:hAnsi="Times New Roman" w:cs="Times New Roman"/>
        </w:rPr>
      </w:pPr>
      <w:r w:rsidRPr="004B21F2">
        <w:rPr>
          <w:rFonts w:ascii="Times New Roman" w:eastAsia="Arial" w:hAnsi="Times New Roman" w:cs="Times New Roman"/>
        </w:rPr>
        <w:t>Nota de Empenho:</w:t>
      </w:r>
    </w:p>
    <w:p w14:paraId="4838953A" w14:textId="7D2CB879" w:rsidR="00B96063" w:rsidRDefault="00B96063" w:rsidP="00584040">
      <w:pPr>
        <w:pStyle w:val="Nvel2-Red"/>
        <w:numPr>
          <w:ilvl w:val="1"/>
          <w:numId w:val="48"/>
        </w:numPr>
        <w:spacing w:line="360" w:lineRule="auto"/>
        <w:ind w:left="0" w:firstLine="0"/>
        <w:rPr>
          <w:rFonts w:ascii="Times New Roman" w:hAnsi="Times New Roman" w:cs="Times New Roman"/>
          <w:i w:val="0"/>
          <w:iCs w:val="0"/>
          <w:color w:val="auto"/>
          <w:sz w:val="24"/>
          <w:szCs w:val="24"/>
        </w:rPr>
      </w:pPr>
      <w:r w:rsidRPr="00AD771A">
        <w:rPr>
          <w:rFonts w:ascii="Times New Roman" w:hAnsi="Times New Roman" w:cs="Times New Roman"/>
          <w:i w:val="0"/>
          <w:iCs w:val="0"/>
          <w:color w:val="auto"/>
          <w:sz w:val="24"/>
          <w:szCs w:val="24"/>
        </w:rPr>
        <w:t>A dotação relativa aos exercícios financeiros subsequentes será indicada após aprovação da Lei Orçamentária respectiva e liberação dos créditos correspondentes</w:t>
      </w:r>
      <w:r w:rsidR="00AD771A">
        <w:rPr>
          <w:rFonts w:ascii="Times New Roman" w:hAnsi="Times New Roman" w:cs="Times New Roman"/>
          <w:i w:val="0"/>
          <w:iCs w:val="0"/>
          <w:color w:val="auto"/>
          <w:sz w:val="24"/>
          <w:szCs w:val="24"/>
        </w:rPr>
        <w:t>.</w:t>
      </w:r>
    </w:p>
    <w:p w14:paraId="49FE1A8A" w14:textId="4E126932" w:rsidR="00B96063" w:rsidRPr="004B21F2" w:rsidRDefault="00B96063" w:rsidP="00584040">
      <w:pPr>
        <w:pStyle w:val="Nivel01"/>
        <w:numPr>
          <w:ilvl w:val="0"/>
          <w:numId w:val="48"/>
        </w:numPr>
        <w:spacing w:line="360" w:lineRule="auto"/>
        <w:ind w:left="0" w:hanging="567"/>
        <w:rPr>
          <w:rFonts w:ascii="Times New Roman" w:hAnsi="Times New Roman" w:cs="Times New Roman"/>
          <w:color w:val="FFFFFF" w:themeColor="background1"/>
          <w:sz w:val="24"/>
          <w:szCs w:val="24"/>
        </w:rPr>
      </w:pPr>
      <w:r w:rsidRPr="004B21F2">
        <w:rPr>
          <w:rFonts w:ascii="Times New Roman" w:hAnsi="Times New Roman" w:cs="Times New Roman"/>
          <w:sz w:val="24"/>
          <w:szCs w:val="24"/>
        </w:rPr>
        <w:t xml:space="preserve">CLÁUSULA </w:t>
      </w:r>
      <w:r w:rsidR="00B563A5">
        <w:rPr>
          <w:rFonts w:ascii="Times New Roman" w:hAnsi="Times New Roman" w:cs="Times New Roman"/>
          <w:sz w:val="24"/>
          <w:szCs w:val="24"/>
        </w:rPr>
        <w:t>QUINZE</w:t>
      </w:r>
      <w:r w:rsidRPr="004B21F2">
        <w:rPr>
          <w:rFonts w:ascii="Times New Roman" w:hAnsi="Times New Roman" w:cs="Times New Roman"/>
          <w:sz w:val="24"/>
          <w:szCs w:val="24"/>
        </w:rPr>
        <w:t xml:space="preserve"> – CASOS OMISSOS </w:t>
      </w:r>
    </w:p>
    <w:p w14:paraId="344D0729" w14:textId="1C60173A" w:rsidR="00B96063" w:rsidRDefault="00B96063" w:rsidP="00584040">
      <w:pPr>
        <w:pStyle w:val="Nivel2"/>
        <w:numPr>
          <w:ilvl w:val="1"/>
          <w:numId w:val="4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 xml:space="preserve">Os casos omissos serão decididos pelo contratante, segundo as disposições contidas na </w:t>
      </w:r>
      <w:hyperlink r:id="rId51">
        <w:r w:rsidRPr="004B21F2">
          <w:rPr>
            <w:rStyle w:val="Hyperlink"/>
            <w:rFonts w:ascii="Times New Roman" w:hAnsi="Times New Roman" w:cs="Times New Roman"/>
            <w:sz w:val="24"/>
            <w:szCs w:val="24"/>
          </w:rPr>
          <w:t>Lei nº 14.133, de 2021</w:t>
        </w:r>
      </w:hyperlink>
      <w:r w:rsidRPr="004B21F2">
        <w:rPr>
          <w:rFonts w:ascii="Times New Roman" w:hAnsi="Times New Roman" w:cs="Times New Roman"/>
          <w:sz w:val="24"/>
          <w:szCs w:val="24"/>
        </w:rPr>
        <w:t xml:space="preserve">, e demais normas federais aplicáveis e, subsidiariamente, segundo as disposições contidas na </w:t>
      </w:r>
      <w:hyperlink r:id="rId52">
        <w:r w:rsidRPr="004B21F2">
          <w:rPr>
            <w:rStyle w:val="Hyperlink"/>
            <w:rFonts w:ascii="Times New Roman" w:hAnsi="Times New Roman" w:cs="Times New Roman"/>
            <w:sz w:val="24"/>
            <w:szCs w:val="24"/>
          </w:rPr>
          <w:t>Lei nº 8.078, de 1990 – Código de Defesa do Consumidor</w:t>
        </w:r>
      </w:hyperlink>
      <w:r w:rsidRPr="004B21F2">
        <w:rPr>
          <w:rFonts w:ascii="Times New Roman" w:hAnsi="Times New Roman" w:cs="Times New Roman"/>
          <w:sz w:val="24"/>
          <w:szCs w:val="24"/>
        </w:rPr>
        <w:t xml:space="preserve"> – e normas e princípios gerais dos contratos</w:t>
      </w:r>
      <w:r w:rsidR="0095352C">
        <w:rPr>
          <w:rFonts w:ascii="Times New Roman" w:hAnsi="Times New Roman" w:cs="Times New Roman"/>
          <w:sz w:val="24"/>
          <w:szCs w:val="24"/>
        </w:rPr>
        <w:t>.</w:t>
      </w:r>
    </w:p>
    <w:p w14:paraId="77AAC926" w14:textId="29BDAB32" w:rsidR="00B96063" w:rsidRPr="004B21F2" w:rsidRDefault="00B96063" w:rsidP="00584040">
      <w:pPr>
        <w:pStyle w:val="Nivel01"/>
        <w:numPr>
          <w:ilvl w:val="0"/>
          <w:numId w:val="48"/>
        </w:numPr>
        <w:spacing w:line="360" w:lineRule="auto"/>
        <w:ind w:left="0" w:hanging="567"/>
        <w:rPr>
          <w:rFonts w:ascii="Times New Roman" w:hAnsi="Times New Roman" w:cs="Times New Roman"/>
          <w:color w:val="FFFFFF" w:themeColor="background1"/>
          <w:sz w:val="24"/>
          <w:szCs w:val="24"/>
        </w:rPr>
      </w:pPr>
      <w:r w:rsidRPr="004B21F2">
        <w:rPr>
          <w:rFonts w:ascii="Times New Roman" w:hAnsi="Times New Roman" w:cs="Times New Roman"/>
          <w:sz w:val="24"/>
          <w:szCs w:val="24"/>
        </w:rPr>
        <w:t>CLÁUSULA D</w:t>
      </w:r>
      <w:r w:rsidR="0072614C">
        <w:rPr>
          <w:rFonts w:ascii="Times New Roman" w:hAnsi="Times New Roman" w:cs="Times New Roman"/>
          <w:sz w:val="24"/>
          <w:szCs w:val="24"/>
        </w:rPr>
        <w:t>E</w:t>
      </w:r>
      <w:r w:rsidR="0095352C">
        <w:rPr>
          <w:rFonts w:ascii="Times New Roman" w:hAnsi="Times New Roman" w:cs="Times New Roman"/>
          <w:sz w:val="24"/>
          <w:szCs w:val="24"/>
        </w:rPr>
        <w:t>ZESSEIS</w:t>
      </w:r>
      <w:r w:rsidRPr="004B21F2">
        <w:rPr>
          <w:rFonts w:ascii="Times New Roman" w:hAnsi="Times New Roman" w:cs="Times New Roman"/>
          <w:sz w:val="24"/>
          <w:szCs w:val="24"/>
        </w:rPr>
        <w:t xml:space="preserve"> – ALTERAÇÕES</w:t>
      </w:r>
    </w:p>
    <w:p w14:paraId="6DF3A2EC" w14:textId="77CF89F4" w:rsidR="00B96063" w:rsidRPr="004B21F2" w:rsidRDefault="00B96063" w:rsidP="00584040">
      <w:pPr>
        <w:pStyle w:val="Nivel2"/>
        <w:numPr>
          <w:ilvl w:val="1"/>
          <w:numId w:val="4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 xml:space="preserve">Eventuais alterações contratuais reger-se-ão pela disciplina dos </w:t>
      </w:r>
      <w:hyperlink r:id="rId53" w:anchor="art124">
        <w:proofErr w:type="spellStart"/>
        <w:r w:rsidRPr="004B21F2">
          <w:rPr>
            <w:rStyle w:val="Hyperlink"/>
            <w:rFonts w:ascii="Times New Roman" w:hAnsi="Times New Roman" w:cs="Times New Roman"/>
            <w:sz w:val="24"/>
            <w:szCs w:val="24"/>
          </w:rPr>
          <w:t>arts</w:t>
        </w:r>
        <w:proofErr w:type="spellEnd"/>
        <w:r w:rsidRPr="004B21F2">
          <w:rPr>
            <w:rStyle w:val="Hyperlink"/>
            <w:rFonts w:ascii="Times New Roman" w:hAnsi="Times New Roman" w:cs="Times New Roman"/>
            <w:sz w:val="24"/>
            <w:szCs w:val="24"/>
          </w:rPr>
          <w:t>. 124 e seguintes da Lei nº 14.133, de 2021</w:t>
        </w:r>
      </w:hyperlink>
      <w:r w:rsidRPr="004B21F2">
        <w:rPr>
          <w:rFonts w:ascii="Times New Roman" w:hAnsi="Times New Roman" w:cs="Times New Roman"/>
          <w:sz w:val="24"/>
          <w:szCs w:val="24"/>
        </w:rPr>
        <w:t>.</w:t>
      </w:r>
    </w:p>
    <w:p w14:paraId="36BE3C22" w14:textId="7EF92F77" w:rsidR="00B96063" w:rsidRPr="004B21F2" w:rsidRDefault="00B96063" w:rsidP="00584040">
      <w:pPr>
        <w:pStyle w:val="Nivel2"/>
        <w:numPr>
          <w:ilvl w:val="1"/>
          <w:numId w:val="4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lastRenderedPageBreak/>
        <w:t>O contratado é obrigado a aceitar, nas mesmas condições contratuais, os acréscimos ou supressões que se fizerem necessários, até o limite de 25% (vinte e cinco por cento) do valor inicial atualizado do contrato.</w:t>
      </w:r>
    </w:p>
    <w:p w14:paraId="7C178415" w14:textId="77777777" w:rsidR="00A13B91" w:rsidRPr="00465A99" w:rsidRDefault="00A13B91" w:rsidP="00584040">
      <w:pPr>
        <w:pStyle w:val="Nivel2"/>
        <w:numPr>
          <w:ilvl w:val="1"/>
          <w:numId w:val="48"/>
        </w:numPr>
        <w:spacing w:line="360" w:lineRule="auto"/>
        <w:ind w:left="0" w:firstLine="0"/>
        <w:rPr>
          <w:rFonts w:ascii="Times New Roman" w:hAnsi="Times New Roman" w:cs="Times New Roman"/>
          <w:sz w:val="24"/>
          <w:szCs w:val="24"/>
        </w:rPr>
      </w:pPr>
      <w:r w:rsidRPr="00465A99">
        <w:rPr>
          <w:rFonts w:ascii="Times New Roman" w:hAnsi="Times New Roman" w:cs="Times New Roman"/>
          <w:sz w:val="24"/>
          <w:szCs w:val="24"/>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3B15BCB1" w14:textId="6FEC5A1C" w:rsidR="00B96063" w:rsidRDefault="00B96063" w:rsidP="00584040">
      <w:pPr>
        <w:pStyle w:val="Nivel2"/>
        <w:numPr>
          <w:ilvl w:val="1"/>
          <w:numId w:val="4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 xml:space="preserve">Registros que não caracterizam alteração do contrato podem ser realizados por simples apostila, dispensada a celebração de termo aditivo, na forma do </w:t>
      </w:r>
      <w:hyperlink r:id="rId54" w:anchor="art136">
        <w:r w:rsidRPr="004B21F2">
          <w:rPr>
            <w:rStyle w:val="Hyperlink"/>
            <w:rFonts w:ascii="Times New Roman" w:hAnsi="Times New Roman" w:cs="Times New Roman"/>
            <w:sz w:val="24"/>
            <w:szCs w:val="24"/>
          </w:rPr>
          <w:t>art. 136 da Lei nº 14.133, de 2021</w:t>
        </w:r>
      </w:hyperlink>
      <w:r w:rsidRPr="004B21F2">
        <w:rPr>
          <w:rFonts w:ascii="Times New Roman" w:hAnsi="Times New Roman" w:cs="Times New Roman"/>
          <w:sz w:val="24"/>
          <w:szCs w:val="24"/>
        </w:rPr>
        <w:t>.</w:t>
      </w:r>
    </w:p>
    <w:p w14:paraId="4BF4B20F" w14:textId="645F9D1E" w:rsidR="00B96063" w:rsidRPr="004B21F2" w:rsidRDefault="00B96063" w:rsidP="00584040">
      <w:pPr>
        <w:pStyle w:val="Nivel01"/>
        <w:numPr>
          <w:ilvl w:val="0"/>
          <w:numId w:val="48"/>
        </w:numPr>
        <w:spacing w:line="360" w:lineRule="auto"/>
        <w:ind w:left="0" w:hanging="567"/>
        <w:rPr>
          <w:rFonts w:ascii="Times New Roman" w:hAnsi="Times New Roman" w:cs="Times New Roman"/>
          <w:color w:val="FFFFFF" w:themeColor="background1"/>
          <w:sz w:val="24"/>
          <w:szCs w:val="24"/>
        </w:rPr>
      </w:pPr>
      <w:r w:rsidRPr="004B21F2">
        <w:rPr>
          <w:rFonts w:ascii="Times New Roman" w:hAnsi="Times New Roman" w:cs="Times New Roman"/>
          <w:sz w:val="24"/>
          <w:szCs w:val="24"/>
        </w:rPr>
        <w:t>CLÁUSULA D</w:t>
      </w:r>
      <w:r w:rsidR="0072614C">
        <w:rPr>
          <w:rFonts w:ascii="Times New Roman" w:hAnsi="Times New Roman" w:cs="Times New Roman"/>
          <w:sz w:val="24"/>
          <w:szCs w:val="24"/>
        </w:rPr>
        <w:t>EZESSETE</w:t>
      </w:r>
      <w:r w:rsidRPr="004B21F2">
        <w:rPr>
          <w:rFonts w:ascii="Times New Roman" w:hAnsi="Times New Roman" w:cs="Times New Roman"/>
          <w:sz w:val="24"/>
          <w:szCs w:val="24"/>
        </w:rPr>
        <w:t xml:space="preserve"> – PUBLICAÇÃO</w:t>
      </w:r>
    </w:p>
    <w:p w14:paraId="055FC88A" w14:textId="45E4643F" w:rsidR="00B96063" w:rsidRDefault="00B96063" w:rsidP="00584040">
      <w:pPr>
        <w:pStyle w:val="Nivel2"/>
        <w:numPr>
          <w:ilvl w:val="1"/>
          <w:numId w:val="48"/>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 xml:space="preserve">Incumbirá ao contratante divulgar o presente instrumento no Portal Nacional de Contratações Públicas (PNCP), na forma prevista no </w:t>
      </w:r>
      <w:hyperlink r:id="rId55" w:anchor="art94">
        <w:r w:rsidRPr="004B21F2">
          <w:rPr>
            <w:rStyle w:val="Hyperlink"/>
            <w:rFonts w:ascii="Times New Roman" w:hAnsi="Times New Roman" w:cs="Times New Roman"/>
            <w:sz w:val="24"/>
            <w:szCs w:val="24"/>
          </w:rPr>
          <w:t>art. 94 da Lei 14.133, de 2021</w:t>
        </w:r>
      </w:hyperlink>
      <w:r w:rsidRPr="004B21F2">
        <w:rPr>
          <w:rFonts w:ascii="Times New Roman" w:hAnsi="Times New Roman" w:cs="Times New Roman"/>
          <w:sz w:val="24"/>
          <w:szCs w:val="24"/>
        </w:rPr>
        <w:t xml:space="preserve">, bem como no respectivo sítio oficial na Internet, em atenção </w:t>
      </w:r>
      <w:r w:rsidRPr="00DD4553">
        <w:rPr>
          <w:rFonts w:ascii="Times New Roman" w:hAnsi="Times New Roman" w:cs="Times New Roman"/>
          <w:sz w:val="24"/>
          <w:szCs w:val="24"/>
        </w:rPr>
        <w:t xml:space="preserve">ao </w:t>
      </w:r>
      <w:r w:rsidR="007B5CF4" w:rsidRPr="004A264C">
        <w:rPr>
          <w:rFonts w:ascii="Times New Roman" w:hAnsi="Times New Roman" w:cs="Times New Roman"/>
          <w:color w:val="002060"/>
          <w:sz w:val="24"/>
          <w:szCs w:val="24"/>
          <w:u w:val="single"/>
        </w:rPr>
        <w:t xml:space="preserve">art. 91, </w:t>
      </w:r>
      <w:r w:rsidR="007B5CF4" w:rsidRPr="004A264C">
        <w:rPr>
          <w:rFonts w:ascii="Times New Roman" w:hAnsi="Times New Roman" w:cs="Times New Roman"/>
          <w:i/>
          <w:iCs/>
          <w:color w:val="002060"/>
          <w:sz w:val="24"/>
          <w:szCs w:val="24"/>
          <w:u w:val="single"/>
        </w:rPr>
        <w:t>caput,</w:t>
      </w:r>
      <w:r w:rsidR="007B5CF4" w:rsidRPr="004A264C">
        <w:rPr>
          <w:rFonts w:ascii="Times New Roman" w:hAnsi="Times New Roman" w:cs="Times New Roman"/>
          <w:color w:val="002060"/>
          <w:sz w:val="24"/>
          <w:szCs w:val="24"/>
          <w:u w:val="single"/>
        </w:rPr>
        <w:t xml:space="preserve"> da Lei n.º 14.133, de 2021</w:t>
      </w:r>
      <w:r w:rsidR="007B5CF4" w:rsidRPr="00DD4553">
        <w:rPr>
          <w:rFonts w:ascii="Times New Roman" w:hAnsi="Times New Roman" w:cs="Times New Roman"/>
          <w:sz w:val="24"/>
          <w:szCs w:val="24"/>
        </w:rPr>
        <w:t xml:space="preserve">, </w:t>
      </w:r>
      <w:r w:rsidR="007B5CF4" w:rsidRPr="004B21F2">
        <w:rPr>
          <w:rFonts w:ascii="Times New Roman" w:hAnsi="Times New Roman" w:cs="Times New Roman"/>
          <w:sz w:val="24"/>
          <w:szCs w:val="24"/>
        </w:rPr>
        <w:t xml:space="preserve">e ao </w:t>
      </w:r>
      <w:hyperlink r:id="rId56" w:anchor="art8§2">
        <w:r w:rsidRPr="004B21F2">
          <w:rPr>
            <w:rStyle w:val="Hyperlink"/>
            <w:rFonts w:ascii="Times New Roman" w:hAnsi="Times New Roman" w:cs="Times New Roman"/>
            <w:sz w:val="24"/>
            <w:szCs w:val="24"/>
          </w:rPr>
          <w:t>art. 8º, §2º, da Lei n. 12.527, de 2011</w:t>
        </w:r>
      </w:hyperlink>
      <w:r w:rsidRPr="004B21F2">
        <w:rPr>
          <w:rFonts w:ascii="Times New Roman" w:hAnsi="Times New Roman" w:cs="Times New Roman"/>
          <w:sz w:val="24"/>
          <w:szCs w:val="24"/>
        </w:rPr>
        <w:t xml:space="preserve">, c/c </w:t>
      </w:r>
      <w:hyperlink r:id="rId57" w:anchor="art7§3">
        <w:r w:rsidRPr="004B21F2">
          <w:rPr>
            <w:rStyle w:val="Hyperlink"/>
            <w:rFonts w:ascii="Times New Roman" w:hAnsi="Times New Roman" w:cs="Times New Roman"/>
            <w:sz w:val="24"/>
            <w:szCs w:val="24"/>
          </w:rPr>
          <w:t>art. 7º, §3º, inciso V, do Decreto n. 7.724, de 2012.</w:t>
        </w:r>
      </w:hyperlink>
      <w:r w:rsidRPr="004B21F2">
        <w:rPr>
          <w:rFonts w:ascii="Times New Roman" w:hAnsi="Times New Roman" w:cs="Times New Roman"/>
          <w:sz w:val="24"/>
          <w:szCs w:val="24"/>
        </w:rPr>
        <w:t xml:space="preserve"> </w:t>
      </w:r>
    </w:p>
    <w:p w14:paraId="469CF680" w14:textId="1444DF62" w:rsidR="00B96063" w:rsidRPr="004B21F2" w:rsidRDefault="00B96063" w:rsidP="00584040">
      <w:pPr>
        <w:pStyle w:val="Nivel01"/>
        <w:numPr>
          <w:ilvl w:val="0"/>
          <w:numId w:val="48"/>
        </w:numPr>
        <w:spacing w:line="360" w:lineRule="auto"/>
        <w:ind w:left="0" w:hanging="567"/>
        <w:rPr>
          <w:rFonts w:ascii="Times New Roman" w:hAnsi="Times New Roman" w:cs="Times New Roman"/>
          <w:color w:val="FFFFFF" w:themeColor="background1"/>
          <w:sz w:val="24"/>
          <w:szCs w:val="24"/>
        </w:rPr>
      </w:pPr>
      <w:r w:rsidRPr="004B21F2">
        <w:rPr>
          <w:rFonts w:ascii="Times New Roman" w:hAnsi="Times New Roman" w:cs="Times New Roman"/>
          <w:sz w:val="24"/>
          <w:szCs w:val="24"/>
        </w:rPr>
        <w:t>CLÁUSULA D</w:t>
      </w:r>
      <w:r w:rsidR="00C6187B">
        <w:rPr>
          <w:rFonts w:ascii="Times New Roman" w:hAnsi="Times New Roman" w:cs="Times New Roman"/>
          <w:sz w:val="24"/>
          <w:szCs w:val="24"/>
        </w:rPr>
        <w:t>EZOITO</w:t>
      </w:r>
      <w:r w:rsidR="00F76EEF">
        <w:rPr>
          <w:rFonts w:ascii="Times New Roman" w:hAnsi="Times New Roman" w:cs="Times New Roman"/>
          <w:sz w:val="24"/>
          <w:szCs w:val="24"/>
        </w:rPr>
        <w:t xml:space="preserve"> </w:t>
      </w:r>
      <w:r w:rsidRPr="004B21F2">
        <w:rPr>
          <w:rFonts w:ascii="Times New Roman" w:hAnsi="Times New Roman" w:cs="Times New Roman"/>
          <w:sz w:val="24"/>
          <w:szCs w:val="24"/>
        </w:rPr>
        <w:t xml:space="preserve">– FORO </w:t>
      </w:r>
    </w:p>
    <w:p w14:paraId="0EA97853" w14:textId="05C25275" w:rsidR="00B96063" w:rsidRPr="00B8736D" w:rsidRDefault="00B96063" w:rsidP="00584040">
      <w:pPr>
        <w:pStyle w:val="Nivel2"/>
        <w:numPr>
          <w:ilvl w:val="1"/>
          <w:numId w:val="48"/>
        </w:numPr>
        <w:spacing w:line="360" w:lineRule="auto"/>
        <w:ind w:left="0" w:firstLine="0"/>
        <w:rPr>
          <w:rStyle w:val="Hyperlink"/>
          <w:rFonts w:ascii="Times New Roman" w:hAnsi="Times New Roman" w:cs="Times New Roman"/>
          <w:color w:val="000000"/>
          <w:sz w:val="24"/>
          <w:szCs w:val="24"/>
          <w:u w:val="none"/>
        </w:rPr>
      </w:pPr>
      <w:r w:rsidRPr="004B21F2">
        <w:rPr>
          <w:rFonts w:ascii="Times New Roman" w:hAnsi="Times New Roman" w:cs="Times New Roman"/>
          <w:sz w:val="24"/>
          <w:szCs w:val="24"/>
        </w:rPr>
        <w:t>Fica eleito o Foro da Justiça Federal em</w:t>
      </w:r>
      <w:r w:rsidR="00D00697">
        <w:rPr>
          <w:rFonts w:ascii="Times New Roman" w:hAnsi="Times New Roman" w:cs="Times New Roman"/>
          <w:sz w:val="24"/>
          <w:szCs w:val="24"/>
        </w:rPr>
        <w:t xml:space="preserve"> Brasília-DF</w:t>
      </w:r>
      <w:r w:rsidRPr="004B21F2">
        <w:rPr>
          <w:rFonts w:ascii="Times New Roman" w:hAnsi="Times New Roman" w:cs="Times New Roman"/>
          <w:sz w:val="24"/>
          <w:szCs w:val="24"/>
        </w:rPr>
        <w:t xml:space="preserve">, para dirimir os litígios que decorrerem da execução deste Termo de Contrato que não puderem ser compostos pela conciliação, conforme </w:t>
      </w:r>
      <w:hyperlink r:id="rId58" w:anchor="art92§1">
        <w:r w:rsidRPr="004B21F2">
          <w:rPr>
            <w:rStyle w:val="Hyperlink"/>
            <w:rFonts w:ascii="Times New Roman" w:hAnsi="Times New Roman" w:cs="Times New Roman"/>
            <w:sz w:val="24"/>
            <w:szCs w:val="24"/>
          </w:rPr>
          <w:t>art. 92, §1º, da Lei nº 14.133/21.</w:t>
        </w:r>
      </w:hyperlink>
    </w:p>
    <w:p w14:paraId="7F31C81B" w14:textId="27B72429" w:rsidR="00B8736D" w:rsidRPr="0053443C" w:rsidRDefault="00B8736D" w:rsidP="00584040">
      <w:pPr>
        <w:pStyle w:val="Nivel2"/>
        <w:numPr>
          <w:ilvl w:val="1"/>
          <w:numId w:val="48"/>
        </w:numPr>
        <w:spacing w:line="360" w:lineRule="auto"/>
        <w:ind w:left="0" w:firstLine="0"/>
        <w:rPr>
          <w:rStyle w:val="Hyperlink"/>
          <w:rFonts w:ascii="Times New Roman" w:hAnsi="Times New Roman" w:cs="Times New Roman"/>
          <w:color w:val="000000"/>
          <w:sz w:val="24"/>
          <w:szCs w:val="24"/>
          <w:u w:val="none"/>
        </w:rPr>
      </w:pPr>
      <w:r>
        <w:rPr>
          <w:rStyle w:val="Hyperlink"/>
          <w:rFonts w:ascii="Times New Roman" w:hAnsi="Times New Roman" w:cs="Times New Roman"/>
          <w:color w:val="auto"/>
          <w:sz w:val="24"/>
          <w:szCs w:val="24"/>
          <w:u w:val="none"/>
        </w:rPr>
        <w:t>E, por estarem</w:t>
      </w:r>
      <w:r w:rsidR="0053443C">
        <w:rPr>
          <w:rStyle w:val="Hyperlink"/>
          <w:rFonts w:ascii="Times New Roman" w:hAnsi="Times New Roman" w:cs="Times New Roman"/>
          <w:color w:val="auto"/>
          <w:sz w:val="24"/>
          <w:szCs w:val="24"/>
          <w:u w:val="none"/>
        </w:rPr>
        <w:t xml:space="preserve"> de pleno acordo, depois de lido e achado conforme, foi o presente Contrato assinado pelas partes.</w:t>
      </w:r>
    </w:p>
    <w:p w14:paraId="7E571F30" w14:textId="77777777" w:rsidR="0053443C" w:rsidRDefault="0053443C" w:rsidP="0053443C">
      <w:pPr>
        <w:pStyle w:val="Nivel01"/>
        <w:numPr>
          <w:ilvl w:val="0"/>
          <w:numId w:val="0"/>
        </w:numPr>
      </w:pPr>
    </w:p>
    <w:p w14:paraId="718E3E2A" w14:textId="77777777" w:rsidR="0053443C" w:rsidRPr="006A4A8D" w:rsidRDefault="0053443C" w:rsidP="006A4A8D">
      <w:pPr>
        <w:jc w:val="center"/>
        <w:rPr>
          <w:rFonts w:ascii="Times New Roman" w:hAnsi="Times New Roman" w:cs="Times New Roman"/>
        </w:rPr>
      </w:pPr>
    </w:p>
    <w:tbl>
      <w:tblPr>
        <w:tblW w:w="0" w:type="auto"/>
        <w:jc w:val="center"/>
        <w:tblCellSpacing w:w="0" w:type="dxa"/>
        <w:tblCellMar>
          <w:left w:w="0" w:type="dxa"/>
          <w:right w:w="0" w:type="dxa"/>
        </w:tblCellMar>
        <w:tblLook w:val="04A0" w:firstRow="1" w:lastRow="0" w:firstColumn="1" w:lastColumn="0" w:noHBand="0" w:noVBand="1"/>
      </w:tblPr>
      <w:tblGrid>
        <w:gridCol w:w="3174"/>
        <w:gridCol w:w="3054"/>
      </w:tblGrid>
      <w:tr w:rsidR="006A4A8D" w:rsidRPr="006A4A8D" w14:paraId="2B889C99" w14:textId="77777777" w:rsidTr="006A4A8D">
        <w:trPr>
          <w:cantSplit/>
          <w:tblCellSpacing w:w="0" w:type="dxa"/>
          <w:jc w:val="center"/>
        </w:trPr>
        <w:tc>
          <w:tcPr>
            <w:tcW w:w="0" w:type="auto"/>
            <w:vAlign w:val="center"/>
            <w:hideMark/>
          </w:tcPr>
          <w:p w14:paraId="3D770BE7" w14:textId="77777777" w:rsidR="006A4A8D" w:rsidRPr="006A4A8D" w:rsidRDefault="006A4A8D">
            <w:pPr>
              <w:ind w:left="700" w:right="700"/>
              <w:jc w:val="center"/>
              <w:rPr>
                <w:rFonts w:ascii="Times New Roman" w:eastAsia="Times New Roman" w:hAnsi="Times New Roman" w:cs="Times New Roman"/>
                <w:b/>
                <w:bCs/>
              </w:rPr>
            </w:pPr>
            <w:r w:rsidRPr="006A4A8D">
              <w:rPr>
                <w:rFonts w:ascii="Times New Roman" w:eastAsia="Times New Roman" w:hAnsi="Times New Roman" w:cs="Times New Roman"/>
                <w:b/>
                <w:bCs/>
              </w:rPr>
              <w:t>[NOME]</w:t>
            </w:r>
          </w:p>
          <w:p w14:paraId="1B107C61" w14:textId="77777777" w:rsidR="006A4A8D" w:rsidRPr="006A4A8D" w:rsidRDefault="006A4A8D">
            <w:pPr>
              <w:ind w:left="700" w:right="700"/>
              <w:jc w:val="center"/>
              <w:rPr>
                <w:rFonts w:ascii="Times New Roman" w:eastAsia="Times New Roman" w:hAnsi="Times New Roman" w:cs="Times New Roman"/>
              </w:rPr>
            </w:pPr>
            <w:r w:rsidRPr="006A4A8D">
              <w:rPr>
                <w:rFonts w:ascii="Times New Roman" w:eastAsia="Times New Roman" w:hAnsi="Times New Roman" w:cs="Times New Roman"/>
              </w:rPr>
              <w:t>CONTRATANTE</w:t>
            </w:r>
          </w:p>
        </w:tc>
        <w:tc>
          <w:tcPr>
            <w:tcW w:w="0" w:type="auto"/>
            <w:vAlign w:val="center"/>
            <w:hideMark/>
          </w:tcPr>
          <w:p w14:paraId="62805872" w14:textId="77777777" w:rsidR="006A4A8D" w:rsidRPr="006A4A8D" w:rsidRDefault="006A4A8D">
            <w:pPr>
              <w:ind w:left="700" w:right="700"/>
              <w:jc w:val="center"/>
              <w:rPr>
                <w:rFonts w:ascii="Times New Roman" w:eastAsia="Times New Roman" w:hAnsi="Times New Roman" w:cs="Times New Roman"/>
                <w:b/>
                <w:bCs/>
              </w:rPr>
            </w:pPr>
            <w:r w:rsidRPr="006A4A8D">
              <w:rPr>
                <w:rFonts w:ascii="Times New Roman" w:eastAsia="Times New Roman" w:hAnsi="Times New Roman" w:cs="Times New Roman"/>
                <w:b/>
                <w:bCs/>
              </w:rPr>
              <w:t>[NOME]</w:t>
            </w:r>
          </w:p>
          <w:p w14:paraId="70CE0AFE" w14:textId="77777777" w:rsidR="006A4A8D" w:rsidRPr="006A4A8D" w:rsidRDefault="006A4A8D">
            <w:pPr>
              <w:ind w:left="700" w:right="700"/>
              <w:jc w:val="center"/>
              <w:rPr>
                <w:rFonts w:ascii="Times New Roman" w:eastAsia="Times New Roman" w:hAnsi="Times New Roman" w:cs="Times New Roman"/>
              </w:rPr>
            </w:pPr>
            <w:r w:rsidRPr="006A4A8D">
              <w:rPr>
                <w:rFonts w:ascii="Times New Roman" w:eastAsia="Times New Roman" w:hAnsi="Times New Roman" w:cs="Times New Roman"/>
              </w:rPr>
              <w:t>CONTRATADA</w:t>
            </w:r>
          </w:p>
        </w:tc>
      </w:tr>
    </w:tbl>
    <w:p w14:paraId="3518675D" w14:textId="77777777" w:rsidR="006A4A8D" w:rsidRPr="006A4A8D" w:rsidRDefault="006A4A8D" w:rsidP="006A4A8D">
      <w:pPr>
        <w:jc w:val="center"/>
        <w:rPr>
          <w:rFonts w:ascii="Times New Roman" w:hAnsi="Times New Roman" w:cs="Times New Roman"/>
        </w:rPr>
      </w:pPr>
    </w:p>
    <w:p w14:paraId="1679CA3E" w14:textId="77777777" w:rsidR="00B96063" w:rsidRPr="006A4A8D" w:rsidRDefault="00B96063" w:rsidP="004B21F2">
      <w:pPr>
        <w:pStyle w:val="Nivel2"/>
        <w:numPr>
          <w:ilvl w:val="0"/>
          <w:numId w:val="0"/>
        </w:numPr>
        <w:spacing w:afterLines="120" w:after="288" w:line="360" w:lineRule="auto"/>
        <w:ind w:firstLine="709"/>
        <w:rPr>
          <w:rFonts w:ascii="Times New Roman" w:hAnsi="Times New Roman" w:cs="Times New Roman"/>
          <w:i/>
          <w:iCs/>
          <w:color w:val="FF0000"/>
          <w:sz w:val="24"/>
          <w:szCs w:val="24"/>
        </w:rPr>
      </w:pPr>
    </w:p>
    <w:p w14:paraId="0AA0D611" w14:textId="65F0515B" w:rsidR="00B65FEA" w:rsidRPr="008905D3" w:rsidRDefault="00B65FEA" w:rsidP="004B21F2">
      <w:pPr>
        <w:spacing w:before="120" w:afterLines="120" w:after="288" w:line="360" w:lineRule="auto"/>
        <w:ind w:firstLine="709"/>
        <w:rPr>
          <w:rFonts w:ascii="Times New Roman" w:hAnsi="Times New Roman" w:cs="Times New Roman"/>
          <w:b/>
          <w:iCs/>
        </w:rPr>
      </w:pPr>
    </w:p>
    <w:sectPr w:rsidR="00B65FEA" w:rsidRPr="008905D3" w:rsidSect="00DC3052">
      <w:headerReference w:type="default" r:id="rId59"/>
      <w:footerReference w:type="default" r:id="rId60"/>
      <w:pgSz w:w="11906" w:h="16838" w:code="9"/>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268CF8" w14:textId="77777777" w:rsidR="007E3AD0" w:rsidRDefault="007E3AD0">
      <w:pPr>
        <w:rPr>
          <w:rFonts w:hint="eastAsia"/>
        </w:rPr>
      </w:pPr>
      <w:r>
        <w:separator/>
      </w:r>
    </w:p>
  </w:endnote>
  <w:endnote w:type="continuationSeparator" w:id="0">
    <w:p w14:paraId="09285195" w14:textId="77777777" w:rsidR="007E3AD0" w:rsidRDefault="007E3AD0">
      <w:pPr>
        <w:rPr>
          <w:rFonts w:hint="eastAsia"/>
        </w:rPr>
      </w:pPr>
      <w:r>
        <w:continuationSeparator/>
      </w:r>
    </w:p>
  </w:endnote>
  <w:endnote w:type="continuationNotice" w:id="1">
    <w:p w14:paraId="0FEB927F" w14:textId="77777777" w:rsidR="007E3AD0" w:rsidRDefault="007E3AD0">
      <w:pPr>
        <w:rPr>
          <w:rFonts w:hint="eastAsia"/>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Ecofont_Spranq_eco_Sans">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charset w:val="00"/>
    <w:family w:val="roman"/>
    <w:pitch w:val="default"/>
  </w:font>
  <w:font w:name="Lohit Hindi">
    <w:altName w:val="Times New Roman"/>
    <w:charset w:val="00"/>
    <w:family w:val="roman"/>
    <w:pitch w:val="default"/>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BoldMT">
    <w:charset w:val="00"/>
    <w:family w:val="swiss"/>
    <w:pitch w:val="default"/>
  </w:font>
  <w:font w:name="ArialMT">
    <w:altName w:val="MS Gothic"/>
    <w:charset w:val="00"/>
    <w:family w:val="swiss"/>
    <w:pitch w:val="default"/>
  </w:font>
  <w:font w:name="Segoe UI">
    <w:panose1 w:val="020B0502040204020203"/>
    <w:charset w:val="00"/>
    <w:family w:val="swiss"/>
    <w:pitch w:val="variable"/>
    <w:sig w:usb0="E4002EFF" w:usb1="C000E47F" w:usb2="00000009" w:usb3="00000000" w:csb0="000001FF" w:csb1="00000000"/>
  </w:font>
  <w:font w:name="Verdana-Bold">
    <w:charset w:val="00"/>
    <w:family w:val="roman"/>
    <w:pitch w:val="variable"/>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BF5C57" w14:textId="77777777" w:rsidR="00A51000" w:rsidRDefault="00A51000" w:rsidP="004B21F2">
    <w:pPr>
      <w:pStyle w:val="Rodap"/>
      <w:ind w:right="-567"/>
      <w:jc w:val="both"/>
      <w:rPr>
        <w:rFonts w:ascii="Calibri" w:hAnsi="Calibri"/>
        <w:sz w:val="18"/>
        <w:szCs w:val="18"/>
      </w:rPr>
    </w:pPr>
  </w:p>
  <w:p w14:paraId="60465DAE" w14:textId="40E3106F" w:rsidR="00A51000" w:rsidRDefault="00A51000" w:rsidP="004B21F2">
    <w:pPr>
      <w:pStyle w:val="Rodap"/>
      <w:jc w:val="both"/>
      <w:rPr>
        <w:rFonts w:hint="eastAsia"/>
      </w:rPr>
    </w:pPr>
    <w:r>
      <w:rPr>
        <w:rFonts w:ascii="Trebuchet MS" w:hAnsi="Trebuchet MS"/>
        <w:sz w:val="16"/>
        <w:szCs w:val="16"/>
      </w:rPr>
      <w:t xml:space="preserve">SEI </w:t>
    </w:r>
    <w:r w:rsidRPr="00BE329E">
      <w:rPr>
        <w:rFonts w:ascii="Trebuchet MS" w:hAnsi="Trebuchet MS" w:hint="eastAsia"/>
        <w:sz w:val="16"/>
        <w:szCs w:val="16"/>
      </w:rPr>
      <w:t>19.00</w:t>
    </w:r>
    <w:r>
      <w:rPr>
        <w:rFonts w:ascii="Trebuchet MS" w:hAnsi="Trebuchet MS"/>
        <w:sz w:val="16"/>
        <w:szCs w:val="16"/>
      </w:rPr>
      <w:t>.4004.0000666</w:t>
    </w:r>
    <w:r w:rsidRPr="00BE329E">
      <w:rPr>
        <w:rFonts w:ascii="Trebuchet MS" w:hAnsi="Trebuchet MS" w:hint="eastAsia"/>
        <w:sz w:val="16"/>
        <w:szCs w:val="16"/>
      </w:rPr>
      <w:t>/2023-</w:t>
    </w:r>
    <w:r>
      <w:rPr>
        <w:rFonts w:ascii="Trebuchet MS" w:hAnsi="Trebuchet MS"/>
        <w:sz w:val="16"/>
        <w:szCs w:val="16"/>
      </w:rPr>
      <w:t xml:space="preserve">54               Aviso de Dispensa de Licitação CNMP nº 01/2024                  Página </w:t>
    </w:r>
    <w:r>
      <w:rPr>
        <w:rFonts w:cs="Trebuchet MS"/>
        <w:sz w:val="16"/>
        <w:szCs w:val="16"/>
      </w:rPr>
      <w:fldChar w:fldCharType="begin"/>
    </w:r>
    <w:r>
      <w:rPr>
        <w:rFonts w:cs="Trebuchet MS"/>
        <w:sz w:val="16"/>
        <w:szCs w:val="16"/>
      </w:rPr>
      <w:instrText xml:space="preserve"> PAGE </w:instrText>
    </w:r>
    <w:r>
      <w:rPr>
        <w:rFonts w:cs="Trebuchet MS"/>
        <w:sz w:val="16"/>
        <w:szCs w:val="16"/>
      </w:rPr>
      <w:fldChar w:fldCharType="separate"/>
    </w:r>
    <w:r w:rsidR="00127C1B">
      <w:rPr>
        <w:rFonts w:cs="Trebuchet MS" w:hint="eastAsia"/>
        <w:noProof/>
        <w:sz w:val="16"/>
        <w:szCs w:val="16"/>
      </w:rPr>
      <w:t>22</w:t>
    </w:r>
    <w:r>
      <w:rPr>
        <w:rFonts w:cs="Trebuchet MS"/>
        <w:sz w:val="16"/>
        <w:szCs w:val="16"/>
      </w:rPr>
      <w:fldChar w:fldCharType="end"/>
    </w:r>
    <w:r>
      <w:rPr>
        <w:rFonts w:ascii="Trebuchet MS" w:hAnsi="Trebuchet MS"/>
        <w:sz w:val="16"/>
        <w:szCs w:val="16"/>
      </w:rPr>
      <w:t xml:space="preserve"> de </w:t>
    </w:r>
    <w:r>
      <w:rPr>
        <w:rFonts w:cs="Trebuchet MS"/>
        <w:sz w:val="16"/>
        <w:szCs w:val="16"/>
      </w:rPr>
      <w:fldChar w:fldCharType="begin"/>
    </w:r>
    <w:r>
      <w:rPr>
        <w:rFonts w:cs="Trebuchet MS"/>
        <w:sz w:val="16"/>
        <w:szCs w:val="16"/>
      </w:rPr>
      <w:instrText xml:space="preserve"> NUMPAGES \* ARABIC </w:instrText>
    </w:r>
    <w:r>
      <w:rPr>
        <w:rFonts w:cs="Trebuchet MS"/>
        <w:sz w:val="16"/>
        <w:szCs w:val="16"/>
      </w:rPr>
      <w:fldChar w:fldCharType="separate"/>
    </w:r>
    <w:r w:rsidR="00127C1B">
      <w:rPr>
        <w:rFonts w:cs="Trebuchet MS" w:hint="eastAsia"/>
        <w:noProof/>
        <w:sz w:val="16"/>
        <w:szCs w:val="16"/>
      </w:rPr>
      <w:t>68</w:t>
    </w:r>
    <w:r>
      <w:rPr>
        <w:rFonts w:cs="Trebuchet MS"/>
        <w:sz w:val="16"/>
        <w:szCs w:val="16"/>
      </w:rPr>
      <w:fldChar w:fldCharType="end"/>
    </w:r>
    <w:r>
      <w:rPr>
        <w:rFonts w:ascii="Trebuchet MS" w:hAnsi="Trebuchet MS"/>
        <w:sz w:val="16"/>
        <w:szCs w:val="16"/>
      </w:rPr>
      <w:t>.</w:t>
    </w:r>
  </w:p>
  <w:p w14:paraId="7E6308F2" w14:textId="73E1414E" w:rsidR="00A51000" w:rsidRPr="004B21F2" w:rsidRDefault="00A51000" w:rsidP="004B21F2">
    <w:pPr>
      <w:pStyle w:val="Rodap"/>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818FC3" w14:textId="77777777" w:rsidR="007E3AD0" w:rsidRDefault="007E3AD0">
      <w:pPr>
        <w:rPr>
          <w:rFonts w:hint="eastAsia"/>
        </w:rPr>
      </w:pPr>
      <w:r>
        <w:separator/>
      </w:r>
    </w:p>
  </w:footnote>
  <w:footnote w:type="continuationSeparator" w:id="0">
    <w:p w14:paraId="39EC7277" w14:textId="77777777" w:rsidR="007E3AD0" w:rsidRDefault="007E3AD0">
      <w:pPr>
        <w:rPr>
          <w:rFonts w:hint="eastAsia"/>
        </w:rPr>
      </w:pPr>
      <w:r>
        <w:continuationSeparator/>
      </w:r>
    </w:p>
  </w:footnote>
  <w:footnote w:type="continuationNotice" w:id="1">
    <w:p w14:paraId="1A71EB0F" w14:textId="77777777" w:rsidR="007E3AD0" w:rsidRDefault="007E3AD0">
      <w:pPr>
        <w:rPr>
          <w:rFonts w:hint="eastAsia"/>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5112" w:type="dxa"/>
      <w:tblInd w:w="-1134" w:type="dxa"/>
      <w:tblLayout w:type="fixed"/>
      <w:tblLook w:val="06A0" w:firstRow="1" w:lastRow="0" w:firstColumn="1" w:lastColumn="0" w:noHBand="1" w:noVBand="1"/>
    </w:tblPr>
    <w:tblGrid>
      <w:gridCol w:w="9072"/>
      <w:gridCol w:w="3020"/>
      <w:gridCol w:w="3020"/>
    </w:tblGrid>
    <w:tr w:rsidR="00A51000" w14:paraId="035AA6A0" w14:textId="77777777" w:rsidTr="00687E70">
      <w:trPr>
        <w:trHeight w:val="300"/>
      </w:trPr>
      <w:tc>
        <w:tcPr>
          <w:tcW w:w="9072" w:type="dxa"/>
        </w:tcPr>
        <w:p w14:paraId="53848D80" w14:textId="46D3E95A" w:rsidR="00A51000" w:rsidRDefault="00A51000" w:rsidP="00687E70">
          <w:pPr>
            <w:pStyle w:val="Standard"/>
            <w:spacing w:line="240" w:lineRule="atLeast"/>
            <w:rPr>
              <w:b/>
              <w:i/>
              <w:iCs/>
              <w:spacing w:val="2"/>
              <w:lang w:eastAsia="ar-SA"/>
            </w:rPr>
          </w:pPr>
          <w:r>
            <w:rPr>
              <w:b/>
              <w:i/>
              <w:iCs/>
              <w:spacing w:val="2"/>
              <w:lang w:eastAsia="ar-SA"/>
            </w:rPr>
            <w:t xml:space="preserve">                                                                                   </w:t>
          </w:r>
          <w:r w:rsidRPr="00EE4054">
            <w:rPr>
              <w:b/>
              <w:i/>
              <w:iCs/>
              <w:spacing w:val="2"/>
              <w:lang w:eastAsia="ar-SA"/>
            </w:rPr>
            <w:object w:dxaOrig="2385" w:dyaOrig="2610" w14:anchorId="1193A6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Objeto OLE" style="width:55.5pt;height:63pt;visibility:visible" o:ole="">
                <v:imagedata r:id="rId1" o:title="Objeto OLE"/>
              </v:shape>
              <o:OLEObject Type="Embed" ProgID="PBrush" ShapeID="_x0000_i1025" DrawAspect="Content" ObjectID="_1771684982" r:id="rId2"/>
            </w:object>
          </w:r>
        </w:p>
        <w:p w14:paraId="200DCE70" w14:textId="520464F4" w:rsidR="00A51000" w:rsidRDefault="00A51000" w:rsidP="00687E70">
          <w:pPr>
            <w:pStyle w:val="Standard"/>
            <w:spacing w:line="240" w:lineRule="atLeast"/>
            <w:jc w:val="both"/>
          </w:pPr>
          <w:r>
            <w:rPr>
              <w:b/>
              <w:i/>
              <w:iCs/>
              <w:spacing w:val="2"/>
              <w:lang w:eastAsia="ar-SA"/>
            </w:rPr>
            <w:t xml:space="preserve">                                                 C</w:t>
          </w:r>
          <w:r>
            <w:rPr>
              <w:rFonts w:ascii="Times New Roman" w:eastAsia="Times New Roman" w:hAnsi="Times New Roman" w:cs="Times New Roman"/>
              <w:b/>
              <w:bCs/>
            </w:rPr>
            <w:t>ONSELHO NACIONAL DO MINISTÉRIO PÚBLICO</w:t>
          </w:r>
        </w:p>
        <w:p w14:paraId="2141DF5F" w14:textId="653A28E9" w:rsidR="00A51000" w:rsidRDefault="00A51000" w:rsidP="6CDEAB8A">
          <w:pPr>
            <w:pStyle w:val="Cabealho"/>
            <w:ind w:left="-115"/>
            <w:rPr>
              <w:rFonts w:hint="eastAsia"/>
            </w:rPr>
          </w:pPr>
        </w:p>
      </w:tc>
      <w:tc>
        <w:tcPr>
          <w:tcW w:w="3020" w:type="dxa"/>
        </w:tcPr>
        <w:p w14:paraId="11FA3919" w14:textId="3419F088" w:rsidR="00A51000" w:rsidRDefault="00A51000" w:rsidP="6CDEAB8A">
          <w:pPr>
            <w:pStyle w:val="Cabealho"/>
            <w:jc w:val="center"/>
            <w:rPr>
              <w:rFonts w:hint="eastAsia"/>
            </w:rPr>
          </w:pPr>
        </w:p>
      </w:tc>
      <w:tc>
        <w:tcPr>
          <w:tcW w:w="3020" w:type="dxa"/>
        </w:tcPr>
        <w:p w14:paraId="56AE8220" w14:textId="1452A360" w:rsidR="00A51000" w:rsidRDefault="00A51000" w:rsidP="6CDEAB8A">
          <w:pPr>
            <w:pStyle w:val="Cabealho"/>
            <w:ind w:right="-115"/>
            <w:jc w:val="right"/>
            <w:rPr>
              <w:rFonts w:hint="eastAsia"/>
            </w:rPr>
          </w:pPr>
        </w:p>
      </w:tc>
    </w:tr>
  </w:tbl>
  <w:p w14:paraId="78B4EF61" w14:textId="5256FFED" w:rsidR="00A51000" w:rsidRDefault="00A51000" w:rsidP="6CDEAB8A">
    <w:pPr>
      <w:pStyle w:val="Cabealho"/>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71022A0"/>
    <w:multiLevelType w:val="multilevel"/>
    <w:tmpl w:val="4C364C6E"/>
    <w:styleLink w:val="Estilo7"/>
    <w:lvl w:ilvl="0">
      <w:start w:val="18"/>
      <w:numFmt w:val="decimal"/>
      <w:lvlText w:val="%1."/>
      <w:lvlJc w:val="left"/>
      <w:pPr>
        <w:ind w:left="840" w:hanging="840"/>
      </w:pPr>
      <w:rPr>
        <w:rFonts w:hint="default"/>
      </w:rPr>
    </w:lvl>
    <w:lvl w:ilvl="1">
      <w:start w:val="1"/>
      <w:numFmt w:val="decimal"/>
      <w:lvlText w:val="%1.%2."/>
      <w:lvlJc w:val="left"/>
      <w:pPr>
        <w:ind w:left="1784" w:hanging="840"/>
      </w:pPr>
      <w:rPr>
        <w:rFonts w:hint="default"/>
      </w:rPr>
    </w:lvl>
    <w:lvl w:ilvl="2">
      <w:start w:val="4"/>
      <w:numFmt w:val="decimal"/>
      <w:lvlText w:val="%1.%2.%3."/>
      <w:lvlJc w:val="left"/>
      <w:pPr>
        <w:ind w:left="2728" w:hanging="840"/>
      </w:pPr>
      <w:rPr>
        <w:rFonts w:hint="default"/>
      </w:rPr>
    </w:lvl>
    <w:lvl w:ilvl="3">
      <w:start w:val="1"/>
      <w:numFmt w:val="decimal"/>
      <w:lvlText w:val="%1.%2.%3.%4."/>
      <w:lvlJc w:val="left"/>
      <w:pPr>
        <w:ind w:left="3672" w:hanging="840"/>
      </w:pPr>
      <w:rPr>
        <w:rFonts w:hint="default"/>
      </w:rPr>
    </w:lvl>
    <w:lvl w:ilvl="4">
      <w:start w:val="1"/>
      <w:numFmt w:val="decimal"/>
      <w:lvlText w:val="%1.%2.%3.%4.%5."/>
      <w:lvlJc w:val="left"/>
      <w:pPr>
        <w:ind w:left="4856" w:hanging="1080"/>
      </w:pPr>
      <w:rPr>
        <w:rFonts w:hint="default"/>
      </w:rPr>
    </w:lvl>
    <w:lvl w:ilvl="5">
      <w:start w:val="1"/>
      <w:numFmt w:val="decimal"/>
      <w:lvlText w:val="%1.%2.%3.%4.%5.%6."/>
      <w:lvlJc w:val="left"/>
      <w:pPr>
        <w:ind w:left="5800" w:hanging="1080"/>
      </w:pPr>
      <w:rPr>
        <w:rFonts w:hint="default"/>
      </w:rPr>
    </w:lvl>
    <w:lvl w:ilvl="6">
      <w:start w:val="1"/>
      <w:numFmt w:val="decimal"/>
      <w:lvlText w:val="%1.%2.%3.%4.%5.%6.%7."/>
      <w:lvlJc w:val="left"/>
      <w:pPr>
        <w:ind w:left="7104" w:hanging="1440"/>
      </w:pPr>
      <w:rPr>
        <w:rFonts w:hint="default"/>
      </w:rPr>
    </w:lvl>
    <w:lvl w:ilvl="7">
      <w:start w:val="1"/>
      <w:numFmt w:val="decimal"/>
      <w:lvlText w:val="%1.%2.%3.%4.%5.%6.%7.%8."/>
      <w:lvlJc w:val="left"/>
      <w:pPr>
        <w:ind w:left="8048" w:hanging="1440"/>
      </w:pPr>
      <w:rPr>
        <w:rFonts w:hint="default"/>
      </w:rPr>
    </w:lvl>
    <w:lvl w:ilvl="8">
      <w:start w:val="1"/>
      <w:numFmt w:val="decimal"/>
      <w:lvlText w:val="%1.%2.%3.%4.%5.%6.%7.%8.%9."/>
      <w:lvlJc w:val="left"/>
      <w:pPr>
        <w:ind w:left="9352" w:hanging="1800"/>
      </w:pPr>
      <w:rPr>
        <w:rFonts w:hint="default"/>
      </w:rPr>
    </w:lvl>
  </w:abstractNum>
  <w:abstractNum w:abstractNumId="3" w15:restartNumberingAfterBreak="0">
    <w:nsid w:val="07297343"/>
    <w:multiLevelType w:val="hybridMultilevel"/>
    <w:tmpl w:val="52AE6544"/>
    <w:lvl w:ilvl="0" w:tplc="0416000F">
      <w:start w:val="1"/>
      <w:numFmt w:val="decimal"/>
      <w:lvlText w:val="%1."/>
      <w:lvlJc w:val="left"/>
      <w:pPr>
        <w:ind w:left="720" w:hanging="360"/>
      </w:pPr>
    </w:lvl>
    <w:lvl w:ilvl="1" w:tplc="5D3C4878">
      <w:start w:val="5"/>
      <w:numFmt w:val="bullet"/>
      <w:lvlText w:val=""/>
      <w:lvlJc w:val="left"/>
      <w:pPr>
        <w:ind w:left="1440" w:hanging="360"/>
      </w:pPr>
      <w:rPr>
        <w:rFonts w:ascii="Symbol" w:eastAsia="Arial" w:hAnsi="Symbol" w:cs="Arial"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C363AD2"/>
    <w:multiLevelType w:val="multilevel"/>
    <w:tmpl w:val="E57ED5EA"/>
    <w:lvl w:ilvl="0">
      <w:start w:val="1"/>
      <w:numFmt w:val="decimal"/>
      <w:lvlText w:val="%1."/>
      <w:lvlJc w:val="left"/>
      <w:pPr>
        <w:tabs>
          <w:tab w:val="num" w:pos="0"/>
        </w:tabs>
        <w:ind w:left="360" w:hanging="360"/>
      </w:pPr>
      <w:rPr>
        <w:b/>
        <w:i w:val="0"/>
      </w:rPr>
    </w:lvl>
    <w:lvl w:ilvl="1">
      <w:start w:val="1"/>
      <w:numFmt w:val="upperRoman"/>
      <w:lvlText w:val="%2."/>
      <w:lvlJc w:val="right"/>
      <w:pPr>
        <w:tabs>
          <w:tab w:val="num" w:pos="0"/>
        </w:tabs>
        <w:ind w:left="360" w:hanging="360"/>
      </w:pPr>
    </w:lvl>
    <w:lvl w:ilvl="2">
      <w:start w:val="1"/>
      <w:numFmt w:val="decimal"/>
      <w:suff w:val="space"/>
      <w:lvlText w:val="%1.%2.%3."/>
      <w:lvlJc w:val="left"/>
      <w:pPr>
        <w:tabs>
          <w:tab w:val="num" w:pos="0"/>
        </w:tabs>
        <w:ind w:left="1135" w:firstLine="0"/>
      </w:pPr>
      <w:rPr>
        <w:b w:val="0"/>
        <w:i w:val="0"/>
      </w:rPr>
    </w:lvl>
    <w:lvl w:ilvl="3">
      <w:start w:val="1"/>
      <w:numFmt w:val="decimal"/>
      <w:suff w:val="space"/>
      <w:lvlText w:val="%1.%2.%3.%4."/>
      <w:lvlJc w:val="left"/>
      <w:pPr>
        <w:tabs>
          <w:tab w:val="num" w:pos="0"/>
        </w:tabs>
        <w:ind w:left="851" w:firstLine="0"/>
      </w:pPr>
      <w:rPr>
        <w:b/>
        <w:i w:val="0"/>
      </w:rPr>
    </w:lvl>
    <w:lvl w:ilvl="4">
      <w:start w:val="1"/>
      <w:numFmt w:val="decimal"/>
      <w:suff w:val="space"/>
      <w:lvlText w:val="%1.%2.%3.%4.%5."/>
      <w:lvlJc w:val="left"/>
      <w:pPr>
        <w:tabs>
          <w:tab w:val="num" w:pos="0"/>
        </w:tabs>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0F1F3FB7"/>
    <w:multiLevelType w:val="multilevel"/>
    <w:tmpl w:val="2166C7C0"/>
    <w:lvl w:ilvl="0">
      <w:start w:val="3"/>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0F7354C2"/>
    <w:multiLevelType w:val="multilevel"/>
    <w:tmpl w:val="FF6A2BA8"/>
    <w:numStyleLink w:val="Estilo8"/>
  </w:abstractNum>
  <w:abstractNum w:abstractNumId="8" w15:restartNumberingAfterBreak="0">
    <w:nsid w:val="111A4DBB"/>
    <w:multiLevelType w:val="multilevel"/>
    <w:tmpl w:val="7D466D1C"/>
    <w:styleLink w:val="WWNum8"/>
    <w:lvl w:ilvl="0">
      <w:start w:val="1"/>
      <w:numFmt w:val="decimal"/>
      <w:lvlText w:val="%1."/>
      <w:lvlJc w:val="left"/>
      <w:pPr>
        <w:ind w:left="360" w:hanging="360"/>
      </w:pPr>
      <w:rPr>
        <w:b/>
      </w:rPr>
    </w:lvl>
    <w:lvl w:ilvl="1">
      <w:start w:val="1"/>
      <w:numFmt w:val="decimal"/>
      <w:lvlText w:val="%1.%2."/>
      <w:lvlJc w:val="left"/>
      <w:pPr>
        <w:ind w:left="792" w:hanging="432"/>
      </w:pPr>
      <w:rPr>
        <w:b w:val="0"/>
        <w:i w:val="0"/>
        <w:iCs/>
      </w:rPr>
    </w:lvl>
    <w:lvl w:ilvl="2">
      <w:start w:val="1"/>
      <w:numFmt w:val="decimal"/>
      <w:lvlText w:val="%1.%2.%3."/>
      <w:lvlJc w:val="left"/>
      <w:pPr>
        <w:ind w:left="1224" w:hanging="504"/>
      </w:pPr>
      <w:rPr>
        <w:rFonts w:cs="Arial"/>
        <w:b w:val="0"/>
        <w:i w:val="0"/>
        <w:iCs/>
        <w:color w:val="00000A"/>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1A228A2"/>
    <w:multiLevelType w:val="multilevel"/>
    <w:tmpl w:val="302C537A"/>
    <w:styleLink w:val="WWNum1aa"/>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0" w15:restartNumberingAfterBreak="0">
    <w:nsid w:val="1339B818"/>
    <w:multiLevelType w:val="hybridMultilevel"/>
    <w:tmpl w:val="EFBEEF10"/>
    <w:lvl w:ilvl="0" w:tplc="FF4479F2">
      <w:start w:val="1"/>
      <w:numFmt w:val="upperRoman"/>
      <w:lvlText w:val="%1."/>
      <w:lvlJc w:val="right"/>
      <w:pPr>
        <w:ind w:left="720" w:hanging="360"/>
      </w:pPr>
    </w:lvl>
    <w:lvl w:ilvl="1" w:tplc="D87EF3E0">
      <w:start w:val="1"/>
      <w:numFmt w:val="lowerLetter"/>
      <w:lvlText w:val="%2."/>
      <w:lvlJc w:val="left"/>
      <w:pPr>
        <w:ind w:left="1440" w:hanging="360"/>
      </w:pPr>
    </w:lvl>
    <w:lvl w:ilvl="2" w:tplc="6A92E03A">
      <w:start w:val="1"/>
      <w:numFmt w:val="lowerRoman"/>
      <w:lvlText w:val="%3."/>
      <w:lvlJc w:val="right"/>
      <w:pPr>
        <w:ind w:left="2160" w:hanging="180"/>
      </w:pPr>
    </w:lvl>
    <w:lvl w:ilvl="3" w:tplc="927282A2">
      <w:start w:val="1"/>
      <w:numFmt w:val="decimal"/>
      <w:lvlText w:val="%4."/>
      <w:lvlJc w:val="left"/>
      <w:pPr>
        <w:ind w:left="2880" w:hanging="360"/>
      </w:pPr>
    </w:lvl>
    <w:lvl w:ilvl="4" w:tplc="F124A920">
      <w:start w:val="1"/>
      <w:numFmt w:val="lowerLetter"/>
      <w:lvlText w:val="%5."/>
      <w:lvlJc w:val="left"/>
      <w:pPr>
        <w:ind w:left="3600" w:hanging="360"/>
      </w:pPr>
    </w:lvl>
    <w:lvl w:ilvl="5" w:tplc="BCF4558A">
      <w:start w:val="1"/>
      <w:numFmt w:val="lowerRoman"/>
      <w:lvlText w:val="%6."/>
      <w:lvlJc w:val="right"/>
      <w:pPr>
        <w:ind w:left="4320" w:hanging="180"/>
      </w:pPr>
    </w:lvl>
    <w:lvl w:ilvl="6" w:tplc="EF6A4DBA">
      <w:start w:val="1"/>
      <w:numFmt w:val="decimal"/>
      <w:lvlText w:val="%7."/>
      <w:lvlJc w:val="left"/>
      <w:pPr>
        <w:ind w:left="5040" w:hanging="360"/>
      </w:pPr>
    </w:lvl>
    <w:lvl w:ilvl="7" w:tplc="48BCE328">
      <w:start w:val="1"/>
      <w:numFmt w:val="lowerLetter"/>
      <w:lvlText w:val="%8."/>
      <w:lvlJc w:val="left"/>
      <w:pPr>
        <w:ind w:left="5760" w:hanging="360"/>
      </w:pPr>
    </w:lvl>
    <w:lvl w:ilvl="8" w:tplc="202827C6">
      <w:start w:val="1"/>
      <w:numFmt w:val="lowerRoman"/>
      <w:lvlText w:val="%9."/>
      <w:lvlJc w:val="right"/>
      <w:pPr>
        <w:ind w:left="6480" w:hanging="180"/>
      </w:pPr>
    </w:lvl>
  </w:abstractNum>
  <w:abstractNum w:abstractNumId="11" w15:restartNumberingAfterBreak="0">
    <w:nsid w:val="1413305F"/>
    <w:multiLevelType w:val="hybridMultilevel"/>
    <w:tmpl w:val="26C23588"/>
    <w:lvl w:ilvl="0" w:tplc="FE3A9656">
      <w:start w:val="1"/>
      <w:numFmt w:val="bullet"/>
      <w:lvlText w:val=""/>
      <w:lvlJc w:val="left"/>
      <w:pPr>
        <w:ind w:left="720" w:hanging="360"/>
      </w:pPr>
      <w:rPr>
        <w:rFonts w:ascii="Symbol" w:hAnsi="Symbol" w:hint="default"/>
      </w:rPr>
    </w:lvl>
    <w:lvl w:ilvl="1" w:tplc="D228EB58">
      <w:start w:val="1"/>
      <w:numFmt w:val="bullet"/>
      <w:lvlText w:val=""/>
      <w:lvlJc w:val="left"/>
      <w:pPr>
        <w:ind w:left="1440" w:hanging="360"/>
      </w:pPr>
      <w:rPr>
        <w:rFonts w:ascii="Symbol" w:hAnsi="Symbol" w:hint="default"/>
      </w:rPr>
    </w:lvl>
    <w:lvl w:ilvl="2" w:tplc="1B584DCA">
      <w:start w:val="1"/>
      <w:numFmt w:val="bullet"/>
      <w:lvlText w:val=""/>
      <w:lvlJc w:val="left"/>
      <w:pPr>
        <w:ind w:left="2160" w:hanging="360"/>
      </w:pPr>
      <w:rPr>
        <w:rFonts w:ascii="Wingdings" w:hAnsi="Wingdings" w:hint="default"/>
      </w:rPr>
    </w:lvl>
    <w:lvl w:ilvl="3" w:tplc="B8D0AEC4">
      <w:start w:val="1"/>
      <w:numFmt w:val="bullet"/>
      <w:lvlText w:val=""/>
      <w:lvlJc w:val="left"/>
      <w:pPr>
        <w:ind w:left="2880" w:hanging="360"/>
      </w:pPr>
      <w:rPr>
        <w:rFonts w:ascii="Symbol" w:hAnsi="Symbol" w:hint="default"/>
      </w:rPr>
    </w:lvl>
    <w:lvl w:ilvl="4" w:tplc="42182878">
      <w:start w:val="1"/>
      <w:numFmt w:val="bullet"/>
      <w:lvlText w:val="o"/>
      <w:lvlJc w:val="left"/>
      <w:pPr>
        <w:ind w:left="3600" w:hanging="360"/>
      </w:pPr>
      <w:rPr>
        <w:rFonts w:ascii="Courier New" w:hAnsi="Courier New" w:hint="default"/>
      </w:rPr>
    </w:lvl>
    <w:lvl w:ilvl="5" w:tplc="E5FC8AFC">
      <w:start w:val="1"/>
      <w:numFmt w:val="bullet"/>
      <w:lvlText w:val=""/>
      <w:lvlJc w:val="left"/>
      <w:pPr>
        <w:ind w:left="4320" w:hanging="360"/>
      </w:pPr>
      <w:rPr>
        <w:rFonts w:ascii="Wingdings" w:hAnsi="Wingdings" w:hint="default"/>
      </w:rPr>
    </w:lvl>
    <w:lvl w:ilvl="6" w:tplc="874CD9E4">
      <w:start w:val="1"/>
      <w:numFmt w:val="bullet"/>
      <w:lvlText w:val=""/>
      <w:lvlJc w:val="left"/>
      <w:pPr>
        <w:ind w:left="5040" w:hanging="360"/>
      </w:pPr>
      <w:rPr>
        <w:rFonts w:ascii="Symbol" w:hAnsi="Symbol" w:hint="default"/>
      </w:rPr>
    </w:lvl>
    <w:lvl w:ilvl="7" w:tplc="903A65B2">
      <w:start w:val="1"/>
      <w:numFmt w:val="bullet"/>
      <w:lvlText w:val="o"/>
      <w:lvlJc w:val="left"/>
      <w:pPr>
        <w:ind w:left="5760" w:hanging="360"/>
      </w:pPr>
      <w:rPr>
        <w:rFonts w:ascii="Courier New" w:hAnsi="Courier New" w:hint="default"/>
      </w:rPr>
    </w:lvl>
    <w:lvl w:ilvl="8" w:tplc="BB1804DC">
      <w:start w:val="1"/>
      <w:numFmt w:val="bullet"/>
      <w:lvlText w:val=""/>
      <w:lvlJc w:val="left"/>
      <w:pPr>
        <w:ind w:left="6480" w:hanging="360"/>
      </w:pPr>
      <w:rPr>
        <w:rFonts w:ascii="Wingdings" w:hAnsi="Wingdings" w:hint="default"/>
      </w:rPr>
    </w:lvl>
  </w:abstractNum>
  <w:abstractNum w:abstractNumId="12" w15:restartNumberingAfterBreak="0">
    <w:nsid w:val="1CB333D1"/>
    <w:multiLevelType w:val="multilevel"/>
    <w:tmpl w:val="DD0EEBD6"/>
    <w:lvl w:ilvl="0">
      <w:start w:val="1"/>
      <w:numFmt w:val="decimal"/>
      <w:lvlText w:val="%1"/>
      <w:lvlJc w:val="left"/>
      <w:pPr>
        <w:ind w:left="375" w:hanging="375"/>
      </w:pPr>
      <w:rPr>
        <w:b/>
      </w:rPr>
    </w:lvl>
    <w:lvl w:ilvl="1">
      <w:start w:val="1"/>
      <w:numFmt w:val="decimal"/>
      <w:lvlText w:val="%1.%2"/>
      <w:lvlJc w:val="left"/>
      <w:pPr>
        <w:ind w:left="375" w:hanging="375"/>
      </w:pPr>
      <w:rPr>
        <w:rFonts w:ascii="Times New Roman" w:hAnsi="Times New Roman" w:cs="Times New Roman" w:hint="default"/>
        <w:b/>
        <w:bCs w:val="0"/>
        <w:color w:val="auto"/>
        <w:sz w:val="24"/>
        <w:szCs w:val="24"/>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13" w15:restartNumberingAfterBreak="0">
    <w:nsid w:val="1D5C100D"/>
    <w:multiLevelType w:val="multilevel"/>
    <w:tmpl w:val="FA5C6388"/>
    <w:lvl w:ilvl="0">
      <w:start w:val="1"/>
      <w:numFmt w:val="decimal"/>
      <w:pStyle w:val="Nivel01"/>
      <w:lvlText w:val="%1."/>
      <w:lvlJc w:val="left"/>
      <w:pPr>
        <w:ind w:left="3195" w:hanging="360"/>
      </w:pPr>
      <w:rPr>
        <w:b/>
        <w:color w:val="FFFFFF" w:themeColor="background1"/>
      </w:rPr>
    </w:lvl>
    <w:lvl w:ilvl="1">
      <w:start w:val="1"/>
      <w:numFmt w:val="decimal"/>
      <w:pStyle w:val="Nivel2"/>
      <w:lvlText w:val="%1.%2."/>
      <w:lvlJc w:val="left"/>
      <w:pPr>
        <w:ind w:left="7804" w:hanging="432"/>
      </w:pPr>
      <w:rPr>
        <w:b w:val="0"/>
        <w:i w:val="0"/>
        <w:strike w:val="0"/>
        <w:color w:val="auto"/>
        <w:sz w:val="24"/>
        <w:szCs w:val="24"/>
        <w:u w:val="none"/>
      </w:rPr>
    </w:lvl>
    <w:lvl w:ilvl="2">
      <w:start w:val="1"/>
      <w:numFmt w:val="decimal"/>
      <w:pStyle w:val="Nivel3"/>
      <w:lvlText w:val="%1.%2.%3."/>
      <w:lvlJc w:val="left"/>
      <w:pPr>
        <w:ind w:left="6033" w:hanging="504"/>
      </w:pPr>
      <w:rPr>
        <w:rFonts w:ascii="Times New Roman" w:hAnsi="Times New Roman" w:cs="Times New Roman" w:hint="default"/>
        <w:b w:val="0"/>
        <w:i w:val="0"/>
        <w:strike w:val="0"/>
        <w:color w:val="auto"/>
        <w:sz w:val="24"/>
        <w:szCs w:val="24"/>
      </w:rPr>
    </w:lvl>
    <w:lvl w:ilvl="3">
      <w:start w:val="1"/>
      <w:numFmt w:val="decimal"/>
      <w:pStyle w:val="Nivel4"/>
      <w:lvlText w:val="%1.%2.%3.%4."/>
      <w:lvlJc w:val="left"/>
      <w:pPr>
        <w:ind w:left="5326" w:hanging="648"/>
      </w:pPr>
    </w:lvl>
    <w:lvl w:ilvl="4">
      <w:start w:val="1"/>
      <w:numFmt w:val="decimal"/>
      <w:pStyle w:val="Nivel5"/>
      <w:lvlText w:val="%1.%2.%3.%4.%5."/>
      <w:lvlJc w:val="left"/>
      <w:pPr>
        <w:ind w:left="5067" w:hanging="792"/>
      </w:pPr>
    </w:lvl>
    <w:lvl w:ilvl="5">
      <w:start w:val="1"/>
      <w:numFmt w:val="decimal"/>
      <w:lvlText w:val="%1.%2.%3.%4.%5.%6."/>
      <w:lvlJc w:val="left"/>
      <w:pPr>
        <w:ind w:left="5571" w:hanging="936"/>
      </w:pPr>
    </w:lvl>
    <w:lvl w:ilvl="6">
      <w:start w:val="1"/>
      <w:numFmt w:val="decimal"/>
      <w:lvlText w:val="%1.%2.%3.%4.%5.%6.%7."/>
      <w:lvlJc w:val="left"/>
      <w:pPr>
        <w:ind w:left="6075" w:hanging="1080"/>
      </w:pPr>
    </w:lvl>
    <w:lvl w:ilvl="7">
      <w:start w:val="1"/>
      <w:numFmt w:val="decimal"/>
      <w:lvlText w:val="%1.%2.%3.%4.%5.%6.%7.%8."/>
      <w:lvlJc w:val="left"/>
      <w:pPr>
        <w:ind w:left="6579" w:hanging="1224"/>
      </w:pPr>
    </w:lvl>
    <w:lvl w:ilvl="8">
      <w:start w:val="1"/>
      <w:numFmt w:val="decimal"/>
      <w:lvlText w:val="%1.%2.%3.%4.%5.%6.%7.%8.%9."/>
      <w:lvlJc w:val="left"/>
      <w:pPr>
        <w:ind w:left="7155" w:hanging="1440"/>
      </w:pPr>
    </w:lvl>
  </w:abstractNum>
  <w:abstractNum w:abstractNumId="14" w15:restartNumberingAfterBreak="0">
    <w:nsid w:val="1FC532F7"/>
    <w:multiLevelType w:val="hybridMultilevel"/>
    <w:tmpl w:val="D4706E24"/>
    <w:lvl w:ilvl="0" w:tplc="C2F231E4">
      <w:numFmt w:val="none"/>
      <w:lvlText w:val=""/>
      <w:lvlJc w:val="left"/>
      <w:pPr>
        <w:tabs>
          <w:tab w:val="num" w:pos="360"/>
        </w:tabs>
      </w:pPr>
    </w:lvl>
    <w:lvl w:ilvl="1" w:tplc="54BADB6C">
      <w:start w:val="1"/>
      <w:numFmt w:val="lowerLetter"/>
      <w:lvlText w:val="%2."/>
      <w:lvlJc w:val="left"/>
      <w:pPr>
        <w:ind w:left="1440" w:hanging="360"/>
      </w:pPr>
    </w:lvl>
    <w:lvl w:ilvl="2" w:tplc="64CC5DE8">
      <w:start w:val="1"/>
      <w:numFmt w:val="lowerRoman"/>
      <w:lvlText w:val="%3."/>
      <w:lvlJc w:val="right"/>
      <w:pPr>
        <w:ind w:left="2160" w:hanging="180"/>
      </w:pPr>
    </w:lvl>
    <w:lvl w:ilvl="3" w:tplc="01521C2C">
      <w:start w:val="1"/>
      <w:numFmt w:val="decimal"/>
      <w:lvlText w:val="%4."/>
      <w:lvlJc w:val="left"/>
      <w:pPr>
        <w:ind w:left="2880" w:hanging="360"/>
      </w:pPr>
    </w:lvl>
    <w:lvl w:ilvl="4" w:tplc="29EA3D5C">
      <w:start w:val="1"/>
      <w:numFmt w:val="lowerLetter"/>
      <w:lvlText w:val="%5."/>
      <w:lvlJc w:val="left"/>
      <w:pPr>
        <w:ind w:left="3600" w:hanging="360"/>
      </w:pPr>
    </w:lvl>
    <w:lvl w:ilvl="5" w:tplc="56A8E564">
      <w:start w:val="1"/>
      <w:numFmt w:val="lowerRoman"/>
      <w:lvlText w:val="%6."/>
      <w:lvlJc w:val="right"/>
      <w:pPr>
        <w:ind w:left="4320" w:hanging="180"/>
      </w:pPr>
    </w:lvl>
    <w:lvl w:ilvl="6" w:tplc="EAA2D450">
      <w:start w:val="1"/>
      <w:numFmt w:val="decimal"/>
      <w:lvlText w:val="%7."/>
      <w:lvlJc w:val="left"/>
      <w:pPr>
        <w:ind w:left="5040" w:hanging="360"/>
      </w:pPr>
    </w:lvl>
    <w:lvl w:ilvl="7" w:tplc="AE7AFDA0">
      <w:start w:val="1"/>
      <w:numFmt w:val="lowerLetter"/>
      <w:lvlText w:val="%8."/>
      <w:lvlJc w:val="left"/>
      <w:pPr>
        <w:ind w:left="5760" w:hanging="360"/>
      </w:pPr>
    </w:lvl>
    <w:lvl w:ilvl="8" w:tplc="7E260578">
      <w:start w:val="1"/>
      <w:numFmt w:val="lowerRoman"/>
      <w:lvlText w:val="%9."/>
      <w:lvlJc w:val="right"/>
      <w:pPr>
        <w:ind w:left="6480" w:hanging="180"/>
      </w:pPr>
    </w:lvl>
  </w:abstractNum>
  <w:abstractNum w:abstractNumId="15" w15:restartNumberingAfterBreak="0">
    <w:nsid w:val="201D327B"/>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2E97939"/>
    <w:multiLevelType w:val="multilevel"/>
    <w:tmpl w:val="FF6A2BA8"/>
    <w:styleLink w:val="Estilo8"/>
    <w:lvl w:ilvl="0">
      <w:start w:val="18"/>
      <w:numFmt w:val="decimal"/>
      <w:lvlText w:val="%1."/>
      <w:lvlJc w:val="left"/>
      <w:pPr>
        <w:ind w:left="840" w:hanging="840"/>
      </w:pPr>
      <w:rPr>
        <w:rFonts w:hint="default"/>
      </w:rPr>
    </w:lvl>
    <w:lvl w:ilvl="1">
      <w:start w:val="2"/>
      <w:numFmt w:val="decimal"/>
      <w:lvlText w:val="%1.%2."/>
      <w:lvlJc w:val="left"/>
      <w:pPr>
        <w:ind w:left="1784" w:hanging="840"/>
      </w:pPr>
      <w:rPr>
        <w:rFonts w:hint="default"/>
      </w:rPr>
    </w:lvl>
    <w:lvl w:ilvl="2">
      <w:start w:val="1"/>
      <w:numFmt w:val="decimal"/>
      <w:lvlText w:val="%1.%2.%3."/>
      <w:lvlJc w:val="left"/>
      <w:pPr>
        <w:ind w:left="2728" w:hanging="840"/>
      </w:pPr>
      <w:rPr>
        <w:rFonts w:hint="default"/>
      </w:rPr>
    </w:lvl>
    <w:lvl w:ilvl="3">
      <w:start w:val="1"/>
      <w:numFmt w:val="decimal"/>
      <w:lvlText w:val="%1.%2.%3.%4."/>
      <w:lvlJc w:val="left"/>
      <w:pPr>
        <w:ind w:left="3672" w:hanging="840"/>
      </w:pPr>
      <w:rPr>
        <w:rFonts w:hint="default"/>
      </w:rPr>
    </w:lvl>
    <w:lvl w:ilvl="4">
      <w:start w:val="1"/>
      <w:numFmt w:val="decimal"/>
      <w:lvlText w:val="%1.%2.%3.%4.%5."/>
      <w:lvlJc w:val="left"/>
      <w:pPr>
        <w:ind w:left="4856" w:hanging="1080"/>
      </w:pPr>
      <w:rPr>
        <w:rFonts w:hint="default"/>
      </w:rPr>
    </w:lvl>
    <w:lvl w:ilvl="5">
      <w:start w:val="1"/>
      <w:numFmt w:val="decimal"/>
      <w:lvlText w:val="%1.%2.%3.%4.%5.%6."/>
      <w:lvlJc w:val="left"/>
      <w:pPr>
        <w:ind w:left="5800" w:hanging="1080"/>
      </w:pPr>
      <w:rPr>
        <w:rFonts w:hint="default"/>
      </w:rPr>
    </w:lvl>
    <w:lvl w:ilvl="6">
      <w:start w:val="1"/>
      <w:numFmt w:val="decimal"/>
      <w:lvlText w:val="%1.%2.%3.%4.%5.%6.%7."/>
      <w:lvlJc w:val="left"/>
      <w:pPr>
        <w:ind w:left="7104" w:hanging="1440"/>
      </w:pPr>
      <w:rPr>
        <w:rFonts w:hint="default"/>
      </w:rPr>
    </w:lvl>
    <w:lvl w:ilvl="7">
      <w:start w:val="1"/>
      <w:numFmt w:val="decimal"/>
      <w:lvlText w:val="%1.%2.%3.%4.%5.%6.%7.%8."/>
      <w:lvlJc w:val="left"/>
      <w:pPr>
        <w:ind w:left="8048" w:hanging="1440"/>
      </w:pPr>
      <w:rPr>
        <w:rFonts w:hint="default"/>
      </w:rPr>
    </w:lvl>
    <w:lvl w:ilvl="8">
      <w:start w:val="1"/>
      <w:numFmt w:val="decimal"/>
      <w:lvlText w:val="%1.%2.%3.%4.%5.%6.%7.%8.%9."/>
      <w:lvlJc w:val="left"/>
      <w:pPr>
        <w:ind w:left="9352" w:hanging="1800"/>
      </w:pPr>
      <w:rPr>
        <w:rFonts w:hint="default"/>
      </w:rPr>
    </w:lvl>
  </w:abstractNum>
  <w:abstractNum w:abstractNumId="17" w15:restartNumberingAfterBreak="0">
    <w:nsid w:val="24F032E0"/>
    <w:multiLevelType w:val="multilevel"/>
    <w:tmpl w:val="14E265D6"/>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C003EAC"/>
    <w:multiLevelType w:val="multilevel"/>
    <w:tmpl w:val="88DAB7CA"/>
    <w:lvl w:ilvl="0">
      <w:start w:val="23"/>
      <w:numFmt w:val="decimal"/>
      <w:lvlText w:val="%1."/>
      <w:lvlJc w:val="left"/>
      <w:pPr>
        <w:ind w:left="840" w:hanging="840"/>
      </w:pPr>
      <w:rPr>
        <w:rFonts w:hint="default"/>
      </w:rPr>
    </w:lvl>
    <w:lvl w:ilvl="1">
      <w:start w:val="1"/>
      <w:numFmt w:val="decimal"/>
      <w:lvlText w:val="%1.%2."/>
      <w:lvlJc w:val="left"/>
      <w:pPr>
        <w:ind w:left="1784" w:hanging="840"/>
      </w:pPr>
      <w:rPr>
        <w:rFonts w:hint="default"/>
      </w:rPr>
    </w:lvl>
    <w:lvl w:ilvl="2">
      <w:start w:val="4"/>
      <w:numFmt w:val="decimal"/>
      <w:lvlText w:val="%1.%2.%3."/>
      <w:lvlJc w:val="left"/>
      <w:pPr>
        <w:ind w:left="2728" w:hanging="840"/>
      </w:pPr>
      <w:rPr>
        <w:rFonts w:hint="default"/>
      </w:rPr>
    </w:lvl>
    <w:lvl w:ilvl="3">
      <w:start w:val="1"/>
      <w:numFmt w:val="lowerRoman"/>
      <w:lvlText w:val="%4."/>
      <w:lvlJc w:val="right"/>
      <w:pPr>
        <w:ind w:left="502" w:hanging="360"/>
      </w:pPr>
    </w:lvl>
    <w:lvl w:ilvl="4">
      <w:start w:val="1"/>
      <w:numFmt w:val="decimal"/>
      <w:lvlText w:val="%1.%2.%3.%4.%5."/>
      <w:lvlJc w:val="left"/>
      <w:pPr>
        <w:ind w:left="4856" w:hanging="1080"/>
      </w:pPr>
      <w:rPr>
        <w:rFonts w:hint="default"/>
      </w:rPr>
    </w:lvl>
    <w:lvl w:ilvl="5">
      <w:start w:val="1"/>
      <w:numFmt w:val="decimal"/>
      <w:lvlText w:val="%1.%2.%3.%4.%5.%6."/>
      <w:lvlJc w:val="left"/>
      <w:pPr>
        <w:ind w:left="5800" w:hanging="1080"/>
      </w:pPr>
      <w:rPr>
        <w:rFonts w:hint="default"/>
      </w:rPr>
    </w:lvl>
    <w:lvl w:ilvl="6">
      <w:start w:val="1"/>
      <w:numFmt w:val="decimal"/>
      <w:lvlText w:val="%1.%2.%3.%4.%5.%6.%7."/>
      <w:lvlJc w:val="left"/>
      <w:pPr>
        <w:ind w:left="7104" w:hanging="1440"/>
      </w:pPr>
      <w:rPr>
        <w:rFonts w:hint="default"/>
      </w:rPr>
    </w:lvl>
    <w:lvl w:ilvl="7">
      <w:start w:val="1"/>
      <w:numFmt w:val="decimal"/>
      <w:lvlText w:val="%1.%2.%3.%4.%5.%6.%7.%8."/>
      <w:lvlJc w:val="left"/>
      <w:pPr>
        <w:ind w:left="8048" w:hanging="1440"/>
      </w:pPr>
      <w:rPr>
        <w:rFonts w:hint="default"/>
      </w:rPr>
    </w:lvl>
    <w:lvl w:ilvl="8">
      <w:start w:val="1"/>
      <w:numFmt w:val="decimal"/>
      <w:lvlText w:val="%1.%2.%3.%4.%5.%6.%7.%8.%9."/>
      <w:lvlJc w:val="left"/>
      <w:pPr>
        <w:ind w:left="9352" w:hanging="1800"/>
      </w:pPr>
      <w:rPr>
        <w:rFonts w:hint="default"/>
      </w:rPr>
    </w:lvl>
  </w:abstractNum>
  <w:abstractNum w:abstractNumId="19" w15:restartNumberingAfterBreak="0">
    <w:nsid w:val="32AC0BAB"/>
    <w:multiLevelType w:val="hybridMultilevel"/>
    <w:tmpl w:val="95C8ACA6"/>
    <w:lvl w:ilvl="0" w:tplc="F388625A">
      <w:start w:val="1"/>
      <w:numFmt w:val="bullet"/>
      <w:lvlText w:val=""/>
      <w:lvlJc w:val="left"/>
      <w:pPr>
        <w:ind w:left="720" w:hanging="360"/>
      </w:pPr>
      <w:rPr>
        <w:rFonts w:ascii="Symbol" w:hAnsi="Symbol" w:hint="default"/>
      </w:rPr>
    </w:lvl>
    <w:lvl w:ilvl="1" w:tplc="78C46EB0">
      <w:start w:val="1"/>
      <w:numFmt w:val="bullet"/>
      <w:lvlText w:val="o"/>
      <w:lvlJc w:val="left"/>
      <w:pPr>
        <w:ind w:left="1440" w:hanging="360"/>
      </w:pPr>
      <w:rPr>
        <w:rFonts w:ascii="Courier New" w:hAnsi="Courier New" w:hint="default"/>
      </w:rPr>
    </w:lvl>
    <w:lvl w:ilvl="2" w:tplc="EB3025DE">
      <w:start w:val="1"/>
      <w:numFmt w:val="bullet"/>
      <w:lvlText w:val=""/>
      <w:lvlJc w:val="left"/>
      <w:pPr>
        <w:ind w:left="2160" w:hanging="360"/>
      </w:pPr>
      <w:rPr>
        <w:rFonts w:ascii="Wingdings" w:hAnsi="Wingdings" w:hint="default"/>
      </w:rPr>
    </w:lvl>
    <w:lvl w:ilvl="3" w:tplc="04688030">
      <w:start w:val="1"/>
      <w:numFmt w:val="bullet"/>
      <w:lvlText w:val=""/>
      <w:lvlJc w:val="left"/>
      <w:pPr>
        <w:ind w:left="2880" w:hanging="360"/>
      </w:pPr>
      <w:rPr>
        <w:rFonts w:ascii="Symbol" w:hAnsi="Symbol" w:hint="default"/>
      </w:rPr>
    </w:lvl>
    <w:lvl w:ilvl="4" w:tplc="54DCE0E8">
      <w:start w:val="1"/>
      <w:numFmt w:val="bullet"/>
      <w:lvlText w:val="o"/>
      <w:lvlJc w:val="left"/>
      <w:pPr>
        <w:ind w:left="3600" w:hanging="360"/>
      </w:pPr>
      <w:rPr>
        <w:rFonts w:ascii="Courier New" w:hAnsi="Courier New" w:hint="default"/>
      </w:rPr>
    </w:lvl>
    <w:lvl w:ilvl="5" w:tplc="AA96EE26">
      <w:start w:val="1"/>
      <w:numFmt w:val="bullet"/>
      <w:lvlText w:val=""/>
      <w:lvlJc w:val="left"/>
      <w:pPr>
        <w:ind w:left="4320" w:hanging="360"/>
      </w:pPr>
      <w:rPr>
        <w:rFonts w:ascii="Wingdings" w:hAnsi="Wingdings" w:hint="default"/>
      </w:rPr>
    </w:lvl>
    <w:lvl w:ilvl="6" w:tplc="EEF85B30">
      <w:start w:val="1"/>
      <w:numFmt w:val="bullet"/>
      <w:lvlText w:val=""/>
      <w:lvlJc w:val="left"/>
      <w:pPr>
        <w:ind w:left="5040" w:hanging="360"/>
      </w:pPr>
      <w:rPr>
        <w:rFonts w:ascii="Symbol" w:hAnsi="Symbol" w:hint="default"/>
      </w:rPr>
    </w:lvl>
    <w:lvl w:ilvl="7" w:tplc="C09EE30C">
      <w:start w:val="1"/>
      <w:numFmt w:val="bullet"/>
      <w:lvlText w:val="o"/>
      <w:lvlJc w:val="left"/>
      <w:pPr>
        <w:ind w:left="5760" w:hanging="360"/>
      </w:pPr>
      <w:rPr>
        <w:rFonts w:ascii="Courier New" w:hAnsi="Courier New" w:hint="default"/>
      </w:rPr>
    </w:lvl>
    <w:lvl w:ilvl="8" w:tplc="DCDA5402">
      <w:start w:val="1"/>
      <w:numFmt w:val="bullet"/>
      <w:lvlText w:val=""/>
      <w:lvlJc w:val="left"/>
      <w:pPr>
        <w:ind w:left="6480" w:hanging="360"/>
      </w:pPr>
      <w:rPr>
        <w:rFonts w:ascii="Wingdings" w:hAnsi="Wingdings" w:hint="default"/>
      </w:rPr>
    </w:lvl>
  </w:abstractNum>
  <w:abstractNum w:abstractNumId="20"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2" w15:restartNumberingAfterBreak="0">
    <w:nsid w:val="3A02B32E"/>
    <w:multiLevelType w:val="hybridMultilevel"/>
    <w:tmpl w:val="C82CBCB8"/>
    <w:lvl w:ilvl="0" w:tplc="51FA4B1C">
      <w:start w:val="1"/>
      <w:numFmt w:val="bullet"/>
      <w:lvlText w:val=""/>
      <w:lvlJc w:val="left"/>
      <w:pPr>
        <w:ind w:left="720" w:hanging="360"/>
      </w:pPr>
      <w:rPr>
        <w:rFonts w:ascii="Symbol" w:hAnsi="Symbol" w:hint="default"/>
      </w:rPr>
    </w:lvl>
    <w:lvl w:ilvl="1" w:tplc="098A48C0">
      <w:start w:val="1"/>
      <w:numFmt w:val="bullet"/>
      <w:lvlText w:val="o"/>
      <w:lvlJc w:val="left"/>
      <w:pPr>
        <w:ind w:left="1440" w:hanging="360"/>
      </w:pPr>
      <w:rPr>
        <w:rFonts w:ascii="Courier New" w:hAnsi="Courier New" w:hint="default"/>
      </w:rPr>
    </w:lvl>
    <w:lvl w:ilvl="2" w:tplc="3D880CD8">
      <w:start w:val="1"/>
      <w:numFmt w:val="bullet"/>
      <w:lvlText w:val=""/>
      <w:lvlJc w:val="left"/>
      <w:pPr>
        <w:ind w:left="2160" w:hanging="360"/>
      </w:pPr>
      <w:rPr>
        <w:rFonts w:ascii="Wingdings" w:hAnsi="Wingdings" w:hint="default"/>
      </w:rPr>
    </w:lvl>
    <w:lvl w:ilvl="3" w:tplc="07827784">
      <w:start w:val="1"/>
      <w:numFmt w:val="bullet"/>
      <w:lvlText w:val=""/>
      <w:lvlJc w:val="left"/>
      <w:pPr>
        <w:ind w:left="2880" w:hanging="360"/>
      </w:pPr>
      <w:rPr>
        <w:rFonts w:ascii="Symbol" w:hAnsi="Symbol" w:hint="default"/>
      </w:rPr>
    </w:lvl>
    <w:lvl w:ilvl="4" w:tplc="99A4CBF6">
      <w:start w:val="1"/>
      <w:numFmt w:val="bullet"/>
      <w:lvlText w:val="o"/>
      <w:lvlJc w:val="left"/>
      <w:pPr>
        <w:ind w:left="3600" w:hanging="360"/>
      </w:pPr>
      <w:rPr>
        <w:rFonts w:ascii="Courier New" w:hAnsi="Courier New" w:hint="default"/>
      </w:rPr>
    </w:lvl>
    <w:lvl w:ilvl="5" w:tplc="19622E1C">
      <w:start w:val="1"/>
      <w:numFmt w:val="bullet"/>
      <w:lvlText w:val=""/>
      <w:lvlJc w:val="left"/>
      <w:pPr>
        <w:ind w:left="4320" w:hanging="360"/>
      </w:pPr>
      <w:rPr>
        <w:rFonts w:ascii="Wingdings" w:hAnsi="Wingdings" w:hint="default"/>
      </w:rPr>
    </w:lvl>
    <w:lvl w:ilvl="6" w:tplc="4C1090CA">
      <w:start w:val="1"/>
      <w:numFmt w:val="bullet"/>
      <w:lvlText w:val=""/>
      <w:lvlJc w:val="left"/>
      <w:pPr>
        <w:ind w:left="5040" w:hanging="360"/>
      </w:pPr>
      <w:rPr>
        <w:rFonts w:ascii="Symbol" w:hAnsi="Symbol" w:hint="default"/>
      </w:rPr>
    </w:lvl>
    <w:lvl w:ilvl="7" w:tplc="2F984EB2">
      <w:start w:val="1"/>
      <w:numFmt w:val="bullet"/>
      <w:lvlText w:val="o"/>
      <w:lvlJc w:val="left"/>
      <w:pPr>
        <w:ind w:left="5760" w:hanging="360"/>
      </w:pPr>
      <w:rPr>
        <w:rFonts w:ascii="Courier New" w:hAnsi="Courier New" w:hint="default"/>
      </w:rPr>
    </w:lvl>
    <w:lvl w:ilvl="8" w:tplc="769241EC">
      <w:start w:val="1"/>
      <w:numFmt w:val="bullet"/>
      <w:lvlText w:val=""/>
      <w:lvlJc w:val="left"/>
      <w:pPr>
        <w:ind w:left="6480" w:hanging="360"/>
      </w:pPr>
      <w:rPr>
        <w:rFonts w:ascii="Wingdings" w:hAnsi="Wingdings" w:hint="default"/>
      </w:rPr>
    </w:lvl>
  </w:abstractNum>
  <w:abstractNum w:abstractNumId="23" w15:restartNumberingAfterBreak="0">
    <w:nsid w:val="3D6DFA8D"/>
    <w:multiLevelType w:val="hybridMultilevel"/>
    <w:tmpl w:val="5C4C516C"/>
    <w:lvl w:ilvl="0" w:tplc="FA788736">
      <w:start w:val="1"/>
      <w:numFmt w:val="decimal"/>
      <w:lvlText w:val="%1)"/>
      <w:lvlJc w:val="left"/>
      <w:pPr>
        <w:ind w:left="720" w:hanging="360"/>
      </w:pPr>
    </w:lvl>
    <w:lvl w:ilvl="1" w:tplc="A2DA017E">
      <w:start w:val="1"/>
      <w:numFmt w:val="lowerLetter"/>
      <w:lvlText w:val="%2."/>
      <w:lvlJc w:val="left"/>
      <w:pPr>
        <w:ind w:left="1440" w:hanging="360"/>
      </w:pPr>
    </w:lvl>
    <w:lvl w:ilvl="2" w:tplc="A0288A0C">
      <w:start w:val="1"/>
      <w:numFmt w:val="lowerRoman"/>
      <w:lvlText w:val="%3."/>
      <w:lvlJc w:val="right"/>
      <w:pPr>
        <w:ind w:left="2160" w:hanging="180"/>
      </w:pPr>
    </w:lvl>
    <w:lvl w:ilvl="3" w:tplc="561CE28C">
      <w:start w:val="1"/>
      <w:numFmt w:val="decimal"/>
      <w:lvlText w:val="%4."/>
      <w:lvlJc w:val="left"/>
      <w:pPr>
        <w:ind w:left="2880" w:hanging="360"/>
      </w:pPr>
    </w:lvl>
    <w:lvl w:ilvl="4" w:tplc="B8CAA6F8">
      <w:start w:val="1"/>
      <w:numFmt w:val="lowerLetter"/>
      <w:lvlText w:val="%5."/>
      <w:lvlJc w:val="left"/>
      <w:pPr>
        <w:ind w:left="3600" w:hanging="360"/>
      </w:pPr>
    </w:lvl>
    <w:lvl w:ilvl="5" w:tplc="1352A840">
      <w:start w:val="1"/>
      <w:numFmt w:val="lowerRoman"/>
      <w:lvlText w:val="%6."/>
      <w:lvlJc w:val="right"/>
      <w:pPr>
        <w:ind w:left="4320" w:hanging="180"/>
      </w:pPr>
    </w:lvl>
    <w:lvl w:ilvl="6" w:tplc="20DAA6B2">
      <w:start w:val="1"/>
      <w:numFmt w:val="decimal"/>
      <w:lvlText w:val="%7."/>
      <w:lvlJc w:val="left"/>
      <w:pPr>
        <w:ind w:left="5040" w:hanging="360"/>
      </w:pPr>
    </w:lvl>
    <w:lvl w:ilvl="7" w:tplc="ADA2C648">
      <w:start w:val="1"/>
      <w:numFmt w:val="lowerLetter"/>
      <w:lvlText w:val="%8."/>
      <w:lvlJc w:val="left"/>
      <w:pPr>
        <w:ind w:left="5760" w:hanging="360"/>
      </w:pPr>
    </w:lvl>
    <w:lvl w:ilvl="8" w:tplc="44C6E708">
      <w:start w:val="1"/>
      <w:numFmt w:val="lowerRoman"/>
      <w:lvlText w:val="%9."/>
      <w:lvlJc w:val="right"/>
      <w:pPr>
        <w:ind w:left="6480" w:hanging="180"/>
      </w:pPr>
    </w:lvl>
  </w:abstractNum>
  <w:abstractNum w:abstractNumId="24"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6FBACBA"/>
    <w:multiLevelType w:val="hybridMultilevel"/>
    <w:tmpl w:val="D17295D0"/>
    <w:lvl w:ilvl="0" w:tplc="DFB856AE">
      <w:start w:val="1"/>
      <w:numFmt w:val="decimal"/>
      <w:lvlText w:val="%1)"/>
      <w:lvlJc w:val="left"/>
      <w:pPr>
        <w:ind w:left="720" w:hanging="360"/>
      </w:pPr>
    </w:lvl>
    <w:lvl w:ilvl="1" w:tplc="A6E4260A">
      <w:start w:val="1"/>
      <w:numFmt w:val="lowerLetter"/>
      <w:lvlText w:val="%2."/>
      <w:lvlJc w:val="left"/>
      <w:pPr>
        <w:ind w:left="1440" w:hanging="360"/>
      </w:pPr>
    </w:lvl>
    <w:lvl w:ilvl="2" w:tplc="A70CF3F2">
      <w:start w:val="1"/>
      <w:numFmt w:val="lowerRoman"/>
      <w:lvlText w:val="%3."/>
      <w:lvlJc w:val="right"/>
      <w:pPr>
        <w:ind w:left="2160" w:hanging="180"/>
      </w:pPr>
    </w:lvl>
    <w:lvl w:ilvl="3" w:tplc="23167A72">
      <w:start w:val="1"/>
      <w:numFmt w:val="decimal"/>
      <w:lvlText w:val="%4."/>
      <w:lvlJc w:val="left"/>
      <w:pPr>
        <w:ind w:left="2880" w:hanging="360"/>
      </w:pPr>
    </w:lvl>
    <w:lvl w:ilvl="4" w:tplc="FB64D85A">
      <w:start w:val="1"/>
      <w:numFmt w:val="lowerLetter"/>
      <w:lvlText w:val="%5."/>
      <w:lvlJc w:val="left"/>
      <w:pPr>
        <w:ind w:left="3600" w:hanging="360"/>
      </w:pPr>
    </w:lvl>
    <w:lvl w:ilvl="5" w:tplc="77BCC62E">
      <w:start w:val="1"/>
      <w:numFmt w:val="lowerRoman"/>
      <w:lvlText w:val="%6."/>
      <w:lvlJc w:val="right"/>
      <w:pPr>
        <w:ind w:left="4320" w:hanging="180"/>
      </w:pPr>
    </w:lvl>
    <w:lvl w:ilvl="6" w:tplc="6FE66816">
      <w:start w:val="1"/>
      <w:numFmt w:val="decimal"/>
      <w:lvlText w:val="%7."/>
      <w:lvlJc w:val="left"/>
      <w:pPr>
        <w:ind w:left="5040" w:hanging="360"/>
      </w:pPr>
    </w:lvl>
    <w:lvl w:ilvl="7" w:tplc="A28AF1B8">
      <w:start w:val="1"/>
      <w:numFmt w:val="lowerLetter"/>
      <w:lvlText w:val="%8."/>
      <w:lvlJc w:val="left"/>
      <w:pPr>
        <w:ind w:left="5760" w:hanging="360"/>
      </w:pPr>
    </w:lvl>
    <w:lvl w:ilvl="8" w:tplc="CFAA216C">
      <w:start w:val="1"/>
      <w:numFmt w:val="lowerRoman"/>
      <w:lvlText w:val="%9."/>
      <w:lvlJc w:val="right"/>
      <w:pPr>
        <w:ind w:left="6480" w:hanging="180"/>
      </w:pPr>
    </w:lvl>
  </w:abstractNum>
  <w:abstractNum w:abstractNumId="26" w15:restartNumberingAfterBreak="0">
    <w:nsid w:val="47A55A10"/>
    <w:multiLevelType w:val="hybridMultilevel"/>
    <w:tmpl w:val="95161C4A"/>
    <w:lvl w:ilvl="0" w:tplc="006812EE">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7"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20F70B1"/>
    <w:multiLevelType w:val="multilevel"/>
    <w:tmpl w:val="0416001D"/>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rPr>
        <w:i w:val="0"/>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9" w15:restartNumberingAfterBreak="0">
    <w:nsid w:val="5231E08D"/>
    <w:multiLevelType w:val="hybridMultilevel"/>
    <w:tmpl w:val="FE6E78B0"/>
    <w:lvl w:ilvl="0" w:tplc="669835D2">
      <w:start w:val="1"/>
      <w:numFmt w:val="bullet"/>
      <w:lvlText w:val=""/>
      <w:lvlJc w:val="left"/>
      <w:pPr>
        <w:ind w:left="720" w:hanging="360"/>
      </w:pPr>
      <w:rPr>
        <w:rFonts w:ascii="Symbol" w:hAnsi="Symbol" w:hint="default"/>
      </w:rPr>
    </w:lvl>
    <w:lvl w:ilvl="1" w:tplc="234EA95C">
      <w:start w:val="1"/>
      <w:numFmt w:val="bullet"/>
      <w:lvlText w:val=""/>
      <w:lvlJc w:val="left"/>
      <w:pPr>
        <w:ind w:left="1440" w:hanging="360"/>
      </w:pPr>
      <w:rPr>
        <w:rFonts w:ascii="Symbol" w:hAnsi="Symbol" w:hint="default"/>
      </w:rPr>
    </w:lvl>
    <w:lvl w:ilvl="2" w:tplc="CC86C8EE">
      <w:start w:val="1"/>
      <w:numFmt w:val="bullet"/>
      <w:lvlText w:val=""/>
      <w:lvlJc w:val="left"/>
      <w:pPr>
        <w:ind w:left="2160" w:hanging="360"/>
      </w:pPr>
      <w:rPr>
        <w:rFonts w:ascii="Wingdings" w:hAnsi="Wingdings" w:hint="default"/>
      </w:rPr>
    </w:lvl>
    <w:lvl w:ilvl="3" w:tplc="D1D8C764">
      <w:start w:val="1"/>
      <w:numFmt w:val="bullet"/>
      <w:lvlText w:val=""/>
      <w:lvlJc w:val="left"/>
      <w:pPr>
        <w:ind w:left="2880" w:hanging="360"/>
      </w:pPr>
      <w:rPr>
        <w:rFonts w:ascii="Symbol" w:hAnsi="Symbol" w:hint="default"/>
      </w:rPr>
    </w:lvl>
    <w:lvl w:ilvl="4" w:tplc="C6C625C8">
      <w:start w:val="1"/>
      <w:numFmt w:val="bullet"/>
      <w:lvlText w:val="o"/>
      <w:lvlJc w:val="left"/>
      <w:pPr>
        <w:ind w:left="3600" w:hanging="360"/>
      </w:pPr>
      <w:rPr>
        <w:rFonts w:ascii="Courier New" w:hAnsi="Courier New" w:hint="default"/>
      </w:rPr>
    </w:lvl>
    <w:lvl w:ilvl="5" w:tplc="C92AE8AE">
      <w:start w:val="1"/>
      <w:numFmt w:val="bullet"/>
      <w:lvlText w:val=""/>
      <w:lvlJc w:val="left"/>
      <w:pPr>
        <w:ind w:left="4320" w:hanging="360"/>
      </w:pPr>
      <w:rPr>
        <w:rFonts w:ascii="Wingdings" w:hAnsi="Wingdings" w:hint="default"/>
      </w:rPr>
    </w:lvl>
    <w:lvl w:ilvl="6" w:tplc="2138C56E">
      <w:start w:val="1"/>
      <w:numFmt w:val="bullet"/>
      <w:lvlText w:val=""/>
      <w:lvlJc w:val="left"/>
      <w:pPr>
        <w:ind w:left="5040" w:hanging="360"/>
      </w:pPr>
      <w:rPr>
        <w:rFonts w:ascii="Symbol" w:hAnsi="Symbol" w:hint="default"/>
      </w:rPr>
    </w:lvl>
    <w:lvl w:ilvl="7" w:tplc="C8EC805A">
      <w:start w:val="1"/>
      <w:numFmt w:val="bullet"/>
      <w:lvlText w:val="o"/>
      <w:lvlJc w:val="left"/>
      <w:pPr>
        <w:ind w:left="5760" w:hanging="360"/>
      </w:pPr>
      <w:rPr>
        <w:rFonts w:ascii="Courier New" w:hAnsi="Courier New" w:hint="default"/>
      </w:rPr>
    </w:lvl>
    <w:lvl w:ilvl="8" w:tplc="7EF4E68C">
      <w:start w:val="1"/>
      <w:numFmt w:val="bullet"/>
      <w:lvlText w:val=""/>
      <w:lvlJc w:val="left"/>
      <w:pPr>
        <w:ind w:left="6480" w:hanging="360"/>
      </w:pPr>
      <w:rPr>
        <w:rFonts w:ascii="Wingdings" w:hAnsi="Wingdings" w:hint="default"/>
      </w:rPr>
    </w:lvl>
  </w:abstractNum>
  <w:abstractNum w:abstractNumId="30" w15:restartNumberingAfterBreak="0">
    <w:nsid w:val="58590A77"/>
    <w:multiLevelType w:val="multilevel"/>
    <w:tmpl w:val="54549A2E"/>
    <w:styleLink w:val="WWNum24"/>
    <w:lvl w:ilvl="0">
      <w:start w:val="1"/>
      <w:numFmt w:val="decimal"/>
      <w:lvlText w:val="%1."/>
      <w:lvlJc w:val="left"/>
      <w:pPr>
        <w:ind w:left="360" w:hanging="360"/>
      </w:pPr>
      <w:rPr>
        <w:b/>
      </w:rPr>
    </w:lvl>
    <w:lvl w:ilvl="1">
      <w:start w:val="1"/>
      <w:numFmt w:val="decimal"/>
      <w:lvlText w:val="%1.%2."/>
      <w:lvlJc w:val="left"/>
      <w:pPr>
        <w:ind w:left="792" w:hanging="432"/>
      </w:pPr>
      <w:rPr>
        <w:b w:val="0"/>
        <w:i w:val="0"/>
        <w:iCs/>
      </w:rPr>
    </w:lvl>
    <w:lvl w:ilvl="2">
      <w:start w:val="1"/>
      <w:numFmt w:val="lowerLetter"/>
      <w:lvlText w:val="%3)"/>
      <w:lvlJc w:val="left"/>
      <w:pPr>
        <w:ind w:left="1224" w:hanging="504"/>
      </w:pPr>
      <w:rPr>
        <w:b w:val="0"/>
        <w:i w:val="0"/>
        <w:iCs/>
        <w:color w:val="00000A"/>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8DB076D"/>
    <w:multiLevelType w:val="multilevel"/>
    <w:tmpl w:val="8E6C4F92"/>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D6121B0"/>
    <w:multiLevelType w:val="multilevel"/>
    <w:tmpl w:val="4C364C6E"/>
    <w:numStyleLink w:val="Estilo7"/>
  </w:abstractNum>
  <w:abstractNum w:abstractNumId="33" w15:restartNumberingAfterBreak="0">
    <w:nsid w:val="5DB78A1D"/>
    <w:multiLevelType w:val="hybridMultilevel"/>
    <w:tmpl w:val="D682C7AE"/>
    <w:lvl w:ilvl="0" w:tplc="EC0C39DA">
      <w:start w:val="1"/>
      <w:numFmt w:val="bullet"/>
      <w:lvlText w:val=""/>
      <w:lvlJc w:val="left"/>
      <w:pPr>
        <w:ind w:left="720" w:hanging="360"/>
      </w:pPr>
      <w:rPr>
        <w:rFonts w:ascii="Symbol" w:hAnsi="Symbol" w:hint="default"/>
      </w:rPr>
    </w:lvl>
    <w:lvl w:ilvl="1" w:tplc="C8E6C726">
      <w:start w:val="1"/>
      <w:numFmt w:val="bullet"/>
      <w:lvlText w:val=""/>
      <w:lvlJc w:val="left"/>
      <w:pPr>
        <w:ind w:left="1440" w:hanging="360"/>
      </w:pPr>
      <w:rPr>
        <w:rFonts w:ascii="Symbol" w:hAnsi="Symbol" w:hint="default"/>
      </w:rPr>
    </w:lvl>
    <w:lvl w:ilvl="2" w:tplc="95B83534">
      <w:start w:val="1"/>
      <w:numFmt w:val="bullet"/>
      <w:lvlText w:val=""/>
      <w:lvlJc w:val="left"/>
      <w:pPr>
        <w:ind w:left="2160" w:hanging="360"/>
      </w:pPr>
      <w:rPr>
        <w:rFonts w:ascii="Wingdings" w:hAnsi="Wingdings" w:hint="default"/>
      </w:rPr>
    </w:lvl>
    <w:lvl w:ilvl="3" w:tplc="7DEAE034">
      <w:start w:val="1"/>
      <w:numFmt w:val="bullet"/>
      <w:lvlText w:val=""/>
      <w:lvlJc w:val="left"/>
      <w:pPr>
        <w:ind w:left="2880" w:hanging="360"/>
      </w:pPr>
      <w:rPr>
        <w:rFonts w:ascii="Symbol" w:hAnsi="Symbol" w:hint="default"/>
      </w:rPr>
    </w:lvl>
    <w:lvl w:ilvl="4" w:tplc="B8F88754">
      <w:start w:val="1"/>
      <w:numFmt w:val="bullet"/>
      <w:lvlText w:val="o"/>
      <w:lvlJc w:val="left"/>
      <w:pPr>
        <w:ind w:left="3600" w:hanging="360"/>
      </w:pPr>
      <w:rPr>
        <w:rFonts w:ascii="Courier New" w:hAnsi="Courier New" w:hint="default"/>
      </w:rPr>
    </w:lvl>
    <w:lvl w:ilvl="5" w:tplc="2FD2D642">
      <w:start w:val="1"/>
      <w:numFmt w:val="bullet"/>
      <w:lvlText w:val=""/>
      <w:lvlJc w:val="left"/>
      <w:pPr>
        <w:ind w:left="4320" w:hanging="360"/>
      </w:pPr>
      <w:rPr>
        <w:rFonts w:ascii="Wingdings" w:hAnsi="Wingdings" w:hint="default"/>
      </w:rPr>
    </w:lvl>
    <w:lvl w:ilvl="6" w:tplc="4D8C6A28">
      <w:start w:val="1"/>
      <w:numFmt w:val="bullet"/>
      <w:lvlText w:val=""/>
      <w:lvlJc w:val="left"/>
      <w:pPr>
        <w:ind w:left="5040" w:hanging="360"/>
      </w:pPr>
      <w:rPr>
        <w:rFonts w:ascii="Symbol" w:hAnsi="Symbol" w:hint="default"/>
      </w:rPr>
    </w:lvl>
    <w:lvl w:ilvl="7" w:tplc="EE887536">
      <w:start w:val="1"/>
      <w:numFmt w:val="bullet"/>
      <w:lvlText w:val="o"/>
      <w:lvlJc w:val="left"/>
      <w:pPr>
        <w:ind w:left="5760" w:hanging="360"/>
      </w:pPr>
      <w:rPr>
        <w:rFonts w:ascii="Courier New" w:hAnsi="Courier New" w:hint="default"/>
      </w:rPr>
    </w:lvl>
    <w:lvl w:ilvl="8" w:tplc="146A7DDC">
      <w:start w:val="1"/>
      <w:numFmt w:val="bullet"/>
      <w:lvlText w:val=""/>
      <w:lvlJc w:val="left"/>
      <w:pPr>
        <w:ind w:left="6480" w:hanging="360"/>
      </w:pPr>
      <w:rPr>
        <w:rFonts w:ascii="Wingdings" w:hAnsi="Wingdings" w:hint="default"/>
      </w:rPr>
    </w:lvl>
  </w:abstractNum>
  <w:abstractNum w:abstractNumId="34"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8A96417"/>
    <w:multiLevelType w:val="multilevel"/>
    <w:tmpl w:val="407E76F8"/>
    <w:styleLink w:val="WWNum22"/>
    <w:lvl w:ilvl="0">
      <w:start w:val="1"/>
      <w:numFmt w:val="decimal"/>
      <w:lvlText w:val="%1."/>
      <w:lvlJc w:val="left"/>
      <w:pPr>
        <w:ind w:left="360" w:hanging="360"/>
      </w:pPr>
      <w:rPr>
        <w:b/>
      </w:rPr>
    </w:lvl>
    <w:lvl w:ilvl="1">
      <w:start w:val="1"/>
      <w:numFmt w:val="decimal"/>
      <w:lvlText w:val="%1.%2."/>
      <w:lvlJc w:val="left"/>
      <w:pPr>
        <w:ind w:left="792" w:hanging="432"/>
      </w:pPr>
      <w:rPr>
        <w:b w:val="0"/>
        <w:i w:val="0"/>
        <w:iCs/>
      </w:rPr>
    </w:lvl>
    <w:lvl w:ilvl="2">
      <w:start w:val="1"/>
      <w:numFmt w:val="decimal"/>
      <w:lvlText w:val="%1.%2.%3."/>
      <w:lvlJc w:val="left"/>
      <w:pPr>
        <w:ind w:left="1224" w:hanging="504"/>
      </w:pPr>
      <w:rPr>
        <w:rFonts w:cs="Arial"/>
        <w:b w:val="0"/>
        <w:i w:val="0"/>
        <w:iCs/>
        <w:color w:val="00000A"/>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9081D96"/>
    <w:multiLevelType w:val="multilevel"/>
    <w:tmpl w:val="50CC2580"/>
    <w:lvl w:ilvl="0">
      <w:start w:val="2"/>
      <w:numFmt w:val="decimal"/>
      <w:lvlText w:val="%1."/>
      <w:lvlJc w:val="left"/>
      <w:pPr>
        <w:ind w:left="540" w:hanging="540"/>
      </w:pPr>
      <w:rPr>
        <w:rFonts w:eastAsiaTheme="minorEastAsia" w:hint="default"/>
      </w:rPr>
    </w:lvl>
    <w:lvl w:ilvl="1">
      <w:start w:val="6"/>
      <w:numFmt w:val="decimal"/>
      <w:lvlText w:val="%1.%2."/>
      <w:lvlJc w:val="left"/>
      <w:pPr>
        <w:ind w:left="1530" w:hanging="540"/>
      </w:pPr>
      <w:rPr>
        <w:rFonts w:eastAsiaTheme="minorEastAsia" w:hint="default"/>
      </w:rPr>
    </w:lvl>
    <w:lvl w:ilvl="2">
      <w:start w:val="1"/>
      <w:numFmt w:val="decimal"/>
      <w:lvlText w:val="%1.%2.%3."/>
      <w:lvlJc w:val="left"/>
      <w:pPr>
        <w:ind w:left="2700" w:hanging="720"/>
      </w:pPr>
      <w:rPr>
        <w:rFonts w:eastAsiaTheme="minorEastAsia" w:hint="default"/>
      </w:rPr>
    </w:lvl>
    <w:lvl w:ilvl="3">
      <w:start w:val="1"/>
      <w:numFmt w:val="decimal"/>
      <w:lvlText w:val="%1.%2.%3.%4."/>
      <w:lvlJc w:val="left"/>
      <w:pPr>
        <w:ind w:left="3690" w:hanging="720"/>
      </w:pPr>
      <w:rPr>
        <w:rFonts w:eastAsiaTheme="minorEastAsia" w:hint="default"/>
      </w:rPr>
    </w:lvl>
    <w:lvl w:ilvl="4">
      <w:start w:val="1"/>
      <w:numFmt w:val="decimal"/>
      <w:lvlText w:val="%1.%2.%3.%4.%5."/>
      <w:lvlJc w:val="left"/>
      <w:pPr>
        <w:ind w:left="5040" w:hanging="1080"/>
      </w:pPr>
      <w:rPr>
        <w:rFonts w:eastAsiaTheme="minorEastAsia" w:hint="default"/>
      </w:rPr>
    </w:lvl>
    <w:lvl w:ilvl="5">
      <w:start w:val="1"/>
      <w:numFmt w:val="decimal"/>
      <w:lvlText w:val="%1.%2.%3.%4.%5.%6."/>
      <w:lvlJc w:val="left"/>
      <w:pPr>
        <w:ind w:left="6030" w:hanging="1080"/>
      </w:pPr>
      <w:rPr>
        <w:rFonts w:eastAsiaTheme="minorEastAsia" w:hint="default"/>
      </w:rPr>
    </w:lvl>
    <w:lvl w:ilvl="6">
      <w:start w:val="1"/>
      <w:numFmt w:val="decimal"/>
      <w:lvlText w:val="%1.%2.%3.%4.%5.%6.%7."/>
      <w:lvlJc w:val="left"/>
      <w:pPr>
        <w:ind w:left="7380" w:hanging="1440"/>
      </w:pPr>
      <w:rPr>
        <w:rFonts w:eastAsiaTheme="minorEastAsia" w:hint="default"/>
      </w:rPr>
    </w:lvl>
    <w:lvl w:ilvl="7">
      <w:start w:val="1"/>
      <w:numFmt w:val="decimal"/>
      <w:lvlText w:val="%1.%2.%3.%4.%5.%6.%7.%8."/>
      <w:lvlJc w:val="left"/>
      <w:pPr>
        <w:ind w:left="8370" w:hanging="1440"/>
      </w:pPr>
      <w:rPr>
        <w:rFonts w:eastAsiaTheme="minorEastAsia" w:hint="default"/>
      </w:rPr>
    </w:lvl>
    <w:lvl w:ilvl="8">
      <w:start w:val="1"/>
      <w:numFmt w:val="decimal"/>
      <w:lvlText w:val="%1.%2.%3.%4.%5.%6.%7.%8.%9."/>
      <w:lvlJc w:val="left"/>
      <w:pPr>
        <w:ind w:left="9720" w:hanging="1800"/>
      </w:pPr>
      <w:rPr>
        <w:rFonts w:eastAsiaTheme="minorEastAsia" w:hint="default"/>
      </w:rPr>
    </w:lvl>
  </w:abstractNum>
  <w:abstractNum w:abstractNumId="37" w15:restartNumberingAfterBreak="0">
    <w:nsid w:val="6D4F2D7E"/>
    <w:multiLevelType w:val="multilevel"/>
    <w:tmpl w:val="A28E9B8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D520230"/>
    <w:multiLevelType w:val="hybridMultilevel"/>
    <w:tmpl w:val="38929978"/>
    <w:lvl w:ilvl="0" w:tplc="369EA060">
      <w:start w:val="1"/>
      <w:numFmt w:val="bullet"/>
      <w:lvlText w:val=""/>
      <w:lvlJc w:val="left"/>
      <w:pPr>
        <w:ind w:left="720" w:hanging="360"/>
      </w:pPr>
      <w:rPr>
        <w:rFonts w:ascii="Symbol" w:hAnsi="Symbol" w:hint="default"/>
      </w:rPr>
    </w:lvl>
    <w:lvl w:ilvl="1" w:tplc="ED78D4A8">
      <w:start w:val="1"/>
      <w:numFmt w:val="bullet"/>
      <w:lvlText w:val=""/>
      <w:lvlJc w:val="left"/>
      <w:pPr>
        <w:ind w:left="1440" w:hanging="360"/>
      </w:pPr>
      <w:rPr>
        <w:rFonts w:ascii="Symbol" w:hAnsi="Symbol" w:hint="default"/>
      </w:rPr>
    </w:lvl>
    <w:lvl w:ilvl="2" w:tplc="E76000CA">
      <w:start w:val="1"/>
      <w:numFmt w:val="bullet"/>
      <w:lvlText w:val=""/>
      <w:lvlJc w:val="left"/>
      <w:pPr>
        <w:ind w:left="2160" w:hanging="360"/>
      </w:pPr>
      <w:rPr>
        <w:rFonts w:ascii="Wingdings" w:hAnsi="Wingdings" w:hint="default"/>
      </w:rPr>
    </w:lvl>
    <w:lvl w:ilvl="3" w:tplc="95B82EB8">
      <w:start w:val="1"/>
      <w:numFmt w:val="bullet"/>
      <w:lvlText w:val=""/>
      <w:lvlJc w:val="left"/>
      <w:pPr>
        <w:ind w:left="2880" w:hanging="360"/>
      </w:pPr>
      <w:rPr>
        <w:rFonts w:ascii="Symbol" w:hAnsi="Symbol" w:hint="default"/>
      </w:rPr>
    </w:lvl>
    <w:lvl w:ilvl="4" w:tplc="B29A7618">
      <w:start w:val="1"/>
      <w:numFmt w:val="bullet"/>
      <w:lvlText w:val="o"/>
      <w:lvlJc w:val="left"/>
      <w:pPr>
        <w:ind w:left="3600" w:hanging="360"/>
      </w:pPr>
      <w:rPr>
        <w:rFonts w:ascii="Courier New" w:hAnsi="Courier New" w:hint="default"/>
      </w:rPr>
    </w:lvl>
    <w:lvl w:ilvl="5" w:tplc="DF2AF29C">
      <w:start w:val="1"/>
      <w:numFmt w:val="bullet"/>
      <w:lvlText w:val=""/>
      <w:lvlJc w:val="left"/>
      <w:pPr>
        <w:ind w:left="4320" w:hanging="360"/>
      </w:pPr>
      <w:rPr>
        <w:rFonts w:ascii="Wingdings" w:hAnsi="Wingdings" w:hint="default"/>
      </w:rPr>
    </w:lvl>
    <w:lvl w:ilvl="6" w:tplc="0C4E83EC">
      <w:start w:val="1"/>
      <w:numFmt w:val="bullet"/>
      <w:lvlText w:val=""/>
      <w:lvlJc w:val="left"/>
      <w:pPr>
        <w:ind w:left="5040" w:hanging="360"/>
      </w:pPr>
      <w:rPr>
        <w:rFonts w:ascii="Symbol" w:hAnsi="Symbol" w:hint="default"/>
      </w:rPr>
    </w:lvl>
    <w:lvl w:ilvl="7" w:tplc="9372FCAE">
      <w:start w:val="1"/>
      <w:numFmt w:val="bullet"/>
      <w:lvlText w:val="o"/>
      <w:lvlJc w:val="left"/>
      <w:pPr>
        <w:ind w:left="5760" w:hanging="360"/>
      </w:pPr>
      <w:rPr>
        <w:rFonts w:ascii="Courier New" w:hAnsi="Courier New" w:hint="default"/>
      </w:rPr>
    </w:lvl>
    <w:lvl w:ilvl="8" w:tplc="47C83FE4">
      <w:start w:val="1"/>
      <w:numFmt w:val="bullet"/>
      <w:lvlText w:val=""/>
      <w:lvlJc w:val="left"/>
      <w:pPr>
        <w:ind w:left="6480" w:hanging="360"/>
      </w:pPr>
      <w:rPr>
        <w:rFonts w:ascii="Wingdings" w:hAnsi="Wingdings" w:hint="default"/>
      </w:rPr>
    </w:lvl>
  </w:abstractNum>
  <w:abstractNum w:abstractNumId="39" w15:restartNumberingAfterBreak="0">
    <w:nsid w:val="6E184E71"/>
    <w:multiLevelType w:val="multilevel"/>
    <w:tmpl w:val="577EF218"/>
    <w:lvl w:ilvl="0">
      <w:start w:val="10"/>
      <w:numFmt w:val="decimal"/>
      <w:lvlText w:val="%1."/>
      <w:lvlJc w:val="left"/>
      <w:pPr>
        <w:ind w:left="720" w:hanging="360"/>
      </w:pPr>
      <w:rPr>
        <w:rFonts w:hint="default"/>
      </w:rPr>
    </w:lvl>
    <w:lvl w:ilvl="1">
      <w:start w:val="1"/>
      <w:numFmt w:val="decimal"/>
      <w:isLgl/>
      <w:lvlText w:val="%1.%2."/>
      <w:lvlJc w:val="left"/>
      <w:pPr>
        <w:ind w:left="622"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48016C4"/>
    <w:multiLevelType w:val="multilevel"/>
    <w:tmpl w:val="D7AC93FC"/>
    <w:lvl w:ilvl="0">
      <w:start w:val="1"/>
      <w:numFmt w:val="decimal"/>
      <w:lvlText w:val="%1."/>
      <w:lvlJc w:val="left"/>
      <w:pPr>
        <w:ind w:left="720" w:hanging="360"/>
      </w:pPr>
      <w:rPr>
        <w:rFonts w:ascii="Times New Roman" w:hAnsi="Times New Roman" w:hint="default"/>
        <w:b/>
        <w:bCs/>
        <w:sz w:val="24"/>
        <w:szCs w:val="24"/>
      </w:rPr>
    </w:lvl>
    <w:lvl w:ilvl="1">
      <w:start w:val="1"/>
      <w:numFmt w:val="decimal"/>
      <w:lvlText w:val="%1.%2."/>
      <w:lvlJc w:val="left"/>
      <w:pPr>
        <w:ind w:left="786" w:hanging="360"/>
      </w:pPr>
      <w:rPr>
        <w:b w:val="0"/>
        <w:bCs w:val="0"/>
      </w:rPr>
    </w:lvl>
    <w:lvl w:ilvl="2">
      <w:start w:val="1"/>
      <w:numFmt w:val="decimal"/>
      <w:lvlText w:val="%1.%2.%3."/>
      <w:lvlJc w:val="left"/>
      <w:pPr>
        <w:ind w:left="1882"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1"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42" w15:restartNumberingAfterBreak="0">
    <w:nsid w:val="76FD1E84"/>
    <w:multiLevelType w:val="multilevel"/>
    <w:tmpl w:val="EC5C1FB6"/>
    <w:styleLink w:val="WWNum1"/>
    <w:lvl w:ilvl="0">
      <w:start w:val="1"/>
      <w:numFmt w:val="decimal"/>
      <w:lvlText w:val="%1."/>
      <w:lvlJc w:val="left"/>
      <w:pPr>
        <w:ind w:left="360" w:hanging="360"/>
      </w:pPr>
      <w:rPr>
        <w:b/>
      </w:rPr>
    </w:lvl>
    <w:lvl w:ilvl="1">
      <w:start w:val="1"/>
      <w:numFmt w:val="decimal"/>
      <w:lvlText w:val="%1.%2."/>
      <w:lvlJc w:val="left"/>
      <w:pPr>
        <w:ind w:left="792" w:hanging="432"/>
      </w:pPr>
      <w:rPr>
        <w:rFonts w:ascii="Times New Roman" w:hAnsi="Times New Roman" w:cs="Times New Roman"/>
        <w:b/>
        <w:bCs/>
        <w:i w:val="0"/>
        <w:iCs/>
        <w:color w:val="auto"/>
        <w:sz w:val="24"/>
        <w:szCs w:val="24"/>
      </w:rPr>
    </w:lvl>
    <w:lvl w:ilvl="2">
      <w:start w:val="1"/>
      <w:numFmt w:val="decimal"/>
      <w:lvlText w:val="%1.%2.%3."/>
      <w:lvlJc w:val="left"/>
      <w:pPr>
        <w:ind w:left="1638" w:hanging="504"/>
      </w:pPr>
      <w:rPr>
        <w:rFonts w:ascii="Times New Roman" w:hAnsi="Times New Roman" w:cs="Times New Roman"/>
        <w:b/>
        <w:bCs/>
        <w:i w:val="0"/>
        <w:iCs/>
        <w:color w:val="00000A"/>
        <w:sz w:val="24"/>
        <w:szCs w:val="24"/>
      </w:rPr>
    </w:lvl>
    <w:lvl w:ilvl="3">
      <w:start w:val="1"/>
      <w:numFmt w:val="decimal"/>
      <w:lvlText w:val="%1.%2.%3.%4."/>
      <w:lvlJc w:val="left"/>
      <w:pPr>
        <w:ind w:left="1728" w:hanging="648"/>
      </w:pPr>
      <w:rPr>
        <w:rFonts w:ascii="Calibri" w:hAnsi="Calibri" w:cs="Times New Roman"/>
        <w:b/>
        <w:bCs/>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85B0E74"/>
    <w:multiLevelType w:val="multilevel"/>
    <w:tmpl w:val="CCE2A4FC"/>
    <w:lvl w:ilvl="0">
      <w:start w:val="1"/>
      <w:numFmt w:val="decimal"/>
      <w:lvlText w:val="%1."/>
      <w:lvlJc w:val="left"/>
      <w:pPr>
        <w:ind w:left="720" w:hanging="360"/>
      </w:pPr>
      <w:rPr>
        <w:rFonts w:ascii="Times New Roman" w:hAnsi="Times New Roman" w:cs="Times New Roman" w:hint="default"/>
        <w:b/>
        <w:bCs/>
        <w:sz w:val="24"/>
        <w:szCs w:val="24"/>
      </w:rPr>
    </w:lvl>
    <w:lvl w:ilvl="1">
      <w:start w:val="1"/>
      <w:numFmt w:val="decimal"/>
      <w:lvlText w:val="%1.%2."/>
      <w:lvlJc w:val="left"/>
      <w:pPr>
        <w:ind w:left="1440" w:hanging="360"/>
      </w:pPr>
      <w:rPr>
        <w:b w:val="0"/>
        <w:bCs w:val="0"/>
      </w:rPr>
    </w:lvl>
    <w:lvl w:ilvl="2">
      <w:start w:val="1"/>
      <w:numFmt w:val="decimal"/>
      <w:lvlText w:val="%1.%2.%3."/>
      <w:lvlJc w:val="left"/>
      <w:pPr>
        <w:ind w:left="2160" w:hanging="180"/>
      </w:pPr>
    </w:lvl>
    <w:lvl w:ilvl="3">
      <w:start w:val="1"/>
      <w:numFmt w:val="lowerRoman"/>
      <w:lvlText w:val="%4."/>
      <w:lvlJc w:val="righ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4"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6" w15:restartNumberingAfterBreak="0">
    <w:nsid w:val="7FFE2AEE"/>
    <w:multiLevelType w:val="hybridMultilevel"/>
    <w:tmpl w:val="9EDCC484"/>
    <w:lvl w:ilvl="0" w:tplc="95C4E59E">
      <w:start w:val="1"/>
      <w:numFmt w:val="bullet"/>
      <w:lvlText w:val=""/>
      <w:lvlJc w:val="left"/>
      <w:pPr>
        <w:ind w:left="720" w:hanging="360"/>
      </w:pPr>
      <w:rPr>
        <w:rFonts w:ascii="Symbol" w:hAnsi="Symbol" w:hint="default"/>
      </w:rPr>
    </w:lvl>
    <w:lvl w:ilvl="1" w:tplc="9E3857AE">
      <w:start w:val="1"/>
      <w:numFmt w:val="bullet"/>
      <w:lvlText w:val="o"/>
      <w:lvlJc w:val="left"/>
      <w:pPr>
        <w:ind w:left="1440" w:hanging="360"/>
      </w:pPr>
      <w:rPr>
        <w:rFonts w:ascii="Courier New" w:hAnsi="Courier New" w:hint="default"/>
      </w:rPr>
    </w:lvl>
    <w:lvl w:ilvl="2" w:tplc="187A8144">
      <w:start w:val="1"/>
      <w:numFmt w:val="bullet"/>
      <w:lvlText w:val=""/>
      <w:lvlJc w:val="left"/>
      <w:pPr>
        <w:ind w:left="2160" w:hanging="360"/>
      </w:pPr>
      <w:rPr>
        <w:rFonts w:ascii="Wingdings" w:hAnsi="Wingdings" w:hint="default"/>
      </w:rPr>
    </w:lvl>
    <w:lvl w:ilvl="3" w:tplc="96EA34F8">
      <w:start w:val="1"/>
      <w:numFmt w:val="bullet"/>
      <w:lvlText w:val=""/>
      <w:lvlJc w:val="left"/>
      <w:pPr>
        <w:ind w:left="2880" w:hanging="360"/>
      </w:pPr>
      <w:rPr>
        <w:rFonts w:ascii="Symbol" w:hAnsi="Symbol" w:hint="default"/>
      </w:rPr>
    </w:lvl>
    <w:lvl w:ilvl="4" w:tplc="5DC496D0">
      <w:start w:val="1"/>
      <w:numFmt w:val="bullet"/>
      <w:lvlText w:val="o"/>
      <w:lvlJc w:val="left"/>
      <w:pPr>
        <w:ind w:left="3600" w:hanging="360"/>
      </w:pPr>
      <w:rPr>
        <w:rFonts w:ascii="Courier New" w:hAnsi="Courier New" w:hint="default"/>
      </w:rPr>
    </w:lvl>
    <w:lvl w:ilvl="5" w:tplc="422AA378">
      <w:start w:val="1"/>
      <w:numFmt w:val="bullet"/>
      <w:lvlText w:val=""/>
      <w:lvlJc w:val="left"/>
      <w:pPr>
        <w:ind w:left="4320" w:hanging="360"/>
      </w:pPr>
      <w:rPr>
        <w:rFonts w:ascii="Wingdings" w:hAnsi="Wingdings" w:hint="default"/>
      </w:rPr>
    </w:lvl>
    <w:lvl w:ilvl="6" w:tplc="C78E2632">
      <w:start w:val="1"/>
      <w:numFmt w:val="bullet"/>
      <w:lvlText w:val=""/>
      <w:lvlJc w:val="left"/>
      <w:pPr>
        <w:ind w:left="5040" w:hanging="360"/>
      </w:pPr>
      <w:rPr>
        <w:rFonts w:ascii="Symbol" w:hAnsi="Symbol" w:hint="default"/>
      </w:rPr>
    </w:lvl>
    <w:lvl w:ilvl="7" w:tplc="D696BD74">
      <w:start w:val="1"/>
      <w:numFmt w:val="bullet"/>
      <w:lvlText w:val="o"/>
      <w:lvlJc w:val="left"/>
      <w:pPr>
        <w:ind w:left="5760" w:hanging="360"/>
      </w:pPr>
      <w:rPr>
        <w:rFonts w:ascii="Courier New" w:hAnsi="Courier New" w:hint="default"/>
      </w:rPr>
    </w:lvl>
    <w:lvl w:ilvl="8" w:tplc="B7DE557A">
      <w:start w:val="1"/>
      <w:numFmt w:val="bullet"/>
      <w:lvlText w:val=""/>
      <w:lvlJc w:val="left"/>
      <w:pPr>
        <w:ind w:left="6480" w:hanging="360"/>
      </w:pPr>
      <w:rPr>
        <w:rFonts w:ascii="Wingdings" w:hAnsi="Wingdings" w:hint="default"/>
      </w:rPr>
    </w:lvl>
  </w:abstractNum>
  <w:num w:numId="1">
    <w:abstractNumId w:val="13"/>
  </w:num>
  <w:num w:numId="2">
    <w:abstractNumId w:val="0"/>
  </w:num>
  <w:num w:numId="3">
    <w:abstractNumId w:val="41"/>
  </w:num>
  <w:num w:numId="4">
    <w:abstractNumId w:val="44"/>
  </w:num>
  <w:num w:numId="5">
    <w:abstractNumId w:val="24"/>
  </w:num>
  <w:num w:numId="6">
    <w:abstractNumId w:val="20"/>
  </w:num>
  <w:num w:numId="7">
    <w:abstractNumId w:val="27"/>
  </w:num>
  <w:num w:numId="8">
    <w:abstractNumId w:val="34"/>
  </w:num>
  <w:num w:numId="9">
    <w:abstractNumId w:val="1"/>
  </w:num>
  <w:num w:numId="10">
    <w:abstractNumId w:val="4"/>
  </w:num>
  <w:num w:numId="11">
    <w:abstractNumId w:val="5"/>
  </w:num>
  <w:num w:numId="12">
    <w:abstractNumId w:val="45"/>
  </w:num>
  <w:num w:numId="13">
    <w:abstractNumId w:val="28"/>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42"/>
  </w:num>
  <w:num w:numId="17">
    <w:abstractNumId w:val="35"/>
  </w:num>
  <w:num w:numId="18">
    <w:abstractNumId w:val="30"/>
  </w:num>
  <w:num w:numId="19">
    <w:abstractNumId w:val="42"/>
    <w:lvlOverride w:ilvl="0">
      <w:startOverride w:val="1"/>
    </w:lvlOverride>
  </w:num>
  <w:num w:numId="20">
    <w:abstractNumId w:val="12"/>
  </w:num>
  <w:num w:numId="21">
    <w:abstractNumId w:val="26"/>
  </w:num>
  <w:num w:numId="22">
    <w:abstractNumId w:val="9"/>
  </w:num>
  <w:num w:numId="23">
    <w:abstractNumId w:val="39"/>
  </w:num>
  <w:num w:numId="24">
    <w:abstractNumId w:val="19"/>
  </w:num>
  <w:num w:numId="25">
    <w:abstractNumId w:val="22"/>
  </w:num>
  <w:num w:numId="26">
    <w:abstractNumId w:val="46"/>
  </w:num>
  <w:num w:numId="27">
    <w:abstractNumId w:val="40"/>
  </w:num>
  <w:num w:numId="28">
    <w:abstractNumId w:val="6"/>
  </w:num>
  <w:num w:numId="29">
    <w:abstractNumId w:val="3"/>
  </w:num>
  <w:num w:numId="30">
    <w:abstractNumId w:val="36"/>
  </w:num>
  <w:num w:numId="31">
    <w:abstractNumId w:val="43"/>
  </w:num>
  <w:num w:numId="32">
    <w:abstractNumId w:val="23"/>
  </w:num>
  <w:num w:numId="33">
    <w:abstractNumId w:val="32"/>
  </w:num>
  <w:num w:numId="34">
    <w:abstractNumId w:val="18"/>
  </w:num>
  <w:num w:numId="35">
    <w:abstractNumId w:val="7"/>
  </w:num>
  <w:num w:numId="36">
    <w:abstractNumId w:val="2"/>
  </w:num>
  <w:num w:numId="37">
    <w:abstractNumId w:val="16"/>
  </w:num>
  <w:num w:numId="38">
    <w:abstractNumId w:val="15"/>
  </w:num>
  <w:num w:numId="39">
    <w:abstractNumId w:val="14"/>
  </w:num>
  <w:num w:numId="40">
    <w:abstractNumId w:val="25"/>
  </w:num>
  <w:num w:numId="41">
    <w:abstractNumId w:val="10"/>
  </w:num>
  <w:num w:numId="42">
    <w:abstractNumId w:val="31"/>
  </w:num>
  <w:num w:numId="43">
    <w:abstractNumId w:val="11"/>
  </w:num>
  <w:num w:numId="44">
    <w:abstractNumId w:val="38"/>
  </w:num>
  <w:num w:numId="45">
    <w:abstractNumId w:val="29"/>
  </w:num>
  <w:num w:numId="46">
    <w:abstractNumId w:val="33"/>
  </w:num>
  <w:num w:numId="47">
    <w:abstractNumId w:val="17"/>
  </w:num>
  <w:num w:numId="48">
    <w:abstractNumId w:val="3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mirrorMargins/>
  <w:activeWritingStyle w:appName="MSWord" w:lang="en-US" w:vendorID="64" w:dllVersion="6" w:nlCheck="1" w:checkStyle="0"/>
  <w:activeWritingStyle w:appName="MSWord" w:lang="pt-BR" w:vendorID="64" w:dllVersion="0" w:nlCheck="1" w:checkStyle="0"/>
  <w:activeWritingStyle w:appName="MSWord" w:lang="en-US" w:vendorID="64" w:dllVersion="0" w:nlCheck="1" w:checkStyle="0"/>
  <w:activeWritingStyle w:appName="MSWord" w:lang="pt-BR" w:vendorID="64" w:dllVersion="6" w:nlCheck="1" w:checkStyle="0"/>
  <w:activeWritingStyle w:appName="MSWord" w:lang="pt-BR" w:vendorID="64" w:dllVersion="131078"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5901"/>
    <w:rsid w:val="00005A68"/>
    <w:rsid w:val="00005C75"/>
    <w:rsid w:val="00006179"/>
    <w:rsid w:val="00006180"/>
    <w:rsid w:val="000066C8"/>
    <w:rsid w:val="000069B4"/>
    <w:rsid w:val="000070AF"/>
    <w:rsid w:val="000073F3"/>
    <w:rsid w:val="0000756E"/>
    <w:rsid w:val="00007E0D"/>
    <w:rsid w:val="00010C6A"/>
    <w:rsid w:val="00011390"/>
    <w:rsid w:val="000122C1"/>
    <w:rsid w:val="000124BA"/>
    <w:rsid w:val="00012A11"/>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17BFD"/>
    <w:rsid w:val="00020C33"/>
    <w:rsid w:val="00020DC0"/>
    <w:rsid w:val="0002118D"/>
    <w:rsid w:val="000212C9"/>
    <w:rsid w:val="00021486"/>
    <w:rsid w:val="0002260C"/>
    <w:rsid w:val="0002289A"/>
    <w:rsid w:val="000229B1"/>
    <w:rsid w:val="00022BA7"/>
    <w:rsid w:val="0002306D"/>
    <w:rsid w:val="00023CDD"/>
    <w:rsid w:val="000242C8"/>
    <w:rsid w:val="00025B38"/>
    <w:rsid w:val="00025E06"/>
    <w:rsid w:val="00026A9C"/>
    <w:rsid w:val="00027155"/>
    <w:rsid w:val="000277DE"/>
    <w:rsid w:val="00027855"/>
    <w:rsid w:val="00027933"/>
    <w:rsid w:val="00027A5D"/>
    <w:rsid w:val="000318BA"/>
    <w:rsid w:val="00031DBE"/>
    <w:rsid w:val="00031E06"/>
    <w:rsid w:val="000321F5"/>
    <w:rsid w:val="000322A8"/>
    <w:rsid w:val="00032EA8"/>
    <w:rsid w:val="000335F5"/>
    <w:rsid w:val="00033DA9"/>
    <w:rsid w:val="00033E86"/>
    <w:rsid w:val="000340B8"/>
    <w:rsid w:val="00034A29"/>
    <w:rsid w:val="00034D8B"/>
    <w:rsid w:val="00034FD6"/>
    <w:rsid w:val="00035D80"/>
    <w:rsid w:val="00036982"/>
    <w:rsid w:val="00036DF4"/>
    <w:rsid w:val="000373BF"/>
    <w:rsid w:val="0003743B"/>
    <w:rsid w:val="00037B74"/>
    <w:rsid w:val="00037C97"/>
    <w:rsid w:val="00037CFD"/>
    <w:rsid w:val="00040217"/>
    <w:rsid w:val="0004076C"/>
    <w:rsid w:val="000408A0"/>
    <w:rsid w:val="00040957"/>
    <w:rsid w:val="00040D0F"/>
    <w:rsid w:val="00041176"/>
    <w:rsid w:val="00041517"/>
    <w:rsid w:val="00041B5D"/>
    <w:rsid w:val="0004226B"/>
    <w:rsid w:val="00042328"/>
    <w:rsid w:val="00042708"/>
    <w:rsid w:val="00042714"/>
    <w:rsid w:val="00042DB9"/>
    <w:rsid w:val="000438B3"/>
    <w:rsid w:val="00044685"/>
    <w:rsid w:val="0004478F"/>
    <w:rsid w:val="00044CF4"/>
    <w:rsid w:val="000452C7"/>
    <w:rsid w:val="0004586D"/>
    <w:rsid w:val="0004587A"/>
    <w:rsid w:val="00045EE0"/>
    <w:rsid w:val="00046DDA"/>
    <w:rsid w:val="00047D73"/>
    <w:rsid w:val="00050015"/>
    <w:rsid w:val="000501A4"/>
    <w:rsid w:val="000502FB"/>
    <w:rsid w:val="00050712"/>
    <w:rsid w:val="00050CA9"/>
    <w:rsid w:val="00050EA0"/>
    <w:rsid w:val="00051312"/>
    <w:rsid w:val="00051782"/>
    <w:rsid w:val="0005180E"/>
    <w:rsid w:val="000518EF"/>
    <w:rsid w:val="00051F02"/>
    <w:rsid w:val="00052048"/>
    <w:rsid w:val="000526DD"/>
    <w:rsid w:val="00052F23"/>
    <w:rsid w:val="00053303"/>
    <w:rsid w:val="00053E65"/>
    <w:rsid w:val="000542C4"/>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EF"/>
    <w:rsid w:val="00063660"/>
    <w:rsid w:val="00063F58"/>
    <w:rsid w:val="0006419C"/>
    <w:rsid w:val="00064A73"/>
    <w:rsid w:val="0006504E"/>
    <w:rsid w:val="000652F6"/>
    <w:rsid w:val="0006537A"/>
    <w:rsid w:val="000656DF"/>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2E5"/>
    <w:rsid w:val="00073596"/>
    <w:rsid w:val="00073852"/>
    <w:rsid w:val="00073E63"/>
    <w:rsid w:val="0007625C"/>
    <w:rsid w:val="00076CBC"/>
    <w:rsid w:val="0007709E"/>
    <w:rsid w:val="00077127"/>
    <w:rsid w:val="000779C7"/>
    <w:rsid w:val="00077F21"/>
    <w:rsid w:val="00080710"/>
    <w:rsid w:val="00080B53"/>
    <w:rsid w:val="00080DD9"/>
    <w:rsid w:val="00081098"/>
    <w:rsid w:val="00081282"/>
    <w:rsid w:val="0008205E"/>
    <w:rsid w:val="000823C4"/>
    <w:rsid w:val="000826B8"/>
    <w:rsid w:val="0008276E"/>
    <w:rsid w:val="00082DC7"/>
    <w:rsid w:val="000831C8"/>
    <w:rsid w:val="00084490"/>
    <w:rsid w:val="00084518"/>
    <w:rsid w:val="000850DC"/>
    <w:rsid w:val="00086D55"/>
    <w:rsid w:val="000872C8"/>
    <w:rsid w:val="000879FB"/>
    <w:rsid w:val="00087EF2"/>
    <w:rsid w:val="000902AA"/>
    <w:rsid w:val="00090425"/>
    <w:rsid w:val="00090534"/>
    <w:rsid w:val="00090BA7"/>
    <w:rsid w:val="00090D08"/>
    <w:rsid w:val="00090D1B"/>
    <w:rsid w:val="00090F5D"/>
    <w:rsid w:val="00091828"/>
    <w:rsid w:val="00091897"/>
    <w:rsid w:val="000921E1"/>
    <w:rsid w:val="000923CA"/>
    <w:rsid w:val="0009240B"/>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102A"/>
    <w:rsid w:val="000A179E"/>
    <w:rsid w:val="000A1A7B"/>
    <w:rsid w:val="000A1B88"/>
    <w:rsid w:val="000A1BEE"/>
    <w:rsid w:val="000A1EAC"/>
    <w:rsid w:val="000A23DA"/>
    <w:rsid w:val="000A3D93"/>
    <w:rsid w:val="000A494B"/>
    <w:rsid w:val="000A498A"/>
    <w:rsid w:val="000A50B2"/>
    <w:rsid w:val="000A5501"/>
    <w:rsid w:val="000A5D6C"/>
    <w:rsid w:val="000A5E21"/>
    <w:rsid w:val="000A674F"/>
    <w:rsid w:val="000A6EF7"/>
    <w:rsid w:val="000A7471"/>
    <w:rsid w:val="000A7A72"/>
    <w:rsid w:val="000A7A9F"/>
    <w:rsid w:val="000B01DF"/>
    <w:rsid w:val="000B02A1"/>
    <w:rsid w:val="000B0F42"/>
    <w:rsid w:val="000B1534"/>
    <w:rsid w:val="000B1626"/>
    <w:rsid w:val="000B1C01"/>
    <w:rsid w:val="000B226F"/>
    <w:rsid w:val="000B283A"/>
    <w:rsid w:val="000B3B09"/>
    <w:rsid w:val="000B49DC"/>
    <w:rsid w:val="000B56AB"/>
    <w:rsid w:val="000B663C"/>
    <w:rsid w:val="000B7B55"/>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324"/>
    <w:rsid w:val="000C4759"/>
    <w:rsid w:val="000C5D14"/>
    <w:rsid w:val="000C6446"/>
    <w:rsid w:val="000C670A"/>
    <w:rsid w:val="000C7B49"/>
    <w:rsid w:val="000C7FA6"/>
    <w:rsid w:val="000C7FFC"/>
    <w:rsid w:val="000D017E"/>
    <w:rsid w:val="000D115E"/>
    <w:rsid w:val="000D239E"/>
    <w:rsid w:val="000D294B"/>
    <w:rsid w:val="000D2A6B"/>
    <w:rsid w:val="000D2AC3"/>
    <w:rsid w:val="000D2B1C"/>
    <w:rsid w:val="000D3590"/>
    <w:rsid w:val="000D3C4E"/>
    <w:rsid w:val="000D4159"/>
    <w:rsid w:val="000D4D3E"/>
    <w:rsid w:val="000D5774"/>
    <w:rsid w:val="000D5CAD"/>
    <w:rsid w:val="000D6597"/>
    <w:rsid w:val="000D76B8"/>
    <w:rsid w:val="000E071F"/>
    <w:rsid w:val="000E15DC"/>
    <w:rsid w:val="000E1ED0"/>
    <w:rsid w:val="000E20A6"/>
    <w:rsid w:val="000E238A"/>
    <w:rsid w:val="000E2704"/>
    <w:rsid w:val="000E2F19"/>
    <w:rsid w:val="000E31D5"/>
    <w:rsid w:val="000E320E"/>
    <w:rsid w:val="000E3CC6"/>
    <w:rsid w:val="000E3D71"/>
    <w:rsid w:val="000E3F86"/>
    <w:rsid w:val="000E42DE"/>
    <w:rsid w:val="000E4C1B"/>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B66"/>
    <w:rsid w:val="000F2D6D"/>
    <w:rsid w:val="000F397B"/>
    <w:rsid w:val="000F3C28"/>
    <w:rsid w:val="000F4088"/>
    <w:rsid w:val="000F4F96"/>
    <w:rsid w:val="000F5A07"/>
    <w:rsid w:val="000F68B7"/>
    <w:rsid w:val="001003FA"/>
    <w:rsid w:val="0010044D"/>
    <w:rsid w:val="0010051D"/>
    <w:rsid w:val="00100606"/>
    <w:rsid w:val="00100990"/>
    <w:rsid w:val="0010099D"/>
    <w:rsid w:val="00100BD1"/>
    <w:rsid w:val="00100D91"/>
    <w:rsid w:val="001011D5"/>
    <w:rsid w:val="00101E6A"/>
    <w:rsid w:val="00102F0D"/>
    <w:rsid w:val="00102F2B"/>
    <w:rsid w:val="0010312E"/>
    <w:rsid w:val="00103391"/>
    <w:rsid w:val="00103440"/>
    <w:rsid w:val="00103461"/>
    <w:rsid w:val="00103668"/>
    <w:rsid w:val="00104204"/>
    <w:rsid w:val="00104C11"/>
    <w:rsid w:val="00105071"/>
    <w:rsid w:val="00105707"/>
    <w:rsid w:val="00105BB9"/>
    <w:rsid w:val="00105C7B"/>
    <w:rsid w:val="0010610A"/>
    <w:rsid w:val="00106309"/>
    <w:rsid w:val="00106B39"/>
    <w:rsid w:val="00110305"/>
    <w:rsid w:val="001103FF"/>
    <w:rsid w:val="00110909"/>
    <w:rsid w:val="001116F8"/>
    <w:rsid w:val="00111C8B"/>
    <w:rsid w:val="0011261C"/>
    <w:rsid w:val="00112A6A"/>
    <w:rsid w:val="00112ABD"/>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C1B"/>
    <w:rsid w:val="00127D78"/>
    <w:rsid w:val="00127DCD"/>
    <w:rsid w:val="00127ED6"/>
    <w:rsid w:val="00130039"/>
    <w:rsid w:val="001304C0"/>
    <w:rsid w:val="001305E6"/>
    <w:rsid w:val="001305EC"/>
    <w:rsid w:val="00130BEE"/>
    <w:rsid w:val="00130C3E"/>
    <w:rsid w:val="001315F2"/>
    <w:rsid w:val="00132214"/>
    <w:rsid w:val="00132231"/>
    <w:rsid w:val="00133148"/>
    <w:rsid w:val="0013351B"/>
    <w:rsid w:val="00133A1F"/>
    <w:rsid w:val="001342C0"/>
    <w:rsid w:val="00134694"/>
    <w:rsid w:val="00134FE4"/>
    <w:rsid w:val="0013520A"/>
    <w:rsid w:val="00135710"/>
    <w:rsid w:val="00135CCD"/>
    <w:rsid w:val="00136255"/>
    <w:rsid w:val="00136D43"/>
    <w:rsid w:val="0013709F"/>
    <w:rsid w:val="00137BE7"/>
    <w:rsid w:val="00137F60"/>
    <w:rsid w:val="0014004B"/>
    <w:rsid w:val="001400AB"/>
    <w:rsid w:val="00140584"/>
    <w:rsid w:val="00140A41"/>
    <w:rsid w:val="00141189"/>
    <w:rsid w:val="001414AC"/>
    <w:rsid w:val="001419CD"/>
    <w:rsid w:val="001419EE"/>
    <w:rsid w:val="00142B67"/>
    <w:rsid w:val="00142FE1"/>
    <w:rsid w:val="0014325E"/>
    <w:rsid w:val="00143845"/>
    <w:rsid w:val="001438C9"/>
    <w:rsid w:val="00143DB3"/>
    <w:rsid w:val="00143E29"/>
    <w:rsid w:val="001441A4"/>
    <w:rsid w:val="001443B4"/>
    <w:rsid w:val="00144AB1"/>
    <w:rsid w:val="00144E73"/>
    <w:rsid w:val="0014670B"/>
    <w:rsid w:val="001468D3"/>
    <w:rsid w:val="00146BDF"/>
    <w:rsid w:val="0014755F"/>
    <w:rsid w:val="0014769B"/>
    <w:rsid w:val="00150295"/>
    <w:rsid w:val="001516EA"/>
    <w:rsid w:val="0015172D"/>
    <w:rsid w:val="0015394F"/>
    <w:rsid w:val="00153E25"/>
    <w:rsid w:val="00154505"/>
    <w:rsid w:val="00154B86"/>
    <w:rsid w:val="00154BF4"/>
    <w:rsid w:val="00155D25"/>
    <w:rsid w:val="001562A8"/>
    <w:rsid w:val="00156349"/>
    <w:rsid w:val="0015684D"/>
    <w:rsid w:val="00156C74"/>
    <w:rsid w:val="00156E90"/>
    <w:rsid w:val="00157D8E"/>
    <w:rsid w:val="00160549"/>
    <w:rsid w:val="00160602"/>
    <w:rsid w:val="001608E4"/>
    <w:rsid w:val="00160BBD"/>
    <w:rsid w:val="00160D9F"/>
    <w:rsid w:val="00160DA4"/>
    <w:rsid w:val="0016222A"/>
    <w:rsid w:val="00162645"/>
    <w:rsid w:val="0016418C"/>
    <w:rsid w:val="00164870"/>
    <w:rsid w:val="001648FB"/>
    <w:rsid w:val="00164CC3"/>
    <w:rsid w:val="00164D3A"/>
    <w:rsid w:val="00164EBC"/>
    <w:rsid w:val="0016553F"/>
    <w:rsid w:val="00165573"/>
    <w:rsid w:val="00165577"/>
    <w:rsid w:val="0016584A"/>
    <w:rsid w:val="0016603C"/>
    <w:rsid w:val="00166516"/>
    <w:rsid w:val="00166820"/>
    <w:rsid w:val="00170173"/>
    <w:rsid w:val="00170558"/>
    <w:rsid w:val="001705DE"/>
    <w:rsid w:val="001706E2"/>
    <w:rsid w:val="00170CE1"/>
    <w:rsid w:val="00170D49"/>
    <w:rsid w:val="00171A80"/>
    <w:rsid w:val="001723DF"/>
    <w:rsid w:val="0017284B"/>
    <w:rsid w:val="00172A0F"/>
    <w:rsid w:val="0017326E"/>
    <w:rsid w:val="00174843"/>
    <w:rsid w:val="00174CAA"/>
    <w:rsid w:val="00174D48"/>
    <w:rsid w:val="00174F1B"/>
    <w:rsid w:val="00175089"/>
    <w:rsid w:val="00175662"/>
    <w:rsid w:val="00175687"/>
    <w:rsid w:val="00175B9C"/>
    <w:rsid w:val="0017602C"/>
    <w:rsid w:val="00176D13"/>
    <w:rsid w:val="001772A8"/>
    <w:rsid w:val="001777C6"/>
    <w:rsid w:val="00177958"/>
    <w:rsid w:val="00177CD5"/>
    <w:rsid w:val="00180B4C"/>
    <w:rsid w:val="0018128D"/>
    <w:rsid w:val="0018179A"/>
    <w:rsid w:val="001817D2"/>
    <w:rsid w:val="00181E1F"/>
    <w:rsid w:val="00181F1C"/>
    <w:rsid w:val="0018218A"/>
    <w:rsid w:val="001825A9"/>
    <w:rsid w:val="00182912"/>
    <w:rsid w:val="00182D5F"/>
    <w:rsid w:val="00184086"/>
    <w:rsid w:val="001842A6"/>
    <w:rsid w:val="00184618"/>
    <w:rsid w:val="00184919"/>
    <w:rsid w:val="00184E7C"/>
    <w:rsid w:val="00185F3B"/>
    <w:rsid w:val="0018613B"/>
    <w:rsid w:val="001904A8"/>
    <w:rsid w:val="00191140"/>
    <w:rsid w:val="001916AA"/>
    <w:rsid w:val="001920A2"/>
    <w:rsid w:val="001935E5"/>
    <w:rsid w:val="001936A9"/>
    <w:rsid w:val="001937C4"/>
    <w:rsid w:val="00194118"/>
    <w:rsid w:val="00194866"/>
    <w:rsid w:val="00194F7C"/>
    <w:rsid w:val="001958D0"/>
    <w:rsid w:val="001959DA"/>
    <w:rsid w:val="00197070"/>
    <w:rsid w:val="001979BA"/>
    <w:rsid w:val="001A009A"/>
    <w:rsid w:val="001A0186"/>
    <w:rsid w:val="001A0A05"/>
    <w:rsid w:val="001A1138"/>
    <w:rsid w:val="001A13FA"/>
    <w:rsid w:val="001A15C2"/>
    <w:rsid w:val="001A1732"/>
    <w:rsid w:val="001A20E8"/>
    <w:rsid w:val="001A2CE9"/>
    <w:rsid w:val="001A30F8"/>
    <w:rsid w:val="001A3153"/>
    <w:rsid w:val="001A3A05"/>
    <w:rsid w:val="001A3A14"/>
    <w:rsid w:val="001A3ADF"/>
    <w:rsid w:val="001A3E18"/>
    <w:rsid w:val="001A43DE"/>
    <w:rsid w:val="001A4748"/>
    <w:rsid w:val="001A570F"/>
    <w:rsid w:val="001A6234"/>
    <w:rsid w:val="001A7EEF"/>
    <w:rsid w:val="001A7F1F"/>
    <w:rsid w:val="001B005B"/>
    <w:rsid w:val="001B0D81"/>
    <w:rsid w:val="001B1079"/>
    <w:rsid w:val="001B1976"/>
    <w:rsid w:val="001B24CD"/>
    <w:rsid w:val="001B2538"/>
    <w:rsid w:val="001B2A3F"/>
    <w:rsid w:val="001B2FAE"/>
    <w:rsid w:val="001B3448"/>
    <w:rsid w:val="001B3617"/>
    <w:rsid w:val="001B3DA3"/>
    <w:rsid w:val="001B4796"/>
    <w:rsid w:val="001B4960"/>
    <w:rsid w:val="001B4A0C"/>
    <w:rsid w:val="001B53DE"/>
    <w:rsid w:val="001B6423"/>
    <w:rsid w:val="001B7184"/>
    <w:rsid w:val="001B7FE6"/>
    <w:rsid w:val="001C11C5"/>
    <w:rsid w:val="001C2C97"/>
    <w:rsid w:val="001C2E71"/>
    <w:rsid w:val="001C2FA4"/>
    <w:rsid w:val="001C3F32"/>
    <w:rsid w:val="001C41C8"/>
    <w:rsid w:val="001C48B6"/>
    <w:rsid w:val="001C4C04"/>
    <w:rsid w:val="001C501A"/>
    <w:rsid w:val="001C57FF"/>
    <w:rsid w:val="001C59C0"/>
    <w:rsid w:val="001C5FEE"/>
    <w:rsid w:val="001C694F"/>
    <w:rsid w:val="001C6C9C"/>
    <w:rsid w:val="001C7098"/>
    <w:rsid w:val="001C70DB"/>
    <w:rsid w:val="001C721E"/>
    <w:rsid w:val="001C72CA"/>
    <w:rsid w:val="001D0FCD"/>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EE5"/>
    <w:rsid w:val="001D7B52"/>
    <w:rsid w:val="001E053E"/>
    <w:rsid w:val="001E093F"/>
    <w:rsid w:val="001E1335"/>
    <w:rsid w:val="001E137B"/>
    <w:rsid w:val="001E1D6B"/>
    <w:rsid w:val="001E204B"/>
    <w:rsid w:val="001E2495"/>
    <w:rsid w:val="001E2579"/>
    <w:rsid w:val="001E2E97"/>
    <w:rsid w:val="001E3AAF"/>
    <w:rsid w:val="001E40D3"/>
    <w:rsid w:val="001E52DF"/>
    <w:rsid w:val="001E60BA"/>
    <w:rsid w:val="001E702D"/>
    <w:rsid w:val="001E722B"/>
    <w:rsid w:val="001E7281"/>
    <w:rsid w:val="001E7948"/>
    <w:rsid w:val="001E7CE4"/>
    <w:rsid w:val="001F0A6E"/>
    <w:rsid w:val="001F0D23"/>
    <w:rsid w:val="001F0E4E"/>
    <w:rsid w:val="001F22BA"/>
    <w:rsid w:val="001F28BE"/>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F52"/>
    <w:rsid w:val="00205034"/>
    <w:rsid w:val="00205197"/>
    <w:rsid w:val="0020593D"/>
    <w:rsid w:val="002059A3"/>
    <w:rsid w:val="002059AC"/>
    <w:rsid w:val="00205B37"/>
    <w:rsid w:val="00205D29"/>
    <w:rsid w:val="00205F6E"/>
    <w:rsid w:val="00206083"/>
    <w:rsid w:val="00206118"/>
    <w:rsid w:val="00206480"/>
    <w:rsid w:val="00206E9E"/>
    <w:rsid w:val="00207B07"/>
    <w:rsid w:val="00207B98"/>
    <w:rsid w:val="00210001"/>
    <w:rsid w:val="00210338"/>
    <w:rsid w:val="002104E4"/>
    <w:rsid w:val="002105DC"/>
    <w:rsid w:val="00210B04"/>
    <w:rsid w:val="0021106D"/>
    <w:rsid w:val="0021162B"/>
    <w:rsid w:val="00211C19"/>
    <w:rsid w:val="00211F6A"/>
    <w:rsid w:val="00212535"/>
    <w:rsid w:val="00213E2F"/>
    <w:rsid w:val="00213E32"/>
    <w:rsid w:val="00214276"/>
    <w:rsid w:val="00216492"/>
    <w:rsid w:val="0021698A"/>
    <w:rsid w:val="00216AA5"/>
    <w:rsid w:val="00220307"/>
    <w:rsid w:val="00220365"/>
    <w:rsid w:val="00220CD0"/>
    <w:rsid w:val="00220D79"/>
    <w:rsid w:val="00220FFE"/>
    <w:rsid w:val="00221BA5"/>
    <w:rsid w:val="002226F5"/>
    <w:rsid w:val="00222980"/>
    <w:rsid w:val="002231F7"/>
    <w:rsid w:val="0022333F"/>
    <w:rsid w:val="00223621"/>
    <w:rsid w:val="002241A2"/>
    <w:rsid w:val="00225EC5"/>
    <w:rsid w:val="00226061"/>
    <w:rsid w:val="0022617E"/>
    <w:rsid w:val="00226320"/>
    <w:rsid w:val="002267BC"/>
    <w:rsid w:val="002273DE"/>
    <w:rsid w:val="00227861"/>
    <w:rsid w:val="00227F96"/>
    <w:rsid w:val="00230C82"/>
    <w:rsid w:val="00231E9C"/>
    <w:rsid w:val="002322DE"/>
    <w:rsid w:val="0023230F"/>
    <w:rsid w:val="0023260A"/>
    <w:rsid w:val="0023283E"/>
    <w:rsid w:val="00232E32"/>
    <w:rsid w:val="002333D7"/>
    <w:rsid w:val="00233D91"/>
    <w:rsid w:val="002345B4"/>
    <w:rsid w:val="00235187"/>
    <w:rsid w:val="00236150"/>
    <w:rsid w:val="00236166"/>
    <w:rsid w:val="00236EF6"/>
    <w:rsid w:val="002405F3"/>
    <w:rsid w:val="00240B17"/>
    <w:rsid w:val="00240E5B"/>
    <w:rsid w:val="00241680"/>
    <w:rsid w:val="00241D78"/>
    <w:rsid w:val="00241F34"/>
    <w:rsid w:val="002430F2"/>
    <w:rsid w:val="00243760"/>
    <w:rsid w:val="0024516A"/>
    <w:rsid w:val="00245337"/>
    <w:rsid w:val="00245C2C"/>
    <w:rsid w:val="002463C0"/>
    <w:rsid w:val="002463FA"/>
    <w:rsid w:val="00246DAE"/>
    <w:rsid w:val="00250C01"/>
    <w:rsid w:val="002521DC"/>
    <w:rsid w:val="00252859"/>
    <w:rsid w:val="00253319"/>
    <w:rsid w:val="0025376C"/>
    <w:rsid w:val="002538B4"/>
    <w:rsid w:val="002538E3"/>
    <w:rsid w:val="00253C18"/>
    <w:rsid w:val="00253EDB"/>
    <w:rsid w:val="00255593"/>
    <w:rsid w:val="00255907"/>
    <w:rsid w:val="0025592E"/>
    <w:rsid w:val="00255B96"/>
    <w:rsid w:val="00255C24"/>
    <w:rsid w:val="0025607A"/>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86A"/>
    <w:rsid w:val="00263A2E"/>
    <w:rsid w:val="0026417F"/>
    <w:rsid w:val="00264937"/>
    <w:rsid w:val="0026552C"/>
    <w:rsid w:val="002656A2"/>
    <w:rsid w:val="00265B35"/>
    <w:rsid w:val="00265F07"/>
    <w:rsid w:val="00265FB6"/>
    <w:rsid w:val="00267125"/>
    <w:rsid w:val="00267178"/>
    <w:rsid w:val="00267993"/>
    <w:rsid w:val="00267B22"/>
    <w:rsid w:val="0027097C"/>
    <w:rsid w:val="002711B5"/>
    <w:rsid w:val="00271CB6"/>
    <w:rsid w:val="002722EA"/>
    <w:rsid w:val="0027248A"/>
    <w:rsid w:val="00272E2D"/>
    <w:rsid w:val="0027301A"/>
    <w:rsid w:val="002735FF"/>
    <w:rsid w:val="00273748"/>
    <w:rsid w:val="00273809"/>
    <w:rsid w:val="0027381F"/>
    <w:rsid w:val="002744AA"/>
    <w:rsid w:val="00274FAF"/>
    <w:rsid w:val="00276ECC"/>
    <w:rsid w:val="00277FA1"/>
    <w:rsid w:val="00280846"/>
    <w:rsid w:val="00281E5E"/>
    <w:rsid w:val="002821A0"/>
    <w:rsid w:val="00282AC5"/>
    <w:rsid w:val="00282DB1"/>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936"/>
    <w:rsid w:val="00291A77"/>
    <w:rsid w:val="00291ABA"/>
    <w:rsid w:val="00291AC3"/>
    <w:rsid w:val="002923A3"/>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50DF"/>
    <w:rsid w:val="002A51E3"/>
    <w:rsid w:val="002A566E"/>
    <w:rsid w:val="002A5B83"/>
    <w:rsid w:val="002A611E"/>
    <w:rsid w:val="002A7034"/>
    <w:rsid w:val="002A7976"/>
    <w:rsid w:val="002A7E55"/>
    <w:rsid w:val="002B0A65"/>
    <w:rsid w:val="002B0CB2"/>
    <w:rsid w:val="002B0CF8"/>
    <w:rsid w:val="002B138E"/>
    <w:rsid w:val="002B1A68"/>
    <w:rsid w:val="002B210B"/>
    <w:rsid w:val="002B2A87"/>
    <w:rsid w:val="002B2E88"/>
    <w:rsid w:val="002B2EE9"/>
    <w:rsid w:val="002B31ED"/>
    <w:rsid w:val="002B34DB"/>
    <w:rsid w:val="002B39B4"/>
    <w:rsid w:val="002B3ACD"/>
    <w:rsid w:val="002B3F95"/>
    <w:rsid w:val="002B457E"/>
    <w:rsid w:val="002B50AB"/>
    <w:rsid w:val="002B5E72"/>
    <w:rsid w:val="002B60CC"/>
    <w:rsid w:val="002B7727"/>
    <w:rsid w:val="002B7EB0"/>
    <w:rsid w:val="002C006A"/>
    <w:rsid w:val="002C1258"/>
    <w:rsid w:val="002C17A8"/>
    <w:rsid w:val="002C1CDB"/>
    <w:rsid w:val="002C2C44"/>
    <w:rsid w:val="002C4E86"/>
    <w:rsid w:val="002C53B8"/>
    <w:rsid w:val="002C54C1"/>
    <w:rsid w:val="002C5E97"/>
    <w:rsid w:val="002C6278"/>
    <w:rsid w:val="002C661C"/>
    <w:rsid w:val="002C6793"/>
    <w:rsid w:val="002C6ABC"/>
    <w:rsid w:val="002C72B3"/>
    <w:rsid w:val="002C78B4"/>
    <w:rsid w:val="002C7B23"/>
    <w:rsid w:val="002D04FB"/>
    <w:rsid w:val="002D07BF"/>
    <w:rsid w:val="002D07E2"/>
    <w:rsid w:val="002D14AB"/>
    <w:rsid w:val="002D1B50"/>
    <w:rsid w:val="002D1EBF"/>
    <w:rsid w:val="002D21D8"/>
    <w:rsid w:val="002D381A"/>
    <w:rsid w:val="002D4825"/>
    <w:rsid w:val="002D5122"/>
    <w:rsid w:val="002D5AAD"/>
    <w:rsid w:val="002D5CA9"/>
    <w:rsid w:val="002D6984"/>
    <w:rsid w:val="002D6BF6"/>
    <w:rsid w:val="002D6CFB"/>
    <w:rsid w:val="002D6DBE"/>
    <w:rsid w:val="002D78B4"/>
    <w:rsid w:val="002D7C8E"/>
    <w:rsid w:val="002E031E"/>
    <w:rsid w:val="002E0A04"/>
    <w:rsid w:val="002E1455"/>
    <w:rsid w:val="002E15A7"/>
    <w:rsid w:val="002E160F"/>
    <w:rsid w:val="002E1EE8"/>
    <w:rsid w:val="002E2016"/>
    <w:rsid w:val="002E2074"/>
    <w:rsid w:val="002E276E"/>
    <w:rsid w:val="002E2B74"/>
    <w:rsid w:val="002E2FFE"/>
    <w:rsid w:val="002E3455"/>
    <w:rsid w:val="002E346D"/>
    <w:rsid w:val="002E370A"/>
    <w:rsid w:val="002E3A34"/>
    <w:rsid w:val="002E3B9D"/>
    <w:rsid w:val="002E3EEA"/>
    <w:rsid w:val="002E3F91"/>
    <w:rsid w:val="002E40C5"/>
    <w:rsid w:val="002E4709"/>
    <w:rsid w:val="002E477F"/>
    <w:rsid w:val="002E480D"/>
    <w:rsid w:val="002E5386"/>
    <w:rsid w:val="002E544D"/>
    <w:rsid w:val="002E5F6B"/>
    <w:rsid w:val="002E60B3"/>
    <w:rsid w:val="002E6499"/>
    <w:rsid w:val="002E649F"/>
    <w:rsid w:val="002E6DA0"/>
    <w:rsid w:val="002E7459"/>
    <w:rsid w:val="002E7544"/>
    <w:rsid w:val="002E7C0B"/>
    <w:rsid w:val="002E7F19"/>
    <w:rsid w:val="002F084D"/>
    <w:rsid w:val="002F0A9A"/>
    <w:rsid w:val="002F0D0C"/>
    <w:rsid w:val="002F1CE6"/>
    <w:rsid w:val="002F1DAD"/>
    <w:rsid w:val="002F308B"/>
    <w:rsid w:val="002F3699"/>
    <w:rsid w:val="002F3A33"/>
    <w:rsid w:val="002F3B04"/>
    <w:rsid w:val="002F45CE"/>
    <w:rsid w:val="002F4811"/>
    <w:rsid w:val="002F48A7"/>
    <w:rsid w:val="002F6672"/>
    <w:rsid w:val="002F6A58"/>
    <w:rsid w:val="002F70BE"/>
    <w:rsid w:val="002F717F"/>
    <w:rsid w:val="002F7EB1"/>
    <w:rsid w:val="00301CAE"/>
    <w:rsid w:val="00301FD0"/>
    <w:rsid w:val="00302138"/>
    <w:rsid w:val="00302A6E"/>
    <w:rsid w:val="00303864"/>
    <w:rsid w:val="00303DF2"/>
    <w:rsid w:val="00304AEA"/>
    <w:rsid w:val="00304B56"/>
    <w:rsid w:val="003051D8"/>
    <w:rsid w:val="00305F81"/>
    <w:rsid w:val="00307DBE"/>
    <w:rsid w:val="003105D9"/>
    <w:rsid w:val="003109E1"/>
    <w:rsid w:val="00310B4A"/>
    <w:rsid w:val="00311D0A"/>
    <w:rsid w:val="00313147"/>
    <w:rsid w:val="0031358C"/>
    <w:rsid w:val="00313B45"/>
    <w:rsid w:val="00313E32"/>
    <w:rsid w:val="003141E8"/>
    <w:rsid w:val="00314264"/>
    <w:rsid w:val="00314319"/>
    <w:rsid w:val="00314CA9"/>
    <w:rsid w:val="00314EBC"/>
    <w:rsid w:val="003156BC"/>
    <w:rsid w:val="00315A92"/>
    <w:rsid w:val="00315CA8"/>
    <w:rsid w:val="00316D00"/>
    <w:rsid w:val="0031715D"/>
    <w:rsid w:val="00320345"/>
    <w:rsid w:val="0032192E"/>
    <w:rsid w:val="00321A1D"/>
    <w:rsid w:val="00321A3D"/>
    <w:rsid w:val="00322A3E"/>
    <w:rsid w:val="00322CB7"/>
    <w:rsid w:val="003238C3"/>
    <w:rsid w:val="00323E6D"/>
    <w:rsid w:val="00324781"/>
    <w:rsid w:val="00324BCD"/>
    <w:rsid w:val="00324F30"/>
    <w:rsid w:val="00325023"/>
    <w:rsid w:val="0032533F"/>
    <w:rsid w:val="00325FD8"/>
    <w:rsid w:val="003265B9"/>
    <w:rsid w:val="003265FC"/>
    <w:rsid w:val="00327232"/>
    <w:rsid w:val="00327DD2"/>
    <w:rsid w:val="00330864"/>
    <w:rsid w:val="0033103B"/>
    <w:rsid w:val="003310F0"/>
    <w:rsid w:val="00331182"/>
    <w:rsid w:val="003322D6"/>
    <w:rsid w:val="00332AB2"/>
    <w:rsid w:val="00332C60"/>
    <w:rsid w:val="00333B87"/>
    <w:rsid w:val="00333D81"/>
    <w:rsid w:val="003342E1"/>
    <w:rsid w:val="003343F8"/>
    <w:rsid w:val="00335189"/>
    <w:rsid w:val="00335325"/>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060"/>
    <w:rsid w:val="00344637"/>
    <w:rsid w:val="00344BEF"/>
    <w:rsid w:val="00344C69"/>
    <w:rsid w:val="00344F82"/>
    <w:rsid w:val="00345AA4"/>
    <w:rsid w:val="003466A3"/>
    <w:rsid w:val="00346C68"/>
    <w:rsid w:val="0034712C"/>
    <w:rsid w:val="0034750F"/>
    <w:rsid w:val="00347598"/>
    <w:rsid w:val="0034783E"/>
    <w:rsid w:val="00350615"/>
    <w:rsid w:val="00350BED"/>
    <w:rsid w:val="00350E1F"/>
    <w:rsid w:val="00352541"/>
    <w:rsid w:val="00354B78"/>
    <w:rsid w:val="00355EDF"/>
    <w:rsid w:val="0035658A"/>
    <w:rsid w:val="00357ADD"/>
    <w:rsid w:val="00357DC7"/>
    <w:rsid w:val="00360444"/>
    <w:rsid w:val="00360501"/>
    <w:rsid w:val="0036051A"/>
    <w:rsid w:val="003605F6"/>
    <w:rsid w:val="00361551"/>
    <w:rsid w:val="003618E3"/>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D72"/>
    <w:rsid w:val="00367EF6"/>
    <w:rsid w:val="00370241"/>
    <w:rsid w:val="00370E99"/>
    <w:rsid w:val="00370FE8"/>
    <w:rsid w:val="0037125D"/>
    <w:rsid w:val="003716C9"/>
    <w:rsid w:val="00371E7E"/>
    <w:rsid w:val="00371EF6"/>
    <w:rsid w:val="00372512"/>
    <w:rsid w:val="00373F2A"/>
    <w:rsid w:val="00374B6B"/>
    <w:rsid w:val="00374D92"/>
    <w:rsid w:val="00374E2F"/>
    <w:rsid w:val="003751AD"/>
    <w:rsid w:val="00375A0A"/>
    <w:rsid w:val="00376236"/>
    <w:rsid w:val="00376A71"/>
    <w:rsid w:val="00377222"/>
    <w:rsid w:val="003778BE"/>
    <w:rsid w:val="003779A2"/>
    <w:rsid w:val="003800AF"/>
    <w:rsid w:val="00381370"/>
    <w:rsid w:val="0038139C"/>
    <w:rsid w:val="00381E84"/>
    <w:rsid w:val="003823E1"/>
    <w:rsid w:val="0038245E"/>
    <w:rsid w:val="00382798"/>
    <w:rsid w:val="00383436"/>
    <w:rsid w:val="00383873"/>
    <w:rsid w:val="00383CAA"/>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261"/>
    <w:rsid w:val="00391AB2"/>
    <w:rsid w:val="00391E14"/>
    <w:rsid w:val="003936AA"/>
    <w:rsid w:val="00393B2D"/>
    <w:rsid w:val="00393C0E"/>
    <w:rsid w:val="003945AA"/>
    <w:rsid w:val="0039545C"/>
    <w:rsid w:val="003959F6"/>
    <w:rsid w:val="003963D1"/>
    <w:rsid w:val="00396DE4"/>
    <w:rsid w:val="00396E8A"/>
    <w:rsid w:val="003979FF"/>
    <w:rsid w:val="003A05B0"/>
    <w:rsid w:val="003A0AD2"/>
    <w:rsid w:val="003A0D0D"/>
    <w:rsid w:val="003A1ED1"/>
    <w:rsid w:val="003A2584"/>
    <w:rsid w:val="003A2654"/>
    <w:rsid w:val="003A29A9"/>
    <w:rsid w:val="003A2D48"/>
    <w:rsid w:val="003A2FDC"/>
    <w:rsid w:val="003A3116"/>
    <w:rsid w:val="003A337E"/>
    <w:rsid w:val="003A3FB0"/>
    <w:rsid w:val="003A44C6"/>
    <w:rsid w:val="003A4E63"/>
    <w:rsid w:val="003A5367"/>
    <w:rsid w:val="003A54A7"/>
    <w:rsid w:val="003A71A0"/>
    <w:rsid w:val="003A728F"/>
    <w:rsid w:val="003A73C1"/>
    <w:rsid w:val="003A7599"/>
    <w:rsid w:val="003A79B2"/>
    <w:rsid w:val="003A7B29"/>
    <w:rsid w:val="003B01FD"/>
    <w:rsid w:val="003B09A5"/>
    <w:rsid w:val="003B0A07"/>
    <w:rsid w:val="003B0D27"/>
    <w:rsid w:val="003B2188"/>
    <w:rsid w:val="003B219B"/>
    <w:rsid w:val="003B2316"/>
    <w:rsid w:val="003B2B65"/>
    <w:rsid w:val="003B32C1"/>
    <w:rsid w:val="003B3A4B"/>
    <w:rsid w:val="003B3F08"/>
    <w:rsid w:val="003B479C"/>
    <w:rsid w:val="003B47AE"/>
    <w:rsid w:val="003B48C0"/>
    <w:rsid w:val="003B55DE"/>
    <w:rsid w:val="003B5DF2"/>
    <w:rsid w:val="003B6D97"/>
    <w:rsid w:val="003B7226"/>
    <w:rsid w:val="003B74E1"/>
    <w:rsid w:val="003B791E"/>
    <w:rsid w:val="003B7E4F"/>
    <w:rsid w:val="003B7EA4"/>
    <w:rsid w:val="003C0AA6"/>
    <w:rsid w:val="003C1379"/>
    <w:rsid w:val="003C181E"/>
    <w:rsid w:val="003C2524"/>
    <w:rsid w:val="003C2A40"/>
    <w:rsid w:val="003C493E"/>
    <w:rsid w:val="003C4C35"/>
    <w:rsid w:val="003C502C"/>
    <w:rsid w:val="003C5660"/>
    <w:rsid w:val="003C5CFB"/>
    <w:rsid w:val="003C5E76"/>
    <w:rsid w:val="003C5F74"/>
    <w:rsid w:val="003C609E"/>
    <w:rsid w:val="003C6275"/>
    <w:rsid w:val="003C62F2"/>
    <w:rsid w:val="003C65E9"/>
    <w:rsid w:val="003C6615"/>
    <w:rsid w:val="003C674E"/>
    <w:rsid w:val="003C6AD6"/>
    <w:rsid w:val="003C6CE4"/>
    <w:rsid w:val="003C6F07"/>
    <w:rsid w:val="003C709C"/>
    <w:rsid w:val="003D0233"/>
    <w:rsid w:val="003D023E"/>
    <w:rsid w:val="003D084B"/>
    <w:rsid w:val="003D0BDB"/>
    <w:rsid w:val="003D1078"/>
    <w:rsid w:val="003D10F7"/>
    <w:rsid w:val="003D129F"/>
    <w:rsid w:val="003D2C66"/>
    <w:rsid w:val="003D4284"/>
    <w:rsid w:val="003D4382"/>
    <w:rsid w:val="003D43E5"/>
    <w:rsid w:val="003D47AF"/>
    <w:rsid w:val="003D4C30"/>
    <w:rsid w:val="003D5314"/>
    <w:rsid w:val="003D57A2"/>
    <w:rsid w:val="003D584E"/>
    <w:rsid w:val="003D6109"/>
    <w:rsid w:val="003D6C15"/>
    <w:rsid w:val="003D6D9F"/>
    <w:rsid w:val="003D717C"/>
    <w:rsid w:val="003D729D"/>
    <w:rsid w:val="003D7493"/>
    <w:rsid w:val="003D7BC9"/>
    <w:rsid w:val="003E036D"/>
    <w:rsid w:val="003E0F62"/>
    <w:rsid w:val="003E1085"/>
    <w:rsid w:val="003E1831"/>
    <w:rsid w:val="003E26F1"/>
    <w:rsid w:val="003E4181"/>
    <w:rsid w:val="003E4719"/>
    <w:rsid w:val="003E4927"/>
    <w:rsid w:val="003E4D76"/>
    <w:rsid w:val="003E5379"/>
    <w:rsid w:val="003E55B1"/>
    <w:rsid w:val="003E5730"/>
    <w:rsid w:val="003E6D56"/>
    <w:rsid w:val="003E6E03"/>
    <w:rsid w:val="003E72C3"/>
    <w:rsid w:val="003E74B0"/>
    <w:rsid w:val="003E7DE1"/>
    <w:rsid w:val="003F004A"/>
    <w:rsid w:val="003F048E"/>
    <w:rsid w:val="003F092F"/>
    <w:rsid w:val="003F0AE3"/>
    <w:rsid w:val="003F1437"/>
    <w:rsid w:val="003F176F"/>
    <w:rsid w:val="003F185C"/>
    <w:rsid w:val="003F1DD8"/>
    <w:rsid w:val="003F2446"/>
    <w:rsid w:val="003F2479"/>
    <w:rsid w:val="003F2D4E"/>
    <w:rsid w:val="003F305B"/>
    <w:rsid w:val="003F3197"/>
    <w:rsid w:val="003F367F"/>
    <w:rsid w:val="003F36A3"/>
    <w:rsid w:val="003F3A4A"/>
    <w:rsid w:val="003F5CD4"/>
    <w:rsid w:val="003F675F"/>
    <w:rsid w:val="003F6883"/>
    <w:rsid w:val="003F6C4D"/>
    <w:rsid w:val="003F6E6A"/>
    <w:rsid w:val="003F6F05"/>
    <w:rsid w:val="003F7C89"/>
    <w:rsid w:val="00400200"/>
    <w:rsid w:val="00400A04"/>
    <w:rsid w:val="004011D9"/>
    <w:rsid w:val="00401A9B"/>
    <w:rsid w:val="004021C4"/>
    <w:rsid w:val="004021DF"/>
    <w:rsid w:val="004036E0"/>
    <w:rsid w:val="004037DD"/>
    <w:rsid w:val="00403C5C"/>
    <w:rsid w:val="00403EDC"/>
    <w:rsid w:val="00404065"/>
    <w:rsid w:val="0040443F"/>
    <w:rsid w:val="004053E1"/>
    <w:rsid w:val="004055C9"/>
    <w:rsid w:val="00405763"/>
    <w:rsid w:val="00406952"/>
    <w:rsid w:val="00406F81"/>
    <w:rsid w:val="00407603"/>
    <w:rsid w:val="00407680"/>
    <w:rsid w:val="004076F7"/>
    <w:rsid w:val="00407F1C"/>
    <w:rsid w:val="004119BA"/>
    <w:rsid w:val="00411D38"/>
    <w:rsid w:val="004122ED"/>
    <w:rsid w:val="00412C7A"/>
    <w:rsid w:val="00413089"/>
    <w:rsid w:val="004130BD"/>
    <w:rsid w:val="00413DFC"/>
    <w:rsid w:val="0041402E"/>
    <w:rsid w:val="00414DDA"/>
    <w:rsid w:val="00414DF1"/>
    <w:rsid w:val="00414E9B"/>
    <w:rsid w:val="0041506F"/>
    <w:rsid w:val="00415A58"/>
    <w:rsid w:val="00415D0B"/>
    <w:rsid w:val="00415F27"/>
    <w:rsid w:val="00416159"/>
    <w:rsid w:val="00416323"/>
    <w:rsid w:val="00416A59"/>
    <w:rsid w:val="00416D8E"/>
    <w:rsid w:val="00416EE0"/>
    <w:rsid w:val="004170DD"/>
    <w:rsid w:val="0041775A"/>
    <w:rsid w:val="00417C01"/>
    <w:rsid w:val="00417CA8"/>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6D1"/>
    <w:rsid w:val="004307A2"/>
    <w:rsid w:val="00430FD9"/>
    <w:rsid w:val="00430FDB"/>
    <w:rsid w:val="00431129"/>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50B5"/>
    <w:rsid w:val="0043521E"/>
    <w:rsid w:val="00435447"/>
    <w:rsid w:val="00435546"/>
    <w:rsid w:val="00435EA4"/>
    <w:rsid w:val="00435EDE"/>
    <w:rsid w:val="004370AA"/>
    <w:rsid w:val="00440D8A"/>
    <w:rsid w:val="00441A6B"/>
    <w:rsid w:val="00441EA1"/>
    <w:rsid w:val="0044294C"/>
    <w:rsid w:val="00443B3B"/>
    <w:rsid w:val="00443D53"/>
    <w:rsid w:val="00443E2F"/>
    <w:rsid w:val="00443F7F"/>
    <w:rsid w:val="00445418"/>
    <w:rsid w:val="0044564C"/>
    <w:rsid w:val="00445798"/>
    <w:rsid w:val="00446E40"/>
    <w:rsid w:val="0044725C"/>
    <w:rsid w:val="00447465"/>
    <w:rsid w:val="004479B1"/>
    <w:rsid w:val="004505C1"/>
    <w:rsid w:val="004507B8"/>
    <w:rsid w:val="00450CD0"/>
    <w:rsid w:val="00451065"/>
    <w:rsid w:val="004512B0"/>
    <w:rsid w:val="0045133B"/>
    <w:rsid w:val="00452011"/>
    <w:rsid w:val="00452D4A"/>
    <w:rsid w:val="00453647"/>
    <w:rsid w:val="0045384E"/>
    <w:rsid w:val="00453C82"/>
    <w:rsid w:val="00453EC6"/>
    <w:rsid w:val="004546BE"/>
    <w:rsid w:val="004549EA"/>
    <w:rsid w:val="00454CC0"/>
    <w:rsid w:val="00454F2D"/>
    <w:rsid w:val="0045512F"/>
    <w:rsid w:val="0045540E"/>
    <w:rsid w:val="00455494"/>
    <w:rsid w:val="00455AB5"/>
    <w:rsid w:val="00455CBE"/>
    <w:rsid w:val="00455EB7"/>
    <w:rsid w:val="00455FD5"/>
    <w:rsid w:val="004562B2"/>
    <w:rsid w:val="00457B6F"/>
    <w:rsid w:val="00457CC6"/>
    <w:rsid w:val="004602E1"/>
    <w:rsid w:val="0046036D"/>
    <w:rsid w:val="004609C2"/>
    <w:rsid w:val="00460C3A"/>
    <w:rsid w:val="00460E8A"/>
    <w:rsid w:val="004617D7"/>
    <w:rsid w:val="00462126"/>
    <w:rsid w:val="0046230A"/>
    <w:rsid w:val="00462707"/>
    <w:rsid w:val="004627FF"/>
    <w:rsid w:val="004629B8"/>
    <w:rsid w:val="00462C95"/>
    <w:rsid w:val="00462E4C"/>
    <w:rsid w:val="004634B2"/>
    <w:rsid w:val="00463B0A"/>
    <w:rsid w:val="0046486A"/>
    <w:rsid w:val="004649EB"/>
    <w:rsid w:val="00464AAF"/>
    <w:rsid w:val="00464B78"/>
    <w:rsid w:val="00464D4C"/>
    <w:rsid w:val="00464E7E"/>
    <w:rsid w:val="00464FEC"/>
    <w:rsid w:val="004653C5"/>
    <w:rsid w:val="00465909"/>
    <w:rsid w:val="00465A99"/>
    <w:rsid w:val="00465AED"/>
    <w:rsid w:val="00465B92"/>
    <w:rsid w:val="0046697C"/>
    <w:rsid w:val="00466F3B"/>
    <w:rsid w:val="0046744C"/>
    <w:rsid w:val="00467518"/>
    <w:rsid w:val="004700BD"/>
    <w:rsid w:val="00470C17"/>
    <w:rsid w:val="00471425"/>
    <w:rsid w:val="00471443"/>
    <w:rsid w:val="00472103"/>
    <w:rsid w:val="004728ED"/>
    <w:rsid w:val="00473283"/>
    <w:rsid w:val="004737D0"/>
    <w:rsid w:val="00474F4B"/>
    <w:rsid w:val="004750E0"/>
    <w:rsid w:val="00475ACE"/>
    <w:rsid w:val="00475C7D"/>
    <w:rsid w:val="0047641C"/>
    <w:rsid w:val="004765F0"/>
    <w:rsid w:val="00476C51"/>
    <w:rsid w:val="00476CBE"/>
    <w:rsid w:val="00476E3B"/>
    <w:rsid w:val="004773FC"/>
    <w:rsid w:val="00477623"/>
    <w:rsid w:val="00477C2A"/>
    <w:rsid w:val="00480328"/>
    <w:rsid w:val="004804EA"/>
    <w:rsid w:val="0048110E"/>
    <w:rsid w:val="004815B0"/>
    <w:rsid w:val="00482163"/>
    <w:rsid w:val="00482AA9"/>
    <w:rsid w:val="004830F4"/>
    <w:rsid w:val="004834FC"/>
    <w:rsid w:val="00483B15"/>
    <w:rsid w:val="00483FB9"/>
    <w:rsid w:val="004845C8"/>
    <w:rsid w:val="004849BE"/>
    <w:rsid w:val="00485F60"/>
    <w:rsid w:val="004866B0"/>
    <w:rsid w:val="00486C44"/>
    <w:rsid w:val="004875F1"/>
    <w:rsid w:val="004903FB"/>
    <w:rsid w:val="00491176"/>
    <w:rsid w:val="004912FB"/>
    <w:rsid w:val="004913E1"/>
    <w:rsid w:val="004919E4"/>
    <w:rsid w:val="00491F90"/>
    <w:rsid w:val="004920B4"/>
    <w:rsid w:val="0049237B"/>
    <w:rsid w:val="00492C93"/>
    <w:rsid w:val="00492E29"/>
    <w:rsid w:val="00493D94"/>
    <w:rsid w:val="004946CD"/>
    <w:rsid w:val="00494882"/>
    <w:rsid w:val="00494AE7"/>
    <w:rsid w:val="00494E37"/>
    <w:rsid w:val="004958BE"/>
    <w:rsid w:val="00495FC7"/>
    <w:rsid w:val="0049669A"/>
    <w:rsid w:val="00496877"/>
    <w:rsid w:val="00496B3C"/>
    <w:rsid w:val="004974D8"/>
    <w:rsid w:val="004977C7"/>
    <w:rsid w:val="004A03F8"/>
    <w:rsid w:val="004A13C4"/>
    <w:rsid w:val="004A1BC0"/>
    <w:rsid w:val="004A1F98"/>
    <w:rsid w:val="004A264C"/>
    <w:rsid w:val="004A360F"/>
    <w:rsid w:val="004A3794"/>
    <w:rsid w:val="004A4C06"/>
    <w:rsid w:val="004A57D7"/>
    <w:rsid w:val="004A57DB"/>
    <w:rsid w:val="004A57F5"/>
    <w:rsid w:val="004A5D92"/>
    <w:rsid w:val="004A68E6"/>
    <w:rsid w:val="004A6AA4"/>
    <w:rsid w:val="004A7264"/>
    <w:rsid w:val="004A7760"/>
    <w:rsid w:val="004A781C"/>
    <w:rsid w:val="004A7BBC"/>
    <w:rsid w:val="004A7DEB"/>
    <w:rsid w:val="004B0381"/>
    <w:rsid w:val="004B05B0"/>
    <w:rsid w:val="004B0A7F"/>
    <w:rsid w:val="004B0CAC"/>
    <w:rsid w:val="004B1090"/>
    <w:rsid w:val="004B19B5"/>
    <w:rsid w:val="004B1D7D"/>
    <w:rsid w:val="004B21F2"/>
    <w:rsid w:val="004B2677"/>
    <w:rsid w:val="004B3088"/>
    <w:rsid w:val="004B32A8"/>
    <w:rsid w:val="004B32F7"/>
    <w:rsid w:val="004B37BA"/>
    <w:rsid w:val="004B3A83"/>
    <w:rsid w:val="004B460A"/>
    <w:rsid w:val="004B4F03"/>
    <w:rsid w:val="004B68C4"/>
    <w:rsid w:val="004B6B1E"/>
    <w:rsid w:val="004C0212"/>
    <w:rsid w:val="004C05F9"/>
    <w:rsid w:val="004C0B32"/>
    <w:rsid w:val="004C1573"/>
    <w:rsid w:val="004C18FD"/>
    <w:rsid w:val="004C2123"/>
    <w:rsid w:val="004C2751"/>
    <w:rsid w:val="004C2864"/>
    <w:rsid w:val="004C2BFF"/>
    <w:rsid w:val="004C30A7"/>
    <w:rsid w:val="004C41A0"/>
    <w:rsid w:val="004C4681"/>
    <w:rsid w:val="004C49F0"/>
    <w:rsid w:val="004C4F8F"/>
    <w:rsid w:val="004C52CE"/>
    <w:rsid w:val="004C5411"/>
    <w:rsid w:val="004C6779"/>
    <w:rsid w:val="004C77A7"/>
    <w:rsid w:val="004D067A"/>
    <w:rsid w:val="004D0D16"/>
    <w:rsid w:val="004D133F"/>
    <w:rsid w:val="004D2BC8"/>
    <w:rsid w:val="004D31CA"/>
    <w:rsid w:val="004D3268"/>
    <w:rsid w:val="004D374E"/>
    <w:rsid w:val="004D38D3"/>
    <w:rsid w:val="004D39AE"/>
    <w:rsid w:val="004D6968"/>
    <w:rsid w:val="004D6DCA"/>
    <w:rsid w:val="004D715C"/>
    <w:rsid w:val="004D7205"/>
    <w:rsid w:val="004D7340"/>
    <w:rsid w:val="004D7421"/>
    <w:rsid w:val="004D79E0"/>
    <w:rsid w:val="004E0194"/>
    <w:rsid w:val="004E1325"/>
    <w:rsid w:val="004E13D4"/>
    <w:rsid w:val="004E1905"/>
    <w:rsid w:val="004E1E6B"/>
    <w:rsid w:val="004E2308"/>
    <w:rsid w:val="004E2404"/>
    <w:rsid w:val="004E2628"/>
    <w:rsid w:val="004E2A2E"/>
    <w:rsid w:val="004E2F37"/>
    <w:rsid w:val="004E3BF3"/>
    <w:rsid w:val="004E4437"/>
    <w:rsid w:val="004E4A16"/>
    <w:rsid w:val="004E52AA"/>
    <w:rsid w:val="004E54DA"/>
    <w:rsid w:val="004E5811"/>
    <w:rsid w:val="004E6F11"/>
    <w:rsid w:val="004E6FA6"/>
    <w:rsid w:val="004EE66A"/>
    <w:rsid w:val="004F0A3B"/>
    <w:rsid w:val="004F0BDB"/>
    <w:rsid w:val="004F0C21"/>
    <w:rsid w:val="004F1177"/>
    <w:rsid w:val="004F1294"/>
    <w:rsid w:val="004F16B4"/>
    <w:rsid w:val="004F1A89"/>
    <w:rsid w:val="004F20C3"/>
    <w:rsid w:val="004F2445"/>
    <w:rsid w:val="004F2773"/>
    <w:rsid w:val="004F299C"/>
    <w:rsid w:val="004F2E9D"/>
    <w:rsid w:val="004F45F2"/>
    <w:rsid w:val="004F563A"/>
    <w:rsid w:val="004F56C3"/>
    <w:rsid w:val="004F5DF9"/>
    <w:rsid w:val="004F6042"/>
    <w:rsid w:val="004F65CC"/>
    <w:rsid w:val="004F66B4"/>
    <w:rsid w:val="004F6C38"/>
    <w:rsid w:val="004F737D"/>
    <w:rsid w:val="004F78C6"/>
    <w:rsid w:val="0050032A"/>
    <w:rsid w:val="00500584"/>
    <w:rsid w:val="005009C7"/>
    <w:rsid w:val="0050139A"/>
    <w:rsid w:val="005014F9"/>
    <w:rsid w:val="00501790"/>
    <w:rsid w:val="0050224C"/>
    <w:rsid w:val="005024BD"/>
    <w:rsid w:val="0050256B"/>
    <w:rsid w:val="0050340D"/>
    <w:rsid w:val="005037A6"/>
    <w:rsid w:val="00503912"/>
    <w:rsid w:val="00503938"/>
    <w:rsid w:val="0050463D"/>
    <w:rsid w:val="00505A4C"/>
    <w:rsid w:val="00506818"/>
    <w:rsid w:val="005072FA"/>
    <w:rsid w:val="005076BB"/>
    <w:rsid w:val="005077D1"/>
    <w:rsid w:val="005079D6"/>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2126"/>
    <w:rsid w:val="00532993"/>
    <w:rsid w:val="00532A04"/>
    <w:rsid w:val="00533750"/>
    <w:rsid w:val="005338DF"/>
    <w:rsid w:val="0053391D"/>
    <w:rsid w:val="0053433E"/>
    <w:rsid w:val="0053443C"/>
    <w:rsid w:val="0053498D"/>
    <w:rsid w:val="00534B33"/>
    <w:rsid w:val="005356C1"/>
    <w:rsid w:val="00535A68"/>
    <w:rsid w:val="00536923"/>
    <w:rsid w:val="00536DF5"/>
    <w:rsid w:val="00537A7D"/>
    <w:rsid w:val="0054016D"/>
    <w:rsid w:val="005402E7"/>
    <w:rsid w:val="005403AB"/>
    <w:rsid w:val="00540717"/>
    <w:rsid w:val="0054077F"/>
    <w:rsid w:val="00540A4E"/>
    <w:rsid w:val="00541DB9"/>
    <w:rsid w:val="00542A36"/>
    <w:rsid w:val="005434D7"/>
    <w:rsid w:val="0054384E"/>
    <w:rsid w:val="0054389F"/>
    <w:rsid w:val="00544C09"/>
    <w:rsid w:val="00545B8E"/>
    <w:rsid w:val="0054646D"/>
    <w:rsid w:val="00546E79"/>
    <w:rsid w:val="00547069"/>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B3A"/>
    <w:rsid w:val="00560149"/>
    <w:rsid w:val="0056038A"/>
    <w:rsid w:val="0056091A"/>
    <w:rsid w:val="00561103"/>
    <w:rsid w:val="00561B3E"/>
    <w:rsid w:val="00561C04"/>
    <w:rsid w:val="00561C8A"/>
    <w:rsid w:val="0056213B"/>
    <w:rsid w:val="00562331"/>
    <w:rsid w:val="0056299C"/>
    <w:rsid w:val="00562B21"/>
    <w:rsid w:val="00562E08"/>
    <w:rsid w:val="00562F82"/>
    <w:rsid w:val="00563591"/>
    <w:rsid w:val="0056373B"/>
    <w:rsid w:val="0056383C"/>
    <w:rsid w:val="00564913"/>
    <w:rsid w:val="00564978"/>
    <w:rsid w:val="005652D1"/>
    <w:rsid w:val="005654A1"/>
    <w:rsid w:val="00565AD2"/>
    <w:rsid w:val="0056638F"/>
    <w:rsid w:val="005663FC"/>
    <w:rsid w:val="00566D73"/>
    <w:rsid w:val="00567C15"/>
    <w:rsid w:val="00570B5A"/>
    <w:rsid w:val="00570DD6"/>
    <w:rsid w:val="0057249A"/>
    <w:rsid w:val="00572580"/>
    <w:rsid w:val="00572663"/>
    <w:rsid w:val="00572EE5"/>
    <w:rsid w:val="00573B09"/>
    <w:rsid w:val="00573BD8"/>
    <w:rsid w:val="00575326"/>
    <w:rsid w:val="0057585B"/>
    <w:rsid w:val="00575FA2"/>
    <w:rsid w:val="00576256"/>
    <w:rsid w:val="005762B2"/>
    <w:rsid w:val="005777D7"/>
    <w:rsid w:val="00577B8D"/>
    <w:rsid w:val="005800D8"/>
    <w:rsid w:val="00580A59"/>
    <w:rsid w:val="00580C15"/>
    <w:rsid w:val="00581347"/>
    <w:rsid w:val="00581492"/>
    <w:rsid w:val="00581688"/>
    <w:rsid w:val="005817F5"/>
    <w:rsid w:val="00581981"/>
    <w:rsid w:val="005819EE"/>
    <w:rsid w:val="00581D87"/>
    <w:rsid w:val="00581EA5"/>
    <w:rsid w:val="0058251E"/>
    <w:rsid w:val="00582710"/>
    <w:rsid w:val="00584040"/>
    <w:rsid w:val="00584482"/>
    <w:rsid w:val="005846C9"/>
    <w:rsid w:val="00584FA3"/>
    <w:rsid w:val="00585EEB"/>
    <w:rsid w:val="00586906"/>
    <w:rsid w:val="005872CC"/>
    <w:rsid w:val="005873EA"/>
    <w:rsid w:val="005873FC"/>
    <w:rsid w:val="00587A73"/>
    <w:rsid w:val="00590646"/>
    <w:rsid w:val="00590701"/>
    <w:rsid w:val="00590EAF"/>
    <w:rsid w:val="00591709"/>
    <w:rsid w:val="00591ADF"/>
    <w:rsid w:val="00592626"/>
    <w:rsid w:val="005926A6"/>
    <w:rsid w:val="00592C40"/>
    <w:rsid w:val="00592FEA"/>
    <w:rsid w:val="00593A7A"/>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0E01"/>
    <w:rsid w:val="005A1DF1"/>
    <w:rsid w:val="005A29E3"/>
    <w:rsid w:val="005A3525"/>
    <w:rsid w:val="005A3B20"/>
    <w:rsid w:val="005A3F8A"/>
    <w:rsid w:val="005A445B"/>
    <w:rsid w:val="005A507E"/>
    <w:rsid w:val="005A510C"/>
    <w:rsid w:val="005A511F"/>
    <w:rsid w:val="005A5A4F"/>
    <w:rsid w:val="005A5C12"/>
    <w:rsid w:val="005A640F"/>
    <w:rsid w:val="005A6547"/>
    <w:rsid w:val="005A65CD"/>
    <w:rsid w:val="005A6A91"/>
    <w:rsid w:val="005A750C"/>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6E27"/>
    <w:rsid w:val="005B785F"/>
    <w:rsid w:val="005B7C12"/>
    <w:rsid w:val="005C0A2B"/>
    <w:rsid w:val="005C1511"/>
    <w:rsid w:val="005C1659"/>
    <w:rsid w:val="005C25B5"/>
    <w:rsid w:val="005C3069"/>
    <w:rsid w:val="005C3522"/>
    <w:rsid w:val="005C36F8"/>
    <w:rsid w:val="005C386D"/>
    <w:rsid w:val="005C3930"/>
    <w:rsid w:val="005C3E02"/>
    <w:rsid w:val="005C434E"/>
    <w:rsid w:val="005C4633"/>
    <w:rsid w:val="005C4DA7"/>
    <w:rsid w:val="005C528C"/>
    <w:rsid w:val="005C52BD"/>
    <w:rsid w:val="005C52D4"/>
    <w:rsid w:val="005C534E"/>
    <w:rsid w:val="005C5BB0"/>
    <w:rsid w:val="005C6AB8"/>
    <w:rsid w:val="005C6B12"/>
    <w:rsid w:val="005C6D5D"/>
    <w:rsid w:val="005C7669"/>
    <w:rsid w:val="005C76D8"/>
    <w:rsid w:val="005C7956"/>
    <w:rsid w:val="005C7D37"/>
    <w:rsid w:val="005C7DCE"/>
    <w:rsid w:val="005D0DD1"/>
    <w:rsid w:val="005D0FB4"/>
    <w:rsid w:val="005D14BE"/>
    <w:rsid w:val="005D1FC2"/>
    <w:rsid w:val="005D2ACC"/>
    <w:rsid w:val="005D2B55"/>
    <w:rsid w:val="005D3030"/>
    <w:rsid w:val="005D4928"/>
    <w:rsid w:val="005D5B63"/>
    <w:rsid w:val="005D6447"/>
    <w:rsid w:val="005D71B0"/>
    <w:rsid w:val="005E08E2"/>
    <w:rsid w:val="005E1321"/>
    <w:rsid w:val="005E15FA"/>
    <w:rsid w:val="005E162E"/>
    <w:rsid w:val="005E1666"/>
    <w:rsid w:val="005E1C1D"/>
    <w:rsid w:val="005E21A3"/>
    <w:rsid w:val="005E233F"/>
    <w:rsid w:val="005E2DD4"/>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4215"/>
    <w:rsid w:val="005F50D6"/>
    <w:rsid w:val="005F51D4"/>
    <w:rsid w:val="005F51F9"/>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0D3C"/>
    <w:rsid w:val="006010E1"/>
    <w:rsid w:val="0060133F"/>
    <w:rsid w:val="00601FBB"/>
    <w:rsid w:val="006026D1"/>
    <w:rsid w:val="00602B5F"/>
    <w:rsid w:val="00603459"/>
    <w:rsid w:val="00604277"/>
    <w:rsid w:val="00604447"/>
    <w:rsid w:val="00604CC7"/>
    <w:rsid w:val="00604DC9"/>
    <w:rsid w:val="00604FCF"/>
    <w:rsid w:val="00605362"/>
    <w:rsid w:val="0060537D"/>
    <w:rsid w:val="00605C11"/>
    <w:rsid w:val="00605D96"/>
    <w:rsid w:val="00606440"/>
    <w:rsid w:val="006078C2"/>
    <w:rsid w:val="00607A05"/>
    <w:rsid w:val="00607EFD"/>
    <w:rsid w:val="00610188"/>
    <w:rsid w:val="006105A2"/>
    <w:rsid w:val="0061085F"/>
    <w:rsid w:val="006113BA"/>
    <w:rsid w:val="00611810"/>
    <w:rsid w:val="0061183E"/>
    <w:rsid w:val="00611899"/>
    <w:rsid w:val="0061210A"/>
    <w:rsid w:val="006126A1"/>
    <w:rsid w:val="00612ECF"/>
    <w:rsid w:val="00613538"/>
    <w:rsid w:val="006135AD"/>
    <w:rsid w:val="0061387E"/>
    <w:rsid w:val="00613B56"/>
    <w:rsid w:val="00614AA6"/>
    <w:rsid w:val="00614B9F"/>
    <w:rsid w:val="00615222"/>
    <w:rsid w:val="006152C9"/>
    <w:rsid w:val="00615A36"/>
    <w:rsid w:val="00616134"/>
    <w:rsid w:val="00616815"/>
    <w:rsid w:val="00616835"/>
    <w:rsid w:val="006171A9"/>
    <w:rsid w:val="00617518"/>
    <w:rsid w:val="00617891"/>
    <w:rsid w:val="006179D8"/>
    <w:rsid w:val="00617F5C"/>
    <w:rsid w:val="0062051A"/>
    <w:rsid w:val="0062055A"/>
    <w:rsid w:val="00620648"/>
    <w:rsid w:val="006207E8"/>
    <w:rsid w:val="00620C67"/>
    <w:rsid w:val="00620C94"/>
    <w:rsid w:val="006210D6"/>
    <w:rsid w:val="00621397"/>
    <w:rsid w:val="006217A6"/>
    <w:rsid w:val="006219D6"/>
    <w:rsid w:val="00621B3B"/>
    <w:rsid w:val="00622B3D"/>
    <w:rsid w:val="00622B52"/>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B02"/>
    <w:rsid w:val="00630CF2"/>
    <w:rsid w:val="0063154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05C"/>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35EB"/>
    <w:rsid w:val="00673847"/>
    <w:rsid w:val="00674840"/>
    <w:rsid w:val="00674964"/>
    <w:rsid w:val="00674C6E"/>
    <w:rsid w:val="00675EF4"/>
    <w:rsid w:val="00677831"/>
    <w:rsid w:val="006779CB"/>
    <w:rsid w:val="00677A77"/>
    <w:rsid w:val="006803C4"/>
    <w:rsid w:val="00680467"/>
    <w:rsid w:val="0068087C"/>
    <w:rsid w:val="00680B7E"/>
    <w:rsid w:val="00681927"/>
    <w:rsid w:val="00681F9B"/>
    <w:rsid w:val="00682215"/>
    <w:rsid w:val="00683408"/>
    <w:rsid w:val="00683B94"/>
    <w:rsid w:val="00683CFC"/>
    <w:rsid w:val="00683F27"/>
    <w:rsid w:val="00684CA4"/>
    <w:rsid w:val="00684E72"/>
    <w:rsid w:val="00685909"/>
    <w:rsid w:val="0068599B"/>
    <w:rsid w:val="00685E4A"/>
    <w:rsid w:val="00686692"/>
    <w:rsid w:val="006869EC"/>
    <w:rsid w:val="006876DE"/>
    <w:rsid w:val="00687E70"/>
    <w:rsid w:val="00690011"/>
    <w:rsid w:val="006901E4"/>
    <w:rsid w:val="00690316"/>
    <w:rsid w:val="0069077E"/>
    <w:rsid w:val="00690CAC"/>
    <w:rsid w:val="00692178"/>
    <w:rsid w:val="00692D34"/>
    <w:rsid w:val="00693033"/>
    <w:rsid w:val="00693321"/>
    <w:rsid w:val="006934B6"/>
    <w:rsid w:val="006939A3"/>
    <w:rsid w:val="00693A8E"/>
    <w:rsid w:val="00694893"/>
    <w:rsid w:val="00694DD9"/>
    <w:rsid w:val="00695097"/>
    <w:rsid w:val="00695BE6"/>
    <w:rsid w:val="006963BC"/>
    <w:rsid w:val="00697671"/>
    <w:rsid w:val="006A0069"/>
    <w:rsid w:val="006A02A7"/>
    <w:rsid w:val="006A075A"/>
    <w:rsid w:val="006A09BE"/>
    <w:rsid w:val="006A0DCA"/>
    <w:rsid w:val="006A12B1"/>
    <w:rsid w:val="006A1E80"/>
    <w:rsid w:val="006A2935"/>
    <w:rsid w:val="006A3CAE"/>
    <w:rsid w:val="006A4A8D"/>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4CA3"/>
    <w:rsid w:val="006B51B2"/>
    <w:rsid w:val="006B5B2C"/>
    <w:rsid w:val="006B62A5"/>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D000D"/>
    <w:rsid w:val="006D008E"/>
    <w:rsid w:val="006D04BE"/>
    <w:rsid w:val="006D0921"/>
    <w:rsid w:val="006D0D9A"/>
    <w:rsid w:val="006D1198"/>
    <w:rsid w:val="006D18F6"/>
    <w:rsid w:val="006D1B6C"/>
    <w:rsid w:val="006D27E3"/>
    <w:rsid w:val="006D28E7"/>
    <w:rsid w:val="006D2BFA"/>
    <w:rsid w:val="006D2C83"/>
    <w:rsid w:val="006D2F95"/>
    <w:rsid w:val="006D3A60"/>
    <w:rsid w:val="006D3DD5"/>
    <w:rsid w:val="006D4135"/>
    <w:rsid w:val="006D425F"/>
    <w:rsid w:val="006D472D"/>
    <w:rsid w:val="006D4818"/>
    <w:rsid w:val="006D6610"/>
    <w:rsid w:val="006D70F2"/>
    <w:rsid w:val="006D780E"/>
    <w:rsid w:val="006D7854"/>
    <w:rsid w:val="006D7860"/>
    <w:rsid w:val="006E09F2"/>
    <w:rsid w:val="006E1476"/>
    <w:rsid w:val="006E1B4C"/>
    <w:rsid w:val="006E1DB8"/>
    <w:rsid w:val="006E1E3F"/>
    <w:rsid w:val="006E29ED"/>
    <w:rsid w:val="006E2D9C"/>
    <w:rsid w:val="006E4C6B"/>
    <w:rsid w:val="006E4F55"/>
    <w:rsid w:val="006E53E9"/>
    <w:rsid w:val="006E53F7"/>
    <w:rsid w:val="006E54A6"/>
    <w:rsid w:val="006E5777"/>
    <w:rsid w:val="006E5948"/>
    <w:rsid w:val="006E6236"/>
    <w:rsid w:val="006E649F"/>
    <w:rsid w:val="006E721C"/>
    <w:rsid w:val="006E7556"/>
    <w:rsid w:val="006E786D"/>
    <w:rsid w:val="006F003B"/>
    <w:rsid w:val="006F0A48"/>
    <w:rsid w:val="006F12DD"/>
    <w:rsid w:val="006F1CEE"/>
    <w:rsid w:val="006F20F5"/>
    <w:rsid w:val="006F2149"/>
    <w:rsid w:val="006F2599"/>
    <w:rsid w:val="006F26AF"/>
    <w:rsid w:val="006F38DB"/>
    <w:rsid w:val="006F3EE2"/>
    <w:rsid w:val="006F412D"/>
    <w:rsid w:val="006F42FA"/>
    <w:rsid w:val="006F43B0"/>
    <w:rsid w:val="006F461B"/>
    <w:rsid w:val="006F4798"/>
    <w:rsid w:val="006F480C"/>
    <w:rsid w:val="006F4C61"/>
    <w:rsid w:val="006F55FD"/>
    <w:rsid w:val="006F5EB6"/>
    <w:rsid w:val="006F777E"/>
    <w:rsid w:val="006F78F5"/>
    <w:rsid w:val="0070051E"/>
    <w:rsid w:val="00700CBD"/>
    <w:rsid w:val="00700E41"/>
    <w:rsid w:val="007010B9"/>
    <w:rsid w:val="00701698"/>
    <w:rsid w:val="0070180C"/>
    <w:rsid w:val="00701B88"/>
    <w:rsid w:val="00702125"/>
    <w:rsid w:val="00702245"/>
    <w:rsid w:val="007025B5"/>
    <w:rsid w:val="007028C7"/>
    <w:rsid w:val="007029D6"/>
    <w:rsid w:val="00703295"/>
    <w:rsid w:val="0070372D"/>
    <w:rsid w:val="00704462"/>
    <w:rsid w:val="007049A5"/>
    <w:rsid w:val="007055DF"/>
    <w:rsid w:val="00705D39"/>
    <w:rsid w:val="00705D43"/>
    <w:rsid w:val="0070653A"/>
    <w:rsid w:val="00706C56"/>
    <w:rsid w:val="00707396"/>
    <w:rsid w:val="0070762A"/>
    <w:rsid w:val="00707F9F"/>
    <w:rsid w:val="00710C7E"/>
    <w:rsid w:val="00710EB3"/>
    <w:rsid w:val="00710F3D"/>
    <w:rsid w:val="00710FFF"/>
    <w:rsid w:val="0071215E"/>
    <w:rsid w:val="007136D9"/>
    <w:rsid w:val="00713A16"/>
    <w:rsid w:val="00714034"/>
    <w:rsid w:val="007145B4"/>
    <w:rsid w:val="00714A09"/>
    <w:rsid w:val="00715114"/>
    <w:rsid w:val="00715139"/>
    <w:rsid w:val="007159EC"/>
    <w:rsid w:val="007164C4"/>
    <w:rsid w:val="007166B3"/>
    <w:rsid w:val="00716ABD"/>
    <w:rsid w:val="00716BAF"/>
    <w:rsid w:val="00720342"/>
    <w:rsid w:val="00720EA6"/>
    <w:rsid w:val="007214E3"/>
    <w:rsid w:val="00721F24"/>
    <w:rsid w:val="00722D13"/>
    <w:rsid w:val="00722EB6"/>
    <w:rsid w:val="00723B4F"/>
    <w:rsid w:val="0072413C"/>
    <w:rsid w:val="007242A3"/>
    <w:rsid w:val="0072610C"/>
    <w:rsid w:val="0072614C"/>
    <w:rsid w:val="00726924"/>
    <w:rsid w:val="0072717B"/>
    <w:rsid w:val="0072781B"/>
    <w:rsid w:val="00727F52"/>
    <w:rsid w:val="0073009A"/>
    <w:rsid w:val="00730973"/>
    <w:rsid w:val="00730D94"/>
    <w:rsid w:val="007310DE"/>
    <w:rsid w:val="0073153F"/>
    <w:rsid w:val="00731741"/>
    <w:rsid w:val="007317FD"/>
    <w:rsid w:val="007321C2"/>
    <w:rsid w:val="0073225B"/>
    <w:rsid w:val="00732B73"/>
    <w:rsid w:val="00732BBA"/>
    <w:rsid w:val="00733245"/>
    <w:rsid w:val="00733DE0"/>
    <w:rsid w:val="00734628"/>
    <w:rsid w:val="00734BA3"/>
    <w:rsid w:val="00734EFD"/>
    <w:rsid w:val="007350B8"/>
    <w:rsid w:val="007357C5"/>
    <w:rsid w:val="0073590A"/>
    <w:rsid w:val="00735A0A"/>
    <w:rsid w:val="00735A52"/>
    <w:rsid w:val="00735ABA"/>
    <w:rsid w:val="00735EE1"/>
    <w:rsid w:val="007366D4"/>
    <w:rsid w:val="00737779"/>
    <w:rsid w:val="00737AA8"/>
    <w:rsid w:val="007402A6"/>
    <w:rsid w:val="0074032D"/>
    <w:rsid w:val="0074032E"/>
    <w:rsid w:val="007405A7"/>
    <w:rsid w:val="007406E4"/>
    <w:rsid w:val="0074075A"/>
    <w:rsid w:val="0074084F"/>
    <w:rsid w:val="00740892"/>
    <w:rsid w:val="00740D25"/>
    <w:rsid w:val="00740EDD"/>
    <w:rsid w:val="00741214"/>
    <w:rsid w:val="00741298"/>
    <w:rsid w:val="00741328"/>
    <w:rsid w:val="007417B1"/>
    <w:rsid w:val="00742372"/>
    <w:rsid w:val="007435AB"/>
    <w:rsid w:val="00744F18"/>
    <w:rsid w:val="0074508F"/>
    <w:rsid w:val="00746073"/>
    <w:rsid w:val="007461DB"/>
    <w:rsid w:val="00747316"/>
    <w:rsid w:val="00747434"/>
    <w:rsid w:val="0074783D"/>
    <w:rsid w:val="00747CCD"/>
    <w:rsid w:val="00747D2C"/>
    <w:rsid w:val="00750255"/>
    <w:rsid w:val="007508B8"/>
    <w:rsid w:val="00750A6C"/>
    <w:rsid w:val="00751280"/>
    <w:rsid w:val="00751D83"/>
    <w:rsid w:val="007531D3"/>
    <w:rsid w:val="00754359"/>
    <w:rsid w:val="0075654A"/>
    <w:rsid w:val="007569EA"/>
    <w:rsid w:val="00756F76"/>
    <w:rsid w:val="00757201"/>
    <w:rsid w:val="0075748A"/>
    <w:rsid w:val="007579D9"/>
    <w:rsid w:val="00757B14"/>
    <w:rsid w:val="00760C85"/>
    <w:rsid w:val="00761AF2"/>
    <w:rsid w:val="00761E49"/>
    <w:rsid w:val="0076316C"/>
    <w:rsid w:val="00763A79"/>
    <w:rsid w:val="00763C01"/>
    <w:rsid w:val="00763FAD"/>
    <w:rsid w:val="007643AB"/>
    <w:rsid w:val="00764B79"/>
    <w:rsid w:val="00764F36"/>
    <w:rsid w:val="007656AF"/>
    <w:rsid w:val="00766275"/>
    <w:rsid w:val="0076696B"/>
    <w:rsid w:val="007672C9"/>
    <w:rsid w:val="00767535"/>
    <w:rsid w:val="007679B9"/>
    <w:rsid w:val="00767A83"/>
    <w:rsid w:val="00767DDE"/>
    <w:rsid w:val="00770AF6"/>
    <w:rsid w:val="00771D84"/>
    <w:rsid w:val="007725B4"/>
    <w:rsid w:val="00772D94"/>
    <w:rsid w:val="00772F50"/>
    <w:rsid w:val="00773785"/>
    <w:rsid w:val="0077505F"/>
    <w:rsid w:val="00775259"/>
    <w:rsid w:val="00776216"/>
    <w:rsid w:val="007763D6"/>
    <w:rsid w:val="00776572"/>
    <w:rsid w:val="0077738D"/>
    <w:rsid w:val="007774C2"/>
    <w:rsid w:val="00777ADF"/>
    <w:rsid w:val="00781AD8"/>
    <w:rsid w:val="00784CC4"/>
    <w:rsid w:val="00786098"/>
    <w:rsid w:val="00786EB8"/>
    <w:rsid w:val="00787233"/>
    <w:rsid w:val="00787D28"/>
    <w:rsid w:val="0079000C"/>
    <w:rsid w:val="00790033"/>
    <w:rsid w:val="00790B29"/>
    <w:rsid w:val="00790B3E"/>
    <w:rsid w:val="00790D7B"/>
    <w:rsid w:val="00790D93"/>
    <w:rsid w:val="00791CD7"/>
    <w:rsid w:val="00791F2C"/>
    <w:rsid w:val="007923B8"/>
    <w:rsid w:val="00792D22"/>
    <w:rsid w:val="00793693"/>
    <w:rsid w:val="007938EF"/>
    <w:rsid w:val="0079430D"/>
    <w:rsid w:val="007944E1"/>
    <w:rsid w:val="007953B9"/>
    <w:rsid w:val="0079697B"/>
    <w:rsid w:val="0079754C"/>
    <w:rsid w:val="007A0657"/>
    <w:rsid w:val="007A0679"/>
    <w:rsid w:val="007A0AF5"/>
    <w:rsid w:val="007A1395"/>
    <w:rsid w:val="007A16F9"/>
    <w:rsid w:val="007A22E9"/>
    <w:rsid w:val="007A24A2"/>
    <w:rsid w:val="007A24EB"/>
    <w:rsid w:val="007A25CC"/>
    <w:rsid w:val="007A282D"/>
    <w:rsid w:val="007A331E"/>
    <w:rsid w:val="007A3B34"/>
    <w:rsid w:val="007A3BD0"/>
    <w:rsid w:val="007A455D"/>
    <w:rsid w:val="007A4C6D"/>
    <w:rsid w:val="007A4F2F"/>
    <w:rsid w:val="007A644F"/>
    <w:rsid w:val="007A67A3"/>
    <w:rsid w:val="007A6B97"/>
    <w:rsid w:val="007A6FEB"/>
    <w:rsid w:val="007A7CE5"/>
    <w:rsid w:val="007B04E7"/>
    <w:rsid w:val="007B07CA"/>
    <w:rsid w:val="007B0C6A"/>
    <w:rsid w:val="007B19CE"/>
    <w:rsid w:val="007B1E12"/>
    <w:rsid w:val="007B1E53"/>
    <w:rsid w:val="007B3291"/>
    <w:rsid w:val="007B3771"/>
    <w:rsid w:val="007B5385"/>
    <w:rsid w:val="007B547C"/>
    <w:rsid w:val="007B5CF4"/>
    <w:rsid w:val="007B63C3"/>
    <w:rsid w:val="007B63FB"/>
    <w:rsid w:val="007B668E"/>
    <w:rsid w:val="007B70C3"/>
    <w:rsid w:val="007B7A0C"/>
    <w:rsid w:val="007B7C23"/>
    <w:rsid w:val="007B7FFE"/>
    <w:rsid w:val="007C0255"/>
    <w:rsid w:val="007C052A"/>
    <w:rsid w:val="007C09C8"/>
    <w:rsid w:val="007C0C22"/>
    <w:rsid w:val="007C13ED"/>
    <w:rsid w:val="007C1651"/>
    <w:rsid w:val="007C19EA"/>
    <w:rsid w:val="007C1A8C"/>
    <w:rsid w:val="007C22AA"/>
    <w:rsid w:val="007C22CA"/>
    <w:rsid w:val="007C2346"/>
    <w:rsid w:val="007C2707"/>
    <w:rsid w:val="007C2DD4"/>
    <w:rsid w:val="007C2EBA"/>
    <w:rsid w:val="007C32F3"/>
    <w:rsid w:val="007C33CF"/>
    <w:rsid w:val="007C3543"/>
    <w:rsid w:val="007C36CB"/>
    <w:rsid w:val="007C3A56"/>
    <w:rsid w:val="007C5095"/>
    <w:rsid w:val="007C608B"/>
    <w:rsid w:val="007C62E7"/>
    <w:rsid w:val="007C6623"/>
    <w:rsid w:val="007C671E"/>
    <w:rsid w:val="007C6AA3"/>
    <w:rsid w:val="007C7457"/>
    <w:rsid w:val="007D011C"/>
    <w:rsid w:val="007D0D04"/>
    <w:rsid w:val="007D1573"/>
    <w:rsid w:val="007D1CB4"/>
    <w:rsid w:val="007D1F1A"/>
    <w:rsid w:val="007D3011"/>
    <w:rsid w:val="007D3195"/>
    <w:rsid w:val="007D3572"/>
    <w:rsid w:val="007D3850"/>
    <w:rsid w:val="007D3B7D"/>
    <w:rsid w:val="007D3FCB"/>
    <w:rsid w:val="007D4064"/>
    <w:rsid w:val="007D501A"/>
    <w:rsid w:val="007D5105"/>
    <w:rsid w:val="007D53CD"/>
    <w:rsid w:val="007D6377"/>
    <w:rsid w:val="007D6528"/>
    <w:rsid w:val="007D699F"/>
    <w:rsid w:val="007D6AF4"/>
    <w:rsid w:val="007E01AF"/>
    <w:rsid w:val="007E02CE"/>
    <w:rsid w:val="007E103C"/>
    <w:rsid w:val="007E1221"/>
    <w:rsid w:val="007E1B82"/>
    <w:rsid w:val="007E24B8"/>
    <w:rsid w:val="007E2608"/>
    <w:rsid w:val="007E2A27"/>
    <w:rsid w:val="007E300C"/>
    <w:rsid w:val="007E3133"/>
    <w:rsid w:val="007E3995"/>
    <w:rsid w:val="007E39F0"/>
    <w:rsid w:val="007E3AD0"/>
    <w:rsid w:val="007E3F65"/>
    <w:rsid w:val="007E4307"/>
    <w:rsid w:val="007E4AD7"/>
    <w:rsid w:val="007E50D9"/>
    <w:rsid w:val="007E5253"/>
    <w:rsid w:val="007E5648"/>
    <w:rsid w:val="007E57A5"/>
    <w:rsid w:val="007E5B0E"/>
    <w:rsid w:val="007E5CB8"/>
    <w:rsid w:val="007E61F7"/>
    <w:rsid w:val="007E6339"/>
    <w:rsid w:val="007E650F"/>
    <w:rsid w:val="007E65CB"/>
    <w:rsid w:val="007E666A"/>
    <w:rsid w:val="007E681E"/>
    <w:rsid w:val="007E68F6"/>
    <w:rsid w:val="007E6ACE"/>
    <w:rsid w:val="007E6B0B"/>
    <w:rsid w:val="007E6B84"/>
    <w:rsid w:val="007E6D39"/>
    <w:rsid w:val="007E6EF9"/>
    <w:rsid w:val="007E7814"/>
    <w:rsid w:val="007E7972"/>
    <w:rsid w:val="007E7C59"/>
    <w:rsid w:val="007F0511"/>
    <w:rsid w:val="007F087C"/>
    <w:rsid w:val="007F1FC9"/>
    <w:rsid w:val="007F2093"/>
    <w:rsid w:val="007F2AE5"/>
    <w:rsid w:val="007F2B8F"/>
    <w:rsid w:val="007F31E1"/>
    <w:rsid w:val="007F3400"/>
    <w:rsid w:val="007F370B"/>
    <w:rsid w:val="007F49A4"/>
    <w:rsid w:val="007F4DCC"/>
    <w:rsid w:val="007F52E1"/>
    <w:rsid w:val="007F53A1"/>
    <w:rsid w:val="007F56C3"/>
    <w:rsid w:val="007F5EA8"/>
    <w:rsid w:val="007F5FEB"/>
    <w:rsid w:val="007F6AB0"/>
    <w:rsid w:val="007F77AD"/>
    <w:rsid w:val="00800A85"/>
    <w:rsid w:val="00800BB4"/>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9CD"/>
    <w:rsid w:val="00805AB1"/>
    <w:rsid w:val="00805D11"/>
    <w:rsid w:val="00805F72"/>
    <w:rsid w:val="0080756C"/>
    <w:rsid w:val="00807FAE"/>
    <w:rsid w:val="00810322"/>
    <w:rsid w:val="00810325"/>
    <w:rsid w:val="00811243"/>
    <w:rsid w:val="00811AF4"/>
    <w:rsid w:val="00811E3F"/>
    <w:rsid w:val="0081220D"/>
    <w:rsid w:val="00812758"/>
    <w:rsid w:val="00812ECF"/>
    <w:rsid w:val="008131BE"/>
    <w:rsid w:val="00813520"/>
    <w:rsid w:val="00813F88"/>
    <w:rsid w:val="00814B36"/>
    <w:rsid w:val="0081517D"/>
    <w:rsid w:val="008152DB"/>
    <w:rsid w:val="00815792"/>
    <w:rsid w:val="00815C9B"/>
    <w:rsid w:val="00815F59"/>
    <w:rsid w:val="008168D8"/>
    <w:rsid w:val="00816D49"/>
    <w:rsid w:val="008172E1"/>
    <w:rsid w:val="008203A8"/>
    <w:rsid w:val="00821833"/>
    <w:rsid w:val="00822C89"/>
    <w:rsid w:val="008239D0"/>
    <w:rsid w:val="008241C6"/>
    <w:rsid w:val="008243C9"/>
    <w:rsid w:val="00824831"/>
    <w:rsid w:val="00824EB5"/>
    <w:rsid w:val="008251AB"/>
    <w:rsid w:val="008255A4"/>
    <w:rsid w:val="008257ED"/>
    <w:rsid w:val="00825ABA"/>
    <w:rsid w:val="00826A56"/>
    <w:rsid w:val="008275D0"/>
    <w:rsid w:val="008278E9"/>
    <w:rsid w:val="00830FF6"/>
    <w:rsid w:val="008311F1"/>
    <w:rsid w:val="00831204"/>
    <w:rsid w:val="00831208"/>
    <w:rsid w:val="00831253"/>
    <w:rsid w:val="008313BC"/>
    <w:rsid w:val="008322C9"/>
    <w:rsid w:val="0083279B"/>
    <w:rsid w:val="00832B4A"/>
    <w:rsid w:val="00832B94"/>
    <w:rsid w:val="00832FB1"/>
    <w:rsid w:val="008332D5"/>
    <w:rsid w:val="00833599"/>
    <w:rsid w:val="0083385A"/>
    <w:rsid w:val="00833B44"/>
    <w:rsid w:val="00833D61"/>
    <w:rsid w:val="00833D71"/>
    <w:rsid w:val="00835378"/>
    <w:rsid w:val="00835A02"/>
    <w:rsid w:val="00836387"/>
    <w:rsid w:val="00836E21"/>
    <w:rsid w:val="0083705E"/>
    <w:rsid w:val="008372F5"/>
    <w:rsid w:val="00837428"/>
    <w:rsid w:val="0083782E"/>
    <w:rsid w:val="0083796E"/>
    <w:rsid w:val="00840481"/>
    <w:rsid w:val="00840BF1"/>
    <w:rsid w:val="008414B4"/>
    <w:rsid w:val="00841859"/>
    <w:rsid w:val="00842420"/>
    <w:rsid w:val="008429CF"/>
    <w:rsid w:val="00843638"/>
    <w:rsid w:val="0084405B"/>
    <w:rsid w:val="008443C4"/>
    <w:rsid w:val="008446E2"/>
    <w:rsid w:val="0084493A"/>
    <w:rsid w:val="00844CEC"/>
    <w:rsid w:val="00844E0E"/>
    <w:rsid w:val="00845630"/>
    <w:rsid w:val="00845869"/>
    <w:rsid w:val="00845896"/>
    <w:rsid w:val="00845B40"/>
    <w:rsid w:val="008461D0"/>
    <w:rsid w:val="008466CC"/>
    <w:rsid w:val="0084708B"/>
    <w:rsid w:val="00847E19"/>
    <w:rsid w:val="00850CD3"/>
    <w:rsid w:val="0085112C"/>
    <w:rsid w:val="00851263"/>
    <w:rsid w:val="0085183E"/>
    <w:rsid w:val="008521A4"/>
    <w:rsid w:val="00852FCF"/>
    <w:rsid w:val="008536D6"/>
    <w:rsid w:val="00853766"/>
    <w:rsid w:val="00854E60"/>
    <w:rsid w:val="00854F1F"/>
    <w:rsid w:val="00855F5F"/>
    <w:rsid w:val="0085639E"/>
    <w:rsid w:val="00856B1B"/>
    <w:rsid w:val="0085724C"/>
    <w:rsid w:val="008574D7"/>
    <w:rsid w:val="00857D58"/>
    <w:rsid w:val="008601A9"/>
    <w:rsid w:val="00860C62"/>
    <w:rsid w:val="0086157D"/>
    <w:rsid w:val="00861895"/>
    <w:rsid w:val="008622AA"/>
    <w:rsid w:val="00862ACD"/>
    <w:rsid w:val="00862BA0"/>
    <w:rsid w:val="008636A0"/>
    <w:rsid w:val="00863708"/>
    <w:rsid w:val="008638A1"/>
    <w:rsid w:val="00863971"/>
    <w:rsid w:val="00863DEB"/>
    <w:rsid w:val="00863FD8"/>
    <w:rsid w:val="008647FE"/>
    <w:rsid w:val="0086494C"/>
    <w:rsid w:val="00864D34"/>
    <w:rsid w:val="00864D69"/>
    <w:rsid w:val="0086517F"/>
    <w:rsid w:val="008651F9"/>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3F7"/>
    <w:rsid w:val="008756B5"/>
    <w:rsid w:val="008758AF"/>
    <w:rsid w:val="00875D39"/>
    <w:rsid w:val="00876E49"/>
    <w:rsid w:val="00877167"/>
    <w:rsid w:val="00877391"/>
    <w:rsid w:val="0087781F"/>
    <w:rsid w:val="00877B4E"/>
    <w:rsid w:val="0088157A"/>
    <w:rsid w:val="00881678"/>
    <w:rsid w:val="00881D8A"/>
    <w:rsid w:val="008833F1"/>
    <w:rsid w:val="00883C32"/>
    <w:rsid w:val="00883CD5"/>
    <w:rsid w:val="00883E9B"/>
    <w:rsid w:val="00884360"/>
    <w:rsid w:val="00884ADD"/>
    <w:rsid w:val="00885CDD"/>
    <w:rsid w:val="008862EF"/>
    <w:rsid w:val="008874C6"/>
    <w:rsid w:val="00887874"/>
    <w:rsid w:val="00887E41"/>
    <w:rsid w:val="0089054E"/>
    <w:rsid w:val="008905D3"/>
    <w:rsid w:val="008907FD"/>
    <w:rsid w:val="00890F02"/>
    <w:rsid w:val="008920B9"/>
    <w:rsid w:val="00892887"/>
    <w:rsid w:val="00892D75"/>
    <w:rsid w:val="00893BB7"/>
    <w:rsid w:val="00894107"/>
    <w:rsid w:val="008941DB"/>
    <w:rsid w:val="008944F8"/>
    <w:rsid w:val="00894546"/>
    <w:rsid w:val="008954D8"/>
    <w:rsid w:val="00895940"/>
    <w:rsid w:val="00895C7B"/>
    <w:rsid w:val="00895E31"/>
    <w:rsid w:val="0089695D"/>
    <w:rsid w:val="0089712D"/>
    <w:rsid w:val="0089733D"/>
    <w:rsid w:val="008979DB"/>
    <w:rsid w:val="008A07A8"/>
    <w:rsid w:val="008A0E9B"/>
    <w:rsid w:val="008A0F8E"/>
    <w:rsid w:val="008A16EA"/>
    <w:rsid w:val="008A19CD"/>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E9B"/>
    <w:rsid w:val="008B50DF"/>
    <w:rsid w:val="008B5B36"/>
    <w:rsid w:val="008B5D4D"/>
    <w:rsid w:val="008B60D9"/>
    <w:rsid w:val="008B6162"/>
    <w:rsid w:val="008B65D2"/>
    <w:rsid w:val="008B706F"/>
    <w:rsid w:val="008B7732"/>
    <w:rsid w:val="008C04DF"/>
    <w:rsid w:val="008C082D"/>
    <w:rsid w:val="008C1041"/>
    <w:rsid w:val="008C1880"/>
    <w:rsid w:val="008C1897"/>
    <w:rsid w:val="008C1971"/>
    <w:rsid w:val="008C2AD0"/>
    <w:rsid w:val="008C2FA8"/>
    <w:rsid w:val="008C31AE"/>
    <w:rsid w:val="008C3BC3"/>
    <w:rsid w:val="008C452F"/>
    <w:rsid w:val="008C4AF5"/>
    <w:rsid w:val="008C4B80"/>
    <w:rsid w:val="008C5036"/>
    <w:rsid w:val="008C5399"/>
    <w:rsid w:val="008C5703"/>
    <w:rsid w:val="008C62E2"/>
    <w:rsid w:val="008C644C"/>
    <w:rsid w:val="008C6827"/>
    <w:rsid w:val="008C6874"/>
    <w:rsid w:val="008C6AC2"/>
    <w:rsid w:val="008C7098"/>
    <w:rsid w:val="008C74B6"/>
    <w:rsid w:val="008C798F"/>
    <w:rsid w:val="008C7A3E"/>
    <w:rsid w:val="008D00FE"/>
    <w:rsid w:val="008D2147"/>
    <w:rsid w:val="008D2AC6"/>
    <w:rsid w:val="008D2CAF"/>
    <w:rsid w:val="008D303A"/>
    <w:rsid w:val="008D3ACE"/>
    <w:rsid w:val="008D3C0D"/>
    <w:rsid w:val="008D3C88"/>
    <w:rsid w:val="008D3DE1"/>
    <w:rsid w:val="008D4E7E"/>
    <w:rsid w:val="008D51CC"/>
    <w:rsid w:val="008D648F"/>
    <w:rsid w:val="008D6B57"/>
    <w:rsid w:val="008D6C14"/>
    <w:rsid w:val="008D76C3"/>
    <w:rsid w:val="008D7A55"/>
    <w:rsid w:val="008E0BE2"/>
    <w:rsid w:val="008E0CD1"/>
    <w:rsid w:val="008E1CB2"/>
    <w:rsid w:val="008E31A9"/>
    <w:rsid w:val="008E4F95"/>
    <w:rsid w:val="008E530B"/>
    <w:rsid w:val="008E5366"/>
    <w:rsid w:val="008E5533"/>
    <w:rsid w:val="008E775F"/>
    <w:rsid w:val="008F076A"/>
    <w:rsid w:val="008F1A30"/>
    <w:rsid w:val="008F1C6E"/>
    <w:rsid w:val="008F1FC1"/>
    <w:rsid w:val="008F2238"/>
    <w:rsid w:val="008F2691"/>
    <w:rsid w:val="008F2DF6"/>
    <w:rsid w:val="008F2E3D"/>
    <w:rsid w:val="008F35DC"/>
    <w:rsid w:val="008F478E"/>
    <w:rsid w:val="008F4D52"/>
    <w:rsid w:val="008F4E41"/>
    <w:rsid w:val="008F5276"/>
    <w:rsid w:val="008F6222"/>
    <w:rsid w:val="008F665E"/>
    <w:rsid w:val="008F670B"/>
    <w:rsid w:val="008F7A00"/>
    <w:rsid w:val="00900C1C"/>
    <w:rsid w:val="00900F65"/>
    <w:rsid w:val="009015BF"/>
    <w:rsid w:val="009029B0"/>
    <w:rsid w:val="009039B0"/>
    <w:rsid w:val="0090408D"/>
    <w:rsid w:val="00904580"/>
    <w:rsid w:val="00904757"/>
    <w:rsid w:val="00904B36"/>
    <w:rsid w:val="00904C80"/>
    <w:rsid w:val="00904E6B"/>
    <w:rsid w:val="00904FCB"/>
    <w:rsid w:val="0090516A"/>
    <w:rsid w:val="009056EC"/>
    <w:rsid w:val="00905E74"/>
    <w:rsid w:val="00906538"/>
    <w:rsid w:val="00906EEC"/>
    <w:rsid w:val="0090701B"/>
    <w:rsid w:val="0091038F"/>
    <w:rsid w:val="00910A14"/>
    <w:rsid w:val="00910AE9"/>
    <w:rsid w:val="009113C8"/>
    <w:rsid w:val="00912037"/>
    <w:rsid w:val="009129EF"/>
    <w:rsid w:val="0091310B"/>
    <w:rsid w:val="00913531"/>
    <w:rsid w:val="0091384B"/>
    <w:rsid w:val="00913F33"/>
    <w:rsid w:val="00914204"/>
    <w:rsid w:val="00914306"/>
    <w:rsid w:val="00914392"/>
    <w:rsid w:val="009143B2"/>
    <w:rsid w:val="00915C7E"/>
    <w:rsid w:val="009166AF"/>
    <w:rsid w:val="00917862"/>
    <w:rsid w:val="009206C0"/>
    <w:rsid w:val="00922606"/>
    <w:rsid w:val="00922791"/>
    <w:rsid w:val="00922D31"/>
    <w:rsid w:val="009239F9"/>
    <w:rsid w:val="00923F34"/>
    <w:rsid w:val="0092559F"/>
    <w:rsid w:val="009258FA"/>
    <w:rsid w:val="00925C6F"/>
    <w:rsid w:val="0092607C"/>
    <w:rsid w:val="00926081"/>
    <w:rsid w:val="0092675A"/>
    <w:rsid w:val="00927DA9"/>
    <w:rsid w:val="00930389"/>
    <w:rsid w:val="00930B95"/>
    <w:rsid w:val="00930F94"/>
    <w:rsid w:val="009310DB"/>
    <w:rsid w:val="00931141"/>
    <w:rsid w:val="009316EE"/>
    <w:rsid w:val="00931C86"/>
    <w:rsid w:val="009320A4"/>
    <w:rsid w:val="00932289"/>
    <w:rsid w:val="00932771"/>
    <w:rsid w:val="00932A03"/>
    <w:rsid w:val="00934D3B"/>
    <w:rsid w:val="00935112"/>
    <w:rsid w:val="00935224"/>
    <w:rsid w:val="00935665"/>
    <w:rsid w:val="00935B30"/>
    <w:rsid w:val="00936A4E"/>
    <w:rsid w:val="00936E77"/>
    <w:rsid w:val="009370ED"/>
    <w:rsid w:val="00937965"/>
    <w:rsid w:val="0094038F"/>
    <w:rsid w:val="0094067C"/>
    <w:rsid w:val="00940AE9"/>
    <w:rsid w:val="00940C55"/>
    <w:rsid w:val="00941580"/>
    <w:rsid w:val="00942962"/>
    <w:rsid w:val="00943006"/>
    <w:rsid w:val="00944A06"/>
    <w:rsid w:val="00944E0C"/>
    <w:rsid w:val="00945899"/>
    <w:rsid w:val="00945998"/>
    <w:rsid w:val="00945CE8"/>
    <w:rsid w:val="009461BB"/>
    <w:rsid w:val="00946C48"/>
    <w:rsid w:val="00946D8B"/>
    <w:rsid w:val="00946DD8"/>
    <w:rsid w:val="00946EFF"/>
    <w:rsid w:val="00946F6E"/>
    <w:rsid w:val="009474C2"/>
    <w:rsid w:val="0094777A"/>
    <w:rsid w:val="00947A98"/>
    <w:rsid w:val="0095083A"/>
    <w:rsid w:val="00950D81"/>
    <w:rsid w:val="00951BD9"/>
    <w:rsid w:val="009528A2"/>
    <w:rsid w:val="00952A05"/>
    <w:rsid w:val="0095352C"/>
    <w:rsid w:val="00953831"/>
    <w:rsid w:val="00953F58"/>
    <w:rsid w:val="009543EB"/>
    <w:rsid w:val="00954978"/>
    <w:rsid w:val="00954B1B"/>
    <w:rsid w:val="00957B9C"/>
    <w:rsid w:val="00957C86"/>
    <w:rsid w:val="0096019A"/>
    <w:rsid w:val="00960F15"/>
    <w:rsid w:val="00961A98"/>
    <w:rsid w:val="009620E6"/>
    <w:rsid w:val="009623AB"/>
    <w:rsid w:val="009628F8"/>
    <w:rsid w:val="00962AFE"/>
    <w:rsid w:val="009631BA"/>
    <w:rsid w:val="009631C3"/>
    <w:rsid w:val="00963456"/>
    <w:rsid w:val="0096378F"/>
    <w:rsid w:val="00964131"/>
    <w:rsid w:val="009641F5"/>
    <w:rsid w:val="00964206"/>
    <w:rsid w:val="00965380"/>
    <w:rsid w:val="009656EE"/>
    <w:rsid w:val="00965871"/>
    <w:rsid w:val="00965E26"/>
    <w:rsid w:val="009663C6"/>
    <w:rsid w:val="0096643C"/>
    <w:rsid w:val="00966F17"/>
    <w:rsid w:val="009678C1"/>
    <w:rsid w:val="00967ED7"/>
    <w:rsid w:val="0097012A"/>
    <w:rsid w:val="00970139"/>
    <w:rsid w:val="00970A6B"/>
    <w:rsid w:val="00971154"/>
    <w:rsid w:val="00971171"/>
    <w:rsid w:val="00971251"/>
    <w:rsid w:val="009713C6"/>
    <w:rsid w:val="00971D9B"/>
    <w:rsid w:val="00972EC5"/>
    <w:rsid w:val="009731EC"/>
    <w:rsid w:val="009732E9"/>
    <w:rsid w:val="00973586"/>
    <w:rsid w:val="009737D9"/>
    <w:rsid w:val="00973C29"/>
    <w:rsid w:val="00973F7E"/>
    <w:rsid w:val="009758E3"/>
    <w:rsid w:val="009762EC"/>
    <w:rsid w:val="009763C4"/>
    <w:rsid w:val="00976C4F"/>
    <w:rsid w:val="009772F1"/>
    <w:rsid w:val="00977A6B"/>
    <w:rsid w:val="009803F1"/>
    <w:rsid w:val="0098062F"/>
    <w:rsid w:val="009807B4"/>
    <w:rsid w:val="0098182A"/>
    <w:rsid w:val="009828C6"/>
    <w:rsid w:val="00982964"/>
    <w:rsid w:val="0098369B"/>
    <w:rsid w:val="00983A84"/>
    <w:rsid w:val="00983B4C"/>
    <w:rsid w:val="00983DFB"/>
    <w:rsid w:val="009843E2"/>
    <w:rsid w:val="009844F7"/>
    <w:rsid w:val="00984753"/>
    <w:rsid w:val="00984AA1"/>
    <w:rsid w:val="00985462"/>
    <w:rsid w:val="00985463"/>
    <w:rsid w:val="009857B1"/>
    <w:rsid w:val="0098582B"/>
    <w:rsid w:val="00985947"/>
    <w:rsid w:val="00985A22"/>
    <w:rsid w:val="00985AB3"/>
    <w:rsid w:val="00985FE7"/>
    <w:rsid w:val="00986029"/>
    <w:rsid w:val="009861AC"/>
    <w:rsid w:val="0099045D"/>
    <w:rsid w:val="0099079E"/>
    <w:rsid w:val="0099188F"/>
    <w:rsid w:val="0099189A"/>
    <w:rsid w:val="00991F5D"/>
    <w:rsid w:val="0099281E"/>
    <w:rsid w:val="00992870"/>
    <w:rsid w:val="009930B9"/>
    <w:rsid w:val="009934E2"/>
    <w:rsid w:val="00993AB6"/>
    <w:rsid w:val="00993DDC"/>
    <w:rsid w:val="00994079"/>
    <w:rsid w:val="00994175"/>
    <w:rsid w:val="00994F59"/>
    <w:rsid w:val="00995933"/>
    <w:rsid w:val="00995FFD"/>
    <w:rsid w:val="00996A15"/>
    <w:rsid w:val="00996BCF"/>
    <w:rsid w:val="009973E8"/>
    <w:rsid w:val="00997F4B"/>
    <w:rsid w:val="009A0B5D"/>
    <w:rsid w:val="009A1301"/>
    <w:rsid w:val="009A244C"/>
    <w:rsid w:val="009A2BBB"/>
    <w:rsid w:val="009A2C08"/>
    <w:rsid w:val="009A2CD1"/>
    <w:rsid w:val="009A34CB"/>
    <w:rsid w:val="009A35A6"/>
    <w:rsid w:val="009A3612"/>
    <w:rsid w:val="009A39FD"/>
    <w:rsid w:val="009A3F81"/>
    <w:rsid w:val="009A4059"/>
    <w:rsid w:val="009A44C8"/>
    <w:rsid w:val="009A4579"/>
    <w:rsid w:val="009A45B0"/>
    <w:rsid w:val="009A4755"/>
    <w:rsid w:val="009A4EAB"/>
    <w:rsid w:val="009A5BCC"/>
    <w:rsid w:val="009A5F58"/>
    <w:rsid w:val="009A649D"/>
    <w:rsid w:val="009A6A6F"/>
    <w:rsid w:val="009A735F"/>
    <w:rsid w:val="009B04F1"/>
    <w:rsid w:val="009B07DC"/>
    <w:rsid w:val="009B08FB"/>
    <w:rsid w:val="009B1226"/>
    <w:rsid w:val="009B13B9"/>
    <w:rsid w:val="009B1AD4"/>
    <w:rsid w:val="009B1B69"/>
    <w:rsid w:val="009B1D67"/>
    <w:rsid w:val="009B3317"/>
    <w:rsid w:val="009B47EE"/>
    <w:rsid w:val="009B533B"/>
    <w:rsid w:val="009B5A67"/>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6C46"/>
    <w:rsid w:val="009C7998"/>
    <w:rsid w:val="009C7AEF"/>
    <w:rsid w:val="009C7DCE"/>
    <w:rsid w:val="009D05E0"/>
    <w:rsid w:val="009D199C"/>
    <w:rsid w:val="009D1F22"/>
    <w:rsid w:val="009D217F"/>
    <w:rsid w:val="009D2594"/>
    <w:rsid w:val="009D29E9"/>
    <w:rsid w:val="009D3626"/>
    <w:rsid w:val="009D38AB"/>
    <w:rsid w:val="009D3B66"/>
    <w:rsid w:val="009D443F"/>
    <w:rsid w:val="009D655A"/>
    <w:rsid w:val="009D68FB"/>
    <w:rsid w:val="009D6CA1"/>
    <w:rsid w:val="009D6EE3"/>
    <w:rsid w:val="009D72FC"/>
    <w:rsid w:val="009D771F"/>
    <w:rsid w:val="009D772D"/>
    <w:rsid w:val="009D7B3F"/>
    <w:rsid w:val="009D7BA9"/>
    <w:rsid w:val="009D7CD5"/>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E9A"/>
    <w:rsid w:val="009E7C14"/>
    <w:rsid w:val="009F0803"/>
    <w:rsid w:val="009F094B"/>
    <w:rsid w:val="009F0A01"/>
    <w:rsid w:val="009F14DF"/>
    <w:rsid w:val="009F1B50"/>
    <w:rsid w:val="009F1EFE"/>
    <w:rsid w:val="009F1F1A"/>
    <w:rsid w:val="009F2D3D"/>
    <w:rsid w:val="009F3B2B"/>
    <w:rsid w:val="009F3CA2"/>
    <w:rsid w:val="009F3EA2"/>
    <w:rsid w:val="009F419C"/>
    <w:rsid w:val="009F43E0"/>
    <w:rsid w:val="009F486D"/>
    <w:rsid w:val="009F49B2"/>
    <w:rsid w:val="009F52C1"/>
    <w:rsid w:val="009F52CE"/>
    <w:rsid w:val="009F5EB6"/>
    <w:rsid w:val="009F62D9"/>
    <w:rsid w:val="009F79B9"/>
    <w:rsid w:val="00A00C12"/>
    <w:rsid w:val="00A016F4"/>
    <w:rsid w:val="00A01D7B"/>
    <w:rsid w:val="00A0211B"/>
    <w:rsid w:val="00A03AB2"/>
    <w:rsid w:val="00A03AC2"/>
    <w:rsid w:val="00A03C7D"/>
    <w:rsid w:val="00A04583"/>
    <w:rsid w:val="00A04B94"/>
    <w:rsid w:val="00A04CCE"/>
    <w:rsid w:val="00A04D6C"/>
    <w:rsid w:val="00A053A2"/>
    <w:rsid w:val="00A055A5"/>
    <w:rsid w:val="00A058F5"/>
    <w:rsid w:val="00A059F8"/>
    <w:rsid w:val="00A05DD6"/>
    <w:rsid w:val="00A06074"/>
    <w:rsid w:val="00A0626C"/>
    <w:rsid w:val="00A06502"/>
    <w:rsid w:val="00A07A85"/>
    <w:rsid w:val="00A07E04"/>
    <w:rsid w:val="00A1067D"/>
    <w:rsid w:val="00A10938"/>
    <w:rsid w:val="00A10977"/>
    <w:rsid w:val="00A113C1"/>
    <w:rsid w:val="00A116EB"/>
    <w:rsid w:val="00A1178D"/>
    <w:rsid w:val="00A11C34"/>
    <w:rsid w:val="00A11EA9"/>
    <w:rsid w:val="00A12068"/>
    <w:rsid w:val="00A120B9"/>
    <w:rsid w:val="00A1260A"/>
    <w:rsid w:val="00A1264F"/>
    <w:rsid w:val="00A12A7C"/>
    <w:rsid w:val="00A1330E"/>
    <w:rsid w:val="00A138DE"/>
    <w:rsid w:val="00A13B91"/>
    <w:rsid w:val="00A13C2E"/>
    <w:rsid w:val="00A13F78"/>
    <w:rsid w:val="00A140F7"/>
    <w:rsid w:val="00A1448C"/>
    <w:rsid w:val="00A14C15"/>
    <w:rsid w:val="00A14F1F"/>
    <w:rsid w:val="00A15328"/>
    <w:rsid w:val="00A15D7C"/>
    <w:rsid w:val="00A16688"/>
    <w:rsid w:val="00A167C0"/>
    <w:rsid w:val="00A1791D"/>
    <w:rsid w:val="00A17CF5"/>
    <w:rsid w:val="00A203CB"/>
    <w:rsid w:val="00A204BC"/>
    <w:rsid w:val="00A210D2"/>
    <w:rsid w:val="00A215A8"/>
    <w:rsid w:val="00A22790"/>
    <w:rsid w:val="00A22822"/>
    <w:rsid w:val="00A22CC2"/>
    <w:rsid w:val="00A2334F"/>
    <w:rsid w:val="00A2351C"/>
    <w:rsid w:val="00A23838"/>
    <w:rsid w:val="00A23944"/>
    <w:rsid w:val="00A2400F"/>
    <w:rsid w:val="00A25337"/>
    <w:rsid w:val="00A25E59"/>
    <w:rsid w:val="00A25FA0"/>
    <w:rsid w:val="00A2678B"/>
    <w:rsid w:val="00A30B98"/>
    <w:rsid w:val="00A31884"/>
    <w:rsid w:val="00A31A3C"/>
    <w:rsid w:val="00A320C1"/>
    <w:rsid w:val="00A321B6"/>
    <w:rsid w:val="00A32E8A"/>
    <w:rsid w:val="00A331DE"/>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A85"/>
    <w:rsid w:val="00A46260"/>
    <w:rsid w:val="00A464DE"/>
    <w:rsid w:val="00A46777"/>
    <w:rsid w:val="00A46CF2"/>
    <w:rsid w:val="00A46E8E"/>
    <w:rsid w:val="00A46F7D"/>
    <w:rsid w:val="00A475B0"/>
    <w:rsid w:val="00A502C3"/>
    <w:rsid w:val="00A50455"/>
    <w:rsid w:val="00A50D22"/>
    <w:rsid w:val="00A50E14"/>
    <w:rsid w:val="00A51000"/>
    <w:rsid w:val="00A51233"/>
    <w:rsid w:val="00A512C3"/>
    <w:rsid w:val="00A51CDD"/>
    <w:rsid w:val="00A5223C"/>
    <w:rsid w:val="00A522C3"/>
    <w:rsid w:val="00A528B0"/>
    <w:rsid w:val="00A52DCE"/>
    <w:rsid w:val="00A53477"/>
    <w:rsid w:val="00A54E22"/>
    <w:rsid w:val="00A55140"/>
    <w:rsid w:val="00A55CDC"/>
    <w:rsid w:val="00A562CA"/>
    <w:rsid w:val="00A56787"/>
    <w:rsid w:val="00A5694E"/>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3507"/>
    <w:rsid w:val="00A64A3F"/>
    <w:rsid w:val="00A64DC9"/>
    <w:rsid w:val="00A65280"/>
    <w:rsid w:val="00A65624"/>
    <w:rsid w:val="00A658A4"/>
    <w:rsid w:val="00A65A83"/>
    <w:rsid w:val="00A66BDA"/>
    <w:rsid w:val="00A6710A"/>
    <w:rsid w:val="00A67354"/>
    <w:rsid w:val="00A675BB"/>
    <w:rsid w:val="00A70DF7"/>
    <w:rsid w:val="00A711F0"/>
    <w:rsid w:val="00A71593"/>
    <w:rsid w:val="00A71EFB"/>
    <w:rsid w:val="00A72644"/>
    <w:rsid w:val="00A72B79"/>
    <w:rsid w:val="00A73268"/>
    <w:rsid w:val="00A73BD7"/>
    <w:rsid w:val="00A742C7"/>
    <w:rsid w:val="00A743AB"/>
    <w:rsid w:val="00A7453E"/>
    <w:rsid w:val="00A753C0"/>
    <w:rsid w:val="00A75510"/>
    <w:rsid w:val="00A75A26"/>
    <w:rsid w:val="00A761E5"/>
    <w:rsid w:val="00A76D45"/>
    <w:rsid w:val="00A77212"/>
    <w:rsid w:val="00A77C2C"/>
    <w:rsid w:val="00A80062"/>
    <w:rsid w:val="00A80110"/>
    <w:rsid w:val="00A8095B"/>
    <w:rsid w:val="00A80F27"/>
    <w:rsid w:val="00A8182F"/>
    <w:rsid w:val="00A81C19"/>
    <w:rsid w:val="00A82146"/>
    <w:rsid w:val="00A82545"/>
    <w:rsid w:val="00A82683"/>
    <w:rsid w:val="00A82B55"/>
    <w:rsid w:val="00A82C68"/>
    <w:rsid w:val="00A831D9"/>
    <w:rsid w:val="00A83508"/>
    <w:rsid w:val="00A83CAC"/>
    <w:rsid w:val="00A84F12"/>
    <w:rsid w:val="00A856EB"/>
    <w:rsid w:val="00A86236"/>
    <w:rsid w:val="00A875E3"/>
    <w:rsid w:val="00A87694"/>
    <w:rsid w:val="00A9022E"/>
    <w:rsid w:val="00A902D4"/>
    <w:rsid w:val="00A90448"/>
    <w:rsid w:val="00A9079C"/>
    <w:rsid w:val="00A90C0D"/>
    <w:rsid w:val="00A90FFB"/>
    <w:rsid w:val="00A91257"/>
    <w:rsid w:val="00A9209F"/>
    <w:rsid w:val="00A9235A"/>
    <w:rsid w:val="00A92C0D"/>
    <w:rsid w:val="00A92EB1"/>
    <w:rsid w:val="00A92F92"/>
    <w:rsid w:val="00A93011"/>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9B1"/>
    <w:rsid w:val="00AA0AD4"/>
    <w:rsid w:val="00AA1165"/>
    <w:rsid w:val="00AA1480"/>
    <w:rsid w:val="00AA1C10"/>
    <w:rsid w:val="00AA1E32"/>
    <w:rsid w:val="00AA2601"/>
    <w:rsid w:val="00AA2A10"/>
    <w:rsid w:val="00AA3467"/>
    <w:rsid w:val="00AA3682"/>
    <w:rsid w:val="00AA397F"/>
    <w:rsid w:val="00AA3F31"/>
    <w:rsid w:val="00AA437A"/>
    <w:rsid w:val="00AA4625"/>
    <w:rsid w:val="00AA5517"/>
    <w:rsid w:val="00AA5DF2"/>
    <w:rsid w:val="00AA6BB6"/>
    <w:rsid w:val="00AA6DE7"/>
    <w:rsid w:val="00AA6F01"/>
    <w:rsid w:val="00AA7BCE"/>
    <w:rsid w:val="00AA7D57"/>
    <w:rsid w:val="00AB02E9"/>
    <w:rsid w:val="00AB10EA"/>
    <w:rsid w:val="00AB16B3"/>
    <w:rsid w:val="00AB1EFA"/>
    <w:rsid w:val="00AB1F1A"/>
    <w:rsid w:val="00AB2EE7"/>
    <w:rsid w:val="00AB31D7"/>
    <w:rsid w:val="00AB33AA"/>
    <w:rsid w:val="00AB3832"/>
    <w:rsid w:val="00AB3F0D"/>
    <w:rsid w:val="00AB4639"/>
    <w:rsid w:val="00AB473A"/>
    <w:rsid w:val="00AB48EC"/>
    <w:rsid w:val="00AB53E4"/>
    <w:rsid w:val="00AB5467"/>
    <w:rsid w:val="00AB5488"/>
    <w:rsid w:val="00AB6007"/>
    <w:rsid w:val="00AB6EAC"/>
    <w:rsid w:val="00AC00D2"/>
    <w:rsid w:val="00AC0699"/>
    <w:rsid w:val="00AC0E55"/>
    <w:rsid w:val="00AC191A"/>
    <w:rsid w:val="00AC252B"/>
    <w:rsid w:val="00AC2BEF"/>
    <w:rsid w:val="00AC2F08"/>
    <w:rsid w:val="00AC3031"/>
    <w:rsid w:val="00AC35B2"/>
    <w:rsid w:val="00AC3CBD"/>
    <w:rsid w:val="00AC4B39"/>
    <w:rsid w:val="00AC4F34"/>
    <w:rsid w:val="00AC50BC"/>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5FE2"/>
    <w:rsid w:val="00AD76F2"/>
    <w:rsid w:val="00AD771A"/>
    <w:rsid w:val="00AD7D03"/>
    <w:rsid w:val="00AE1224"/>
    <w:rsid w:val="00AE12C5"/>
    <w:rsid w:val="00AE18A3"/>
    <w:rsid w:val="00AE1DBB"/>
    <w:rsid w:val="00AE3505"/>
    <w:rsid w:val="00AE3756"/>
    <w:rsid w:val="00AE3A4B"/>
    <w:rsid w:val="00AE3A63"/>
    <w:rsid w:val="00AE4572"/>
    <w:rsid w:val="00AE4755"/>
    <w:rsid w:val="00AE53FF"/>
    <w:rsid w:val="00AE5416"/>
    <w:rsid w:val="00AE5435"/>
    <w:rsid w:val="00AE5C7D"/>
    <w:rsid w:val="00AE62F6"/>
    <w:rsid w:val="00AE645C"/>
    <w:rsid w:val="00AE705E"/>
    <w:rsid w:val="00AE71E0"/>
    <w:rsid w:val="00AE749F"/>
    <w:rsid w:val="00AE7DED"/>
    <w:rsid w:val="00AF10FA"/>
    <w:rsid w:val="00AF2255"/>
    <w:rsid w:val="00AF2918"/>
    <w:rsid w:val="00AF313A"/>
    <w:rsid w:val="00AF3ABE"/>
    <w:rsid w:val="00AF49C5"/>
    <w:rsid w:val="00AF52E0"/>
    <w:rsid w:val="00AF5615"/>
    <w:rsid w:val="00AF6079"/>
    <w:rsid w:val="00AF6286"/>
    <w:rsid w:val="00AF6638"/>
    <w:rsid w:val="00AF6959"/>
    <w:rsid w:val="00AF6D87"/>
    <w:rsid w:val="00AF7408"/>
    <w:rsid w:val="00AF7AC8"/>
    <w:rsid w:val="00AF7F9A"/>
    <w:rsid w:val="00B00520"/>
    <w:rsid w:val="00B00B25"/>
    <w:rsid w:val="00B00F8E"/>
    <w:rsid w:val="00B00FEE"/>
    <w:rsid w:val="00B014D0"/>
    <w:rsid w:val="00B020E0"/>
    <w:rsid w:val="00B0226D"/>
    <w:rsid w:val="00B02CD1"/>
    <w:rsid w:val="00B03015"/>
    <w:rsid w:val="00B03B39"/>
    <w:rsid w:val="00B03CB0"/>
    <w:rsid w:val="00B041A9"/>
    <w:rsid w:val="00B04350"/>
    <w:rsid w:val="00B0465E"/>
    <w:rsid w:val="00B04F0C"/>
    <w:rsid w:val="00B0515F"/>
    <w:rsid w:val="00B05CBC"/>
    <w:rsid w:val="00B06363"/>
    <w:rsid w:val="00B06A70"/>
    <w:rsid w:val="00B06B41"/>
    <w:rsid w:val="00B06BA8"/>
    <w:rsid w:val="00B06D0F"/>
    <w:rsid w:val="00B076BD"/>
    <w:rsid w:val="00B07A6A"/>
    <w:rsid w:val="00B07B44"/>
    <w:rsid w:val="00B07BE6"/>
    <w:rsid w:val="00B10998"/>
    <w:rsid w:val="00B10A16"/>
    <w:rsid w:val="00B10A7B"/>
    <w:rsid w:val="00B10BBD"/>
    <w:rsid w:val="00B1122A"/>
    <w:rsid w:val="00B11638"/>
    <w:rsid w:val="00B118E1"/>
    <w:rsid w:val="00B1199E"/>
    <w:rsid w:val="00B1218F"/>
    <w:rsid w:val="00B122CE"/>
    <w:rsid w:val="00B12341"/>
    <w:rsid w:val="00B129B3"/>
    <w:rsid w:val="00B13262"/>
    <w:rsid w:val="00B1340D"/>
    <w:rsid w:val="00B135A4"/>
    <w:rsid w:val="00B13E3E"/>
    <w:rsid w:val="00B14140"/>
    <w:rsid w:val="00B145CD"/>
    <w:rsid w:val="00B14791"/>
    <w:rsid w:val="00B14AC6"/>
    <w:rsid w:val="00B14C20"/>
    <w:rsid w:val="00B14E56"/>
    <w:rsid w:val="00B1562C"/>
    <w:rsid w:val="00B16238"/>
    <w:rsid w:val="00B168B5"/>
    <w:rsid w:val="00B173B2"/>
    <w:rsid w:val="00B20164"/>
    <w:rsid w:val="00B202C7"/>
    <w:rsid w:val="00B203F3"/>
    <w:rsid w:val="00B2101D"/>
    <w:rsid w:val="00B210D6"/>
    <w:rsid w:val="00B21628"/>
    <w:rsid w:val="00B23939"/>
    <w:rsid w:val="00B23F81"/>
    <w:rsid w:val="00B23F8B"/>
    <w:rsid w:val="00B24204"/>
    <w:rsid w:val="00B24B55"/>
    <w:rsid w:val="00B24EB1"/>
    <w:rsid w:val="00B259B3"/>
    <w:rsid w:val="00B25B73"/>
    <w:rsid w:val="00B2680C"/>
    <w:rsid w:val="00B26930"/>
    <w:rsid w:val="00B276A4"/>
    <w:rsid w:val="00B27724"/>
    <w:rsid w:val="00B27905"/>
    <w:rsid w:val="00B3027F"/>
    <w:rsid w:val="00B306F3"/>
    <w:rsid w:val="00B307FA"/>
    <w:rsid w:val="00B30BC2"/>
    <w:rsid w:val="00B30C63"/>
    <w:rsid w:val="00B30F3D"/>
    <w:rsid w:val="00B315B3"/>
    <w:rsid w:val="00B31645"/>
    <w:rsid w:val="00B32AAE"/>
    <w:rsid w:val="00B32E8B"/>
    <w:rsid w:val="00B339BC"/>
    <w:rsid w:val="00B33D65"/>
    <w:rsid w:val="00B33EA5"/>
    <w:rsid w:val="00B33F5C"/>
    <w:rsid w:val="00B340AB"/>
    <w:rsid w:val="00B34514"/>
    <w:rsid w:val="00B34550"/>
    <w:rsid w:val="00B34AF6"/>
    <w:rsid w:val="00B34ED7"/>
    <w:rsid w:val="00B34F46"/>
    <w:rsid w:val="00B35482"/>
    <w:rsid w:val="00B35F95"/>
    <w:rsid w:val="00B36B18"/>
    <w:rsid w:val="00B36C69"/>
    <w:rsid w:val="00B36D81"/>
    <w:rsid w:val="00B3755C"/>
    <w:rsid w:val="00B37837"/>
    <w:rsid w:val="00B37938"/>
    <w:rsid w:val="00B379BC"/>
    <w:rsid w:val="00B37D7D"/>
    <w:rsid w:val="00B37F7E"/>
    <w:rsid w:val="00B40375"/>
    <w:rsid w:val="00B412BD"/>
    <w:rsid w:val="00B419E4"/>
    <w:rsid w:val="00B41C6A"/>
    <w:rsid w:val="00B42043"/>
    <w:rsid w:val="00B432A0"/>
    <w:rsid w:val="00B43D35"/>
    <w:rsid w:val="00B4424E"/>
    <w:rsid w:val="00B44753"/>
    <w:rsid w:val="00B449E5"/>
    <w:rsid w:val="00B45088"/>
    <w:rsid w:val="00B4527B"/>
    <w:rsid w:val="00B45473"/>
    <w:rsid w:val="00B457B8"/>
    <w:rsid w:val="00B45F25"/>
    <w:rsid w:val="00B462A7"/>
    <w:rsid w:val="00B4738B"/>
    <w:rsid w:val="00B476AF"/>
    <w:rsid w:val="00B4772D"/>
    <w:rsid w:val="00B47CC4"/>
    <w:rsid w:val="00B5124B"/>
    <w:rsid w:val="00B517F7"/>
    <w:rsid w:val="00B518E5"/>
    <w:rsid w:val="00B51AE9"/>
    <w:rsid w:val="00B51C75"/>
    <w:rsid w:val="00B51DFC"/>
    <w:rsid w:val="00B51EBF"/>
    <w:rsid w:val="00B52AFC"/>
    <w:rsid w:val="00B52B41"/>
    <w:rsid w:val="00B52C97"/>
    <w:rsid w:val="00B52EFE"/>
    <w:rsid w:val="00B535A3"/>
    <w:rsid w:val="00B539CF"/>
    <w:rsid w:val="00B53FA1"/>
    <w:rsid w:val="00B54E35"/>
    <w:rsid w:val="00B56016"/>
    <w:rsid w:val="00B562D1"/>
    <w:rsid w:val="00B563A5"/>
    <w:rsid w:val="00B568B8"/>
    <w:rsid w:val="00B56CDC"/>
    <w:rsid w:val="00B56E01"/>
    <w:rsid w:val="00B570B9"/>
    <w:rsid w:val="00B570E0"/>
    <w:rsid w:val="00B5715D"/>
    <w:rsid w:val="00B57479"/>
    <w:rsid w:val="00B60331"/>
    <w:rsid w:val="00B607A0"/>
    <w:rsid w:val="00B60A8A"/>
    <w:rsid w:val="00B60DCA"/>
    <w:rsid w:val="00B61824"/>
    <w:rsid w:val="00B62BAE"/>
    <w:rsid w:val="00B62C84"/>
    <w:rsid w:val="00B6305A"/>
    <w:rsid w:val="00B63483"/>
    <w:rsid w:val="00B6369D"/>
    <w:rsid w:val="00B63C73"/>
    <w:rsid w:val="00B642C5"/>
    <w:rsid w:val="00B65FEA"/>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15E"/>
    <w:rsid w:val="00B76B5C"/>
    <w:rsid w:val="00B76DB6"/>
    <w:rsid w:val="00B76EA0"/>
    <w:rsid w:val="00B775B0"/>
    <w:rsid w:val="00B77761"/>
    <w:rsid w:val="00B77D22"/>
    <w:rsid w:val="00B77DBF"/>
    <w:rsid w:val="00B801A6"/>
    <w:rsid w:val="00B80269"/>
    <w:rsid w:val="00B8044D"/>
    <w:rsid w:val="00B81030"/>
    <w:rsid w:val="00B810DF"/>
    <w:rsid w:val="00B81983"/>
    <w:rsid w:val="00B81FBB"/>
    <w:rsid w:val="00B823AE"/>
    <w:rsid w:val="00B827FD"/>
    <w:rsid w:val="00B837C2"/>
    <w:rsid w:val="00B84851"/>
    <w:rsid w:val="00B8533F"/>
    <w:rsid w:val="00B85414"/>
    <w:rsid w:val="00B863A8"/>
    <w:rsid w:val="00B8706B"/>
    <w:rsid w:val="00B8736D"/>
    <w:rsid w:val="00B8772A"/>
    <w:rsid w:val="00B902B9"/>
    <w:rsid w:val="00B9049B"/>
    <w:rsid w:val="00B9060E"/>
    <w:rsid w:val="00B90708"/>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C22"/>
    <w:rsid w:val="00B972D3"/>
    <w:rsid w:val="00B97445"/>
    <w:rsid w:val="00B97C29"/>
    <w:rsid w:val="00BA0098"/>
    <w:rsid w:val="00BA036D"/>
    <w:rsid w:val="00BA0965"/>
    <w:rsid w:val="00BA1705"/>
    <w:rsid w:val="00BA1C62"/>
    <w:rsid w:val="00BA212A"/>
    <w:rsid w:val="00BA2132"/>
    <w:rsid w:val="00BA22D3"/>
    <w:rsid w:val="00BA2524"/>
    <w:rsid w:val="00BA3049"/>
    <w:rsid w:val="00BA3224"/>
    <w:rsid w:val="00BA4295"/>
    <w:rsid w:val="00BA456F"/>
    <w:rsid w:val="00BA493D"/>
    <w:rsid w:val="00BA5352"/>
    <w:rsid w:val="00BA53DE"/>
    <w:rsid w:val="00BA5B58"/>
    <w:rsid w:val="00BA659C"/>
    <w:rsid w:val="00BA728C"/>
    <w:rsid w:val="00BA73D4"/>
    <w:rsid w:val="00BA74F1"/>
    <w:rsid w:val="00BA78DC"/>
    <w:rsid w:val="00BA7C4B"/>
    <w:rsid w:val="00BB0200"/>
    <w:rsid w:val="00BB0275"/>
    <w:rsid w:val="00BB0338"/>
    <w:rsid w:val="00BB0479"/>
    <w:rsid w:val="00BB0AB1"/>
    <w:rsid w:val="00BB0AD4"/>
    <w:rsid w:val="00BB0C3B"/>
    <w:rsid w:val="00BB1260"/>
    <w:rsid w:val="00BB168A"/>
    <w:rsid w:val="00BB186A"/>
    <w:rsid w:val="00BB19E4"/>
    <w:rsid w:val="00BB230F"/>
    <w:rsid w:val="00BB2496"/>
    <w:rsid w:val="00BB2765"/>
    <w:rsid w:val="00BB3136"/>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26"/>
    <w:rsid w:val="00BC1F08"/>
    <w:rsid w:val="00BC22AB"/>
    <w:rsid w:val="00BC278B"/>
    <w:rsid w:val="00BC2797"/>
    <w:rsid w:val="00BC2DF0"/>
    <w:rsid w:val="00BC2F58"/>
    <w:rsid w:val="00BC3101"/>
    <w:rsid w:val="00BC4189"/>
    <w:rsid w:val="00BC4227"/>
    <w:rsid w:val="00BC4340"/>
    <w:rsid w:val="00BC4952"/>
    <w:rsid w:val="00BC54CD"/>
    <w:rsid w:val="00BC56F5"/>
    <w:rsid w:val="00BC615D"/>
    <w:rsid w:val="00BC6BE0"/>
    <w:rsid w:val="00BC6CD8"/>
    <w:rsid w:val="00BC6EAE"/>
    <w:rsid w:val="00BC73E9"/>
    <w:rsid w:val="00BC76B1"/>
    <w:rsid w:val="00BD1366"/>
    <w:rsid w:val="00BD1656"/>
    <w:rsid w:val="00BD1827"/>
    <w:rsid w:val="00BD18CC"/>
    <w:rsid w:val="00BD1AC1"/>
    <w:rsid w:val="00BD1D46"/>
    <w:rsid w:val="00BD29F5"/>
    <w:rsid w:val="00BD2B67"/>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B8"/>
    <w:rsid w:val="00BE137E"/>
    <w:rsid w:val="00BE1772"/>
    <w:rsid w:val="00BE1DEB"/>
    <w:rsid w:val="00BE1F5B"/>
    <w:rsid w:val="00BE2903"/>
    <w:rsid w:val="00BE2E8B"/>
    <w:rsid w:val="00BE2F36"/>
    <w:rsid w:val="00BE318A"/>
    <w:rsid w:val="00BE329E"/>
    <w:rsid w:val="00BE349E"/>
    <w:rsid w:val="00BE35DA"/>
    <w:rsid w:val="00BE44F2"/>
    <w:rsid w:val="00BF0A46"/>
    <w:rsid w:val="00BF0E8E"/>
    <w:rsid w:val="00BF17C6"/>
    <w:rsid w:val="00BF1A7F"/>
    <w:rsid w:val="00BF2085"/>
    <w:rsid w:val="00BF2488"/>
    <w:rsid w:val="00BF2E36"/>
    <w:rsid w:val="00BF3E91"/>
    <w:rsid w:val="00BF5324"/>
    <w:rsid w:val="00BF561D"/>
    <w:rsid w:val="00BF5652"/>
    <w:rsid w:val="00BF577F"/>
    <w:rsid w:val="00BF5A3F"/>
    <w:rsid w:val="00BF5B28"/>
    <w:rsid w:val="00BF70EF"/>
    <w:rsid w:val="00BF7266"/>
    <w:rsid w:val="00BF757B"/>
    <w:rsid w:val="00BF7734"/>
    <w:rsid w:val="00C00474"/>
    <w:rsid w:val="00C0072C"/>
    <w:rsid w:val="00C00F37"/>
    <w:rsid w:val="00C020EE"/>
    <w:rsid w:val="00C0247E"/>
    <w:rsid w:val="00C02A99"/>
    <w:rsid w:val="00C03F48"/>
    <w:rsid w:val="00C03F51"/>
    <w:rsid w:val="00C0422A"/>
    <w:rsid w:val="00C05C5B"/>
    <w:rsid w:val="00C05DDE"/>
    <w:rsid w:val="00C0648F"/>
    <w:rsid w:val="00C06812"/>
    <w:rsid w:val="00C10CC7"/>
    <w:rsid w:val="00C1112B"/>
    <w:rsid w:val="00C111ED"/>
    <w:rsid w:val="00C11CD0"/>
    <w:rsid w:val="00C11DF8"/>
    <w:rsid w:val="00C11F38"/>
    <w:rsid w:val="00C13225"/>
    <w:rsid w:val="00C136A2"/>
    <w:rsid w:val="00C149DC"/>
    <w:rsid w:val="00C14C86"/>
    <w:rsid w:val="00C150EB"/>
    <w:rsid w:val="00C15313"/>
    <w:rsid w:val="00C15A5F"/>
    <w:rsid w:val="00C15E5C"/>
    <w:rsid w:val="00C15F63"/>
    <w:rsid w:val="00C17715"/>
    <w:rsid w:val="00C17B48"/>
    <w:rsid w:val="00C17C46"/>
    <w:rsid w:val="00C17E55"/>
    <w:rsid w:val="00C20227"/>
    <w:rsid w:val="00C2039E"/>
    <w:rsid w:val="00C20514"/>
    <w:rsid w:val="00C2176D"/>
    <w:rsid w:val="00C21875"/>
    <w:rsid w:val="00C21B5C"/>
    <w:rsid w:val="00C21CFB"/>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874"/>
    <w:rsid w:val="00C30F2D"/>
    <w:rsid w:val="00C312AB"/>
    <w:rsid w:val="00C31B3F"/>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8C5"/>
    <w:rsid w:val="00C52DB8"/>
    <w:rsid w:val="00C53456"/>
    <w:rsid w:val="00C537F3"/>
    <w:rsid w:val="00C5397B"/>
    <w:rsid w:val="00C53E6D"/>
    <w:rsid w:val="00C53E92"/>
    <w:rsid w:val="00C54A67"/>
    <w:rsid w:val="00C54CD6"/>
    <w:rsid w:val="00C55CCA"/>
    <w:rsid w:val="00C55E36"/>
    <w:rsid w:val="00C55EA7"/>
    <w:rsid w:val="00C57E23"/>
    <w:rsid w:val="00C60425"/>
    <w:rsid w:val="00C60557"/>
    <w:rsid w:val="00C60AFD"/>
    <w:rsid w:val="00C60C2D"/>
    <w:rsid w:val="00C6162E"/>
    <w:rsid w:val="00C6187B"/>
    <w:rsid w:val="00C619BB"/>
    <w:rsid w:val="00C61E0E"/>
    <w:rsid w:val="00C62E53"/>
    <w:rsid w:val="00C62E87"/>
    <w:rsid w:val="00C62FB0"/>
    <w:rsid w:val="00C63E23"/>
    <w:rsid w:val="00C65399"/>
    <w:rsid w:val="00C65917"/>
    <w:rsid w:val="00C671D2"/>
    <w:rsid w:val="00C67F26"/>
    <w:rsid w:val="00C70043"/>
    <w:rsid w:val="00C71330"/>
    <w:rsid w:val="00C713F2"/>
    <w:rsid w:val="00C71B29"/>
    <w:rsid w:val="00C71B5B"/>
    <w:rsid w:val="00C71EE7"/>
    <w:rsid w:val="00C7208D"/>
    <w:rsid w:val="00C721DE"/>
    <w:rsid w:val="00C72ABC"/>
    <w:rsid w:val="00C72B5A"/>
    <w:rsid w:val="00C73861"/>
    <w:rsid w:val="00C7432C"/>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0F93"/>
    <w:rsid w:val="00C8197A"/>
    <w:rsid w:val="00C82282"/>
    <w:rsid w:val="00C829CD"/>
    <w:rsid w:val="00C84084"/>
    <w:rsid w:val="00C841FF"/>
    <w:rsid w:val="00C8462C"/>
    <w:rsid w:val="00C8471E"/>
    <w:rsid w:val="00C84955"/>
    <w:rsid w:val="00C84A39"/>
    <w:rsid w:val="00C85BF0"/>
    <w:rsid w:val="00C85FED"/>
    <w:rsid w:val="00C86467"/>
    <w:rsid w:val="00C87199"/>
    <w:rsid w:val="00C87CB9"/>
    <w:rsid w:val="00C90404"/>
    <w:rsid w:val="00C90A32"/>
    <w:rsid w:val="00C912FD"/>
    <w:rsid w:val="00C91A3F"/>
    <w:rsid w:val="00C92316"/>
    <w:rsid w:val="00C92547"/>
    <w:rsid w:val="00C926FD"/>
    <w:rsid w:val="00C941A8"/>
    <w:rsid w:val="00C95C72"/>
    <w:rsid w:val="00C95EE3"/>
    <w:rsid w:val="00C95FE9"/>
    <w:rsid w:val="00C962B5"/>
    <w:rsid w:val="00C96B86"/>
    <w:rsid w:val="00C971F9"/>
    <w:rsid w:val="00C97254"/>
    <w:rsid w:val="00C97DF7"/>
    <w:rsid w:val="00CA0AEE"/>
    <w:rsid w:val="00CA14C9"/>
    <w:rsid w:val="00CA1A6A"/>
    <w:rsid w:val="00CA20A3"/>
    <w:rsid w:val="00CA236E"/>
    <w:rsid w:val="00CA24FB"/>
    <w:rsid w:val="00CA27D6"/>
    <w:rsid w:val="00CA2D5B"/>
    <w:rsid w:val="00CA2F94"/>
    <w:rsid w:val="00CA3B64"/>
    <w:rsid w:val="00CA6108"/>
    <w:rsid w:val="00CA64D5"/>
    <w:rsid w:val="00CA66DA"/>
    <w:rsid w:val="00CA67A1"/>
    <w:rsid w:val="00CA7A20"/>
    <w:rsid w:val="00CB1877"/>
    <w:rsid w:val="00CB1AAC"/>
    <w:rsid w:val="00CB21E2"/>
    <w:rsid w:val="00CB3192"/>
    <w:rsid w:val="00CB3201"/>
    <w:rsid w:val="00CB3415"/>
    <w:rsid w:val="00CB360D"/>
    <w:rsid w:val="00CB3785"/>
    <w:rsid w:val="00CB3A41"/>
    <w:rsid w:val="00CB4329"/>
    <w:rsid w:val="00CB4E57"/>
    <w:rsid w:val="00CB5BB6"/>
    <w:rsid w:val="00CB6290"/>
    <w:rsid w:val="00CB6785"/>
    <w:rsid w:val="00CB6E40"/>
    <w:rsid w:val="00CB6EAE"/>
    <w:rsid w:val="00CB7127"/>
    <w:rsid w:val="00CB766B"/>
    <w:rsid w:val="00CB7C04"/>
    <w:rsid w:val="00CB7E10"/>
    <w:rsid w:val="00CC0809"/>
    <w:rsid w:val="00CC0DEB"/>
    <w:rsid w:val="00CC1417"/>
    <w:rsid w:val="00CC1720"/>
    <w:rsid w:val="00CC191C"/>
    <w:rsid w:val="00CC1F0F"/>
    <w:rsid w:val="00CC2759"/>
    <w:rsid w:val="00CC2F44"/>
    <w:rsid w:val="00CC356D"/>
    <w:rsid w:val="00CC3FEB"/>
    <w:rsid w:val="00CC469A"/>
    <w:rsid w:val="00CC52D2"/>
    <w:rsid w:val="00CC5363"/>
    <w:rsid w:val="00CC5719"/>
    <w:rsid w:val="00CC6F87"/>
    <w:rsid w:val="00CC7262"/>
    <w:rsid w:val="00CC7302"/>
    <w:rsid w:val="00CC7A24"/>
    <w:rsid w:val="00CC7DFE"/>
    <w:rsid w:val="00CD0040"/>
    <w:rsid w:val="00CD0BEF"/>
    <w:rsid w:val="00CD0EF3"/>
    <w:rsid w:val="00CD109D"/>
    <w:rsid w:val="00CD1979"/>
    <w:rsid w:val="00CD1AA7"/>
    <w:rsid w:val="00CD1E9D"/>
    <w:rsid w:val="00CD243C"/>
    <w:rsid w:val="00CD262D"/>
    <w:rsid w:val="00CD2A30"/>
    <w:rsid w:val="00CD2D54"/>
    <w:rsid w:val="00CD4041"/>
    <w:rsid w:val="00CD4565"/>
    <w:rsid w:val="00CD461B"/>
    <w:rsid w:val="00CD4B0C"/>
    <w:rsid w:val="00CD4F99"/>
    <w:rsid w:val="00CD5288"/>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E59"/>
    <w:rsid w:val="00CE417B"/>
    <w:rsid w:val="00CE442C"/>
    <w:rsid w:val="00CE5352"/>
    <w:rsid w:val="00CE53E5"/>
    <w:rsid w:val="00CE5813"/>
    <w:rsid w:val="00CE5A1B"/>
    <w:rsid w:val="00CE5CF2"/>
    <w:rsid w:val="00CE5D94"/>
    <w:rsid w:val="00CE6713"/>
    <w:rsid w:val="00CE71E9"/>
    <w:rsid w:val="00CE7B1F"/>
    <w:rsid w:val="00CE7F9D"/>
    <w:rsid w:val="00CF034D"/>
    <w:rsid w:val="00CF0DEC"/>
    <w:rsid w:val="00CF0F66"/>
    <w:rsid w:val="00CF10DB"/>
    <w:rsid w:val="00CF126F"/>
    <w:rsid w:val="00CF2572"/>
    <w:rsid w:val="00CF25A1"/>
    <w:rsid w:val="00CF2BA1"/>
    <w:rsid w:val="00CF2EA9"/>
    <w:rsid w:val="00CF2FFE"/>
    <w:rsid w:val="00CF3011"/>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697"/>
    <w:rsid w:val="00D00862"/>
    <w:rsid w:val="00D00A5D"/>
    <w:rsid w:val="00D00A87"/>
    <w:rsid w:val="00D01045"/>
    <w:rsid w:val="00D01354"/>
    <w:rsid w:val="00D01910"/>
    <w:rsid w:val="00D01ED2"/>
    <w:rsid w:val="00D02D5A"/>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B0D"/>
    <w:rsid w:val="00D10E20"/>
    <w:rsid w:val="00D1160E"/>
    <w:rsid w:val="00D12C10"/>
    <w:rsid w:val="00D1305C"/>
    <w:rsid w:val="00D13087"/>
    <w:rsid w:val="00D137F1"/>
    <w:rsid w:val="00D13856"/>
    <w:rsid w:val="00D13A97"/>
    <w:rsid w:val="00D14643"/>
    <w:rsid w:val="00D16D42"/>
    <w:rsid w:val="00D16FA0"/>
    <w:rsid w:val="00D17378"/>
    <w:rsid w:val="00D2017F"/>
    <w:rsid w:val="00D206F5"/>
    <w:rsid w:val="00D20EFB"/>
    <w:rsid w:val="00D21449"/>
    <w:rsid w:val="00D216B2"/>
    <w:rsid w:val="00D222F1"/>
    <w:rsid w:val="00D22940"/>
    <w:rsid w:val="00D23974"/>
    <w:rsid w:val="00D2473F"/>
    <w:rsid w:val="00D24E2E"/>
    <w:rsid w:val="00D2519A"/>
    <w:rsid w:val="00D25462"/>
    <w:rsid w:val="00D25507"/>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25B"/>
    <w:rsid w:val="00D335D6"/>
    <w:rsid w:val="00D33B88"/>
    <w:rsid w:val="00D34138"/>
    <w:rsid w:val="00D341F3"/>
    <w:rsid w:val="00D34548"/>
    <w:rsid w:val="00D34914"/>
    <w:rsid w:val="00D36606"/>
    <w:rsid w:val="00D36816"/>
    <w:rsid w:val="00D36CD7"/>
    <w:rsid w:val="00D36ED9"/>
    <w:rsid w:val="00D37A37"/>
    <w:rsid w:val="00D40229"/>
    <w:rsid w:val="00D4101D"/>
    <w:rsid w:val="00D4128C"/>
    <w:rsid w:val="00D42AFB"/>
    <w:rsid w:val="00D43511"/>
    <w:rsid w:val="00D4404B"/>
    <w:rsid w:val="00D4411B"/>
    <w:rsid w:val="00D44ABA"/>
    <w:rsid w:val="00D44EC6"/>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704D"/>
    <w:rsid w:val="00D5748E"/>
    <w:rsid w:val="00D577BB"/>
    <w:rsid w:val="00D57EDE"/>
    <w:rsid w:val="00D60B39"/>
    <w:rsid w:val="00D610C4"/>
    <w:rsid w:val="00D612A9"/>
    <w:rsid w:val="00D61309"/>
    <w:rsid w:val="00D61ABF"/>
    <w:rsid w:val="00D61CE2"/>
    <w:rsid w:val="00D61E63"/>
    <w:rsid w:val="00D6201F"/>
    <w:rsid w:val="00D62FC4"/>
    <w:rsid w:val="00D63253"/>
    <w:rsid w:val="00D636BE"/>
    <w:rsid w:val="00D6411E"/>
    <w:rsid w:val="00D64482"/>
    <w:rsid w:val="00D64979"/>
    <w:rsid w:val="00D64A0C"/>
    <w:rsid w:val="00D65C71"/>
    <w:rsid w:val="00D65DCC"/>
    <w:rsid w:val="00D66935"/>
    <w:rsid w:val="00D66C59"/>
    <w:rsid w:val="00D67313"/>
    <w:rsid w:val="00D702CA"/>
    <w:rsid w:val="00D70636"/>
    <w:rsid w:val="00D71230"/>
    <w:rsid w:val="00D735D0"/>
    <w:rsid w:val="00D738D2"/>
    <w:rsid w:val="00D73C22"/>
    <w:rsid w:val="00D74118"/>
    <w:rsid w:val="00D74693"/>
    <w:rsid w:val="00D74696"/>
    <w:rsid w:val="00D75688"/>
    <w:rsid w:val="00D7589B"/>
    <w:rsid w:val="00D760A2"/>
    <w:rsid w:val="00D77315"/>
    <w:rsid w:val="00D77465"/>
    <w:rsid w:val="00D77D3C"/>
    <w:rsid w:val="00D80021"/>
    <w:rsid w:val="00D807E5"/>
    <w:rsid w:val="00D80803"/>
    <w:rsid w:val="00D833BE"/>
    <w:rsid w:val="00D84C22"/>
    <w:rsid w:val="00D8562F"/>
    <w:rsid w:val="00D858D9"/>
    <w:rsid w:val="00D85B15"/>
    <w:rsid w:val="00D8724C"/>
    <w:rsid w:val="00D8796D"/>
    <w:rsid w:val="00D87E37"/>
    <w:rsid w:val="00D90280"/>
    <w:rsid w:val="00D90A85"/>
    <w:rsid w:val="00D923F7"/>
    <w:rsid w:val="00D92936"/>
    <w:rsid w:val="00D929A3"/>
    <w:rsid w:val="00D93004"/>
    <w:rsid w:val="00D930C0"/>
    <w:rsid w:val="00D93711"/>
    <w:rsid w:val="00D938C1"/>
    <w:rsid w:val="00D942C4"/>
    <w:rsid w:val="00D94901"/>
    <w:rsid w:val="00D95413"/>
    <w:rsid w:val="00D95AA0"/>
    <w:rsid w:val="00D963A9"/>
    <w:rsid w:val="00D96479"/>
    <w:rsid w:val="00D964FA"/>
    <w:rsid w:val="00D96D2A"/>
    <w:rsid w:val="00D96F2A"/>
    <w:rsid w:val="00D97571"/>
    <w:rsid w:val="00D97A50"/>
    <w:rsid w:val="00DA05BF"/>
    <w:rsid w:val="00DA0C2C"/>
    <w:rsid w:val="00DA193F"/>
    <w:rsid w:val="00DA1B0B"/>
    <w:rsid w:val="00DA2589"/>
    <w:rsid w:val="00DA29C7"/>
    <w:rsid w:val="00DA2AF8"/>
    <w:rsid w:val="00DA2C76"/>
    <w:rsid w:val="00DA37EF"/>
    <w:rsid w:val="00DA386A"/>
    <w:rsid w:val="00DA466E"/>
    <w:rsid w:val="00DA47A8"/>
    <w:rsid w:val="00DA4A7D"/>
    <w:rsid w:val="00DA524D"/>
    <w:rsid w:val="00DA7D61"/>
    <w:rsid w:val="00DB0BB5"/>
    <w:rsid w:val="00DB14DD"/>
    <w:rsid w:val="00DB15AC"/>
    <w:rsid w:val="00DB1890"/>
    <w:rsid w:val="00DB1D21"/>
    <w:rsid w:val="00DB1F2C"/>
    <w:rsid w:val="00DB203C"/>
    <w:rsid w:val="00DB2897"/>
    <w:rsid w:val="00DB2E73"/>
    <w:rsid w:val="00DB328C"/>
    <w:rsid w:val="00DB3592"/>
    <w:rsid w:val="00DB47E5"/>
    <w:rsid w:val="00DB485B"/>
    <w:rsid w:val="00DB4C93"/>
    <w:rsid w:val="00DB5421"/>
    <w:rsid w:val="00DB5F2D"/>
    <w:rsid w:val="00DB64F4"/>
    <w:rsid w:val="00DB7C3F"/>
    <w:rsid w:val="00DC0172"/>
    <w:rsid w:val="00DC01C9"/>
    <w:rsid w:val="00DC039D"/>
    <w:rsid w:val="00DC1496"/>
    <w:rsid w:val="00DC198B"/>
    <w:rsid w:val="00DC1993"/>
    <w:rsid w:val="00DC20CE"/>
    <w:rsid w:val="00DC23C9"/>
    <w:rsid w:val="00DC2894"/>
    <w:rsid w:val="00DC3052"/>
    <w:rsid w:val="00DC392E"/>
    <w:rsid w:val="00DC3F8A"/>
    <w:rsid w:val="00DC4144"/>
    <w:rsid w:val="00DC41DD"/>
    <w:rsid w:val="00DC44D6"/>
    <w:rsid w:val="00DC45A9"/>
    <w:rsid w:val="00DC5B1A"/>
    <w:rsid w:val="00DC6AB8"/>
    <w:rsid w:val="00DC6DB4"/>
    <w:rsid w:val="00DC738E"/>
    <w:rsid w:val="00DC744C"/>
    <w:rsid w:val="00DC78C8"/>
    <w:rsid w:val="00DC795E"/>
    <w:rsid w:val="00DD0482"/>
    <w:rsid w:val="00DD0533"/>
    <w:rsid w:val="00DD1537"/>
    <w:rsid w:val="00DD2A23"/>
    <w:rsid w:val="00DD369A"/>
    <w:rsid w:val="00DD3A14"/>
    <w:rsid w:val="00DD4553"/>
    <w:rsid w:val="00DD46E9"/>
    <w:rsid w:val="00DD4EF1"/>
    <w:rsid w:val="00DD52BE"/>
    <w:rsid w:val="00DD740A"/>
    <w:rsid w:val="00DD77DD"/>
    <w:rsid w:val="00DD7A04"/>
    <w:rsid w:val="00DD7F26"/>
    <w:rsid w:val="00DE0175"/>
    <w:rsid w:val="00DE0D00"/>
    <w:rsid w:val="00DE0D18"/>
    <w:rsid w:val="00DE1208"/>
    <w:rsid w:val="00DE16CD"/>
    <w:rsid w:val="00DE220D"/>
    <w:rsid w:val="00DE2803"/>
    <w:rsid w:val="00DE3213"/>
    <w:rsid w:val="00DE3F0E"/>
    <w:rsid w:val="00DE6492"/>
    <w:rsid w:val="00DE652F"/>
    <w:rsid w:val="00DE65AF"/>
    <w:rsid w:val="00DE7902"/>
    <w:rsid w:val="00DF02EE"/>
    <w:rsid w:val="00DF0517"/>
    <w:rsid w:val="00DF0830"/>
    <w:rsid w:val="00DF1358"/>
    <w:rsid w:val="00DF1CDA"/>
    <w:rsid w:val="00DF2420"/>
    <w:rsid w:val="00DF280B"/>
    <w:rsid w:val="00DF28B7"/>
    <w:rsid w:val="00DF2EAD"/>
    <w:rsid w:val="00DF3079"/>
    <w:rsid w:val="00DF3345"/>
    <w:rsid w:val="00DF383D"/>
    <w:rsid w:val="00DF43E8"/>
    <w:rsid w:val="00DF4B3E"/>
    <w:rsid w:val="00DF5745"/>
    <w:rsid w:val="00DF58E2"/>
    <w:rsid w:val="00DF5F6C"/>
    <w:rsid w:val="00DF621E"/>
    <w:rsid w:val="00DF6703"/>
    <w:rsid w:val="00DF68C0"/>
    <w:rsid w:val="00DF73BB"/>
    <w:rsid w:val="00DF7546"/>
    <w:rsid w:val="00DF7650"/>
    <w:rsid w:val="00DF791C"/>
    <w:rsid w:val="00DF7F5A"/>
    <w:rsid w:val="00E00303"/>
    <w:rsid w:val="00E00332"/>
    <w:rsid w:val="00E0073A"/>
    <w:rsid w:val="00E008BA"/>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0971"/>
    <w:rsid w:val="00E11290"/>
    <w:rsid w:val="00E113B7"/>
    <w:rsid w:val="00E114C5"/>
    <w:rsid w:val="00E12316"/>
    <w:rsid w:val="00E1277F"/>
    <w:rsid w:val="00E12E73"/>
    <w:rsid w:val="00E139D5"/>
    <w:rsid w:val="00E14042"/>
    <w:rsid w:val="00E14CA5"/>
    <w:rsid w:val="00E15202"/>
    <w:rsid w:val="00E152DF"/>
    <w:rsid w:val="00E15505"/>
    <w:rsid w:val="00E15611"/>
    <w:rsid w:val="00E15675"/>
    <w:rsid w:val="00E16098"/>
    <w:rsid w:val="00E162B5"/>
    <w:rsid w:val="00E17141"/>
    <w:rsid w:val="00E17D3D"/>
    <w:rsid w:val="00E21896"/>
    <w:rsid w:val="00E219A1"/>
    <w:rsid w:val="00E2202A"/>
    <w:rsid w:val="00E22D1B"/>
    <w:rsid w:val="00E2324A"/>
    <w:rsid w:val="00E235F5"/>
    <w:rsid w:val="00E23783"/>
    <w:rsid w:val="00E237BD"/>
    <w:rsid w:val="00E23A53"/>
    <w:rsid w:val="00E23BD6"/>
    <w:rsid w:val="00E23DF4"/>
    <w:rsid w:val="00E2401E"/>
    <w:rsid w:val="00E256E5"/>
    <w:rsid w:val="00E26411"/>
    <w:rsid w:val="00E264BC"/>
    <w:rsid w:val="00E26AC1"/>
    <w:rsid w:val="00E2720A"/>
    <w:rsid w:val="00E27AE8"/>
    <w:rsid w:val="00E27AEB"/>
    <w:rsid w:val="00E3008F"/>
    <w:rsid w:val="00E3052B"/>
    <w:rsid w:val="00E307B6"/>
    <w:rsid w:val="00E30E73"/>
    <w:rsid w:val="00E3142D"/>
    <w:rsid w:val="00E316D0"/>
    <w:rsid w:val="00E316F5"/>
    <w:rsid w:val="00E32E9C"/>
    <w:rsid w:val="00E32FAF"/>
    <w:rsid w:val="00E339F2"/>
    <w:rsid w:val="00E34EBE"/>
    <w:rsid w:val="00E34F85"/>
    <w:rsid w:val="00E35BF9"/>
    <w:rsid w:val="00E36093"/>
    <w:rsid w:val="00E37AE3"/>
    <w:rsid w:val="00E40BF8"/>
    <w:rsid w:val="00E410C7"/>
    <w:rsid w:val="00E4154D"/>
    <w:rsid w:val="00E4196F"/>
    <w:rsid w:val="00E41A87"/>
    <w:rsid w:val="00E41AD6"/>
    <w:rsid w:val="00E41B01"/>
    <w:rsid w:val="00E42017"/>
    <w:rsid w:val="00E423E2"/>
    <w:rsid w:val="00E426E5"/>
    <w:rsid w:val="00E42730"/>
    <w:rsid w:val="00E43060"/>
    <w:rsid w:val="00E4363A"/>
    <w:rsid w:val="00E440D0"/>
    <w:rsid w:val="00E45AB1"/>
    <w:rsid w:val="00E45B52"/>
    <w:rsid w:val="00E45C81"/>
    <w:rsid w:val="00E46268"/>
    <w:rsid w:val="00E462F2"/>
    <w:rsid w:val="00E468E6"/>
    <w:rsid w:val="00E46C38"/>
    <w:rsid w:val="00E46C51"/>
    <w:rsid w:val="00E46CC9"/>
    <w:rsid w:val="00E50255"/>
    <w:rsid w:val="00E50772"/>
    <w:rsid w:val="00E50D89"/>
    <w:rsid w:val="00E528F9"/>
    <w:rsid w:val="00E53522"/>
    <w:rsid w:val="00E545FA"/>
    <w:rsid w:val="00E546E8"/>
    <w:rsid w:val="00E5496E"/>
    <w:rsid w:val="00E55854"/>
    <w:rsid w:val="00E55B05"/>
    <w:rsid w:val="00E55BA5"/>
    <w:rsid w:val="00E56707"/>
    <w:rsid w:val="00E56ACD"/>
    <w:rsid w:val="00E57279"/>
    <w:rsid w:val="00E57739"/>
    <w:rsid w:val="00E6045F"/>
    <w:rsid w:val="00E60CA2"/>
    <w:rsid w:val="00E628AD"/>
    <w:rsid w:val="00E62908"/>
    <w:rsid w:val="00E64339"/>
    <w:rsid w:val="00E64DAA"/>
    <w:rsid w:val="00E656C5"/>
    <w:rsid w:val="00E66B76"/>
    <w:rsid w:val="00E67584"/>
    <w:rsid w:val="00E67669"/>
    <w:rsid w:val="00E677BD"/>
    <w:rsid w:val="00E67AE7"/>
    <w:rsid w:val="00E7011C"/>
    <w:rsid w:val="00E708BC"/>
    <w:rsid w:val="00E70C34"/>
    <w:rsid w:val="00E70C44"/>
    <w:rsid w:val="00E7138D"/>
    <w:rsid w:val="00E71F59"/>
    <w:rsid w:val="00E7273B"/>
    <w:rsid w:val="00E72B6E"/>
    <w:rsid w:val="00E73667"/>
    <w:rsid w:val="00E742F4"/>
    <w:rsid w:val="00E74B6D"/>
    <w:rsid w:val="00E74BE2"/>
    <w:rsid w:val="00E75976"/>
    <w:rsid w:val="00E75E5C"/>
    <w:rsid w:val="00E760FF"/>
    <w:rsid w:val="00E76384"/>
    <w:rsid w:val="00E76A5E"/>
    <w:rsid w:val="00E775E3"/>
    <w:rsid w:val="00E77A45"/>
    <w:rsid w:val="00E80693"/>
    <w:rsid w:val="00E812F5"/>
    <w:rsid w:val="00E8154B"/>
    <w:rsid w:val="00E82968"/>
    <w:rsid w:val="00E8357D"/>
    <w:rsid w:val="00E8373C"/>
    <w:rsid w:val="00E83967"/>
    <w:rsid w:val="00E839AD"/>
    <w:rsid w:val="00E83E51"/>
    <w:rsid w:val="00E83FCE"/>
    <w:rsid w:val="00E84570"/>
    <w:rsid w:val="00E846CA"/>
    <w:rsid w:val="00E8487A"/>
    <w:rsid w:val="00E8499D"/>
    <w:rsid w:val="00E85726"/>
    <w:rsid w:val="00E85E2B"/>
    <w:rsid w:val="00E872A7"/>
    <w:rsid w:val="00E878CC"/>
    <w:rsid w:val="00E87A7D"/>
    <w:rsid w:val="00E87EAD"/>
    <w:rsid w:val="00E901AB"/>
    <w:rsid w:val="00E90AF8"/>
    <w:rsid w:val="00E91FB8"/>
    <w:rsid w:val="00E923FD"/>
    <w:rsid w:val="00E924F7"/>
    <w:rsid w:val="00E9292A"/>
    <w:rsid w:val="00E93943"/>
    <w:rsid w:val="00E94687"/>
    <w:rsid w:val="00E950A6"/>
    <w:rsid w:val="00E95DD9"/>
    <w:rsid w:val="00E96341"/>
    <w:rsid w:val="00E9647F"/>
    <w:rsid w:val="00E967EA"/>
    <w:rsid w:val="00E96839"/>
    <w:rsid w:val="00E96CB9"/>
    <w:rsid w:val="00E9721B"/>
    <w:rsid w:val="00E97299"/>
    <w:rsid w:val="00E9747A"/>
    <w:rsid w:val="00E97C21"/>
    <w:rsid w:val="00EA05D9"/>
    <w:rsid w:val="00EA1521"/>
    <w:rsid w:val="00EA16C4"/>
    <w:rsid w:val="00EA19E9"/>
    <w:rsid w:val="00EA2418"/>
    <w:rsid w:val="00EA2443"/>
    <w:rsid w:val="00EA24A3"/>
    <w:rsid w:val="00EA3333"/>
    <w:rsid w:val="00EA369D"/>
    <w:rsid w:val="00EA3B6D"/>
    <w:rsid w:val="00EA3EF5"/>
    <w:rsid w:val="00EA411E"/>
    <w:rsid w:val="00EA4C4D"/>
    <w:rsid w:val="00EA539E"/>
    <w:rsid w:val="00EA641F"/>
    <w:rsid w:val="00EA64F1"/>
    <w:rsid w:val="00EA670C"/>
    <w:rsid w:val="00EA6A5A"/>
    <w:rsid w:val="00EA6B12"/>
    <w:rsid w:val="00EA714D"/>
    <w:rsid w:val="00EA7386"/>
    <w:rsid w:val="00EB01C3"/>
    <w:rsid w:val="00EB19E0"/>
    <w:rsid w:val="00EB1C21"/>
    <w:rsid w:val="00EB249C"/>
    <w:rsid w:val="00EB33B0"/>
    <w:rsid w:val="00EB3B36"/>
    <w:rsid w:val="00EB42A7"/>
    <w:rsid w:val="00EB5649"/>
    <w:rsid w:val="00EB5754"/>
    <w:rsid w:val="00EB5A80"/>
    <w:rsid w:val="00EB6151"/>
    <w:rsid w:val="00EB644D"/>
    <w:rsid w:val="00EB675E"/>
    <w:rsid w:val="00EB6BB7"/>
    <w:rsid w:val="00EB780D"/>
    <w:rsid w:val="00EB7FBE"/>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B1E"/>
    <w:rsid w:val="00EC7F14"/>
    <w:rsid w:val="00EC7FC4"/>
    <w:rsid w:val="00ED0190"/>
    <w:rsid w:val="00ED10AC"/>
    <w:rsid w:val="00ED2B2B"/>
    <w:rsid w:val="00ED2EBD"/>
    <w:rsid w:val="00ED2EC5"/>
    <w:rsid w:val="00ED3078"/>
    <w:rsid w:val="00ED3187"/>
    <w:rsid w:val="00ED35A7"/>
    <w:rsid w:val="00ED3B24"/>
    <w:rsid w:val="00ED3BB6"/>
    <w:rsid w:val="00ED415E"/>
    <w:rsid w:val="00ED450E"/>
    <w:rsid w:val="00ED473B"/>
    <w:rsid w:val="00ED4969"/>
    <w:rsid w:val="00ED56D3"/>
    <w:rsid w:val="00ED5A32"/>
    <w:rsid w:val="00ED7770"/>
    <w:rsid w:val="00ED78E4"/>
    <w:rsid w:val="00EE1043"/>
    <w:rsid w:val="00EE1A88"/>
    <w:rsid w:val="00EE1CA1"/>
    <w:rsid w:val="00EE220A"/>
    <w:rsid w:val="00EE2448"/>
    <w:rsid w:val="00EE249B"/>
    <w:rsid w:val="00EE2853"/>
    <w:rsid w:val="00EE3012"/>
    <w:rsid w:val="00EE352A"/>
    <w:rsid w:val="00EE4A0C"/>
    <w:rsid w:val="00EE5B83"/>
    <w:rsid w:val="00EE5F9E"/>
    <w:rsid w:val="00EE627B"/>
    <w:rsid w:val="00EE7A5E"/>
    <w:rsid w:val="00EF0685"/>
    <w:rsid w:val="00EF0DE4"/>
    <w:rsid w:val="00EF16CA"/>
    <w:rsid w:val="00EF1C9B"/>
    <w:rsid w:val="00EF1DD4"/>
    <w:rsid w:val="00EF22B3"/>
    <w:rsid w:val="00EF26BD"/>
    <w:rsid w:val="00EF2B66"/>
    <w:rsid w:val="00EF4033"/>
    <w:rsid w:val="00EF4A41"/>
    <w:rsid w:val="00EF5D36"/>
    <w:rsid w:val="00EF5F34"/>
    <w:rsid w:val="00EF63C9"/>
    <w:rsid w:val="00EF66FC"/>
    <w:rsid w:val="00EF6B68"/>
    <w:rsid w:val="00EF72D1"/>
    <w:rsid w:val="00EF7936"/>
    <w:rsid w:val="00F00C01"/>
    <w:rsid w:val="00F0135B"/>
    <w:rsid w:val="00F01AE3"/>
    <w:rsid w:val="00F01FD1"/>
    <w:rsid w:val="00F0247E"/>
    <w:rsid w:val="00F02E73"/>
    <w:rsid w:val="00F03088"/>
    <w:rsid w:val="00F03091"/>
    <w:rsid w:val="00F03789"/>
    <w:rsid w:val="00F05459"/>
    <w:rsid w:val="00F05514"/>
    <w:rsid w:val="00F0613B"/>
    <w:rsid w:val="00F063A1"/>
    <w:rsid w:val="00F06CF5"/>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559"/>
    <w:rsid w:val="00F16672"/>
    <w:rsid w:val="00F16E77"/>
    <w:rsid w:val="00F16FDF"/>
    <w:rsid w:val="00F17672"/>
    <w:rsid w:val="00F179D0"/>
    <w:rsid w:val="00F17DA4"/>
    <w:rsid w:val="00F17DCE"/>
    <w:rsid w:val="00F21BE9"/>
    <w:rsid w:val="00F22165"/>
    <w:rsid w:val="00F22750"/>
    <w:rsid w:val="00F23455"/>
    <w:rsid w:val="00F23A49"/>
    <w:rsid w:val="00F23CA1"/>
    <w:rsid w:val="00F2401A"/>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A83"/>
    <w:rsid w:val="00F32C6F"/>
    <w:rsid w:val="00F32E3C"/>
    <w:rsid w:val="00F338D8"/>
    <w:rsid w:val="00F33B08"/>
    <w:rsid w:val="00F33E87"/>
    <w:rsid w:val="00F34096"/>
    <w:rsid w:val="00F34116"/>
    <w:rsid w:val="00F34129"/>
    <w:rsid w:val="00F349D4"/>
    <w:rsid w:val="00F34C4A"/>
    <w:rsid w:val="00F356D2"/>
    <w:rsid w:val="00F35C3B"/>
    <w:rsid w:val="00F365A8"/>
    <w:rsid w:val="00F3697D"/>
    <w:rsid w:val="00F36A95"/>
    <w:rsid w:val="00F36F01"/>
    <w:rsid w:val="00F37349"/>
    <w:rsid w:val="00F37D6D"/>
    <w:rsid w:val="00F404A7"/>
    <w:rsid w:val="00F405C9"/>
    <w:rsid w:val="00F40730"/>
    <w:rsid w:val="00F40A19"/>
    <w:rsid w:val="00F40C29"/>
    <w:rsid w:val="00F414CD"/>
    <w:rsid w:val="00F414F8"/>
    <w:rsid w:val="00F424DB"/>
    <w:rsid w:val="00F42618"/>
    <w:rsid w:val="00F43603"/>
    <w:rsid w:val="00F43AA9"/>
    <w:rsid w:val="00F43CA2"/>
    <w:rsid w:val="00F44320"/>
    <w:rsid w:val="00F44435"/>
    <w:rsid w:val="00F44FA1"/>
    <w:rsid w:val="00F45418"/>
    <w:rsid w:val="00F45BCE"/>
    <w:rsid w:val="00F4645D"/>
    <w:rsid w:val="00F46558"/>
    <w:rsid w:val="00F46639"/>
    <w:rsid w:val="00F46676"/>
    <w:rsid w:val="00F47377"/>
    <w:rsid w:val="00F4749C"/>
    <w:rsid w:val="00F47626"/>
    <w:rsid w:val="00F476A9"/>
    <w:rsid w:val="00F47CAB"/>
    <w:rsid w:val="00F50275"/>
    <w:rsid w:val="00F505C7"/>
    <w:rsid w:val="00F505F4"/>
    <w:rsid w:val="00F50CEB"/>
    <w:rsid w:val="00F51366"/>
    <w:rsid w:val="00F53109"/>
    <w:rsid w:val="00F53117"/>
    <w:rsid w:val="00F534AD"/>
    <w:rsid w:val="00F53C9E"/>
    <w:rsid w:val="00F54824"/>
    <w:rsid w:val="00F54B2F"/>
    <w:rsid w:val="00F54CAC"/>
    <w:rsid w:val="00F54D09"/>
    <w:rsid w:val="00F55486"/>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5784"/>
    <w:rsid w:val="00F66746"/>
    <w:rsid w:val="00F669C5"/>
    <w:rsid w:val="00F672FF"/>
    <w:rsid w:val="00F67C1B"/>
    <w:rsid w:val="00F67F40"/>
    <w:rsid w:val="00F70195"/>
    <w:rsid w:val="00F70FC0"/>
    <w:rsid w:val="00F715E7"/>
    <w:rsid w:val="00F71FF8"/>
    <w:rsid w:val="00F721E2"/>
    <w:rsid w:val="00F72602"/>
    <w:rsid w:val="00F72DEA"/>
    <w:rsid w:val="00F74ABA"/>
    <w:rsid w:val="00F75340"/>
    <w:rsid w:val="00F75710"/>
    <w:rsid w:val="00F75739"/>
    <w:rsid w:val="00F75AC9"/>
    <w:rsid w:val="00F75C20"/>
    <w:rsid w:val="00F75ED1"/>
    <w:rsid w:val="00F76413"/>
    <w:rsid w:val="00F76EEF"/>
    <w:rsid w:val="00F76F00"/>
    <w:rsid w:val="00F7731B"/>
    <w:rsid w:val="00F77814"/>
    <w:rsid w:val="00F77891"/>
    <w:rsid w:val="00F7791B"/>
    <w:rsid w:val="00F803B0"/>
    <w:rsid w:val="00F80409"/>
    <w:rsid w:val="00F8065B"/>
    <w:rsid w:val="00F8086E"/>
    <w:rsid w:val="00F80C31"/>
    <w:rsid w:val="00F80E14"/>
    <w:rsid w:val="00F80E25"/>
    <w:rsid w:val="00F81524"/>
    <w:rsid w:val="00F81A6A"/>
    <w:rsid w:val="00F822FE"/>
    <w:rsid w:val="00F82562"/>
    <w:rsid w:val="00F83142"/>
    <w:rsid w:val="00F83362"/>
    <w:rsid w:val="00F84101"/>
    <w:rsid w:val="00F8520A"/>
    <w:rsid w:val="00F857AD"/>
    <w:rsid w:val="00F8600C"/>
    <w:rsid w:val="00F863C1"/>
    <w:rsid w:val="00F86631"/>
    <w:rsid w:val="00F869B7"/>
    <w:rsid w:val="00F86E68"/>
    <w:rsid w:val="00F86EF5"/>
    <w:rsid w:val="00F875C4"/>
    <w:rsid w:val="00F876E5"/>
    <w:rsid w:val="00F9005C"/>
    <w:rsid w:val="00F904AE"/>
    <w:rsid w:val="00F90826"/>
    <w:rsid w:val="00F91B2C"/>
    <w:rsid w:val="00F91CBA"/>
    <w:rsid w:val="00F91DF2"/>
    <w:rsid w:val="00F92513"/>
    <w:rsid w:val="00F925C6"/>
    <w:rsid w:val="00F925EE"/>
    <w:rsid w:val="00F9294C"/>
    <w:rsid w:val="00F92F98"/>
    <w:rsid w:val="00F93AEB"/>
    <w:rsid w:val="00F93BBC"/>
    <w:rsid w:val="00F93DB1"/>
    <w:rsid w:val="00F94CD4"/>
    <w:rsid w:val="00F9506A"/>
    <w:rsid w:val="00F955CD"/>
    <w:rsid w:val="00F959F2"/>
    <w:rsid w:val="00F95B03"/>
    <w:rsid w:val="00F96026"/>
    <w:rsid w:val="00F96B57"/>
    <w:rsid w:val="00F97579"/>
    <w:rsid w:val="00F97CE1"/>
    <w:rsid w:val="00FA0966"/>
    <w:rsid w:val="00FA0DD4"/>
    <w:rsid w:val="00FA1419"/>
    <w:rsid w:val="00FA1755"/>
    <w:rsid w:val="00FA18F2"/>
    <w:rsid w:val="00FA1ECE"/>
    <w:rsid w:val="00FA208B"/>
    <w:rsid w:val="00FA267A"/>
    <w:rsid w:val="00FA280A"/>
    <w:rsid w:val="00FA368A"/>
    <w:rsid w:val="00FA3832"/>
    <w:rsid w:val="00FA3EBF"/>
    <w:rsid w:val="00FA4C90"/>
    <w:rsid w:val="00FA4EEC"/>
    <w:rsid w:val="00FA5127"/>
    <w:rsid w:val="00FA6905"/>
    <w:rsid w:val="00FA7A01"/>
    <w:rsid w:val="00FB03E9"/>
    <w:rsid w:val="00FB08DC"/>
    <w:rsid w:val="00FB1250"/>
    <w:rsid w:val="00FB231E"/>
    <w:rsid w:val="00FB28CB"/>
    <w:rsid w:val="00FB2F2E"/>
    <w:rsid w:val="00FB37C3"/>
    <w:rsid w:val="00FB4456"/>
    <w:rsid w:val="00FB4D03"/>
    <w:rsid w:val="00FB4D43"/>
    <w:rsid w:val="00FB4DFA"/>
    <w:rsid w:val="00FB5120"/>
    <w:rsid w:val="00FB5485"/>
    <w:rsid w:val="00FB5D74"/>
    <w:rsid w:val="00FB5F5C"/>
    <w:rsid w:val="00FB6220"/>
    <w:rsid w:val="00FB6981"/>
    <w:rsid w:val="00FB6D84"/>
    <w:rsid w:val="00FB7076"/>
    <w:rsid w:val="00FB7543"/>
    <w:rsid w:val="00FB75FC"/>
    <w:rsid w:val="00FB7B2D"/>
    <w:rsid w:val="00FC0936"/>
    <w:rsid w:val="00FC0BCA"/>
    <w:rsid w:val="00FC1093"/>
    <w:rsid w:val="00FC1673"/>
    <w:rsid w:val="00FC21CD"/>
    <w:rsid w:val="00FC2225"/>
    <w:rsid w:val="00FC25E0"/>
    <w:rsid w:val="00FC2ABD"/>
    <w:rsid w:val="00FC2EDB"/>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08A0"/>
    <w:rsid w:val="00FE1050"/>
    <w:rsid w:val="00FE116B"/>
    <w:rsid w:val="00FE153D"/>
    <w:rsid w:val="00FE1DD3"/>
    <w:rsid w:val="00FE201E"/>
    <w:rsid w:val="00FE2700"/>
    <w:rsid w:val="00FE27F4"/>
    <w:rsid w:val="00FE3184"/>
    <w:rsid w:val="00FE374D"/>
    <w:rsid w:val="00FE3887"/>
    <w:rsid w:val="00FE3BFD"/>
    <w:rsid w:val="00FE41B2"/>
    <w:rsid w:val="00FE42BA"/>
    <w:rsid w:val="00FE5BBC"/>
    <w:rsid w:val="00FE5DEC"/>
    <w:rsid w:val="00FE6509"/>
    <w:rsid w:val="00FE6638"/>
    <w:rsid w:val="00FE69B0"/>
    <w:rsid w:val="00FE77ED"/>
    <w:rsid w:val="00FE7D6B"/>
    <w:rsid w:val="00FF1B0B"/>
    <w:rsid w:val="00FF1FBA"/>
    <w:rsid w:val="00FF2773"/>
    <w:rsid w:val="00FF2B42"/>
    <w:rsid w:val="00FF322C"/>
    <w:rsid w:val="00FF3EF8"/>
    <w:rsid w:val="00FF454E"/>
    <w:rsid w:val="00FF507F"/>
    <w:rsid w:val="00FF5D4D"/>
    <w:rsid w:val="00FF634E"/>
    <w:rsid w:val="00FF649E"/>
    <w:rsid w:val="00FF6FE3"/>
    <w:rsid w:val="00FF7625"/>
    <w:rsid w:val="0289FA5E"/>
    <w:rsid w:val="02A5B310"/>
    <w:rsid w:val="036F9FAF"/>
    <w:rsid w:val="055AB46E"/>
    <w:rsid w:val="05B482E3"/>
    <w:rsid w:val="060EA3DB"/>
    <w:rsid w:val="063653B2"/>
    <w:rsid w:val="06620B1D"/>
    <w:rsid w:val="07AA743C"/>
    <w:rsid w:val="0825C528"/>
    <w:rsid w:val="089E139D"/>
    <w:rsid w:val="0AB4EB49"/>
    <w:rsid w:val="0C72485D"/>
    <w:rsid w:val="0C9E538D"/>
    <w:rsid w:val="0CD8499C"/>
    <w:rsid w:val="0DA1B3F3"/>
    <w:rsid w:val="0DB0AC54"/>
    <w:rsid w:val="0F79B9D7"/>
    <w:rsid w:val="10E0D201"/>
    <w:rsid w:val="11041DAD"/>
    <w:rsid w:val="114D992C"/>
    <w:rsid w:val="120AD838"/>
    <w:rsid w:val="12894E52"/>
    <w:rsid w:val="138F33EB"/>
    <w:rsid w:val="15FB6522"/>
    <w:rsid w:val="165C66F7"/>
    <w:rsid w:val="16649FEF"/>
    <w:rsid w:val="17E7F9C9"/>
    <w:rsid w:val="187314D3"/>
    <w:rsid w:val="193305E4"/>
    <w:rsid w:val="1A0CC7BE"/>
    <w:rsid w:val="1AB5ADE8"/>
    <w:rsid w:val="1AECDB15"/>
    <w:rsid w:val="1C3EC466"/>
    <w:rsid w:val="1C8CA1DF"/>
    <w:rsid w:val="1D38DAFD"/>
    <w:rsid w:val="20B146F8"/>
    <w:rsid w:val="21D19061"/>
    <w:rsid w:val="21E662A0"/>
    <w:rsid w:val="225CA34E"/>
    <w:rsid w:val="23272055"/>
    <w:rsid w:val="242F06C7"/>
    <w:rsid w:val="24DF3391"/>
    <w:rsid w:val="2657C157"/>
    <w:rsid w:val="26789B7A"/>
    <w:rsid w:val="27D707DD"/>
    <w:rsid w:val="29F468E2"/>
    <w:rsid w:val="2A115A7D"/>
    <w:rsid w:val="2B4D64D2"/>
    <w:rsid w:val="2B7872A7"/>
    <w:rsid w:val="2E29257B"/>
    <w:rsid w:val="2E715A7F"/>
    <w:rsid w:val="2F33A853"/>
    <w:rsid w:val="3003D639"/>
    <w:rsid w:val="3022A7F5"/>
    <w:rsid w:val="30CF78B4"/>
    <w:rsid w:val="34A1E81C"/>
    <w:rsid w:val="36EC78EE"/>
    <w:rsid w:val="36F4710C"/>
    <w:rsid w:val="390C2635"/>
    <w:rsid w:val="3920A23A"/>
    <w:rsid w:val="39F8E1C2"/>
    <w:rsid w:val="3AE9E302"/>
    <w:rsid w:val="3B9683F7"/>
    <w:rsid w:val="3BCB3C2E"/>
    <w:rsid w:val="3CAB666A"/>
    <w:rsid w:val="3DECA2B5"/>
    <w:rsid w:val="3EDAD0A9"/>
    <w:rsid w:val="40993BDC"/>
    <w:rsid w:val="411272C2"/>
    <w:rsid w:val="4284D176"/>
    <w:rsid w:val="42E0FEE6"/>
    <w:rsid w:val="446868FA"/>
    <w:rsid w:val="449EE389"/>
    <w:rsid w:val="44A8FB23"/>
    <w:rsid w:val="45C436A0"/>
    <w:rsid w:val="4638CD78"/>
    <w:rsid w:val="471E9E97"/>
    <w:rsid w:val="484339E3"/>
    <w:rsid w:val="48688A92"/>
    <w:rsid w:val="48703D10"/>
    <w:rsid w:val="48C08A7A"/>
    <w:rsid w:val="4AD3BACB"/>
    <w:rsid w:val="4B428375"/>
    <w:rsid w:val="4B8F2946"/>
    <w:rsid w:val="4D338AB3"/>
    <w:rsid w:val="4E973839"/>
    <w:rsid w:val="4EF68972"/>
    <w:rsid w:val="4F97EB4E"/>
    <w:rsid w:val="512C7C40"/>
    <w:rsid w:val="515AB37A"/>
    <w:rsid w:val="5189942C"/>
    <w:rsid w:val="51A6242E"/>
    <w:rsid w:val="52F683DB"/>
    <w:rsid w:val="532B3C12"/>
    <w:rsid w:val="55FA4715"/>
    <w:rsid w:val="5658C53A"/>
    <w:rsid w:val="569C1CFF"/>
    <w:rsid w:val="583BAD14"/>
    <w:rsid w:val="58ED34F0"/>
    <w:rsid w:val="5B58F1E4"/>
    <w:rsid w:val="5CD15AEC"/>
    <w:rsid w:val="5E1E1829"/>
    <w:rsid w:val="5EE1B42A"/>
    <w:rsid w:val="607D848B"/>
    <w:rsid w:val="61981D74"/>
    <w:rsid w:val="61D6BAE2"/>
    <w:rsid w:val="633AA146"/>
    <w:rsid w:val="64D671A7"/>
    <w:rsid w:val="650E5BA4"/>
    <w:rsid w:val="676DB163"/>
    <w:rsid w:val="67AF5CA0"/>
    <w:rsid w:val="6CB288AC"/>
    <w:rsid w:val="6CB29864"/>
    <w:rsid w:val="6CDEAB8A"/>
    <w:rsid w:val="6DAB702B"/>
    <w:rsid w:val="6E1727AA"/>
    <w:rsid w:val="6E9858D8"/>
    <w:rsid w:val="6EA8BB6A"/>
    <w:rsid w:val="6EFA4BB6"/>
    <w:rsid w:val="6F16824D"/>
    <w:rsid w:val="6F9619D1"/>
    <w:rsid w:val="6FF36856"/>
    <w:rsid w:val="71082589"/>
    <w:rsid w:val="71104140"/>
    <w:rsid w:val="712F5AB8"/>
    <w:rsid w:val="71A86A0D"/>
    <w:rsid w:val="724B2FE2"/>
    <w:rsid w:val="72C0B327"/>
    <w:rsid w:val="749958C6"/>
    <w:rsid w:val="74F482F7"/>
    <w:rsid w:val="759EF8DD"/>
    <w:rsid w:val="75AED98F"/>
    <w:rsid w:val="75FCB035"/>
    <w:rsid w:val="77392A14"/>
    <w:rsid w:val="77467F07"/>
    <w:rsid w:val="77E0AB9D"/>
    <w:rsid w:val="780F0071"/>
    <w:rsid w:val="7826B273"/>
    <w:rsid w:val="783000D8"/>
    <w:rsid w:val="788D7F63"/>
    <w:rsid w:val="78F9E42E"/>
    <w:rsid w:val="79546C12"/>
    <w:rsid w:val="7A70CAD6"/>
    <w:rsid w:val="7B294E6D"/>
    <w:rsid w:val="7B480BC9"/>
    <w:rsid w:val="7B63C47B"/>
    <w:rsid w:val="7BDFF3FB"/>
    <w:rsid w:val="7C19F02A"/>
    <w:rsid w:val="7D0285A2"/>
    <w:rsid w:val="7D02B368"/>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1">
    <w:lsdException w:name="heading 1"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qFormat/>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basedOn w:val="Normal"/>
    <w:link w:val="CabealhoChar"/>
    <w:uiPriority w:val="99"/>
    <w:rsid w:val="00CA24FB"/>
    <w:pPr>
      <w:tabs>
        <w:tab w:val="center" w:pos="4252"/>
        <w:tab w:val="right" w:pos="8504"/>
      </w:tabs>
    </w:pPr>
  </w:style>
  <w:style w:type="character" w:customStyle="1" w:styleId="CabealhoChar">
    <w:name w:val="Cabeçalho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qFormat/>
    <w:rsid w:val="00430FDB"/>
    <w:rPr>
      <w:sz w:val="16"/>
      <w:szCs w:val="16"/>
    </w:rPr>
  </w:style>
  <w:style w:type="paragraph" w:styleId="Textodecomentrio">
    <w:name w:val="annotation text"/>
    <w:basedOn w:val="Normal"/>
    <w:link w:val="TextodecomentrioChar"/>
    <w:uiPriority w:val="99"/>
    <w:unhideWhenUsed/>
    <w:qFormat/>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semiHidden/>
    <w:unhideWhenUsed/>
    <w:rsid w:val="00430FDB"/>
    <w:rPr>
      <w:b/>
      <w:bCs/>
    </w:rPr>
  </w:style>
  <w:style w:type="character" w:customStyle="1" w:styleId="AssuntodocomentrioChar">
    <w:name w:val="Assunto do comentário Char"/>
    <w:basedOn w:val="TextodecomentrioChar"/>
    <w:link w:val="Assuntodocomentrio"/>
    <w:uiPriority w:val="99"/>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qFormat/>
    <w:rsid w:val="001958D0"/>
    <w:pPr>
      <w:numPr>
        <w:numId w:val="1"/>
      </w:numPr>
      <w:tabs>
        <w:tab w:val="left" w:pos="567"/>
      </w:tabs>
      <w:spacing w:before="240"/>
      <w:ind w:left="0" w:firstLine="0"/>
      <w:jc w:val="both"/>
    </w:pPr>
    <w:rPr>
      <w:rFonts w:ascii="Arial" w:hAnsi="Arial" w:cs="Arial"/>
      <w:color w:val="auto"/>
      <w:sz w:val="20"/>
      <w:szCs w:val="20"/>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1958D0"/>
    <w:rPr>
      <w:rFonts w:ascii="Arial" w:eastAsiaTheme="majorEastAsia" w:hAnsi="Arial" w:cs="Arial"/>
      <w:b/>
      <w:bCs/>
      <w:color w:val="17365D" w:themeColor="text2" w:themeShade="BF"/>
      <w:spacing w:val="5"/>
      <w:kern w:val="28"/>
      <w:sz w:val="52"/>
      <w:szCs w:val="52"/>
      <w:lang w:eastAsia="pt-BR"/>
    </w:rPr>
  </w:style>
  <w:style w:type="character" w:customStyle="1" w:styleId="Ttulo1Char">
    <w:name w:val="Título 1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5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qFormat/>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99"/>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uiPriority w:val="1"/>
    <w:qFormat/>
    <w:rsid w:val="00D30A43"/>
    <w:pPr>
      <w:ind w:left="720"/>
    </w:pPr>
    <w:rPr>
      <w:rFonts w:eastAsia="Times New Roman" w:cs="Ecofont_Spranq_eco_Sans"/>
    </w:rPr>
  </w:style>
  <w:style w:type="paragraph" w:customStyle="1" w:styleId="Nivel2">
    <w:name w:val="Nivel 2"/>
    <w:basedOn w:val="Normal"/>
    <w:link w:val="Nivel2Char"/>
    <w:qFormat/>
    <w:rsid w:val="001958D0"/>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1958D0"/>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1958D0"/>
    <w:pPr>
      <w:numPr>
        <w:ilvl w:val="3"/>
      </w:numPr>
      <w:ind w:left="567" w:firstLine="0"/>
    </w:pPr>
    <w:rPr>
      <w:color w:val="auto"/>
    </w:rPr>
  </w:style>
  <w:style w:type="paragraph" w:customStyle="1" w:styleId="Nivel5">
    <w:name w:val="Nivel 5"/>
    <w:basedOn w:val="Nivel4"/>
    <w:qFormat/>
    <w:rsid w:val="001958D0"/>
    <w:pPr>
      <w:numPr>
        <w:ilvl w:val="4"/>
      </w:numPr>
      <w:ind w:left="851" w:firstLine="0"/>
    </w:pPr>
  </w:style>
  <w:style w:type="character" w:customStyle="1" w:styleId="Nivel4Char">
    <w:name w:val="Nivel 4 Char"/>
    <w:basedOn w:val="Fontepargpadro"/>
    <w:link w:val="Nivel4"/>
    <w:rsid w:val="001958D0"/>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1958D0"/>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link w:val="StandardChar"/>
    <w:qFormat/>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qFormat/>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F83142"/>
    <w:rPr>
      <w:i/>
      <w:iCs/>
      <w:color w:val="FF0000"/>
    </w:rPr>
  </w:style>
  <w:style w:type="paragraph" w:customStyle="1" w:styleId="Nvel3-R">
    <w:name w:val="Nível 3-R"/>
    <w:basedOn w:val="Nivel3"/>
    <w:link w:val="Nvel3-RChar"/>
    <w:qFormat/>
    <w:rsid w:val="001958D0"/>
    <w:rPr>
      <w:i/>
      <w:iCs/>
      <w:color w:val="FF0000"/>
    </w:rPr>
  </w:style>
  <w:style w:type="character" w:customStyle="1" w:styleId="Nvel2-RedChar">
    <w:name w:val="Nível 2 -Red Char"/>
    <w:basedOn w:val="Nivel2Char"/>
    <w:link w:val="Nvel2-Red"/>
    <w:rsid w:val="00F83142"/>
    <w:rPr>
      <w:rFonts w:ascii="Arial" w:hAnsi="Arial" w:cs="Arial"/>
      <w:i/>
      <w:iCs/>
      <w:color w:val="FF0000"/>
      <w:lang w:eastAsia="pt-BR"/>
    </w:rPr>
  </w:style>
  <w:style w:type="paragraph" w:customStyle="1" w:styleId="Nvel4-R">
    <w:name w:val="Nível 4-R"/>
    <w:basedOn w:val="Nivel4"/>
    <w:link w:val="Nvel4-RChar"/>
    <w:qFormat/>
    <w:rsid w:val="00031DBE"/>
    <w:pPr>
      <w:ind w:left="2491" w:hanging="648"/>
    </w:pPr>
    <w:rPr>
      <w:i/>
      <w:iCs/>
      <w:color w:val="FF0000"/>
    </w:rPr>
  </w:style>
  <w:style w:type="character" w:customStyle="1" w:styleId="Nivel3Char">
    <w:name w:val="Nivel 3 Char"/>
    <w:basedOn w:val="Fontepargpadro"/>
    <w:link w:val="Nivel3"/>
    <w:rsid w:val="001958D0"/>
    <w:rPr>
      <w:rFonts w:ascii="Arial" w:hAnsi="Arial" w:cs="Arial"/>
      <w:color w:val="000000"/>
      <w:lang w:eastAsia="pt-BR"/>
    </w:rPr>
  </w:style>
  <w:style w:type="character" w:customStyle="1" w:styleId="Nvel3-RChar">
    <w:name w:val="Nível 3-R Char"/>
    <w:basedOn w:val="Nivel3Char"/>
    <w:link w:val="Nvel3-R"/>
    <w:rsid w:val="001958D0"/>
    <w:rPr>
      <w:rFonts w:ascii="Arial" w:hAnsi="Arial" w:cs="Arial"/>
      <w:i/>
      <w:iCs/>
      <w:color w:val="FF0000"/>
      <w:lang w:eastAsia="pt-BR"/>
    </w:rPr>
  </w:style>
  <w:style w:type="paragraph" w:customStyle="1" w:styleId="Nvel1-SemNum">
    <w:name w:val="Nível 1-Sem Num"/>
    <w:basedOn w:val="Nivel01"/>
    <w:link w:val="Nvel1-SemNumChar"/>
    <w:qFormat/>
    <w:rsid w:val="00E7273B"/>
    <w:pPr>
      <w:numPr>
        <w:numId w:val="0"/>
      </w:numPr>
      <w:ind w:left="357"/>
      <w:outlineLvl w:val="1"/>
    </w:pPr>
    <w:rPr>
      <w:color w:val="FF0000"/>
    </w:rPr>
  </w:style>
  <w:style w:type="character" w:customStyle="1" w:styleId="Nvel4-RChar">
    <w:name w:val="Nível 4-R Char"/>
    <w:basedOn w:val="Nivel4Char"/>
    <w:link w:val="Nvel4-R"/>
    <w:rsid w:val="00031DBE"/>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E7273B"/>
    <w:rPr>
      <w:rFonts w:ascii="Arial" w:eastAsiaTheme="majorEastAsia" w:hAnsi="Arial" w:cs="Arial"/>
      <w:b/>
      <w:bCs/>
      <w:color w:val="FF0000"/>
      <w:spacing w:val="5"/>
      <w:kern w:val="28"/>
      <w:sz w:val="52"/>
      <w:szCs w:val="52"/>
      <w:lang w:eastAsia="pt-BR"/>
    </w:rPr>
  </w:style>
  <w:style w:type="paragraph" w:customStyle="1" w:styleId="citao2">
    <w:name w:val="citação 2"/>
    <w:basedOn w:val="Citao"/>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UnresolvedMention1">
    <w:name w:val="Unresolved Mention1"/>
    <w:basedOn w:val="Fontepargpadro"/>
    <w:uiPriority w:val="99"/>
    <w:semiHidden/>
    <w:unhideWhenUsed/>
    <w:rsid w:val="00824EB5"/>
    <w:rPr>
      <w:color w:val="605E5C"/>
      <w:shd w:val="clear" w:color="auto" w:fill="E1DFDD"/>
    </w:rPr>
  </w:style>
  <w:style w:type="character" w:customStyle="1" w:styleId="MenoPendente6">
    <w:name w:val="Menção Pendente6"/>
    <w:basedOn w:val="Fontepargpadro"/>
    <w:uiPriority w:val="99"/>
    <w:semiHidden/>
    <w:unhideWhenUsed/>
    <w:rsid w:val="004D7421"/>
    <w:rPr>
      <w:color w:val="605E5C"/>
      <w:shd w:val="clear" w:color="auto" w:fill="E1DFDD"/>
    </w:rPr>
  </w:style>
  <w:style w:type="paragraph" w:customStyle="1" w:styleId="WW-Ttulo">
    <w:name w:val="WW-Título"/>
    <w:basedOn w:val="Standard"/>
    <w:next w:val="Textbody0"/>
    <w:rsid w:val="00687E70"/>
    <w:pPr>
      <w:keepNext/>
      <w:spacing w:before="240" w:after="120"/>
      <w:textAlignment w:val="baseline"/>
    </w:pPr>
    <w:rPr>
      <w:rFonts w:ascii="Arial" w:eastAsia="Arial Unicode MS" w:hAnsi="Arial" w:cs="Tahoma"/>
      <w:sz w:val="28"/>
      <w:szCs w:val="28"/>
      <w:lang w:eastAsia="pt-BR" w:bidi="ar-SA"/>
    </w:rPr>
  </w:style>
  <w:style w:type="numbering" w:customStyle="1" w:styleId="WWNum8">
    <w:name w:val="WWNum8"/>
    <w:basedOn w:val="Semlista"/>
    <w:rsid w:val="004B21F2"/>
    <w:pPr>
      <w:numPr>
        <w:numId w:val="15"/>
      </w:numPr>
    </w:pPr>
  </w:style>
  <w:style w:type="paragraph" w:customStyle="1" w:styleId="TableContents">
    <w:name w:val="Table Contents"/>
    <w:basedOn w:val="Standard"/>
    <w:rsid w:val="00AE705E"/>
    <w:pPr>
      <w:suppressLineNumbers/>
      <w:textAlignment w:val="baseline"/>
    </w:pPr>
    <w:rPr>
      <w:rFonts w:ascii="Arial" w:eastAsia="Times New Roman" w:hAnsi="Arial" w:cs="Tahoma"/>
      <w:sz w:val="20"/>
      <w:lang w:eastAsia="pt-BR" w:bidi="ar-SA"/>
    </w:rPr>
  </w:style>
  <w:style w:type="paragraph" w:customStyle="1" w:styleId="Corpodetexto23">
    <w:name w:val="Corpo de texto 23"/>
    <w:basedOn w:val="Standard"/>
    <w:rsid w:val="00AE705E"/>
    <w:pPr>
      <w:ind w:firstLine="709"/>
      <w:jc w:val="both"/>
      <w:textAlignment w:val="baseline"/>
    </w:pPr>
    <w:rPr>
      <w:rFonts w:ascii="Arial" w:eastAsia="Times New Roman" w:hAnsi="Arial" w:cs="Tahoma"/>
      <w:color w:val="000000"/>
      <w:sz w:val="20"/>
      <w:lang w:eastAsia="pt-BR" w:bidi="ar-SA"/>
    </w:rPr>
  </w:style>
  <w:style w:type="numbering" w:customStyle="1" w:styleId="WWNum1">
    <w:name w:val="WWNum1"/>
    <w:basedOn w:val="Semlista"/>
    <w:rsid w:val="00AE705E"/>
    <w:pPr>
      <w:numPr>
        <w:numId w:val="16"/>
      </w:numPr>
    </w:pPr>
  </w:style>
  <w:style w:type="numbering" w:customStyle="1" w:styleId="WWNum22">
    <w:name w:val="WWNum22"/>
    <w:basedOn w:val="Semlista"/>
    <w:rsid w:val="00AE705E"/>
    <w:pPr>
      <w:numPr>
        <w:numId w:val="17"/>
      </w:numPr>
    </w:pPr>
  </w:style>
  <w:style w:type="numbering" w:customStyle="1" w:styleId="WWNum24">
    <w:name w:val="WWNum24"/>
    <w:basedOn w:val="Semlista"/>
    <w:rsid w:val="00AE705E"/>
    <w:pPr>
      <w:numPr>
        <w:numId w:val="18"/>
      </w:numPr>
    </w:pPr>
  </w:style>
  <w:style w:type="paragraph" w:customStyle="1" w:styleId="TableParagraph">
    <w:name w:val="Table Paragraph"/>
    <w:basedOn w:val="Normal"/>
    <w:uiPriority w:val="1"/>
    <w:qFormat/>
    <w:rsid w:val="00863FD8"/>
    <w:pPr>
      <w:widowControl w:val="0"/>
      <w:autoSpaceDN w:val="0"/>
      <w:spacing w:after="160"/>
    </w:pPr>
    <w:rPr>
      <w:rFonts w:ascii="Times New Roman" w:eastAsia="Times New Roman" w:hAnsi="Times New Roman" w:cs="Times New Roman"/>
      <w:sz w:val="22"/>
      <w:szCs w:val="22"/>
      <w:lang w:val="pt-PT" w:eastAsia="pt-PT" w:bidi="pt-PT"/>
    </w:rPr>
  </w:style>
  <w:style w:type="numbering" w:customStyle="1" w:styleId="WWNum1aa">
    <w:name w:val="WWNum1aa"/>
    <w:basedOn w:val="Semlista"/>
    <w:rsid w:val="00863FD8"/>
    <w:pPr>
      <w:numPr>
        <w:numId w:val="22"/>
      </w:numPr>
    </w:pPr>
  </w:style>
  <w:style w:type="paragraph" w:customStyle="1" w:styleId="tabelatextoalinhadoesquerda">
    <w:name w:val="tabela_texto_alinhado_esquerda"/>
    <w:basedOn w:val="Normal"/>
    <w:rsid w:val="006F1CEE"/>
    <w:pPr>
      <w:widowControl w:val="0"/>
      <w:autoSpaceDN w:val="0"/>
      <w:spacing w:line="360" w:lineRule="auto"/>
      <w:jc w:val="both"/>
    </w:pPr>
    <w:rPr>
      <w:rFonts w:ascii="Times New Roman" w:eastAsia="Times New Roman" w:hAnsi="Times New Roman" w:cs="Times New Roman"/>
      <w:kern w:val="3"/>
      <w:lang w:eastAsia="zh-CN"/>
    </w:rPr>
  </w:style>
  <w:style w:type="paragraph" w:customStyle="1" w:styleId="Default">
    <w:name w:val="Default"/>
    <w:uiPriority w:val="1"/>
    <w:qFormat/>
    <w:rsid w:val="001438C9"/>
    <w:pPr>
      <w:autoSpaceDE w:val="0"/>
      <w:autoSpaceDN w:val="0"/>
      <w:adjustRightInd w:val="0"/>
    </w:pPr>
    <w:rPr>
      <w:rFonts w:eastAsiaTheme="minorHAnsi"/>
      <w:color w:val="000000"/>
      <w:sz w:val="24"/>
      <w:szCs w:val="24"/>
    </w:rPr>
  </w:style>
  <w:style w:type="paragraph" w:customStyle="1" w:styleId="western">
    <w:name w:val="western"/>
    <w:basedOn w:val="Normal"/>
    <w:qFormat/>
    <w:rsid w:val="00B00FEE"/>
    <w:pPr>
      <w:suppressAutoHyphens/>
      <w:spacing w:before="280" w:after="119"/>
      <w:textAlignment w:val="baseline"/>
    </w:pPr>
    <w:rPr>
      <w:rFonts w:ascii="Verdana" w:eastAsia="Arial Unicode MS" w:hAnsi="Verdana" w:cs="Arial Unicode MS"/>
      <w:kern w:val="1"/>
      <w:sz w:val="18"/>
      <w:szCs w:val="18"/>
      <w:lang w:eastAsia="zh-CN"/>
    </w:rPr>
  </w:style>
  <w:style w:type="character" w:customStyle="1" w:styleId="StandardChar">
    <w:name w:val="Standard Char"/>
    <w:basedOn w:val="Fontepargpadro"/>
    <w:link w:val="Standard"/>
    <w:rsid w:val="00B00FEE"/>
    <w:rPr>
      <w:rFonts w:ascii="Liberation Serif" w:eastAsia="NSimSun" w:hAnsi="Liberation Serif" w:cs="Lucida Sans"/>
      <w:kern w:val="3"/>
      <w:sz w:val="24"/>
      <w:szCs w:val="24"/>
      <w:lang w:eastAsia="zh-CN" w:bidi="hi-IN"/>
    </w:rPr>
  </w:style>
  <w:style w:type="paragraph" w:customStyle="1" w:styleId="WW-Estilopadro">
    <w:name w:val="WW-Estilo padrão"/>
    <w:basedOn w:val="Normal"/>
    <w:uiPriority w:val="1"/>
    <w:qFormat/>
    <w:rsid w:val="00B00FEE"/>
    <w:pPr>
      <w:spacing w:before="100" w:after="200" w:line="276" w:lineRule="auto"/>
      <w:jc w:val="both"/>
    </w:pPr>
    <w:rPr>
      <w:rFonts w:asciiTheme="minorHAnsi" w:eastAsiaTheme="minorHAnsi" w:hAnsiTheme="minorHAnsi" w:cstheme="minorBidi"/>
      <w:color w:val="00000A"/>
      <w:sz w:val="22"/>
      <w:szCs w:val="22"/>
      <w:lang w:eastAsia="zh-CN"/>
    </w:rPr>
  </w:style>
  <w:style w:type="numbering" w:customStyle="1" w:styleId="Estilo7">
    <w:name w:val="Estilo7"/>
    <w:uiPriority w:val="99"/>
    <w:rsid w:val="00A75A26"/>
    <w:pPr>
      <w:numPr>
        <w:numId w:val="36"/>
      </w:numPr>
    </w:pPr>
  </w:style>
  <w:style w:type="numbering" w:customStyle="1" w:styleId="Estilo8">
    <w:name w:val="Estilo8"/>
    <w:uiPriority w:val="99"/>
    <w:rsid w:val="00A75A26"/>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81536882">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263807858">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08237920">
      <w:bodyDiv w:val="1"/>
      <w:marLeft w:val="0"/>
      <w:marRight w:val="0"/>
      <w:marTop w:val="0"/>
      <w:marBottom w:val="0"/>
      <w:divBdr>
        <w:top w:val="none" w:sz="0" w:space="0" w:color="auto"/>
        <w:left w:val="none" w:sz="0" w:space="0" w:color="auto"/>
        <w:bottom w:val="none" w:sz="0" w:space="0" w:color="auto"/>
        <w:right w:val="none" w:sz="0" w:space="0" w:color="auto"/>
      </w:divBdr>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63696258">
      <w:bodyDiv w:val="1"/>
      <w:marLeft w:val="0"/>
      <w:marRight w:val="0"/>
      <w:marTop w:val="0"/>
      <w:marBottom w:val="0"/>
      <w:divBdr>
        <w:top w:val="none" w:sz="0" w:space="0" w:color="auto"/>
        <w:left w:val="none" w:sz="0" w:space="0" w:color="auto"/>
        <w:bottom w:val="none" w:sz="0" w:space="0" w:color="auto"/>
        <w:right w:val="none" w:sz="0" w:space="0" w:color="auto"/>
      </w:divBdr>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12975547">
      <w:bodyDiv w:val="1"/>
      <w:marLeft w:val="0"/>
      <w:marRight w:val="0"/>
      <w:marTop w:val="0"/>
      <w:marBottom w:val="0"/>
      <w:divBdr>
        <w:top w:val="none" w:sz="0" w:space="0" w:color="auto"/>
        <w:left w:val="none" w:sz="0" w:space="0" w:color="auto"/>
        <w:bottom w:val="none" w:sz="0" w:space="0" w:color="auto"/>
        <w:right w:val="none" w:sz="0" w:space="0" w:color="auto"/>
      </w:divBdr>
      <w:divsChild>
        <w:div w:id="2040467746">
          <w:marLeft w:val="0"/>
          <w:marRight w:val="0"/>
          <w:marTop w:val="0"/>
          <w:marBottom w:val="0"/>
          <w:divBdr>
            <w:top w:val="none" w:sz="0" w:space="0" w:color="auto"/>
            <w:left w:val="none" w:sz="0" w:space="0" w:color="auto"/>
            <w:bottom w:val="none" w:sz="0" w:space="0" w:color="auto"/>
            <w:right w:val="none" w:sz="0" w:space="0" w:color="auto"/>
          </w:divBdr>
        </w:div>
        <w:div w:id="1338577660">
          <w:marLeft w:val="0"/>
          <w:marRight w:val="0"/>
          <w:marTop w:val="0"/>
          <w:marBottom w:val="0"/>
          <w:divBdr>
            <w:top w:val="none" w:sz="0" w:space="0" w:color="auto"/>
            <w:left w:val="none" w:sz="0" w:space="0" w:color="auto"/>
            <w:bottom w:val="none" w:sz="0" w:space="0" w:color="auto"/>
            <w:right w:val="none" w:sz="0" w:space="0" w:color="auto"/>
          </w:divBdr>
        </w:div>
        <w:div w:id="1620380695">
          <w:marLeft w:val="0"/>
          <w:marRight w:val="0"/>
          <w:marTop w:val="0"/>
          <w:marBottom w:val="0"/>
          <w:divBdr>
            <w:top w:val="none" w:sz="0" w:space="0" w:color="auto"/>
            <w:left w:val="none" w:sz="0" w:space="0" w:color="auto"/>
            <w:bottom w:val="none" w:sz="0" w:space="0" w:color="auto"/>
            <w:right w:val="none" w:sz="0" w:space="0" w:color="auto"/>
          </w:divBdr>
        </w:div>
        <w:div w:id="1681392730">
          <w:marLeft w:val="0"/>
          <w:marRight w:val="0"/>
          <w:marTop w:val="0"/>
          <w:marBottom w:val="0"/>
          <w:divBdr>
            <w:top w:val="none" w:sz="0" w:space="0" w:color="auto"/>
            <w:left w:val="none" w:sz="0" w:space="0" w:color="auto"/>
            <w:bottom w:val="none" w:sz="0" w:space="0" w:color="auto"/>
            <w:right w:val="none" w:sz="0" w:space="0" w:color="auto"/>
          </w:divBdr>
        </w:div>
        <w:div w:id="2043357124">
          <w:marLeft w:val="0"/>
          <w:marRight w:val="0"/>
          <w:marTop w:val="0"/>
          <w:marBottom w:val="0"/>
          <w:divBdr>
            <w:top w:val="none" w:sz="0" w:space="0" w:color="auto"/>
            <w:left w:val="none" w:sz="0" w:space="0" w:color="auto"/>
            <w:bottom w:val="none" w:sz="0" w:space="0" w:color="auto"/>
            <w:right w:val="none" w:sz="0" w:space="0" w:color="auto"/>
          </w:divBdr>
        </w:div>
        <w:div w:id="663051749">
          <w:marLeft w:val="0"/>
          <w:marRight w:val="0"/>
          <w:marTop w:val="0"/>
          <w:marBottom w:val="0"/>
          <w:divBdr>
            <w:top w:val="none" w:sz="0" w:space="0" w:color="auto"/>
            <w:left w:val="none" w:sz="0" w:space="0" w:color="auto"/>
            <w:bottom w:val="none" w:sz="0" w:space="0" w:color="auto"/>
            <w:right w:val="none" w:sz="0" w:space="0" w:color="auto"/>
          </w:divBdr>
        </w:div>
        <w:div w:id="1000818217">
          <w:marLeft w:val="0"/>
          <w:marRight w:val="0"/>
          <w:marTop w:val="0"/>
          <w:marBottom w:val="0"/>
          <w:divBdr>
            <w:top w:val="none" w:sz="0" w:space="0" w:color="auto"/>
            <w:left w:val="none" w:sz="0" w:space="0" w:color="auto"/>
            <w:bottom w:val="none" w:sz="0" w:space="0" w:color="auto"/>
            <w:right w:val="none" w:sz="0" w:space="0" w:color="auto"/>
          </w:divBdr>
        </w:div>
        <w:div w:id="835267686">
          <w:marLeft w:val="0"/>
          <w:marRight w:val="0"/>
          <w:marTop w:val="0"/>
          <w:marBottom w:val="0"/>
          <w:divBdr>
            <w:top w:val="none" w:sz="0" w:space="0" w:color="auto"/>
            <w:left w:val="none" w:sz="0" w:space="0" w:color="auto"/>
            <w:bottom w:val="none" w:sz="0" w:space="0" w:color="auto"/>
            <w:right w:val="none" w:sz="0" w:space="0" w:color="auto"/>
          </w:divBdr>
        </w:div>
        <w:div w:id="1792550754">
          <w:marLeft w:val="0"/>
          <w:marRight w:val="0"/>
          <w:marTop w:val="0"/>
          <w:marBottom w:val="0"/>
          <w:divBdr>
            <w:top w:val="none" w:sz="0" w:space="0" w:color="auto"/>
            <w:left w:val="none" w:sz="0" w:space="0" w:color="auto"/>
            <w:bottom w:val="none" w:sz="0" w:space="0" w:color="auto"/>
            <w:right w:val="none" w:sz="0" w:space="0" w:color="auto"/>
          </w:divBdr>
        </w:div>
        <w:div w:id="1734621480">
          <w:marLeft w:val="0"/>
          <w:marRight w:val="0"/>
          <w:marTop w:val="0"/>
          <w:marBottom w:val="0"/>
          <w:divBdr>
            <w:top w:val="none" w:sz="0" w:space="0" w:color="auto"/>
            <w:left w:val="none" w:sz="0" w:space="0" w:color="auto"/>
            <w:bottom w:val="none" w:sz="0" w:space="0" w:color="auto"/>
            <w:right w:val="none" w:sz="0" w:space="0" w:color="auto"/>
          </w:divBdr>
        </w:div>
        <w:div w:id="1483892789">
          <w:marLeft w:val="0"/>
          <w:marRight w:val="0"/>
          <w:marTop w:val="0"/>
          <w:marBottom w:val="0"/>
          <w:divBdr>
            <w:top w:val="none" w:sz="0" w:space="0" w:color="auto"/>
            <w:left w:val="none" w:sz="0" w:space="0" w:color="auto"/>
            <w:bottom w:val="none" w:sz="0" w:space="0" w:color="auto"/>
            <w:right w:val="none" w:sz="0" w:space="0" w:color="auto"/>
          </w:divBdr>
        </w:div>
        <w:div w:id="1322270925">
          <w:marLeft w:val="0"/>
          <w:marRight w:val="0"/>
          <w:marTop w:val="0"/>
          <w:marBottom w:val="0"/>
          <w:divBdr>
            <w:top w:val="none" w:sz="0" w:space="0" w:color="auto"/>
            <w:left w:val="none" w:sz="0" w:space="0" w:color="auto"/>
            <w:bottom w:val="none" w:sz="0" w:space="0" w:color="auto"/>
            <w:right w:val="none" w:sz="0" w:space="0" w:color="auto"/>
          </w:divBdr>
        </w:div>
        <w:div w:id="156531067">
          <w:marLeft w:val="0"/>
          <w:marRight w:val="0"/>
          <w:marTop w:val="0"/>
          <w:marBottom w:val="0"/>
          <w:divBdr>
            <w:top w:val="none" w:sz="0" w:space="0" w:color="auto"/>
            <w:left w:val="none" w:sz="0" w:space="0" w:color="auto"/>
            <w:bottom w:val="none" w:sz="0" w:space="0" w:color="auto"/>
            <w:right w:val="none" w:sz="0" w:space="0" w:color="auto"/>
          </w:divBdr>
        </w:div>
        <w:div w:id="29958393">
          <w:marLeft w:val="0"/>
          <w:marRight w:val="0"/>
          <w:marTop w:val="0"/>
          <w:marBottom w:val="0"/>
          <w:divBdr>
            <w:top w:val="none" w:sz="0" w:space="0" w:color="auto"/>
            <w:left w:val="none" w:sz="0" w:space="0" w:color="auto"/>
            <w:bottom w:val="none" w:sz="0" w:space="0" w:color="auto"/>
            <w:right w:val="none" w:sz="0" w:space="0" w:color="auto"/>
          </w:divBdr>
        </w:div>
        <w:div w:id="2125078418">
          <w:marLeft w:val="0"/>
          <w:marRight w:val="0"/>
          <w:marTop w:val="0"/>
          <w:marBottom w:val="0"/>
          <w:divBdr>
            <w:top w:val="none" w:sz="0" w:space="0" w:color="auto"/>
            <w:left w:val="none" w:sz="0" w:space="0" w:color="auto"/>
            <w:bottom w:val="none" w:sz="0" w:space="0" w:color="auto"/>
            <w:right w:val="none" w:sz="0" w:space="0" w:color="auto"/>
          </w:divBdr>
        </w:div>
        <w:div w:id="612321776">
          <w:marLeft w:val="0"/>
          <w:marRight w:val="0"/>
          <w:marTop w:val="0"/>
          <w:marBottom w:val="0"/>
          <w:divBdr>
            <w:top w:val="none" w:sz="0" w:space="0" w:color="auto"/>
            <w:left w:val="none" w:sz="0" w:space="0" w:color="auto"/>
            <w:bottom w:val="none" w:sz="0" w:space="0" w:color="auto"/>
            <w:right w:val="none" w:sz="0" w:space="0" w:color="auto"/>
          </w:divBdr>
        </w:div>
        <w:div w:id="290400119">
          <w:marLeft w:val="0"/>
          <w:marRight w:val="0"/>
          <w:marTop w:val="0"/>
          <w:marBottom w:val="0"/>
          <w:divBdr>
            <w:top w:val="none" w:sz="0" w:space="0" w:color="auto"/>
            <w:left w:val="none" w:sz="0" w:space="0" w:color="auto"/>
            <w:bottom w:val="none" w:sz="0" w:space="0" w:color="auto"/>
            <w:right w:val="none" w:sz="0" w:space="0" w:color="auto"/>
          </w:divBdr>
        </w:div>
        <w:div w:id="156310148">
          <w:marLeft w:val="0"/>
          <w:marRight w:val="0"/>
          <w:marTop w:val="0"/>
          <w:marBottom w:val="0"/>
          <w:divBdr>
            <w:top w:val="none" w:sz="0" w:space="0" w:color="auto"/>
            <w:left w:val="none" w:sz="0" w:space="0" w:color="auto"/>
            <w:bottom w:val="none" w:sz="0" w:space="0" w:color="auto"/>
            <w:right w:val="none" w:sz="0" w:space="0" w:color="auto"/>
          </w:divBdr>
        </w:div>
        <w:div w:id="1058480743">
          <w:marLeft w:val="0"/>
          <w:marRight w:val="0"/>
          <w:marTop w:val="0"/>
          <w:marBottom w:val="0"/>
          <w:divBdr>
            <w:top w:val="none" w:sz="0" w:space="0" w:color="auto"/>
            <w:left w:val="none" w:sz="0" w:space="0" w:color="auto"/>
            <w:bottom w:val="none" w:sz="0" w:space="0" w:color="auto"/>
            <w:right w:val="none" w:sz="0" w:space="0" w:color="auto"/>
          </w:divBdr>
        </w:div>
        <w:div w:id="1651592436">
          <w:marLeft w:val="0"/>
          <w:marRight w:val="0"/>
          <w:marTop w:val="0"/>
          <w:marBottom w:val="0"/>
          <w:divBdr>
            <w:top w:val="none" w:sz="0" w:space="0" w:color="auto"/>
            <w:left w:val="none" w:sz="0" w:space="0" w:color="auto"/>
            <w:bottom w:val="none" w:sz="0" w:space="0" w:color="auto"/>
            <w:right w:val="none" w:sz="0" w:space="0" w:color="auto"/>
          </w:divBdr>
        </w:div>
        <w:div w:id="1245531614">
          <w:marLeft w:val="0"/>
          <w:marRight w:val="0"/>
          <w:marTop w:val="0"/>
          <w:marBottom w:val="0"/>
          <w:divBdr>
            <w:top w:val="none" w:sz="0" w:space="0" w:color="auto"/>
            <w:left w:val="none" w:sz="0" w:space="0" w:color="auto"/>
            <w:bottom w:val="none" w:sz="0" w:space="0" w:color="auto"/>
            <w:right w:val="none" w:sz="0" w:space="0" w:color="auto"/>
          </w:divBdr>
        </w:div>
        <w:div w:id="1812938325">
          <w:marLeft w:val="0"/>
          <w:marRight w:val="0"/>
          <w:marTop w:val="0"/>
          <w:marBottom w:val="0"/>
          <w:divBdr>
            <w:top w:val="none" w:sz="0" w:space="0" w:color="auto"/>
            <w:left w:val="none" w:sz="0" w:space="0" w:color="auto"/>
            <w:bottom w:val="none" w:sz="0" w:space="0" w:color="auto"/>
            <w:right w:val="none" w:sz="0" w:space="0" w:color="auto"/>
          </w:divBdr>
        </w:div>
        <w:div w:id="1439376981">
          <w:marLeft w:val="0"/>
          <w:marRight w:val="0"/>
          <w:marTop w:val="0"/>
          <w:marBottom w:val="0"/>
          <w:divBdr>
            <w:top w:val="none" w:sz="0" w:space="0" w:color="auto"/>
            <w:left w:val="none" w:sz="0" w:space="0" w:color="auto"/>
            <w:bottom w:val="none" w:sz="0" w:space="0" w:color="auto"/>
            <w:right w:val="none" w:sz="0" w:space="0" w:color="auto"/>
          </w:divBdr>
        </w:div>
        <w:div w:id="345181978">
          <w:marLeft w:val="0"/>
          <w:marRight w:val="0"/>
          <w:marTop w:val="0"/>
          <w:marBottom w:val="0"/>
          <w:divBdr>
            <w:top w:val="none" w:sz="0" w:space="0" w:color="auto"/>
            <w:left w:val="none" w:sz="0" w:space="0" w:color="auto"/>
            <w:bottom w:val="none" w:sz="0" w:space="0" w:color="auto"/>
            <w:right w:val="none" w:sz="0" w:space="0" w:color="auto"/>
          </w:divBdr>
        </w:div>
        <w:div w:id="1700354238">
          <w:marLeft w:val="0"/>
          <w:marRight w:val="0"/>
          <w:marTop w:val="0"/>
          <w:marBottom w:val="0"/>
          <w:divBdr>
            <w:top w:val="none" w:sz="0" w:space="0" w:color="auto"/>
            <w:left w:val="none" w:sz="0" w:space="0" w:color="auto"/>
            <w:bottom w:val="none" w:sz="0" w:space="0" w:color="auto"/>
            <w:right w:val="none" w:sz="0" w:space="0" w:color="auto"/>
          </w:divBdr>
        </w:div>
        <w:div w:id="23797331">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ortaltransparencia.gov.br/sancoes/ceis?ordenarPor=nome&amp;direcao=asc" TargetMode="External"/><Relationship Id="rId18" Type="http://schemas.openxmlformats.org/officeDocument/2006/relationships/hyperlink" Target="https://certidoes-apf.apps.tcu.gov.br/" TargetMode="External"/><Relationship Id="rId26" Type="http://schemas.openxmlformats.org/officeDocument/2006/relationships/hyperlink" Target="https://www.planalto.gov.br/ccivil_03/_ato2015-2018/2018/lei/l13709.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1-2014/2013/Lei/L12846.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s://www.planalto.gov.br/ccivil_03/_ato2011-2014/2013/lei/l12846.htm" TargetMode="External"/><Relationship Id="rId47" Type="http://schemas.openxmlformats.org/officeDocument/2006/relationships/hyperlink" Target="https://www.gov.br/compras/pt-br/acesso-a-informacao/legislacao/instrucoes-normativas/instrucao-normativa-seges-me-no-26-de-13-de-abril-de-2022"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planalto.gov.br/ccivil_03/_ato2011-2014/2013/lei/l12846.htm" TargetMode="External"/><Relationship Id="rId29" Type="http://schemas.openxmlformats.org/officeDocument/2006/relationships/hyperlink" Target="https://www.planalto.gov.br/ccivil_03/_ato2015-2018/2018/lei/l13709.htm" TargetMode="External"/><Relationship Id="rId11" Type="http://schemas.openxmlformats.org/officeDocument/2006/relationships/hyperlink" Target="https://www.gov.br/compras/pt-br/"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5" Type="http://schemas.openxmlformats.org/officeDocument/2006/relationships/numbering" Target="numbering.xml"/><Relationship Id="rId61" Type="http://schemas.openxmlformats.org/officeDocument/2006/relationships/fontTable" Target="fontTable.xml"/><Relationship Id="rId19" Type="http://schemas.openxmlformats.org/officeDocument/2006/relationships/hyperlink" Target="https://certidoes-apf.apps.tcu.gov.br/" TargetMode="External"/><Relationship Id="rId14" Type="http://schemas.openxmlformats.org/officeDocument/2006/relationships/hyperlink" Target="http://www.cnj.jus.br/improbidade_adm/consultar_requerido.php"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planalto.gov.br/ccivil_03/_ato2015-2018/2018/lei/l13709.htm" TargetMode="External"/><Relationship Id="rId30" Type="http://schemas.openxmlformats.org/officeDocument/2006/relationships/hyperlink" Target="https://www.planalto.gov.br/ccivil_03/_ato2015-2018/2018/lei/l13709.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s://www.planalto.gov.br/ccivil_03/_ato2011-2014/2011/lei/l12527.htm" TargetMode="External"/><Relationship Id="rId8" Type="http://schemas.openxmlformats.org/officeDocument/2006/relationships/webSettings" Target="webSettings.xml"/><Relationship Id="rId51" Type="http://schemas.openxmlformats.org/officeDocument/2006/relationships/hyperlink" Target="http://www.planalto.gov.br/ccivil_03/_ato2019-2022/2021/lei/L14133.htm" TargetMode="External"/><Relationship Id="rId3" Type="http://schemas.openxmlformats.org/officeDocument/2006/relationships/customXml" Target="../customXml/item3.xml"/><Relationship Id="rId12" Type="http://schemas.openxmlformats.org/officeDocument/2006/relationships/hyperlink" Target="https://www.gov.br/compras/pt-br/" TargetMode="External"/><Relationship Id="rId17" Type="http://schemas.openxmlformats.org/officeDocument/2006/relationships/hyperlink" Target="http://www.portaltransparencia.gov.br/sancoes/cnep?ordenarPor=nome&amp;direcao=asc"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eader" Target="header1.xml"/><Relationship Id="rId20" Type="http://schemas.openxmlformats.org/officeDocument/2006/relationships/hyperlink" Target="https://certidoes.cgu.gov.br/consulta-inicial"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portal2.tcu.gov.br/portal/page/portal/TCU/comunidades/responsabilizacao/inidoneos" TargetMode="External"/><Relationship Id="rId23" Type="http://schemas.openxmlformats.org/officeDocument/2006/relationships/hyperlink" Target="https://www.planalto.gov.br/ccivil_03/leis/l8078compilado.htm" TargetMode="External"/><Relationship Id="rId28" Type="http://schemas.openxmlformats.org/officeDocument/2006/relationships/hyperlink" Target="https://www.planalto.gov.br/ccivil_03/_ato2015-2018/2018/lei/l13709.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s://www.planalto.gov.br/ccivil_03/_ato2011-2014/2012/decreto/d7724.htm" TargetMode="External"/><Relationship Id="rId10" Type="http://schemas.openxmlformats.org/officeDocument/2006/relationships/endnotes" Target="endnotes.xml"/><Relationship Id="rId31" Type="http://schemas.openxmlformats.org/officeDocument/2006/relationships/hyperlink" Target="https://www.planalto.gov.br/ccivil_03/_ato2015-2018/2018/lei/l13709.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s://www.planalto.gov.br/ccivil_03/leis/l8078compilado.htm" TargetMode="External"/><Relationship Id="rId6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dca2612-f75d-4765-87f7-cf0577fafd3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3A0CE81C273AC43B649BF79536BBF9D" ma:contentTypeVersion="16" ma:contentTypeDescription="Create a new document." ma:contentTypeScope="" ma:versionID="914fb6222fc6deb9a3274e5878d41c22">
  <xsd:schema xmlns:xsd="http://www.w3.org/2001/XMLSchema" xmlns:xs="http://www.w3.org/2001/XMLSchema" xmlns:p="http://schemas.microsoft.com/office/2006/metadata/properties" xmlns:ns3="298094f4-7b13-4174-8b1c-9931fc68d42b" xmlns:ns4="adca2612-f75d-4765-87f7-cf0577fafd30" targetNamespace="http://schemas.microsoft.com/office/2006/metadata/properties" ma:root="true" ma:fieldsID="cfa6319b787c689b9a95ec84a12564c0" ns3:_="" ns4:_="">
    <xsd:import namespace="298094f4-7b13-4174-8b1c-9931fc68d42b"/>
    <xsd:import namespace="adca2612-f75d-4765-87f7-cf0577fafd3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_activity" minOccurs="0"/>
                <xsd:element ref="ns4:MediaServiceObjectDetectorVersions" minOccurs="0"/>
                <xsd:element ref="ns4:MediaServiceSearchPropertie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8094f4-7b13-4174-8b1c-9931fc68d42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ca2612-f75d-4765-87f7-cf0577fafd3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2A8B92-2BE6-45F4-A7F5-0490ECFE5E01}">
  <ds:schemaRefs>
    <ds:schemaRef ds:uri="http://schemas.microsoft.com/office/2006/metadata/properties"/>
    <ds:schemaRef ds:uri="http://schemas.microsoft.com/office/infopath/2007/PartnerControls"/>
    <ds:schemaRef ds:uri="adca2612-f75d-4765-87f7-cf0577fafd30"/>
  </ds:schemaRefs>
</ds:datastoreItem>
</file>

<file path=customXml/itemProps2.xml><?xml version="1.0" encoding="utf-8"?>
<ds:datastoreItem xmlns:ds="http://schemas.openxmlformats.org/officeDocument/2006/customXml" ds:itemID="{F3A397A2-1413-4C79-8ACC-667FE24341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8094f4-7b13-4174-8b1c-9931fc68d42b"/>
    <ds:schemaRef ds:uri="adca2612-f75d-4765-87f7-cf0577faf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85AC61-5723-4F7D-8D46-C22F68ADEF98}">
  <ds:schemaRefs>
    <ds:schemaRef ds:uri="http://schemas.microsoft.com/sharepoint/v3/contenttype/forms"/>
  </ds:schemaRefs>
</ds:datastoreItem>
</file>

<file path=customXml/itemProps4.xml><?xml version="1.0" encoding="utf-8"?>
<ds:datastoreItem xmlns:ds="http://schemas.openxmlformats.org/officeDocument/2006/customXml" ds:itemID="{B003C3F9-A111-4241-9594-3CB0CE096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68</Pages>
  <Words>17962</Words>
  <Characters>97000</Characters>
  <Application>Microsoft Office Word</Application>
  <DocSecurity>0</DocSecurity>
  <Lines>808</Lines>
  <Paragraphs>229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114733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2024-03-11T20:24:00Z</dcterms:created>
  <dcterms:modified xsi:type="dcterms:W3CDTF">2024-03-11T20:57:00Z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0x010100E3A0CE81C273AC43B649BF79536BBF9D</vt:lpwstr>
  </property>
</Properties>
</file>