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00FEB29D"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236861">
        <w:rPr>
          <w:rFonts w:ascii="Times New Roman" w:hAnsi="Times New Roman" w:cs="Times New Roman"/>
          <w:b/>
          <w:bCs/>
          <w:u w:val="single"/>
        </w:rPr>
        <w:t>ISO DE DISPENSA ELETRÔNICA Nº 04</w:t>
      </w:r>
      <w:r w:rsidRPr="00C829CD">
        <w:rPr>
          <w:rFonts w:ascii="Times New Roman" w:hAnsi="Times New Roman" w:cs="Times New Roman"/>
          <w:b/>
          <w:bCs/>
          <w:u w:val="single"/>
        </w:rPr>
        <w:t>/2023</w:t>
      </w:r>
    </w:p>
    <w:p w14:paraId="2A6D2F15" w14:textId="6C30DB94"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D844CE" w:rsidRPr="00D844CE">
        <w:rPr>
          <w:rFonts w:ascii="Times New Roman" w:hAnsi="Times New Roman" w:cs="Times New Roman"/>
          <w:b/>
          <w:bCs/>
          <w:u w:val="single"/>
        </w:rPr>
        <w:t>19.00.6610.0002273/2023-25</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1FA63E94"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Data da sessão:</w:t>
      </w:r>
      <w:r w:rsidR="001E6880">
        <w:rPr>
          <w:rFonts w:ascii="Times New Roman" w:hAnsi="Times New Roman" w:cs="Times New Roman"/>
        </w:rPr>
        <w:t xml:space="preserve"> 21/09</w:t>
      </w:r>
      <w:r w:rsidRPr="00C829CD">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C829CD">
      <w:pPr>
        <w:pStyle w:val="Standard"/>
        <w:numPr>
          <w:ilvl w:val="0"/>
          <w:numId w:val="21"/>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43B13E69" w:rsidR="00AE705E" w:rsidRPr="00C829CD" w:rsidRDefault="00D844CE" w:rsidP="00C829CD">
      <w:pPr>
        <w:spacing w:line="360" w:lineRule="auto"/>
        <w:ind w:firstLine="1276"/>
        <w:jc w:val="both"/>
        <w:rPr>
          <w:rFonts w:ascii="Times New Roman" w:hAnsi="Times New Roman" w:cs="Times New Roman"/>
        </w:rPr>
      </w:pPr>
      <w:r>
        <w:rPr>
          <w:rFonts w:ascii="Times New Roman" w:hAnsi="Times New Roman" w:cs="Times New Roman"/>
        </w:rPr>
        <w:t>C</w:t>
      </w:r>
      <w:r w:rsidRPr="00D844CE">
        <w:rPr>
          <w:rFonts w:ascii="Times New Roman" w:hAnsi="Times New Roman" w:cs="Times New Roman"/>
        </w:rPr>
        <w:t xml:space="preserve">ontratação de empresa especializada em </w:t>
      </w:r>
      <w:r w:rsidRPr="00D844CE">
        <w:rPr>
          <w:rFonts w:ascii="Times New Roman" w:hAnsi="Times New Roman" w:cs="Times New Roman"/>
          <w:b/>
        </w:rPr>
        <w:t>TRANSCRIÇÃO DE ÁUDIO</w:t>
      </w:r>
      <w:r w:rsidRPr="00D844CE">
        <w:rPr>
          <w:rFonts w:ascii="Times New Roman" w:hAnsi="Times New Roman" w:cs="Times New Roman"/>
        </w:rPr>
        <w:t xml:space="preserve"> (degravação) na língua portuguesa, por hora gravada, de sessões, reuniões, audiências públicas, depoimentos no curso de instrução processual e demais demandas do Conselho Nacional do Ministério Público – CNMP, conforme as especificações </w:t>
      </w:r>
      <w:r w:rsidR="00A80002">
        <w:rPr>
          <w:rFonts w:ascii="Times New Roman" w:hAnsi="Times New Roman" w:cs="Times New Roman"/>
        </w:rPr>
        <w:t>do</w:t>
      </w:r>
      <w:r w:rsidRPr="00D844CE">
        <w:rPr>
          <w:rFonts w:ascii="Times New Roman" w:hAnsi="Times New Roman" w:cs="Times New Roman"/>
        </w:rPr>
        <w:t xml:space="preserve"> Termo de Referênci</w:t>
      </w:r>
      <w:r>
        <w:rPr>
          <w:rFonts w:ascii="Times New Roman" w:hAnsi="Times New Roman" w:cs="Times New Roman"/>
        </w:rPr>
        <w:t xml:space="preserve">a </w:t>
      </w:r>
      <w:r w:rsidR="00AE705E" w:rsidRPr="00C829CD">
        <w:rPr>
          <w:rFonts w:ascii="Times New Roman" w:hAnsi="Times New Roman" w:cs="Times New Roman"/>
        </w:rPr>
        <w:t>e as condições estabelecidas, que fazem parte integrante deste Aviso, para todos os fins e efeitos:</w:t>
      </w:r>
    </w:p>
    <w:p w14:paraId="6BCCED8A" w14:textId="77777777" w:rsidR="00AE705E" w:rsidRPr="00C829CD" w:rsidRDefault="00AE705E" w:rsidP="00C829CD">
      <w:pPr>
        <w:pStyle w:val="PargrafodaLista"/>
        <w:numPr>
          <w:ilvl w:val="0"/>
          <w:numId w:val="23"/>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C829CD">
      <w:pPr>
        <w:pStyle w:val="PargrafodaLista"/>
        <w:numPr>
          <w:ilvl w:val="0"/>
          <w:numId w:val="23"/>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C829CD">
      <w:pPr>
        <w:pStyle w:val="PargrafodaLista"/>
        <w:numPr>
          <w:ilvl w:val="0"/>
          <w:numId w:val="23"/>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C829CD">
      <w:pPr>
        <w:pStyle w:val="PargrafodaLista"/>
        <w:numPr>
          <w:ilvl w:val="0"/>
          <w:numId w:val="23"/>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61384F22" w:rsidR="00AE705E" w:rsidRDefault="00AE705E" w:rsidP="00C829CD">
      <w:pPr>
        <w:pStyle w:val="PargrafodaLista"/>
        <w:numPr>
          <w:ilvl w:val="1"/>
          <w:numId w:val="22"/>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itens, conforme tabela abaixo:</w:t>
      </w:r>
    </w:p>
    <w:p w14:paraId="4840A75D" w14:textId="055995A4" w:rsidR="00D844CE" w:rsidRDefault="00D844CE" w:rsidP="00D844CE">
      <w:pPr>
        <w:suppressAutoHyphens/>
        <w:autoSpaceDN w:val="0"/>
        <w:spacing w:line="360" w:lineRule="auto"/>
        <w:textAlignment w:val="baseline"/>
        <w:rPr>
          <w:rFonts w:ascii="Times New Roman" w:hAnsi="Times New Roman" w:cs="Times New Roman"/>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
        <w:gridCol w:w="2240"/>
        <w:gridCol w:w="2268"/>
        <w:gridCol w:w="1418"/>
        <w:gridCol w:w="1417"/>
        <w:gridCol w:w="1843"/>
      </w:tblGrid>
      <w:tr w:rsidR="00D844CE" w:rsidRPr="002D2C77" w14:paraId="4C46C9CC" w14:textId="77777777" w:rsidTr="00D844CE">
        <w:trPr>
          <w:trHeight w:val="585"/>
        </w:trPr>
        <w:tc>
          <w:tcPr>
            <w:tcW w:w="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3D623B27" w14:textId="77777777" w:rsidR="00D844CE" w:rsidRPr="00D844CE" w:rsidRDefault="00D844CE" w:rsidP="00D844CE">
            <w:pPr>
              <w:ind w:left="120" w:right="45"/>
              <w:jc w:val="center"/>
              <w:textAlignment w:val="baseline"/>
              <w:rPr>
                <w:rFonts w:ascii="Segoe UI" w:eastAsia="Times New Roman" w:hAnsi="Segoe UI" w:cs="Segoe UI"/>
              </w:rPr>
            </w:pPr>
            <w:r w:rsidRPr="00D844CE">
              <w:rPr>
                <w:rFonts w:ascii="Times New Roman" w:eastAsia="Times New Roman" w:hAnsi="Times New Roman" w:cs="Times New Roman"/>
                <w:b/>
                <w:bCs/>
                <w:lang w:val="pt-PT"/>
              </w:rPr>
              <w:lastRenderedPageBreak/>
              <w:t>Item</w:t>
            </w:r>
            <w:r w:rsidRPr="00D844CE">
              <w:rPr>
                <w:rFonts w:ascii="Times New Roman" w:eastAsia="Times New Roman" w:hAnsi="Times New Roman" w:cs="Times New Roman"/>
              </w:rPr>
              <w:t> </w:t>
            </w:r>
          </w:p>
        </w:tc>
        <w:tc>
          <w:tcPr>
            <w:tcW w:w="2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7C8426FF" w14:textId="77777777" w:rsidR="00D844CE" w:rsidRPr="00D844CE" w:rsidRDefault="00D844CE" w:rsidP="00D844CE">
            <w:pPr>
              <w:jc w:val="center"/>
              <w:textAlignment w:val="baseline"/>
              <w:rPr>
                <w:rFonts w:ascii="Segoe UI" w:eastAsia="Times New Roman" w:hAnsi="Segoe UI" w:cs="Segoe UI"/>
              </w:rPr>
            </w:pPr>
            <w:r w:rsidRPr="00D844CE">
              <w:rPr>
                <w:rFonts w:ascii="Times New Roman" w:eastAsia="Times New Roman" w:hAnsi="Times New Roman" w:cs="Times New Roman"/>
                <w:b/>
                <w:bCs/>
                <w:lang w:val="pt-PT"/>
              </w:rPr>
              <w:t>Descrição</w:t>
            </w:r>
            <w:r w:rsidRPr="00D844CE">
              <w:rPr>
                <w:rFonts w:ascii="Times New Roman" w:eastAsia="Times New Roman" w:hAnsi="Times New Roman" w:cs="Times New Roman"/>
              </w:rPr>
              <w:t>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74D9110D" w14:textId="77777777" w:rsidR="00D844CE" w:rsidRPr="00D844CE" w:rsidRDefault="00D844CE" w:rsidP="00D844CE">
            <w:pPr>
              <w:jc w:val="center"/>
              <w:textAlignment w:val="baseline"/>
              <w:rPr>
                <w:rFonts w:ascii="Times New Roman" w:eastAsia="Times New Roman" w:hAnsi="Times New Roman" w:cs="Times New Roman"/>
                <w:b/>
                <w:bCs/>
                <w:lang w:val="pt-PT"/>
              </w:rPr>
            </w:pPr>
            <w:r w:rsidRPr="00D844CE">
              <w:rPr>
                <w:rFonts w:ascii="Times New Roman" w:eastAsia="Times New Roman" w:hAnsi="Times New Roman" w:cs="Times New Roman"/>
                <w:b/>
                <w:bCs/>
                <w:lang w:val="pt-PT"/>
              </w:rPr>
              <w:t>Quantidade Anual</w:t>
            </w:r>
          </w:p>
          <w:p w14:paraId="467008D9" w14:textId="77777777" w:rsidR="00D844CE" w:rsidRPr="00D844CE" w:rsidRDefault="00D844CE" w:rsidP="00D844CE">
            <w:pPr>
              <w:jc w:val="center"/>
              <w:textAlignment w:val="baseline"/>
              <w:rPr>
                <w:rFonts w:ascii="Segoe UI" w:eastAsia="Times New Roman" w:hAnsi="Segoe UI" w:cs="Segoe UI"/>
              </w:rPr>
            </w:pPr>
            <w:r w:rsidRPr="00D844CE">
              <w:rPr>
                <w:rFonts w:ascii="Times New Roman" w:eastAsia="Times New Roman" w:hAnsi="Times New Roman" w:cs="Times New Roman"/>
              </w:rPr>
              <w:t>(estimada)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531040AD" w14:textId="5719C1C2" w:rsidR="00D844CE" w:rsidRPr="00D844CE" w:rsidRDefault="00D844CE" w:rsidP="00D844CE">
            <w:pPr>
              <w:ind w:left="225" w:right="180"/>
              <w:jc w:val="center"/>
              <w:textAlignment w:val="baseline"/>
              <w:rPr>
                <w:rFonts w:ascii="Segoe UI" w:eastAsia="Times New Roman" w:hAnsi="Segoe UI" w:cs="Segoe UI"/>
              </w:rPr>
            </w:pPr>
            <w:r w:rsidRPr="00D844CE">
              <w:rPr>
                <w:rFonts w:ascii="Times New Roman" w:eastAsia="Times New Roman" w:hAnsi="Times New Roman" w:cs="Times New Roman"/>
                <w:b/>
                <w:bCs/>
                <w:lang w:val="pt-PT"/>
              </w:rPr>
              <w:t xml:space="preserve">Valor </w:t>
            </w:r>
            <w:r w:rsidR="001E6880">
              <w:rPr>
                <w:rFonts w:ascii="Times New Roman" w:eastAsia="Times New Roman" w:hAnsi="Times New Roman" w:cs="Times New Roman"/>
                <w:b/>
                <w:bCs/>
                <w:lang w:val="pt-PT"/>
              </w:rPr>
              <w:t>da hora</w:t>
            </w:r>
          </w:p>
          <w:p w14:paraId="318E1081" w14:textId="77777777" w:rsidR="00D844CE" w:rsidRPr="00D844CE" w:rsidRDefault="00D844CE" w:rsidP="00D844CE">
            <w:pPr>
              <w:ind w:left="225" w:right="180"/>
              <w:jc w:val="center"/>
              <w:textAlignment w:val="baseline"/>
              <w:rPr>
                <w:rFonts w:ascii="Segoe UI" w:eastAsia="Times New Roman" w:hAnsi="Segoe UI" w:cs="Segoe UI"/>
              </w:rPr>
            </w:pPr>
            <w:r w:rsidRPr="00D844CE">
              <w:rPr>
                <w:rFonts w:ascii="Times New Roman" w:eastAsia="Times New Roman" w:hAnsi="Times New Roman" w:cs="Times New Roman"/>
                <w:lang w:val="pt-PT"/>
              </w:rPr>
              <w:t>(R$)</w:t>
            </w:r>
            <w:r w:rsidRPr="00D844CE">
              <w:rPr>
                <w:rFonts w:ascii="Times New Roman" w:eastAsia="Times New Roman" w:hAnsi="Times New Roman" w:cs="Times New Roman"/>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Pr>
          <w:p w14:paraId="321BEEAB" w14:textId="77777777" w:rsidR="00D844CE" w:rsidRPr="00D844CE" w:rsidRDefault="00D844CE" w:rsidP="00D844CE">
            <w:pPr>
              <w:ind w:left="270" w:right="210"/>
              <w:jc w:val="center"/>
              <w:textAlignment w:val="baseline"/>
              <w:rPr>
                <w:rFonts w:ascii="Times New Roman" w:eastAsia="Times New Roman" w:hAnsi="Times New Roman" w:cs="Times New Roman"/>
                <w:b/>
                <w:bCs/>
                <w:lang w:val="pt-PT"/>
              </w:rPr>
            </w:pPr>
            <w:r w:rsidRPr="00D844CE">
              <w:rPr>
                <w:rFonts w:ascii="Times New Roman" w:eastAsia="Times New Roman" w:hAnsi="Times New Roman" w:cs="Times New Roman"/>
                <w:b/>
                <w:bCs/>
                <w:lang w:val="pt-PT"/>
              </w:rPr>
              <w:t xml:space="preserve">Valor Anual </w:t>
            </w:r>
            <w:r w:rsidRPr="00D844CE">
              <w:rPr>
                <w:rFonts w:ascii="Times New Roman" w:eastAsia="Times New Roman" w:hAnsi="Times New Roman" w:cs="Times New Roman"/>
                <w:lang w:val="pt-PT"/>
              </w:rPr>
              <w:t>(R$)</w:t>
            </w:r>
            <w:r w:rsidRPr="00D844CE">
              <w:rPr>
                <w:rFonts w:ascii="Times New Roman" w:eastAsia="Times New Roman" w:hAnsi="Times New Roman" w:cs="Times New Roman"/>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749FECBC" w14:textId="77777777" w:rsidR="00D844CE" w:rsidRPr="00D844CE" w:rsidRDefault="00D844CE" w:rsidP="00D844CE">
            <w:pPr>
              <w:ind w:left="270" w:right="210"/>
              <w:jc w:val="center"/>
              <w:textAlignment w:val="baseline"/>
              <w:rPr>
                <w:rFonts w:ascii="Segoe UI" w:eastAsia="Times New Roman" w:hAnsi="Segoe UI" w:cs="Segoe UI"/>
              </w:rPr>
            </w:pPr>
            <w:r w:rsidRPr="00D844CE">
              <w:rPr>
                <w:rFonts w:ascii="Times New Roman" w:eastAsia="Times New Roman" w:hAnsi="Times New Roman" w:cs="Times New Roman"/>
                <w:b/>
                <w:bCs/>
                <w:lang w:val="pt-PT"/>
              </w:rPr>
              <w:t xml:space="preserve">Valor Quinquenal </w:t>
            </w:r>
            <w:r w:rsidRPr="00D844CE">
              <w:rPr>
                <w:rFonts w:ascii="Times New Roman" w:eastAsia="Times New Roman" w:hAnsi="Times New Roman" w:cs="Times New Roman"/>
              </w:rPr>
              <w:t> </w:t>
            </w:r>
          </w:p>
          <w:p w14:paraId="3649E79A" w14:textId="77777777" w:rsidR="00D844CE" w:rsidRPr="00D844CE" w:rsidRDefault="00D844CE" w:rsidP="00D844CE">
            <w:pPr>
              <w:ind w:left="270" w:right="210"/>
              <w:jc w:val="center"/>
              <w:textAlignment w:val="baseline"/>
              <w:rPr>
                <w:rFonts w:ascii="Segoe UI" w:eastAsia="Times New Roman" w:hAnsi="Segoe UI" w:cs="Segoe UI"/>
              </w:rPr>
            </w:pPr>
            <w:r w:rsidRPr="00D844CE">
              <w:rPr>
                <w:rFonts w:ascii="Times New Roman" w:eastAsia="Times New Roman" w:hAnsi="Times New Roman" w:cs="Times New Roman"/>
                <w:lang w:val="pt-PT"/>
              </w:rPr>
              <w:t>(R$)</w:t>
            </w:r>
            <w:r w:rsidRPr="00D844CE">
              <w:rPr>
                <w:rFonts w:ascii="Times New Roman" w:eastAsia="Times New Roman" w:hAnsi="Times New Roman" w:cs="Times New Roman"/>
              </w:rPr>
              <w:t> </w:t>
            </w:r>
          </w:p>
        </w:tc>
      </w:tr>
      <w:tr w:rsidR="00D844CE" w:rsidRPr="002D2C77" w14:paraId="2218C7BE" w14:textId="77777777" w:rsidTr="00D844CE">
        <w:trPr>
          <w:trHeight w:val="585"/>
        </w:trPr>
        <w:tc>
          <w:tcPr>
            <w:tcW w:w="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2B8828E" w14:textId="77777777" w:rsidR="00D844CE" w:rsidRPr="00D844CE" w:rsidRDefault="00D844CE" w:rsidP="00D844CE">
            <w:pPr>
              <w:ind w:left="120" w:right="45"/>
              <w:jc w:val="both"/>
              <w:textAlignment w:val="baseline"/>
              <w:rPr>
                <w:rFonts w:ascii="Segoe UI" w:eastAsia="Times New Roman" w:hAnsi="Segoe UI" w:cs="Segoe UI"/>
              </w:rPr>
            </w:pPr>
            <w:r w:rsidRPr="00D844CE">
              <w:rPr>
                <w:rFonts w:ascii="Times New Roman" w:eastAsia="Times New Roman" w:hAnsi="Times New Roman" w:cs="Times New Roman"/>
                <w:lang w:val="pt-PT"/>
              </w:rPr>
              <w:t>1</w:t>
            </w:r>
            <w:r w:rsidRPr="00D844CE">
              <w:rPr>
                <w:rFonts w:ascii="Times New Roman" w:eastAsia="Times New Roman" w:hAnsi="Times New Roman" w:cs="Times New Roman"/>
              </w:rPr>
              <w:t> </w:t>
            </w:r>
          </w:p>
        </w:tc>
        <w:tc>
          <w:tcPr>
            <w:tcW w:w="2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756D90" w14:textId="77777777" w:rsidR="00D844CE" w:rsidRPr="00D844CE" w:rsidRDefault="00D844CE" w:rsidP="00D844CE">
            <w:pPr>
              <w:jc w:val="both"/>
              <w:textAlignment w:val="baseline"/>
              <w:rPr>
                <w:rFonts w:ascii="Times New Roman" w:eastAsia="Times New Roman" w:hAnsi="Times New Roman" w:cs="Times New Roman"/>
              </w:rPr>
            </w:pPr>
            <w:r w:rsidRPr="00D844CE">
              <w:rPr>
                <w:rFonts w:ascii="Times New Roman" w:eastAsia="Times New Roman" w:hAnsi="Times New Roman" w:cs="Times New Roman"/>
              </w:rPr>
              <w:t>Transcrição de áudio (degravação) na língua portuguesa, por hora gravada, de sessões, reuniões, audiências públicas, depoimentos no curso de instrução processual e demais demandas do Conselho Nacional do Ministério Público – CNMP, conforme detalhado neste Termo de Referência.</w:t>
            </w:r>
          </w:p>
          <w:p w14:paraId="32F8D6F9" w14:textId="77777777" w:rsidR="00D844CE" w:rsidRPr="00D844CE" w:rsidRDefault="00D844CE" w:rsidP="00D844CE">
            <w:pPr>
              <w:jc w:val="both"/>
              <w:textAlignment w:val="baseline"/>
              <w:rPr>
                <w:rFonts w:ascii="Segoe UI" w:eastAsia="Times New Roman" w:hAnsi="Segoe UI" w:cs="Segoe UI"/>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5BE800" w14:textId="77777777" w:rsidR="00D844CE" w:rsidRPr="00D844CE" w:rsidRDefault="00D844CE" w:rsidP="00D844CE">
            <w:pPr>
              <w:ind w:left="120"/>
              <w:jc w:val="both"/>
              <w:textAlignment w:val="baseline"/>
              <w:rPr>
                <w:rFonts w:ascii="Times New Roman" w:eastAsia="Times New Roman" w:hAnsi="Times New Roman" w:cs="Times New Roman"/>
                <w:lang w:val="pt-PT"/>
              </w:rPr>
            </w:pPr>
            <w:r w:rsidRPr="00D844CE">
              <w:rPr>
                <w:rFonts w:ascii="Times New Roman" w:eastAsia="Times New Roman" w:hAnsi="Times New Roman" w:cs="Times New Roman"/>
                <w:lang w:val="pt-PT"/>
              </w:rPr>
              <w:t>O serviço de transcrição de áudio é estimado em 30 horas de áudio</w:t>
            </w:r>
          </w:p>
          <w:p w14:paraId="53DFFDCC" w14:textId="77777777" w:rsidR="00D844CE" w:rsidRPr="00D844CE" w:rsidRDefault="00D844CE" w:rsidP="00D844CE">
            <w:pPr>
              <w:ind w:left="120"/>
              <w:jc w:val="both"/>
              <w:textAlignment w:val="baseline"/>
              <w:rPr>
                <w:rFonts w:ascii="Times New Roman" w:eastAsia="Times New Roman" w:hAnsi="Times New Roman" w:cs="Times New Roman"/>
              </w:rPr>
            </w:pPr>
            <w:r w:rsidRPr="00D844CE">
              <w:rPr>
                <w:rFonts w:ascii="Times New Roman" w:eastAsia="Times New Roman" w:hAnsi="Times New Roman" w:cs="Times New Roman"/>
                <w:lang w:val="pt-PT"/>
              </w:rPr>
              <w:t>(equivalente a uma média de 90 horas de áudio degravadas)</w:t>
            </w:r>
            <w:r w:rsidRPr="00D844CE">
              <w:rPr>
                <w:rFonts w:ascii="Times New Roman" w:eastAsia="Times New Roman" w:hAnsi="Times New Roman" w:cs="Times New Roman"/>
              </w:rPr>
              <w:t> anuais.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FBB157" w14:textId="2CBBF729" w:rsidR="00D844CE" w:rsidRPr="00D844CE" w:rsidRDefault="00D844CE" w:rsidP="00D844CE">
            <w:pPr>
              <w:jc w:val="center"/>
              <w:textAlignment w:val="baseline"/>
              <w:rPr>
                <w:rFonts w:ascii="Times New Roman" w:eastAsia="Times New Roman" w:hAnsi="Times New Roman" w:cs="Times New Roman"/>
              </w:rPr>
            </w:pPr>
          </w:p>
          <w:p w14:paraId="0ADD191D" w14:textId="77777777" w:rsidR="00D844CE" w:rsidRPr="00D844CE" w:rsidRDefault="00D844CE" w:rsidP="00D844CE">
            <w:pPr>
              <w:jc w:val="center"/>
              <w:textAlignment w:val="baseline"/>
              <w:rPr>
                <w:rFonts w:ascii="Times New Roman" w:eastAsia="Times New Roman" w:hAnsi="Times New Roman" w:cs="Times New Roman"/>
              </w:rPr>
            </w:pPr>
          </w:p>
          <w:p w14:paraId="0723FDC5" w14:textId="77777777" w:rsidR="00D844CE" w:rsidRPr="00D844CE" w:rsidRDefault="00D844CE" w:rsidP="00D844CE">
            <w:pPr>
              <w:jc w:val="center"/>
              <w:textAlignment w:val="baseline"/>
              <w:rPr>
                <w:rFonts w:ascii="Times New Roman" w:eastAsia="Times New Roman" w:hAnsi="Times New Roman" w:cs="Times New Roman"/>
              </w:rPr>
            </w:pPr>
          </w:p>
          <w:p w14:paraId="58A0D210" w14:textId="77777777" w:rsidR="00D844CE" w:rsidRPr="00D844CE" w:rsidRDefault="00D844CE" w:rsidP="00D844CE">
            <w:pPr>
              <w:jc w:val="center"/>
              <w:textAlignment w:val="baseline"/>
              <w:rPr>
                <w:rFonts w:ascii="Times New Roman" w:eastAsia="Times New Roman" w:hAnsi="Times New Roman" w:cs="Times New Roman"/>
              </w:rPr>
            </w:pPr>
          </w:p>
          <w:p w14:paraId="68EFC69E" w14:textId="77777777" w:rsidR="00D844CE" w:rsidRPr="00D844CE" w:rsidRDefault="00D844CE" w:rsidP="00D844CE">
            <w:pPr>
              <w:jc w:val="center"/>
              <w:textAlignment w:val="baseline"/>
              <w:rPr>
                <w:rFonts w:ascii="Times New Roman" w:eastAsia="Times New Roman" w:hAnsi="Times New Roman" w:cs="Times New Roman"/>
              </w:rPr>
            </w:pPr>
          </w:p>
          <w:p w14:paraId="33BB9968" w14:textId="77777777" w:rsidR="00D844CE" w:rsidRPr="00D844CE" w:rsidRDefault="00D844CE" w:rsidP="00D844CE">
            <w:pPr>
              <w:jc w:val="center"/>
              <w:textAlignment w:val="baseline"/>
              <w:rPr>
                <w:rFonts w:ascii="Times New Roman" w:eastAsia="Times New Roman" w:hAnsi="Times New Roman" w:cs="Times New Roman"/>
              </w:rPr>
            </w:pPr>
          </w:p>
          <w:p w14:paraId="531864FB" w14:textId="02D52146" w:rsidR="00D844CE" w:rsidRPr="00D844CE" w:rsidRDefault="00D844CE" w:rsidP="00D844CE">
            <w:pPr>
              <w:jc w:val="center"/>
              <w:textAlignment w:val="baseline"/>
              <w:rPr>
                <w:rFonts w:ascii="Segoe UI" w:eastAsia="Times New Roman" w:hAnsi="Segoe UI" w:cs="Segoe UI"/>
              </w:rPr>
            </w:pPr>
            <w:r w:rsidRPr="00D844CE">
              <w:rPr>
                <w:rFonts w:ascii="Times New Roman" w:eastAsia="Times New Roman" w:hAnsi="Times New Roman" w:cs="Times New Roman"/>
              </w:rPr>
              <w:t>50,00</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7EDA1C" w14:textId="77777777" w:rsidR="00D844CE" w:rsidRDefault="00D844CE" w:rsidP="00D844CE">
            <w:pPr>
              <w:ind w:left="360"/>
              <w:jc w:val="center"/>
              <w:textAlignment w:val="baseline"/>
              <w:rPr>
                <w:rStyle w:val="Forte"/>
                <w:rFonts w:ascii="Times New Roman" w:hAnsi="Times New Roman" w:cs="Times New Roman"/>
                <w:b w:val="0"/>
                <w:color w:val="000000"/>
              </w:rPr>
            </w:pPr>
          </w:p>
          <w:p w14:paraId="0AD50312" w14:textId="77777777" w:rsidR="00D844CE" w:rsidRDefault="00D844CE" w:rsidP="00D844CE">
            <w:pPr>
              <w:ind w:left="360"/>
              <w:jc w:val="center"/>
              <w:textAlignment w:val="baseline"/>
              <w:rPr>
                <w:rStyle w:val="Forte"/>
                <w:rFonts w:ascii="Times New Roman" w:hAnsi="Times New Roman" w:cs="Times New Roman"/>
                <w:b w:val="0"/>
                <w:color w:val="000000"/>
              </w:rPr>
            </w:pPr>
          </w:p>
          <w:p w14:paraId="3D72554C" w14:textId="77777777" w:rsidR="00D844CE" w:rsidRDefault="00D844CE" w:rsidP="00D844CE">
            <w:pPr>
              <w:ind w:left="360"/>
              <w:jc w:val="center"/>
              <w:textAlignment w:val="baseline"/>
              <w:rPr>
                <w:rStyle w:val="Forte"/>
                <w:rFonts w:ascii="Times New Roman" w:hAnsi="Times New Roman" w:cs="Times New Roman"/>
                <w:b w:val="0"/>
                <w:color w:val="000000"/>
              </w:rPr>
            </w:pPr>
          </w:p>
          <w:p w14:paraId="66A01A66" w14:textId="77777777" w:rsidR="00D844CE" w:rsidRDefault="00D844CE" w:rsidP="00D844CE">
            <w:pPr>
              <w:ind w:left="360"/>
              <w:jc w:val="center"/>
              <w:textAlignment w:val="baseline"/>
              <w:rPr>
                <w:rStyle w:val="Forte"/>
                <w:rFonts w:ascii="Times New Roman" w:hAnsi="Times New Roman" w:cs="Times New Roman"/>
                <w:b w:val="0"/>
                <w:color w:val="000000"/>
              </w:rPr>
            </w:pPr>
          </w:p>
          <w:p w14:paraId="17F260DE" w14:textId="77777777" w:rsidR="00D844CE" w:rsidRDefault="00D844CE" w:rsidP="00D844CE">
            <w:pPr>
              <w:ind w:left="360"/>
              <w:jc w:val="center"/>
              <w:textAlignment w:val="baseline"/>
              <w:rPr>
                <w:rStyle w:val="Forte"/>
                <w:rFonts w:ascii="Times New Roman" w:hAnsi="Times New Roman" w:cs="Times New Roman"/>
                <w:b w:val="0"/>
                <w:color w:val="000000"/>
              </w:rPr>
            </w:pPr>
          </w:p>
          <w:p w14:paraId="19046DAF" w14:textId="77777777" w:rsidR="00D844CE" w:rsidRDefault="00D844CE" w:rsidP="00D844CE">
            <w:pPr>
              <w:ind w:left="360"/>
              <w:jc w:val="center"/>
              <w:textAlignment w:val="baseline"/>
              <w:rPr>
                <w:rStyle w:val="Forte"/>
                <w:rFonts w:ascii="Times New Roman" w:hAnsi="Times New Roman" w:cs="Times New Roman"/>
                <w:b w:val="0"/>
                <w:color w:val="000000"/>
              </w:rPr>
            </w:pPr>
          </w:p>
          <w:p w14:paraId="69E6E445" w14:textId="0DB5F854" w:rsidR="00D844CE" w:rsidRPr="00D844CE" w:rsidRDefault="00D844CE" w:rsidP="00D844CE">
            <w:pPr>
              <w:ind w:left="360"/>
              <w:jc w:val="center"/>
              <w:textAlignment w:val="baseline"/>
              <w:rPr>
                <w:rFonts w:ascii="Times New Roman" w:eastAsia="Times New Roman" w:hAnsi="Times New Roman" w:cs="Times New Roman"/>
              </w:rPr>
            </w:pPr>
            <w:r w:rsidRPr="00D844CE">
              <w:rPr>
                <w:rStyle w:val="Forte"/>
                <w:rFonts w:ascii="Times New Roman" w:hAnsi="Times New Roman" w:cs="Times New Roman"/>
                <w:b w:val="0"/>
                <w:color w:val="000000"/>
              </w:rPr>
              <w:t>4.500,00</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C2916C" w14:textId="77777777" w:rsidR="00D844CE" w:rsidRDefault="00D844CE" w:rsidP="00D844CE">
            <w:pPr>
              <w:ind w:left="360"/>
              <w:jc w:val="center"/>
              <w:textAlignment w:val="baseline"/>
              <w:rPr>
                <w:rStyle w:val="Forte"/>
                <w:rFonts w:ascii="Times New Roman" w:hAnsi="Times New Roman" w:cs="Times New Roman"/>
                <w:b w:val="0"/>
                <w:color w:val="000000"/>
              </w:rPr>
            </w:pPr>
          </w:p>
          <w:p w14:paraId="3531F179" w14:textId="77777777" w:rsidR="00D844CE" w:rsidRDefault="00D844CE" w:rsidP="00D844CE">
            <w:pPr>
              <w:ind w:left="360"/>
              <w:jc w:val="center"/>
              <w:textAlignment w:val="baseline"/>
              <w:rPr>
                <w:rStyle w:val="Forte"/>
                <w:rFonts w:ascii="Times New Roman" w:hAnsi="Times New Roman" w:cs="Times New Roman"/>
                <w:b w:val="0"/>
                <w:color w:val="000000"/>
              </w:rPr>
            </w:pPr>
          </w:p>
          <w:p w14:paraId="705017EF" w14:textId="77777777" w:rsidR="00D844CE" w:rsidRDefault="00D844CE" w:rsidP="00D844CE">
            <w:pPr>
              <w:ind w:left="360"/>
              <w:jc w:val="center"/>
              <w:textAlignment w:val="baseline"/>
              <w:rPr>
                <w:rStyle w:val="Forte"/>
                <w:rFonts w:ascii="Times New Roman" w:hAnsi="Times New Roman" w:cs="Times New Roman"/>
                <w:b w:val="0"/>
                <w:color w:val="000000"/>
              </w:rPr>
            </w:pPr>
          </w:p>
          <w:p w14:paraId="51BCA41D" w14:textId="77777777" w:rsidR="00D844CE" w:rsidRDefault="00D844CE" w:rsidP="00D844CE">
            <w:pPr>
              <w:ind w:left="360"/>
              <w:jc w:val="center"/>
              <w:textAlignment w:val="baseline"/>
              <w:rPr>
                <w:rStyle w:val="Forte"/>
                <w:rFonts w:ascii="Times New Roman" w:hAnsi="Times New Roman" w:cs="Times New Roman"/>
                <w:b w:val="0"/>
                <w:color w:val="000000"/>
              </w:rPr>
            </w:pPr>
          </w:p>
          <w:p w14:paraId="60EE29B3" w14:textId="77777777" w:rsidR="00D844CE" w:rsidRDefault="00D844CE" w:rsidP="00D844CE">
            <w:pPr>
              <w:ind w:left="360"/>
              <w:jc w:val="center"/>
              <w:textAlignment w:val="baseline"/>
              <w:rPr>
                <w:rStyle w:val="Forte"/>
                <w:rFonts w:ascii="Times New Roman" w:hAnsi="Times New Roman" w:cs="Times New Roman"/>
                <w:b w:val="0"/>
                <w:color w:val="000000"/>
              </w:rPr>
            </w:pPr>
          </w:p>
          <w:p w14:paraId="76F2B480" w14:textId="77777777" w:rsidR="00D844CE" w:rsidRDefault="00D844CE" w:rsidP="00D844CE">
            <w:pPr>
              <w:ind w:left="360"/>
              <w:jc w:val="center"/>
              <w:textAlignment w:val="baseline"/>
              <w:rPr>
                <w:rStyle w:val="Forte"/>
                <w:rFonts w:ascii="Times New Roman" w:hAnsi="Times New Roman" w:cs="Times New Roman"/>
                <w:b w:val="0"/>
                <w:color w:val="000000"/>
              </w:rPr>
            </w:pPr>
          </w:p>
          <w:p w14:paraId="59D02B44" w14:textId="478FE937" w:rsidR="00D844CE" w:rsidRPr="00D844CE" w:rsidRDefault="00D844CE" w:rsidP="00D844CE">
            <w:pPr>
              <w:ind w:left="360"/>
              <w:jc w:val="center"/>
              <w:textAlignment w:val="baseline"/>
              <w:rPr>
                <w:rFonts w:ascii="Times New Roman" w:eastAsia="Times New Roman" w:hAnsi="Times New Roman" w:cs="Times New Roman"/>
              </w:rPr>
            </w:pPr>
            <w:r w:rsidRPr="00D844CE">
              <w:rPr>
                <w:rStyle w:val="Forte"/>
                <w:rFonts w:ascii="Times New Roman" w:hAnsi="Times New Roman" w:cs="Times New Roman"/>
                <w:b w:val="0"/>
                <w:color w:val="000000"/>
              </w:rPr>
              <w:t>22.500,00</w:t>
            </w:r>
          </w:p>
        </w:tc>
      </w:tr>
      <w:tr w:rsidR="00AE705E" w:rsidRPr="00C829CD" w14:paraId="7CEBE63B" w14:textId="77777777" w:rsidTr="00D844CE">
        <w:tblPrEx>
          <w:tblCellMar>
            <w:top w:w="15" w:type="dxa"/>
            <w:left w:w="15" w:type="dxa"/>
            <w:bottom w:w="15" w:type="dxa"/>
            <w:right w:w="15" w:type="dxa"/>
          </w:tblCellMar>
        </w:tblPrEx>
        <w:trPr>
          <w:trHeight w:val="640"/>
        </w:trPr>
        <w:tc>
          <w:tcPr>
            <w:tcW w:w="9915" w:type="dxa"/>
            <w:gridSpan w:val="6"/>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BA9D20C" w14:textId="0D7122A0" w:rsidR="00AE705E" w:rsidRPr="00D844CE" w:rsidRDefault="00AE705E" w:rsidP="00C829CD">
            <w:pPr>
              <w:spacing w:line="360" w:lineRule="auto"/>
              <w:ind w:left="60" w:right="60"/>
              <w:jc w:val="center"/>
              <w:rPr>
                <w:rFonts w:ascii="Times New Roman" w:eastAsia="Times New Roman" w:hAnsi="Times New Roman" w:cs="Times New Roman"/>
                <w:color w:val="000000"/>
              </w:rPr>
            </w:pPr>
            <w:bookmarkStart w:id="0" w:name="_Hlk136873503"/>
            <w:r w:rsidRPr="00D844CE">
              <w:rPr>
                <w:rFonts w:ascii="Times New Roman" w:eastAsia="Times New Roman" w:hAnsi="Times New Roman" w:cs="Times New Roman"/>
                <w:b/>
                <w:color w:val="000000"/>
              </w:rPr>
              <w:t> </w:t>
            </w:r>
            <w:r w:rsidRPr="00D844CE">
              <w:rPr>
                <w:rFonts w:ascii="Times New Roman" w:eastAsia="Times New Roman" w:hAnsi="Times New Roman" w:cs="Times New Roman"/>
                <w:b/>
                <w:bCs/>
                <w:color w:val="000000"/>
              </w:rPr>
              <w:t xml:space="preserve">Valor total estimado da contratação: R$ </w:t>
            </w:r>
            <w:r w:rsidR="00D844CE" w:rsidRPr="00D844CE">
              <w:rPr>
                <w:rStyle w:val="Forte"/>
                <w:rFonts w:ascii="Times New Roman" w:hAnsi="Times New Roman" w:cs="Times New Roman"/>
                <w:color w:val="000000"/>
              </w:rPr>
              <w:t>22.500,00</w:t>
            </w:r>
          </w:p>
        </w:tc>
      </w:tr>
    </w:tbl>
    <w:p w14:paraId="00EC5767" w14:textId="77777777" w:rsidR="00AE705E" w:rsidRPr="00C829CD" w:rsidRDefault="00AE705E" w:rsidP="00C829CD">
      <w:pPr>
        <w:pStyle w:val="PargrafodaLista"/>
        <w:spacing w:line="360" w:lineRule="auto"/>
        <w:ind w:left="375"/>
        <w:rPr>
          <w:rFonts w:ascii="Times New Roman" w:hAnsi="Times New Roman" w:cs="Times New Roman"/>
        </w:rPr>
      </w:pPr>
    </w:p>
    <w:bookmarkEnd w:id="0"/>
    <w:p w14:paraId="05E1C88A" w14:textId="77777777" w:rsidR="00AE705E" w:rsidRPr="00C829CD" w:rsidRDefault="00AE705E" w:rsidP="00C829CD">
      <w:pPr>
        <w:pStyle w:val="PargrafodaLista"/>
        <w:spacing w:line="360" w:lineRule="auto"/>
        <w:ind w:left="375"/>
        <w:rPr>
          <w:rFonts w:ascii="Times New Roman" w:hAnsi="Times New Roman" w:cs="Times New Roman"/>
        </w:rPr>
      </w:pPr>
    </w:p>
    <w:p w14:paraId="41D6F980"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C829CD">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Estrangeiros que não tenham representação legal no Brasil com poderes expressos para receber citação e responder administrativa ou judicialmente;</w:t>
      </w:r>
    </w:p>
    <w:p w14:paraId="574621F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Aplica-se o disposto na alínea “c” também ao fornecedor que atue em substituição a outra pessoa, física ou jurídica, com o intuito de burlar a efetividade da sanção a ela aplicada, inclusive </w:t>
      </w:r>
      <w:r w:rsidRPr="00C829CD">
        <w:rPr>
          <w:rFonts w:ascii="Times New Roman" w:hAnsi="Times New Roman" w:cs="Times New Roman"/>
        </w:rPr>
        <w:lastRenderedPageBreak/>
        <w:t>a sua controladora, controlada ou coligada, desde que devidamente comprovado o ilícito ou a utilização fraudulenta da personalidade jurídica do fornecedor;</w:t>
      </w:r>
    </w:p>
    <w:p w14:paraId="34C044D9"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C829CD">
      <w:pPr>
        <w:pStyle w:val="Standard"/>
        <w:numPr>
          <w:ilvl w:val="2"/>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C829CD">
      <w:pPr>
        <w:pStyle w:val="Standard"/>
        <w:numPr>
          <w:ilvl w:val="1"/>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C829CD">
      <w:pPr>
        <w:pStyle w:val="Standard"/>
        <w:numPr>
          <w:ilvl w:val="1"/>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C829CD">
      <w:pPr>
        <w:pStyle w:val="Standard"/>
        <w:numPr>
          <w:ilvl w:val="1"/>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C829CD">
      <w:pPr>
        <w:pStyle w:val="Standard"/>
        <w:numPr>
          <w:ilvl w:val="2"/>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O ajuste de que trata este dispositivo se limita a sanar erros ou falhas que não alterem a substância das propostas;</w:t>
      </w:r>
    </w:p>
    <w:p w14:paraId="5B2D0ED2" w14:textId="77777777" w:rsidR="00AE705E" w:rsidRPr="00C829CD" w:rsidRDefault="00AE705E" w:rsidP="00C829CD">
      <w:pPr>
        <w:pStyle w:val="Standard"/>
        <w:numPr>
          <w:ilvl w:val="2"/>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lastRenderedPageBreak/>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D844CE">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atendidas as condições de participação, a habilitação dos fornecedores será verificada por meio do SICAF, nos documentos por ele abrangidos.</w:t>
      </w:r>
    </w:p>
    <w:p w14:paraId="5F0F822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 xml:space="preserve">No caso de sociedade empresária ou empresa individual de responsabilidade limitada - EIRELI: ato constitutivo, estatuto ou contrato social em vigor, devidamente registrado na Junta </w:t>
      </w:r>
      <w:r w:rsidRPr="00C829CD">
        <w:rPr>
          <w:rFonts w:ascii="Times New Roman" w:hAnsi="Times New Roman" w:cs="Times New Roman"/>
          <w:color w:val="000000"/>
        </w:rPr>
        <w:lastRenderedPageBreak/>
        <w:t>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ED9286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C829CD">
      <w:pPr>
        <w:pStyle w:val="Standard"/>
        <w:numPr>
          <w:ilvl w:val="2"/>
          <w:numId w:val="18"/>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celebrar o contrato ou não entregar a documentação exigida para a contratação, quando convocado dentro do prazo de validade de sua proposta;</w:t>
      </w:r>
    </w:p>
    <w:p w14:paraId="47B3686A"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C829CD">
      <w:pPr>
        <w:pStyle w:val="Standard"/>
        <w:numPr>
          <w:ilvl w:val="3"/>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C829CD">
      <w:pPr>
        <w:pStyle w:val="Standard"/>
        <w:numPr>
          <w:ilvl w:val="3"/>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Na aplicação das sanções serão considerados:</w:t>
      </w:r>
    </w:p>
    <w:p w14:paraId="2559AC4C"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C829CD">
      <w:pPr>
        <w:pStyle w:val="Standard"/>
        <w:numPr>
          <w:ilvl w:val="1"/>
          <w:numId w:val="1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lastRenderedPageBreak/>
        <w:t>As sanções serão aplicadas pelas autoridades competentes, por meio de processo administrativo.</w:t>
      </w:r>
    </w:p>
    <w:p w14:paraId="4B65B133" w14:textId="77777777" w:rsidR="00AE705E" w:rsidRPr="00C829CD" w:rsidRDefault="00AE705E" w:rsidP="00C829CD">
      <w:pPr>
        <w:pStyle w:val="Standard"/>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C829CD" w:rsidRDefault="00AE705E" w:rsidP="00C829CD">
      <w:pPr>
        <w:pStyle w:val="Standard"/>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CD262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C829CD">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127C022D" w14:textId="77777777" w:rsidR="00AE705E" w:rsidRPr="00C829CD" w:rsidRDefault="00AE705E" w:rsidP="00C829CD">
      <w:pPr>
        <w:pStyle w:val="Standard"/>
        <w:spacing w:after="113" w:line="360" w:lineRule="auto"/>
        <w:jc w:val="both"/>
        <w:rPr>
          <w:rFonts w:ascii="Times New Roman" w:hAnsi="Times New Roman" w:cs="Times New Roman"/>
        </w:rPr>
      </w:pPr>
    </w:p>
    <w:p w14:paraId="3A6C411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4C4A5A0C" w14:textId="77777777" w:rsidR="00F42618" w:rsidRDefault="00F42618" w:rsidP="00863FD8">
      <w:pPr>
        <w:pStyle w:val="Standard"/>
        <w:spacing w:after="113" w:line="360" w:lineRule="auto"/>
        <w:jc w:val="center"/>
        <w:rPr>
          <w:rFonts w:ascii="Times New Roman" w:hAnsi="Times New Roman" w:cs="Times New Roman"/>
          <w:b/>
          <w:bCs/>
          <w:u w:val="single"/>
        </w:rPr>
      </w:pPr>
    </w:p>
    <w:p w14:paraId="0AB58709" w14:textId="77777777" w:rsidR="00F42618" w:rsidRDefault="00F42618" w:rsidP="00863FD8">
      <w:pPr>
        <w:pStyle w:val="Standard"/>
        <w:spacing w:after="113" w:line="360" w:lineRule="auto"/>
        <w:jc w:val="center"/>
        <w:rPr>
          <w:rFonts w:ascii="Times New Roman" w:hAnsi="Times New Roman" w:cs="Times New Roman"/>
          <w:b/>
          <w:bCs/>
          <w:u w:val="single"/>
        </w:rPr>
      </w:pPr>
    </w:p>
    <w:p w14:paraId="2904A5AB" w14:textId="77777777" w:rsidR="00F42618" w:rsidRDefault="00F42618" w:rsidP="00863FD8">
      <w:pPr>
        <w:pStyle w:val="Standard"/>
        <w:spacing w:after="113" w:line="360" w:lineRule="auto"/>
        <w:jc w:val="center"/>
        <w:rPr>
          <w:rFonts w:ascii="Times New Roman" w:hAnsi="Times New Roman" w:cs="Times New Roman"/>
          <w:b/>
          <w:bCs/>
          <w:u w:val="single"/>
        </w:rPr>
      </w:pPr>
    </w:p>
    <w:p w14:paraId="6753E22E" w14:textId="77777777" w:rsidR="00F42618" w:rsidRDefault="00F42618" w:rsidP="00863FD8">
      <w:pPr>
        <w:pStyle w:val="Standard"/>
        <w:spacing w:after="113" w:line="360" w:lineRule="auto"/>
        <w:jc w:val="center"/>
        <w:rPr>
          <w:rFonts w:ascii="Times New Roman" w:hAnsi="Times New Roman" w:cs="Times New Roman"/>
          <w:b/>
          <w:bCs/>
          <w:u w:val="single"/>
        </w:rPr>
      </w:pPr>
    </w:p>
    <w:p w14:paraId="10DE755B" w14:textId="77777777" w:rsidR="00F42618" w:rsidRDefault="00F42618" w:rsidP="00863FD8">
      <w:pPr>
        <w:pStyle w:val="Standard"/>
        <w:spacing w:after="113" w:line="360" w:lineRule="auto"/>
        <w:jc w:val="center"/>
        <w:rPr>
          <w:rFonts w:ascii="Times New Roman" w:hAnsi="Times New Roman" w:cs="Times New Roman"/>
          <w:b/>
          <w:bCs/>
          <w:u w:val="single"/>
        </w:rPr>
      </w:pPr>
    </w:p>
    <w:p w14:paraId="2578524D" w14:textId="77777777" w:rsidR="00F42618" w:rsidRDefault="00F42618" w:rsidP="00863FD8">
      <w:pPr>
        <w:pStyle w:val="Standard"/>
        <w:spacing w:after="113" w:line="360" w:lineRule="auto"/>
        <w:jc w:val="center"/>
        <w:rPr>
          <w:rFonts w:ascii="Times New Roman" w:hAnsi="Times New Roman" w:cs="Times New Roman"/>
          <w:b/>
          <w:bCs/>
          <w:u w:val="single"/>
        </w:rPr>
      </w:pPr>
    </w:p>
    <w:p w14:paraId="7D9A2ECE" w14:textId="77777777" w:rsidR="00F42618" w:rsidRDefault="00F42618" w:rsidP="00863FD8">
      <w:pPr>
        <w:pStyle w:val="Standard"/>
        <w:spacing w:after="113" w:line="360" w:lineRule="auto"/>
        <w:jc w:val="center"/>
        <w:rPr>
          <w:rFonts w:ascii="Times New Roman" w:hAnsi="Times New Roman" w:cs="Times New Roman"/>
          <w:b/>
          <w:bCs/>
          <w:u w:val="single"/>
        </w:rPr>
      </w:pPr>
    </w:p>
    <w:p w14:paraId="3DA71A3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12C2AE9F" w:rsidR="00863FD8" w:rsidRDefault="00863FD8" w:rsidP="00863FD8">
      <w:pPr>
        <w:pStyle w:val="Standard"/>
        <w:spacing w:after="113" w:line="360" w:lineRule="auto"/>
        <w:jc w:val="center"/>
        <w:rPr>
          <w:rFonts w:hint="eastAsia"/>
        </w:rPr>
      </w:pPr>
      <w:r>
        <w:rPr>
          <w:rFonts w:ascii="Times New Roman" w:hAnsi="Times New Roman" w:cs="Times New Roman"/>
          <w:b/>
          <w:bCs/>
          <w:u w:val="single"/>
        </w:rPr>
        <w:lastRenderedPageBreak/>
        <w:t>AV</w:t>
      </w:r>
      <w:r w:rsidR="00A91E1D">
        <w:rPr>
          <w:rFonts w:ascii="Times New Roman" w:hAnsi="Times New Roman" w:cs="Times New Roman"/>
          <w:b/>
          <w:bCs/>
          <w:u w:val="single"/>
        </w:rPr>
        <w:t>ISO DE DISPENSA ELETRÔNICA Nº 04</w:t>
      </w:r>
      <w:r>
        <w:rPr>
          <w:rFonts w:ascii="Times New Roman" w:hAnsi="Times New Roman" w:cs="Times New Roman"/>
          <w:b/>
          <w:bCs/>
          <w:u w:val="single"/>
        </w:rPr>
        <w:t>/2023_</w:t>
      </w:r>
    </w:p>
    <w:p w14:paraId="261B1109" w14:textId="150E1212" w:rsidR="00863FD8" w:rsidRDefault="00863FD8" w:rsidP="00A91E1D">
      <w:pPr>
        <w:pStyle w:val="Standard"/>
        <w:numPr>
          <w:ilvl w:val="0"/>
          <w:numId w:val="24"/>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A91E1D" w:rsidRPr="00A91E1D">
        <w:rPr>
          <w:rFonts w:ascii="Times New Roman" w:hAnsi="Times New Roman" w:cs="Times New Roman"/>
          <w:b/>
          <w:bCs/>
          <w:u w:val="single"/>
        </w:rPr>
        <w:t>19.00.6610.0002273/2023-25</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1BE9E382" w14:textId="6C5729D5" w:rsidR="00A91E1D" w:rsidRPr="00D54364" w:rsidRDefault="00A91E1D" w:rsidP="00A91E1D">
      <w:pPr>
        <w:jc w:val="center"/>
        <w:rPr>
          <w:rFonts w:ascii="Times New Roman" w:eastAsia="Times New Roman" w:hAnsi="Times New Roman" w:cs="Times New Roman"/>
          <w:b/>
          <w:bCs/>
        </w:rPr>
      </w:pPr>
    </w:p>
    <w:tbl>
      <w:tblPr>
        <w:tblStyle w:val="Tabelacomgrade"/>
        <w:tblW w:w="0" w:type="auto"/>
        <w:jc w:val="center"/>
        <w:tblLayout w:type="fixed"/>
        <w:tblLook w:val="06A0" w:firstRow="1" w:lastRow="0" w:firstColumn="1" w:lastColumn="0" w:noHBand="1" w:noVBand="1"/>
      </w:tblPr>
      <w:tblGrid>
        <w:gridCol w:w="9735"/>
      </w:tblGrid>
      <w:tr w:rsidR="00A91E1D" w:rsidRPr="00D54364" w14:paraId="7F60842B" w14:textId="77777777" w:rsidTr="005F07C3">
        <w:trPr>
          <w:jc w:val="center"/>
        </w:trPr>
        <w:tc>
          <w:tcPr>
            <w:tcW w:w="9735" w:type="dxa"/>
          </w:tcPr>
          <w:p w14:paraId="76C9B01D"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t>Objeto</w:t>
            </w:r>
          </w:p>
          <w:p w14:paraId="32764A16" w14:textId="77777777" w:rsidR="00A91E1D" w:rsidRPr="00D54364" w:rsidRDefault="00A91E1D" w:rsidP="005F07C3">
            <w:pPr>
              <w:jc w:val="both"/>
              <w:rPr>
                <w:rFonts w:ascii="Times New Roman" w:eastAsia="Times New Roman" w:hAnsi="Times New Roman" w:cs="Times New Roman"/>
              </w:rPr>
            </w:pPr>
            <w:r w:rsidRPr="00D54364">
              <w:rPr>
                <w:rFonts w:ascii="Times New Roman" w:eastAsia="Times New Roman" w:hAnsi="Times New Roman" w:cs="Times New Roman"/>
              </w:rPr>
              <w:t xml:space="preserve">Contratação de empresa especializada em transcrição de áudio (degravação) na língua portuguesa, por hora gravada, de sessões, reuniões, audiências públicas, depoimentos no curso de instrução processual e demais demandas do Conselho Nacional do Ministério Público – CNMP. </w:t>
            </w:r>
          </w:p>
          <w:p w14:paraId="7F050A13" w14:textId="77777777" w:rsidR="00A91E1D" w:rsidRPr="00D54364" w:rsidRDefault="00A91E1D" w:rsidP="005F07C3">
            <w:pPr>
              <w:jc w:val="both"/>
              <w:rPr>
                <w:rFonts w:ascii="Times New Roman" w:eastAsia="Times New Roman" w:hAnsi="Times New Roman" w:cs="Times New Roman"/>
              </w:rPr>
            </w:pPr>
            <w:r w:rsidRPr="00D54364">
              <w:rPr>
                <w:rFonts w:ascii="Times New Roman" w:eastAsia="Times New Roman" w:hAnsi="Times New Roman" w:cs="Times New Roman"/>
                <w:b/>
                <w:bCs/>
              </w:rPr>
              <w:t xml:space="preserve"> </w:t>
            </w:r>
          </w:p>
        </w:tc>
      </w:tr>
      <w:tr w:rsidR="00A91E1D" w:rsidRPr="00D54364" w14:paraId="6711B0F5" w14:textId="77777777" w:rsidTr="005F07C3">
        <w:trPr>
          <w:trHeight w:val="300"/>
          <w:jc w:val="center"/>
        </w:trPr>
        <w:tc>
          <w:tcPr>
            <w:tcW w:w="9735" w:type="dxa"/>
          </w:tcPr>
          <w:p w14:paraId="34BB5CD5" w14:textId="77777777" w:rsidR="00A91E1D" w:rsidRPr="00D54364" w:rsidRDefault="00A91E1D" w:rsidP="005F07C3">
            <w:pPr>
              <w:jc w:val="both"/>
              <w:rPr>
                <w:rFonts w:ascii="Times New Roman" w:eastAsia="Times New Roman" w:hAnsi="Times New Roman" w:cs="Times New Roman"/>
                <w:b/>
                <w:bCs/>
              </w:rPr>
            </w:pPr>
            <w:r w:rsidRPr="00D54364">
              <w:rPr>
                <w:rFonts w:ascii="Times New Roman" w:eastAsia="Times New Roman" w:hAnsi="Times New Roman" w:cs="Times New Roman"/>
                <w:b/>
                <w:bCs/>
              </w:rPr>
              <w:t>Descrição do Objeto</w:t>
            </w:r>
          </w:p>
          <w:p w14:paraId="12E530EC" w14:textId="77777777" w:rsidR="00A91E1D" w:rsidRPr="00A51E06" w:rsidRDefault="00A91E1D" w:rsidP="005F07C3">
            <w:pPr>
              <w:jc w:val="both"/>
              <w:rPr>
                <w:rFonts w:ascii="Times New Roman" w:eastAsia="Times New Roman" w:hAnsi="Times New Roman" w:cs="Times New Roman"/>
              </w:rPr>
            </w:pPr>
            <w:r w:rsidRPr="7D491A91">
              <w:rPr>
                <w:rFonts w:ascii="Times New Roman" w:eastAsia="Times New Roman" w:hAnsi="Times New Roman" w:cs="Times New Roman"/>
              </w:rPr>
              <w:t xml:space="preserve">As degravações serão solicitadas e especificadas pelo CNMP e enviadas, preferencialmente de forma remota, via ofício, à empresa contratada juntamente com o CD/DVD ou link disponível na internet, do áudio a ser </w:t>
            </w:r>
            <w:proofErr w:type="spellStart"/>
            <w:r w:rsidRPr="7D491A91">
              <w:rPr>
                <w:rFonts w:ascii="Times New Roman" w:eastAsia="Times New Roman" w:hAnsi="Times New Roman" w:cs="Times New Roman"/>
              </w:rPr>
              <w:t>degravado</w:t>
            </w:r>
            <w:proofErr w:type="spellEnd"/>
            <w:r w:rsidRPr="7D491A91">
              <w:rPr>
                <w:rFonts w:ascii="Times New Roman" w:eastAsia="Times New Roman" w:hAnsi="Times New Roman" w:cs="Times New Roman"/>
              </w:rPr>
              <w:t>. As degravações deverão ser integrais e fidedignas, corrigidas e limpas, conforme especificações informadas. Os serviços deverão ser prestados sob demanda com especificação do processo ou parte de sessão, audiência, depoimento ou reunião desejada.</w:t>
            </w:r>
          </w:p>
          <w:p w14:paraId="7D928388" w14:textId="77777777" w:rsidR="00A91E1D" w:rsidRDefault="00A91E1D" w:rsidP="005F07C3">
            <w:pPr>
              <w:jc w:val="both"/>
              <w:rPr>
                <w:rFonts w:ascii="Times New Roman" w:eastAsia="Times New Roman" w:hAnsi="Times New Roman" w:cs="Times New Roman"/>
              </w:rPr>
            </w:pPr>
            <w:r w:rsidRPr="7D491A91">
              <w:rPr>
                <w:rFonts w:ascii="Times New Roman" w:eastAsia="Times New Roman" w:hAnsi="Times New Roman" w:cs="Times New Roman"/>
              </w:rPr>
              <w:t xml:space="preserve">O serviço a ser contratado se destina a elaborar degravações­, reproduzindo de forma clara e inequívoca os conteúdos de cada assunto tratado, com o registro prévio do nome de cada orador (quando for possível esta identificação), o registro de cada intervenção e as decisões e encaminhamento de dados, devendo ser observada a correção ortográfica e gramatical. Não deverão constar da transcrição palavras repetidas, gírias e/ou expressões informais que não acrescentem sentido ao conteúdo apresentado. As degravações de debates ocorridos em sessões plenárias, em reuniões das Comissões, em audiências públicas, reuniões da Corregedoria, depoimentos de partes ocorridas durante instrução processual, bem como de qualquer outra unidade no CNMP que necessitar do serviço, e desde que forneça a gravação do áudio da reunião, deverão ser entregues, preferencialmente pela via digital, em arquivo Word e PDF ou outro programa compatível com os sistemas do CNMP. A degravação deverá ser enviada também para o e-mail </w:t>
            </w:r>
            <w:hyperlink r:id="rId21">
              <w:r w:rsidRPr="7D491A91">
                <w:rPr>
                  <w:rFonts w:ascii="Times New Roman" w:eastAsia="Times New Roman" w:hAnsi="Times New Roman" w:cs="Times New Roman"/>
                </w:rPr>
                <w:t>spr@cnmp.mp.br</w:t>
              </w:r>
            </w:hyperlink>
            <w:r w:rsidRPr="7D491A91">
              <w:rPr>
                <w:rFonts w:ascii="Times New Roman" w:eastAsia="Times New Roman" w:hAnsi="Times New Roman" w:cs="Times New Roman"/>
              </w:rPr>
              <w:t>. Será, todavia, facultada à unidade demandante a solicitação de que também seja entregue uma via na forma impressa e encadernada.</w:t>
            </w:r>
          </w:p>
          <w:p w14:paraId="78CCE247" w14:textId="77777777" w:rsidR="00A91E1D" w:rsidRPr="00D54364" w:rsidRDefault="00A91E1D" w:rsidP="005F07C3">
            <w:pPr>
              <w:jc w:val="both"/>
              <w:rPr>
                <w:rFonts w:ascii="Times New Roman" w:eastAsia="Times New Roman" w:hAnsi="Times New Roman" w:cs="Times New Roman"/>
              </w:rPr>
            </w:pPr>
          </w:p>
        </w:tc>
      </w:tr>
      <w:tr w:rsidR="00A91E1D" w:rsidRPr="00D54364" w14:paraId="226D18A6" w14:textId="77777777" w:rsidTr="005F07C3">
        <w:trPr>
          <w:trHeight w:val="300"/>
          <w:jc w:val="center"/>
        </w:trPr>
        <w:tc>
          <w:tcPr>
            <w:tcW w:w="9735" w:type="dxa"/>
          </w:tcPr>
          <w:p w14:paraId="2CBE87E3"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t>Fundamentação da contratação (justificativa e enquadramento)</w:t>
            </w:r>
          </w:p>
          <w:p w14:paraId="246FE3FC" w14:textId="77777777" w:rsidR="00A91E1D" w:rsidRDefault="00A91E1D" w:rsidP="00A91E1D">
            <w:pPr>
              <w:pStyle w:val="PargrafodaLista"/>
              <w:numPr>
                <w:ilvl w:val="0"/>
                <w:numId w:val="30"/>
              </w:numPr>
              <w:rPr>
                <w:rFonts w:ascii="Times New Roman" w:eastAsia="Times New Roman" w:hAnsi="Times New Roman" w:cs="Times New Roman"/>
                <w:color w:val="000000" w:themeColor="text1"/>
              </w:rPr>
            </w:pPr>
            <w:r w:rsidRPr="00191E5C">
              <w:rPr>
                <w:rFonts w:ascii="Times New Roman" w:eastAsia="Times New Roman" w:hAnsi="Times New Roman" w:cs="Times New Roman"/>
                <w:color w:val="000000" w:themeColor="text1"/>
              </w:rPr>
              <w:t>ETP SEI 0824052;</w:t>
            </w:r>
          </w:p>
          <w:p w14:paraId="738A1030" w14:textId="77777777" w:rsidR="00A91E1D" w:rsidRPr="00191E5C" w:rsidRDefault="00A91E1D" w:rsidP="005F07C3">
            <w:pPr>
              <w:pStyle w:val="PargrafodaLista"/>
              <w:rPr>
                <w:rFonts w:ascii="Times New Roman" w:eastAsia="Times New Roman" w:hAnsi="Times New Roman" w:cs="Times New Roman"/>
                <w:color w:val="000000" w:themeColor="text1"/>
              </w:rPr>
            </w:pPr>
          </w:p>
          <w:p w14:paraId="129BF2E2" w14:textId="77777777" w:rsidR="00A91E1D" w:rsidRPr="00191E5C" w:rsidRDefault="00A91E1D" w:rsidP="00A91E1D">
            <w:pPr>
              <w:pStyle w:val="PargrafodaLista"/>
              <w:numPr>
                <w:ilvl w:val="0"/>
                <w:numId w:val="30"/>
              </w:numPr>
              <w:rPr>
                <w:rFonts w:ascii="Times New Roman" w:eastAsia="Times New Roman" w:hAnsi="Times New Roman" w:cs="Times New Roman"/>
                <w:color w:val="000000" w:themeColor="text1"/>
              </w:rPr>
            </w:pPr>
            <w:r w:rsidRPr="000F153B">
              <w:rPr>
                <w:rFonts w:ascii="Times New Roman" w:eastAsia="Times New Roman" w:hAnsi="Times New Roman" w:cs="Times New Roman"/>
              </w:rPr>
              <w:t>Dispensa de Licitação – art. 75, inciso II da Lei 14.133</w:t>
            </w:r>
            <w:r>
              <w:rPr>
                <w:rFonts w:ascii="Times New Roman" w:eastAsia="Times New Roman" w:hAnsi="Times New Roman" w:cs="Times New Roman"/>
              </w:rPr>
              <w:t>;</w:t>
            </w:r>
          </w:p>
          <w:p w14:paraId="03C17BE2" w14:textId="77777777" w:rsidR="00A91E1D" w:rsidRPr="00191E5C" w:rsidRDefault="00A91E1D" w:rsidP="005F07C3">
            <w:pPr>
              <w:pStyle w:val="PargrafodaLista"/>
              <w:rPr>
                <w:rFonts w:ascii="Times New Roman" w:eastAsia="Times New Roman" w:hAnsi="Times New Roman" w:cs="Times New Roman"/>
                <w:color w:val="000000" w:themeColor="text1"/>
              </w:rPr>
            </w:pPr>
          </w:p>
          <w:p w14:paraId="30BA2DEC" w14:textId="77777777" w:rsidR="00A91E1D" w:rsidRPr="005D63BF" w:rsidRDefault="00A91E1D" w:rsidP="00A91E1D">
            <w:pPr>
              <w:pStyle w:val="PargrafodaLista"/>
              <w:numPr>
                <w:ilvl w:val="0"/>
                <w:numId w:val="30"/>
              </w:numPr>
              <w:jc w:val="both"/>
              <w:rPr>
                <w:rFonts w:ascii="Times New Roman" w:eastAsia="Times New Roman" w:hAnsi="Times New Roman" w:cs="Times New Roman"/>
              </w:rPr>
            </w:pPr>
            <w:r w:rsidRPr="005D63BF">
              <w:rPr>
                <w:rFonts w:ascii="Times New Roman" w:eastAsia="Times New Roman" w:hAnsi="Times New Roman" w:cs="Times New Roman"/>
              </w:rPr>
              <w:t xml:space="preserve">O serviço de degravação caracteriza-se como contínuo, uma vez que somente com o uso desta solução é possível transcrever em tempo hábil e com expertise os áudios que necessitam de forma documental para fins de instrução processual, facilitação do trabalho da área-fim, em formulação de votos-vista ou mesmo para documentação de discussões/debates proferidos em audiências públicas. Nota-se, então, que a interrupção na sua prestação pode comprometer a qualidade e agilidade no resultado de processos e atividades temáticas desenvolvidas pelas Comissões da Casa e resultar em danos, quer correndo uma prescrição </w:t>
            </w:r>
            <w:r w:rsidRPr="005D63BF">
              <w:rPr>
                <w:rFonts w:ascii="Times New Roman" w:eastAsia="Times New Roman" w:hAnsi="Times New Roman" w:cs="Times New Roman"/>
              </w:rPr>
              <w:lastRenderedPageBreak/>
              <w:t>no curso do Processos Administrativos Disciplinares ou Sindicâncias e celeridade e transparência nos trabalhos de Comissões a serem entregues à sociedade. Dessa forma, entende-se que a não continuidade do serviço poderia trazer graves prejuízos às atividades-fim do CNMP.</w:t>
            </w:r>
          </w:p>
          <w:p w14:paraId="71807FA3" w14:textId="77777777" w:rsidR="00A91E1D" w:rsidRDefault="00A91E1D" w:rsidP="005F07C3">
            <w:pPr>
              <w:pStyle w:val="PargrafodaLista"/>
              <w:jc w:val="both"/>
              <w:rPr>
                <w:rFonts w:ascii="Times New Roman" w:eastAsia="Times New Roman" w:hAnsi="Times New Roman" w:cs="Times New Roman"/>
              </w:rPr>
            </w:pPr>
            <w:r w:rsidRPr="7D491A91">
              <w:rPr>
                <w:rFonts w:ascii="Times New Roman" w:eastAsia="Times New Roman" w:hAnsi="Times New Roman" w:cs="Times New Roman"/>
              </w:rPr>
              <w:t xml:space="preserve">Ademais, o contrato de transcrição de áudio e vídeo é celebrado há mais de 5 anos pelo CNMP, como atesta os Contrato CNMP nº 17/2018; nº 27/2019; nº 26/2020; nº 37/2021; e nº 18/2022, o que demonstra ser este um serviço de necessidade prolongada. </w:t>
            </w:r>
          </w:p>
          <w:p w14:paraId="69AD864D" w14:textId="77777777" w:rsidR="00A91E1D" w:rsidRDefault="00A91E1D" w:rsidP="005F07C3">
            <w:pPr>
              <w:pStyle w:val="PargrafodaLista"/>
              <w:jc w:val="both"/>
              <w:rPr>
                <w:rFonts w:ascii="Times New Roman" w:eastAsia="Times New Roman" w:hAnsi="Times New Roman" w:cs="Times New Roman"/>
              </w:rPr>
            </w:pPr>
            <w:r w:rsidRPr="7D491A91">
              <w:rPr>
                <w:rFonts w:ascii="Times New Roman" w:eastAsia="Times New Roman" w:hAnsi="Times New Roman" w:cs="Times New Roman"/>
              </w:rPr>
              <w:t>Ressalta-se ainda que, por se tratar de um serviço contínuo e essencial, que será necessário a longo prazo, a vigência plurianual do contrato representará economia e eficiência ao serviço público, visto que tornará desnecessária a realização de novos procedimentos licitatórios em curto prazo.</w:t>
            </w:r>
          </w:p>
          <w:p w14:paraId="41061C01" w14:textId="77777777" w:rsidR="00A91E1D" w:rsidRPr="000F153B" w:rsidRDefault="00A91E1D" w:rsidP="005F07C3">
            <w:pPr>
              <w:pStyle w:val="PargrafodaLista"/>
              <w:jc w:val="both"/>
              <w:rPr>
                <w:rFonts w:ascii="Times New Roman" w:eastAsia="Times New Roman" w:hAnsi="Times New Roman" w:cs="Times New Roman"/>
                <w:color w:val="000000" w:themeColor="text1"/>
              </w:rPr>
            </w:pPr>
          </w:p>
        </w:tc>
      </w:tr>
      <w:tr w:rsidR="00A91E1D" w:rsidRPr="00D54364" w14:paraId="4EE5F3B1" w14:textId="77777777" w:rsidTr="005F07C3">
        <w:trPr>
          <w:trHeight w:val="300"/>
          <w:jc w:val="center"/>
        </w:trPr>
        <w:tc>
          <w:tcPr>
            <w:tcW w:w="9735" w:type="dxa"/>
          </w:tcPr>
          <w:p w14:paraId="4E575A51"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lastRenderedPageBreak/>
              <w:t>Forma de Adjudicação</w:t>
            </w:r>
          </w:p>
          <w:p w14:paraId="0830B03E" w14:textId="77777777" w:rsidR="00A91E1D" w:rsidRPr="00D54364" w:rsidRDefault="00A91E1D" w:rsidP="005F07C3">
            <w:pPr>
              <w:rPr>
                <w:rFonts w:ascii="Times New Roman" w:eastAsia="Times New Roman" w:hAnsi="Times New Roman" w:cs="Times New Roman"/>
              </w:rPr>
            </w:pPr>
            <w:r w:rsidRPr="00D54364">
              <w:rPr>
                <w:rFonts w:ascii="Times New Roman" w:eastAsia="Times New Roman" w:hAnsi="Times New Roman" w:cs="Times New Roman"/>
              </w:rPr>
              <w:t xml:space="preserve">Menor </w:t>
            </w:r>
            <w:r w:rsidRPr="00D54364">
              <w:rPr>
                <w:rFonts w:ascii="Times New Roman" w:eastAsia="Times New Roman" w:hAnsi="Times New Roman" w:cs="Times New Roman"/>
                <w:color w:val="000000" w:themeColor="text1"/>
              </w:rPr>
              <w:t xml:space="preserve">preço </w:t>
            </w:r>
            <w:r w:rsidRPr="00D54364">
              <w:rPr>
                <w:rFonts w:ascii="Times New Roman" w:eastAsia="Times New Roman" w:hAnsi="Times New Roman" w:cs="Times New Roman"/>
              </w:rPr>
              <w:t>global</w:t>
            </w:r>
          </w:p>
        </w:tc>
      </w:tr>
      <w:tr w:rsidR="00A91E1D" w:rsidRPr="00D54364" w14:paraId="055D27E6" w14:textId="77777777" w:rsidTr="005F07C3">
        <w:trPr>
          <w:trHeight w:val="540"/>
          <w:jc w:val="center"/>
        </w:trPr>
        <w:tc>
          <w:tcPr>
            <w:tcW w:w="9735" w:type="dxa"/>
          </w:tcPr>
          <w:p w14:paraId="66C2BDD7"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br w:type="page"/>
              <w:t>Prazo de Entrega</w:t>
            </w:r>
          </w:p>
          <w:p w14:paraId="57F9DA90" w14:textId="77777777" w:rsidR="00A91E1D" w:rsidRPr="00D54364" w:rsidRDefault="00A91E1D" w:rsidP="005F07C3">
            <w:pPr>
              <w:rPr>
                <w:rFonts w:ascii="Times New Roman" w:eastAsia="Times New Roman" w:hAnsi="Times New Roman" w:cs="Times New Roman"/>
                <w:sz w:val="23"/>
                <w:szCs w:val="23"/>
              </w:rPr>
            </w:pPr>
            <w:r>
              <w:rPr>
                <w:rFonts w:ascii="Times New Roman" w:eastAsia="Times New Roman" w:hAnsi="Times New Roman" w:cs="Times New Roman"/>
                <w:color w:val="000000" w:themeColor="text1"/>
                <w:sz w:val="23"/>
                <w:szCs w:val="23"/>
              </w:rPr>
              <w:t>-</w:t>
            </w:r>
            <w:r w:rsidRPr="00D54364">
              <w:rPr>
                <w:rFonts w:ascii="Times New Roman" w:eastAsia="Times New Roman" w:hAnsi="Times New Roman" w:cs="Times New Roman"/>
                <w:color w:val="000000" w:themeColor="text1"/>
                <w:sz w:val="23"/>
                <w:szCs w:val="23"/>
              </w:rPr>
              <w:t xml:space="preserve">10 (dez) dias úteis contados da data do recebimento da ordem de </w:t>
            </w:r>
            <w:r w:rsidRPr="00D54364">
              <w:rPr>
                <w:rFonts w:ascii="Times New Roman" w:eastAsia="Times New Roman" w:hAnsi="Times New Roman" w:cs="Times New Roman"/>
                <w:sz w:val="23"/>
                <w:szCs w:val="23"/>
              </w:rPr>
              <w:t>serviço para áudios acima de 10 h;</w:t>
            </w:r>
          </w:p>
          <w:p w14:paraId="2742B103" w14:textId="77777777" w:rsidR="00A91E1D" w:rsidRPr="00D54364" w:rsidRDefault="00A91E1D" w:rsidP="005F07C3">
            <w:pPr>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Pr="00D54364">
              <w:rPr>
                <w:rFonts w:ascii="Times New Roman" w:eastAsia="Times New Roman" w:hAnsi="Times New Roman" w:cs="Times New Roman"/>
                <w:sz w:val="23"/>
                <w:szCs w:val="23"/>
              </w:rPr>
              <w:t xml:space="preserve">5 (cinco) dias úteis </w:t>
            </w:r>
            <w:r w:rsidRPr="00D54364">
              <w:rPr>
                <w:rFonts w:ascii="Times New Roman" w:eastAsia="Times New Roman" w:hAnsi="Times New Roman" w:cs="Times New Roman"/>
                <w:color w:val="000000" w:themeColor="text1"/>
                <w:sz w:val="23"/>
                <w:szCs w:val="23"/>
              </w:rPr>
              <w:t xml:space="preserve">contados da data do recebimento da ordem de </w:t>
            </w:r>
            <w:r w:rsidRPr="00D54364">
              <w:rPr>
                <w:rFonts w:ascii="Times New Roman" w:eastAsia="Times New Roman" w:hAnsi="Times New Roman" w:cs="Times New Roman"/>
                <w:sz w:val="23"/>
                <w:szCs w:val="23"/>
              </w:rPr>
              <w:t>serviço para áudios acima de 5 h até 10h;</w:t>
            </w:r>
          </w:p>
          <w:p w14:paraId="448D8CBE" w14:textId="77777777" w:rsidR="00A91E1D" w:rsidRPr="00D54364" w:rsidRDefault="00A91E1D" w:rsidP="005F07C3">
            <w:pPr>
              <w:rPr>
                <w:rFonts w:ascii="Times New Roman" w:eastAsia="Times New Roman" w:hAnsi="Times New Roman" w:cs="Times New Roman"/>
              </w:rPr>
            </w:pPr>
            <w:r>
              <w:rPr>
                <w:rFonts w:ascii="Times New Roman" w:eastAsia="Times New Roman" w:hAnsi="Times New Roman" w:cs="Times New Roman"/>
                <w:sz w:val="23"/>
                <w:szCs w:val="23"/>
              </w:rPr>
              <w:t>-</w:t>
            </w:r>
            <w:r w:rsidRPr="00D54364">
              <w:rPr>
                <w:rFonts w:ascii="Times New Roman" w:eastAsia="Times New Roman" w:hAnsi="Times New Roman" w:cs="Times New Roman"/>
                <w:sz w:val="23"/>
                <w:szCs w:val="23"/>
              </w:rPr>
              <w:t xml:space="preserve">3 (três) dias úteis </w:t>
            </w:r>
            <w:r w:rsidRPr="00D54364">
              <w:rPr>
                <w:rFonts w:ascii="Times New Roman" w:eastAsia="Times New Roman" w:hAnsi="Times New Roman" w:cs="Times New Roman"/>
                <w:color w:val="000000" w:themeColor="text1"/>
                <w:sz w:val="23"/>
                <w:szCs w:val="23"/>
              </w:rPr>
              <w:t xml:space="preserve">contados da data do recebimento da ordem de </w:t>
            </w:r>
            <w:r w:rsidRPr="00D54364">
              <w:rPr>
                <w:rFonts w:ascii="Times New Roman" w:eastAsia="Times New Roman" w:hAnsi="Times New Roman" w:cs="Times New Roman"/>
                <w:sz w:val="23"/>
                <w:szCs w:val="23"/>
              </w:rPr>
              <w:t xml:space="preserve">serviço para áudios acima de até 5 </w:t>
            </w:r>
            <w:proofErr w:type="spellStart"/>
            <w:r w:rsidRPr="00D54364">
              <w:rPr>
                <w:rFonts w:ascii="Times New Roman" w:eastAsia="Times New Roman" w:hAnsi="Times New Roman" w:cs="Times New Roman"/>
                <w:sz w:val="23"/>
                <w:szCs w:val="23"/>
              </w:rPr>
              <w:t>hs</w:t>
            </w:r>
            <w:proofErr w:type="spellEnd"/>
            <w:r w:rsidRPr="00D54364">
              <w:rPr>
                <w:rFonts w:ascii="Times New Roman" w:eastAsia="Times New Roman" w:hAnsi="Times New Roman" w:cs="Times New Roman"/>
                <w:sz w:val="23"/>
                <w:szCs w:val="23"/>
              </w:rPr>
              <w:t>.</w:t>
            </w:r>
          </w:p>
        </w:tc>
      </w:tr>
      <w:tr w:rsidR="00A91E1D" w:rsidRPr="00D54364" w14:paraId="0709AB10" w14:textId="77777777" w:rsidTr="005F07C3">
        <w:trPr>
          <w:jc w:val="center"/>
        </w:trPr>
        <w:tc>
          <w:tcPr>
            <w:tcW w:w="9735" w:type="dxa"/>
          </w:tcPr>
          <w:p w14:paraId="61D051FC"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t>Recebimento do Objeto</w:t>
            </w:r>
          </w:p>
          <w:p w14:paraId="0FE60991" w14:textId="77777777" w:rsidR="00A91E1D" w:rsidRPr="00D54364" w:rsidRDefault="00A91E1D" w:rsidP="005F07C3">
            <w:pPr>
              <w:rPr>
                <w:rFonts w:ascii="Times New Roman" w:eastAsia="Times New Roman" w:hAnsi="Times New Roman" w:cs="Times New Roman"/>
              </w:rPr>
            </w:pPr>
            <w:r w:rsidRPr="00D54364">
              <w:rPr>
                <w:rFonts w:ascii="Times New Roman" w:eastAsia="Times New Roman" w:hAnsi="Times New Roman" w:cs="Times New Roman"/>
              </w:rPr>
              <w:t xml:space="preserve">A verificação técnica e o aceite definitivo da degravação deverá ocorrer no prazo máximo de </w:t>
            </w:r>
            <w:r w:rsidRPr="00D54364">
              <w:rPr>
                <w:rFonts w:ascii="Times New Roman" w:eastAsia="Times New Roman" w:hAnsi="Times New Roman" w:cs="Times New Roman"/>
                <w:color w:val="000000" w:themeColor="text1"/>
              </w:rPr>
              <w:t>5 (cinco)</w:t>
            </w:r>
            <w:r w:rsidRPr="00D54364">
              <w:rPr>
                <w:rFonts w:ascii="Times New Roman" w:eastAsia="Times New Roman" w:hAnsi="Times New Roman" w:cs="Times New Roman"/>
              </w:rPr>
              <w:t xml:space="preserve"> dias úteis, contados do primeiro dia útil após a entrega das transcrições. </w:t>
            </w:r>
          </w:p>
        </w:tc>
      </w:tr>
      <w:tr w:rsidR="00A91E1D" w:rsidRPr="00D54364" w14:paraId="26475D77" w14:textId="77777777" w:rsidTr="005F07C3">
        <w:trPr>
          <w:jc w:val="center"/>
        </w:trPr>
        <w:tc>
          <w:tcPr>
            <w:tcW w:w="9735" w:type="dxa"/>
          </w:tcPr>
          <w:p w14:paraId="18F43ECF" w14:textId="77777777" w:rsidR="00A91E1D" w:rsidRPr="00D54364" w:rsidRDefault="00A91E1D" w:rsidP="005F07C3">
            <w:pPr>
              <w:rPr>
                <w:rFonts w:ascii="Times New Roman" w:eastAsia="Times New Roman" w:hAnsi="Times New Roman" w:cs="Times New Roman"/>
              </w:rPr>
            </w:pPr>
            <w:r w:rsidRPr="00D54364">
              <w:rPr>
                <w:rFonts w:ascii="Times New Roman" w:eastAsia="Times New Roman" w:hAnsi="Times New Roman" w:cs="Times New Roman"/>
                <w:b/>
                <w:bCs/>
                <w:color w:val="000000" w:themeColor="text1"/>
              </w:rPr>
              <w:t>Endereço de Entrega</w:t>
            </w:r>
            <w:r>
              <w:rPr>
                <w:rFonts w:ascii="Times New Roman" w:eastAsia="Times New Roman" w:hAnsi="Times New Roman" w:cs="Times New Roman"/>
                <w:b/>
                <w:bCs/>
                <w:color w:val="000000" w:themeColor="text1"/>
              </w:rPr>
              <w:br/>
            </w:r>
            <w:r w:rsidRPr="00CE4440">
              <w:rPr>
                <w:rFonts w:ascii="Times New Roman" w:eastAsia="Times New Roman" w:hAnsi="Times New Roman" w:cs="Times New Roman"/>
              </w:rPr>
              <w:t xml:space="preserve">As degravações deverão ser enviadas, preferencialmente, pela via digital, em arquivo Word e PDF ou outro programa compatível com os sistemas do CNMP para e-mail spr@cnmp.mp.br.  No entanto, será facultada à unidade demandante a solicitação de que também seja entregue uma via na forma impressa e encadernada no </w:t>
            </w:r>
            <w:r w:rsidRPr="00D54364">
              <w:rPr>
                <w:rFonts w:ascii="Times New Roman" w:eastAsia="Times New Roman" w:hAnsi="Times New Roman" w:cs="Times New Roman"/>
                <w:color w:val="000000" w:themeColor="text1"/>
                <w:lang w:val="pt-PT"/>
              </w:rPr>
              <w:t>Setor de Administração Federal Sul - SAFS, Quadra 2, Lote 3</w:t>
            </w:r>
            <w:r w:rsidRPr="00D54364">
              <w:rPr>
                <w:rFonts w:ascii="Times New Roman" w:hAnsi="Times New Roman" w:cs="Times New Roman"/>
              </w:rPr>
              <w:br/>
            </w:r>
            <w:r w:rsidRPr="00D54364">
              <w:rPr>
                <w:rFonts w:ascii="Times New Roman" w:eastAsia="Times New Roman" w:hAnsi="Times New Roman" w:cs="Times New Roman"/>
                <w:color w:val="000000" w:themeColor="text1"/>
                <w:lang w:val="pt-PT"/>
              </w:rPr>
              <w:t>Edifício Adail Belmonte - Brasília - DF - CEP: 70070-600</w:t>
            </w:r>
          </w:p>
          <w:p w14:paraId="6D1A554D" w14:textId="77777777" w:rsidR="00A91E1D" w:rsidRPr="00D54364" w:rsidRDefault="00A91E1D" w:rsidP="005F07C3">
            <w:pPr>
              <w:rPr>
                <w:rFonts w:ascii="Times New Roman" w:eastAsia="Times New Roman" w:hAnsi="Times New Roman" w:cs="Times New Roman"/>
                <w:color w:val="000000" w:themeColor="text1"/>
                <w:highlight w:val="yellow"/>
                <w:lang w:val="pt-PT"/>
              </w:rPr>
            </w:pPr>
            <w:r w:rsidRPr="00D54364">
              <w:rPr>
                <w:rFonts w:ascii="Times New Roman" w:eastAsia="Times New Roman" w:hAnsi="Times New Roman" w:cs="Times New Roman"/>
                <w:color w:val="000000" w:themeColor="text1"/>
                <w:lang w:val="pt-PT"/>
              </w:rPr>
              <w:t>Horário: 12h às 18h.</w:t>
            </w:r>
          </w:p>
        </w:tc>
      </w:tr>
      <w:tr w:rsidR="00A91E1D" w:rsidRPr="00D54364" w14:paraId="77D7265F" w14:textId="77777777" w:rsidTr="005F07C3">
        <w:trPr>
          <w:jc w:val="center"/>
        </w:trPr>
        <w:tc>
          <w:tcPr>
            <w:tcW w:w="9735" w:type="dxa"/>
          </w:tcPr>
          <w:p w14:paraId="1AD966B0"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t>Garantia</w:t>
            </w:r>
          </w:p>
          <w:p w14:paraId="21453A37" w14:textId="77777777" w:rsidR="00A91E1D" w:rsidRPr="00D54364" w:rsidRDefault="00A91E1D" w:rsidP="005F07C3">
            <w:pPr>
              <w:rPr>
                <w:rFonts w:ascii="Times New Roman" w:eastAsia="Times New Roman" w:hAnsi="Times New Roman" w:cs="Times New Roman"/>
              </w:rPr>
            </w:pPr>
            <w:r w:rsidRPr="00D54364">
              <w:rPr>
                <w:rFonts w:ascii="Times New Roman" w:eastAsia="Times New Roman" w:hAnsi="Times New Roman" w:cs="Times New Roman"/>
              </w:rPr>
              <w:t>A garantia do objeto consiste na correção dos eventuais erros e ou omissões de transcrição dos áudios enviados e deverá ser realizada no prazo de até 5 (cinco) dias úteis após os apontamentos da área solicitante.</w:t>
            </w:r>
          </w:p>
        </w:tc>
      </w:tr>
      <w:tr w:rsidR="00A91E1D" w:rsidRPr="00D54364" w14:paraId="7E6CB35F" w14:textId="77777777" w:rsidTr="005F07C3">
        <w:trPr>
          <w:jc w:val="center"/>
        </w:trPr>
        <w:tc>
          <w:tcPr>
            <w:tcW w:w="9735" w:type="dxa"/>
          </w:tcPr>
          <w:p w14:paraId="13E7F4EA"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t>Fiscalização/atesto</w:t>
            </w:r>
          </w:p>
          <w:p w14:paraId="44AB65C9" w14:textId="77777777" w:rsidR="00A91E1D" w:rsidRPr="00D54364" w:rsidRDefault="00A91E1D" w:rsidP="005F07C3">
            <w:pPr>
              <w:rPr>
                <w:rFonts w:ascii="Times New Roman" w:eastAsia="Times New Roman" w:hAnsi="Times New Roman" w:cs="Times New Roman"/>
              </w:rPr>
            </w:pPr>
            <w:r w:rsidRPr="00D54364">
              <w:rPr>
                <w:rFonts w:ascii="Times New Roman" w:eastAsia="Times New Roman" w:hAnsi="Times New Roman" w:cs="Times New Roman"/>
                <w:color w:val="000000" w:themeColor="text1"/>
                <w:lang w:val="pt-PT"/>
              </w:rPr>
              <w:t>Secretaria Processual</w:t>
            </w:r>
          </w:p>
        </w:tc>
      </w:tr>
      <w:tr w:rsidR="00A91E1D" w:rsidRPr="00D54364" w14:paraId="26331685" w14:textId="77777777" w:rsidTr="005F07C3">
        <w:trPr>
          <w:jc w:val="center"/>
        </w:trPr>
        <w:tc>
          <w:tcPr>
            <w:tcW w:w="9735" w:type="dxa"/>
          </w:tcPr>
          <w:p w14:paraId="2B2A3E2C" w14:textId="77777777" w:rsidR="00A91E1D" w:rsidRDefault="00A91E1D" w:rsidP="005F07C3">
            <w:pPr>
              <w:pStyle w:val="TableParagraph"/>
              <w:rPr>
                <w:b/>
                <w:bCs/>
                <w:sz w:val="24"/>
                <w:szCs w:val="24"/>
                <w:lang w:val="pt-BR"/>
              </w:rPr>
            </w:pPr>
            <w:r w:rsidRPr="00D54364">
              <w:rPr>
                <w:b/>
                <w:bCs/>
                <w:sz w:val="24"/>
                <w:szCs w:val="24"/>
                <w:lang w:val="pt-BR"/>
              </w:rPr>
              <w:t>Adequação Orçamentária</w:t>
            </w:r>
          </w:p>
          <w:p w14:paraId="0E9FDECD" w14:textId="77777777" w:rsidR="00A91E1D" w:rsidRPr="00CE4440" w:rsidRDefault="00A91E1D" w:rsidP="005F07C3">
            <w:pPr>
              <w:pStyle w:val="TableParagraph"/>
              <w:rPr>
                <w:sz w:val="24"/>
                <w:szCs w:val="24"/>
              </w:rPr>
            </w:pPr>
            <w:r w:rsidRPr="2E024DAF">
              <w:rPr>
                <w:sz w:val="24"/>
                <w:szCs w:val="24"/>
              </w:rPr>
              <w:t>a) Os recursos desta contratação estão consignados no orçamento da União para 2023, na UGR 593407, Plano Interno 23SPR02, PTRES 174664 e Natureza de Despesa 3.3.90.39-59 Serviços de áudio, vídeo e foto</w:t>
            </w:r>
          </w:p>
        </w:tc>
      </w:tr>
      <w:tr w:rsidR="00A91E1D" w:rsidRPr="00D54364" w14:paraId="73AA89B6" w14:textId="77777777" w:rsidTr="005F07C3">
        <w:trPr>
          <w:jc w:val="center"/>
        </w:trPr>
        <w:tc>
          <w:tcPr>
            <w:tcW w:w="9735" w:type="dxa"/>
          </w:tcPr>
          <w:p w14:paraId="10F3C110" w14:textId="77777777" w:rsidR="00A91E1D" w:rsidRPr="00D54364" w:rsidRDefault="00A91E1D" w:rsidP="005F07C3">
            <w:pPr>
              <w:rPr>
                <w:rFonts w:ascii="Times New Roman" w:eastAsia="Times New Roman" w:hAnsi="Times New Roman" w:cs="Times New Roman"/>
                <w:b/>
                <w:bCs/>
                <w:color w:val="000000" w:themeColor="text1"/>
              </w:rPr>
            </w:pPr>
            <w:r w:rsidRPr="00D54364">
              <w:rPr>
                <w:rFonts w:ascii="Times New Roman" w:eastAsia="Times New Roman" w:hAnsi="Times New Roman" w:cs="Times New Roman"/>
                <w:b/>
                <w:bCs/>
                <w:color w:val="000000" w:themeColor="text1"/>
              </w:rPr>
              <w:t>Pagamento</w:t>
            </w:r>
          </w:p>
          <w:p w14:paraId="724246FF" w14:textId="77777777" w:rsidR="00A91E1D" w:rsidRPr="00D54364" w:rsidRDefault="00A91E1D" w:rsidP="005F07C3">
            <w:pPr>
              <w:rPr>
                <w:rFonts w:ascii="Times New Roman" w:eastAsia="Times New Roman" w:hAnsi="Times New Roman" w:cs="Times New Roman"/>
                <w:lang w:val="pt-PT"/>
              </w:rPr>
            </w:pPr>
            <w:r w:rsidRPr="00D54364">
              <w:rPr>
                <w:rFonts w:ascii="Times New Roman" w:eastAsia="Times New Roman" w:hAnsi="Times New Roman" w:cs="Times New Roman"/>
                <w:lang w:val="pt-PT"/>
              </w:rPr>
              <w:t>O pagamento integral do serviço prestado será efetuado em até 10 (dez) dias úteis, contados a partir do primeiro dia útil seguinte ao recebimento definitivo.</w:t>
            </w:r>
          </w:p>
        </w:tc>
      </w:tr>
      <w:tr w:rsidR="00A91E1D" w:rsidRPr="00D54364" w14:paraId="5C1A83E1" w14:textId="77777777" w:rsidTr="005F07C3">
        <w:trPr>
          <w:jc w:val="center"/>
        </w:trPr>
        <w:tc>
          <w:tcPr>
            <w:tcW w:w="9735" w:type="dxa"/>
          </w:tcPr>
          <w:p w14:paraId="70720CAA" w14:textId="77777777" w:rsidR="00A91E1D" w:rsidRPr="00CE4440" w:rsidRDefault="00A91E1D" w:rsidP="005F07C3">
            <w:pPr>
              <w:rPr>
                <w:rFonts w:ascii="Times New Roman" w:eastAsia="Times New Roman" w:hAnsi="Times New Roman" w:cs="Times New Roman"/>
                <w:b/>
                <w:bCs/>
              </w:rPr>
            </w:pPr>
            <w:r w:rsidRPr="00CE4440">
              <w:rPr>
                <w:rFonts w:ascii="Times New Roman" w:eastAsia="Times New Roman" w:hAnsi="Times New Roman" w:cs="Times New Roman"/>
                <w:b/>
                <w:bCs/>
              </w:rPr>
              <w:t>Vigência Contratual</w:t>
            </w:r>
          </w:p>
          <w:p w14:paraId="625CD835" w14:textId="77777777" w:rsidR="00A91E1D" w:rsidRPr="00CE4440" w:rsidRDefault="00A91E1D" w:rsidP="005F07C3">
            <w:pPr>
              <w:rPr>
                <w:rFonts w:ascii="Times New Roman" w:eastAsia="Times New Roman" w:hAnsi="Times New Roman" w:cs="Times New Roman"/>
                <w:lang w:val="pt-PT"/>
              </w:rPr>
            </w:pPr>
            <w:r w:rsidRPr="00CE4440">
              <w:rPr>
                <w:rFonts w:ascii="Times New Roman" w:eastAsia="Times New Roman" w:hAnsi="Times New Roman" w:cs="Times New Roman"/>
                <w:lang w:val="pt-PT"/>
              </w:rPr>
              <w:lastRenderedPageBreak/>
              <w:t>O Contrato terá vigência por 5 (cinco) anos, contados a partir da data da sua assinatura, podendo, a critério da Administração, ser prorrogado sucessivamente, até o limite de 10 (dez) anos, conforme artigos 106 e 107 da Lei 14.133/2021.</w:t>
            </w:r>
          </w:p>
          <w:p w14:paraId="1EDF4C3D" w14:textId="77777777" w:rsidR="00A91E1D" w:rsidRPr="00CE4440" w:rsidRDefault="00A91E1D" w:rsidP="005F07C3">
            <w:pPr>
              <w:rPr>
                <w:rFonts w:ascii="Times New Roman" w:eastAsia="Times New Roman" w:hAnsi="Times New Roman" w:cs="Times New Roman"/>
                <w:lang w:val="pt-PT"/>
              </w:rPr>
            </w:pPr>
            <w:r w:rsidRPr="00CE4440">
              <w:rPr>
                <w:rFonts w:ascii="Times New Roman" w:eastAsia="Times New Roman" w:hAnsi="Times New Roman" w:cs="Times New Roman"/>
                <w:lang w:val="pt-PT"/>
              </w:rPr>
              <w:t xml:space="preserve">O prazo para assinatura do instrumento contratual ou documento equivalente é de 5 (cinco) dias úteis, a contar do recebimento da notificação, sob pena de decair o direito à contratação, sem prejuízo das penalidades previstas no Edital e seus anexos. </w:t>
            </w:r>
          </w:p>
          <w:p w14:paraId="777C719C" w14:textId="77777777" w:rsidR="00A91E1D" w:rsidRPr="00CE4440" w:rsidRDefault="00A91E1D" w:rsidP="005F07C3">
            <w:pPr>
              <w:rPr>
                <w:rFonts w:ascii="Times New Roman" w:eastAsia="Times New Roman" w:hAnsi="Times New Roman" w:cs="Times New Roman"/>
                <w:lang w:val="pt-PT"/>
              </w:rPr>
            </w:pPr>
            <w:r w:rsidRPr="00CE4440">
              <w:rPr>
                <w:rFonts w:ascii="Times New Roman" w:eastAsia="Times New Roman" w:hAnsi="Times New Roman" w:cs="Times New Roman"/>
                <w:lang w:val="pt-PT"/>
              </w:rPr>
              <w:t>O prazo de convocação poderá ser prorrogado 1 (uma) vez, por igual período, mediante solicitação da parte durante seu transcurso, devidamente justificada, e desde que o motivo apresentado seja aceito pela Administração (Art. 90. § 1º).</w:t>
            </w:r>
          </w:p>
          <w:p w14:paraId="7C1F6960" w14:textId="77777777" w:rsidR="00A91E1D" w:rsidRPr="00D54364" w:rsidRDefault="00A91E1D" w:rsidP="005F07C3">
            <w:pPr>
              <w:tabs>
                <w:tab w:val="left" w:pos="6450"/>
              </w:tabs>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ab/>
            </w:r>
          </w:p>
        </w:tc>
      </w:tr>
      <w:tr w:rsidR="00A91E1D" w:rsidRPr="00D54364" w14:paraId="30083683" w14:textId="77777777" w:rsidTr="005F07C3">
        <w:trPr>
          <w:jc w:val="center"/>
        </w:trPr>
        <w:tc>
          <w:tcPr>
            <w:tcW w:w="9735" w:type="dxa"/>
            <w:shd w:val="clear" w:color="auto" w:fill="auto"/>
          </w:tcPr>
          <w:p w14:paraId="00424042" w14:textId="77777777" w:rsidR="00A91E1D" w:rsidRPr="00D54364" w:rsidRDefault="00A91E1D" w:rsidP="005F07C3">
            <w:pPr>
              <w:rPr>
                <w:rFonts w:ascii="Times New Roman" w:eastAsia="Times New Roman" w:hAnsi="Times New Roman" w:cs="Times New Roman"/>
                <w:color w:val="000000" w:themeColor="text1"/>
              </w:rPr>
            </w:pPr>
            <w:r w:rsidRPr="00D54364">
              <w:rPr>
                <w:rFonts w:ascii="Times New Roman" w:eastAsia="Times New Roman" w:hAnsi="Times New Roman" w:cs="Times New Roman"/>
                <w:b/>
                <w:bCs/>
                <w:color w:val="000000" w:themeColor="text1"/>
                <w:lang w:val="pt-PT"/>
              </w:rPr>
              <w:lastRenderedPageBreak/>
              <w:t>Obrigações</w:t>
            </w:r>
          </w:p>
          <w:p w14:paraId="08A7DE93"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A contratante deve receber o objeto no prazo e condições estabelecidas neste termo de referência resumido.</w:t>
            </w:r>
          </w:p>
          <w:p w14:paraId="2B126288"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A contratante deve efetuar o pagamento à contratada no valor correspondente ao fornecimento do serviço, no prazo e forma estabelecida neste termo de referência resumido.</w:t>
            </w:r>
          </w:p>
          <w:p w14:paraId="7B5AB4F0"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A contratante é responsável por prestar todas as informações e esclarecimentos pertinentes ao objeto contratado, que venham a ser solicitadas pelos técnicos da contratada.</w:t>
            </w:r>
          </w:p>
          <w:p w14:paraId="61DC5F52"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 xml:space="preserve">A contratante deve aplicar as sanções, conforme previsto neste termo de referência resumido </w:t>
            </w:r>
            <w:r w:rsidRPr="00D54364">
              <w:rPr>
                <w:rFonts w:ascii="Times New Roman" w:eastAsia="Times New Roman" w:hAnsi="Times New Roman" w:cs="Times New Roman"/>
                <w:lang w:val="pt-PT"/>
              </w:rPr>
              <w:t>e na Portaria CNMP-SG nº 153/2023</w:t>
            </w:r>
            <w:r w:rsidRPr="00D54364">
              <w:rPr>
                <w:rFonts w:ascii="Times New Roman" w:eastAsia="Times New Roman" w:hAnsi="Times New Roman" w:cs="Times New Roman"/>
              </w:rPr>
              <w:t>.</w:t>
            </w:r>
          </w:p>
          <w:p w14:paraId="5E41C63F"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A contratada deve cumprir todas as obrigações constantes deste termo de referência resumido e sua proposta, assumindo como exclusivamente seus os riscos e as despesas decorrentes da boa e perfeita execução na prestação do serviço.</w:t>
            </w:r>
          </w:p>
          <w:p w14:paraId="1C5F4996"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A contratada deve entregar o serviço conforme especificações, prazo e local constantes do presente termo de referência, acompanhado da respectiva nota fiscal, na qual constarão as indicações referentes ao serviço prestado.</w:t>
            </w:r>
          </w:p>
          <w:p w14:paraId="0E96CC26"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A contratada é obrigada a corrigir, às suas expensas, no total ou em parte, as transcrições em que se verificarem erros ou omissões, no prazo de 05 (cinco) dias úteis, contados a partir da notificação pelo contratante.</w:t>
            </w:r>
          </w:p>
          <w:p w14:paraId="4A227A50"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A contratada é responsável pelos danos causados diretamente à Administração ou a terceiros, decorrentes de sua culpa ou dolo na execução do contrato.</w:t>
            </w:r>
          </w:p>
          <w:p w14:paraId="27BB24DB"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É vedado à contratada caucionar ou utilizar o contrato para quaisquer operações financeiras.</w:t>
            </w:r>
          </w:p>
          <w:p w14:paraId="5181BE93" w14:textId="77777777" w:rsidR="00A91E1D" w:rsidRPr="00D54364" w:rsidRDefault="00A91E1D" w:rsidP="00A91E1D">
            <w:pPr>
              <w:pStyle w:val="PargrafodaLista"/>
              <w:numPr>
                <w:ilvl w:val="0"/>
                <w:numId w:val="26"/>
              </w:numPr>
              <w:tabs>
                <w:tab w:val="left" w:pos="357"/>
              </w:tabs>
              <w:jc w:val="both"/>
              <w:rPr>
                <w:rFonts w:ascii="Times New Roman" w:eastAsia="Times New Roman" w:hAnsi="Times New Roman" w:cs="Times New Roman"/>
              </w:rPr>
            </w:pPr>
            <w:r w:rsidRPr="00D54364">
              <w:rPr>
                <w:rFonts w:ascii="Times New Roman" w:eastAsia="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14:paraId="7978DF25" w14:textId="77777777" w:rsidR="00A91E1D" w:rsidRPr="00D54364" w:rsidRDefault="00A91E1D" w:rsidP="00A91E1D">
            <w:pPr>
              <w:pStyle w:val="PargrafodaLista"/>
              <w:numPr>
                <w:ilvl w:val="0"/>
                <w:numId w:val="26"/>
              </w:numPr>
              <w:tabs>
                <w:tab w:val="left" w:pos="362"/>
              </w:tabs>
              <w:jc w:val="both"/>
              <w:rPr>
                <w:rFonts w:ascii="Times New Roman" w:eastAsia="Times New Roman" w:hAnsi="Times New Roman" w:cs="Times New Roman"/>
                <w:color w:val="000000" w:themeColor="text1"/>
              </w:rPr>
            </w:pPr>
            <w:r w:rsidRPr="00D54364">
              <w:rPr>
                <w:rFonts w:ascii="Times New Roman" w:eastAsia="Times New Roman" w:hAnsi="Times New Roman" w:cs="Times New Roman"/>
                <w:lang w:val="pt-PT"/>
              </w:rPr>
              <w:t xml:space="preserve">O valor da proposta deve abranger o frete, impostos, entre outros custos. </w:t>
            </w:r>
          </w:p>
          <w:p w14:paraId="2D15952A" w14:textId="77777777" w:rsidR="00A91E1D" w:rsidRPr="00D54364" w:rsidRDefault="00A91E1D" w:rsidP="005F07C3">
            <w:pPr>
              <w:pStyle w:val="PargrafodaLista"/>
              <w:tabs>
                <w:tab w:val="left" w:pos="342"/>
              </w:tabs>
              <w:spacing w:before="1"/>
              <w:rPr>
                <w:rFonts w:ascii="Times New Roman" w:eastAsia="Times New Roman" w:hAnsi="Times New Roman" w:cs="Times New Roman"/>
                <w:color w:val="000000" w:themeColor="text1"/>
                <w:lang w:val="pt-PT"/>
              </w:rPr>
            </w:pPr>
          </w:p>
        </w:tc>
      </w:tr>
      <w:tr w:rsidR="00A91E1D" w:rsidRPr="00D54364" w14:paraId="6C787C9E" w14:textId="77777777" w:rsidTr="005F07C3">
        <w:trPr>
          <w:jc w:val="center"/>
        </w:trPr>
        <w:tc>
          <w:tcPr>
            <w:tcW w:w="9735" w:type="dxa"/>
          </w:tcPr>
          <w:p w14:paraId="462019A7" w14:textId="77777777" w:rsidR="00A91E1D" w:rsidRPr="00D54364" w:rsidRDefault="00A91E1D" w:rsidP="005F07C3">
            <w:pPr>
              <w:spacing w:before="1"/>
              <w:rPr>
                <w:rFonts w:ascii="Times New Roman" w:eastAsia="Times New Roman" w:hAnsi="Times New Roman" w:cs="Times New Roman"/>
                <w:color w:val="000000" w:themeColor="text1"/>
                <w:lang w:val="pt-PT"/>
              </w:rPr>
            </w:pPr>
            <w:r w:rsidRPr="00D54364">
              <w:rPr>
                <w:rFonts w:ascii="Times New Roman" w:eastAsia="Times New Roman" w:hAnsi="Times New Roman" w:cs="Times New Roman"/>
                <w:b/>
                <w:bCs/>
                <w:color w:val="000000" w:themeColor="text1"/>
                <w:lang w:val="pt-PT"/>
              </w:rPr>
              <w:t>Sanções</w:t>
            </w:r>
          </w:p>
          <w:p w14:paraId="5885023E" w14:textId="77777777" w:rsidR="00A91E1D" w:rsidRPr="00D54364" w:rsidRDefault="00A91E1D" w:rsidP="00A91E1D">
            <w:pPr>
              <w:pStyle w:val="PargrafodaLista"/>
              <w:numPr>
                <w:ilvl w:val="0"/>
                <w:numId w:val="25"/>
              </w:numPr>
              <w:tabs>
                <w:tab w:val="left" w:pos="363"/>
              </w:tabs>
              <w:spacing w:before="4"/>
              <w:ind w:right="64"/>
              <w:jc w:val="both"/>
              <w:rPr>
                <w:rFonts w:ascii="Times New Roman" w:eastAsia="Times New Roman" w:hAnsi="Times New Roman" w:cs="Times New Roman"/>
                <w:lang w:val="pt-PT"/>
              </w:rPr>
            </w:pPr>
            <w:r w:rsidRPr="00D54364">
              <w:rPr>
                <w:rFonts w:ascii="Times New Roman" w:eastAsia="Times New Roman" w:hAnsi="Times New Roman" w:cs="Times New Roman"/>
                <w:color w:val="000000" w:themeColor="text1"/>
                <w:lang w:val="pt-PT"/>
              </w:rPr>
              <w:t>Pelo descumprimento do pacto, a empresa fornecedora sujeita-se às sanções previstas na Lei 14.133/2021, em especial ao capítulo I do Título IV</w:t>
            </w:r>
            <w:r w:rsidRPr="00D54364">
              <w:rPr>
                <w:rFonts w:ascii="Times New Roman" w:eastAsia="Times New Roman" w:hAnsi="Times New Roman" w:cs="Times New Roman"/>
                <w:color w:val="FF0000"/>
                <w:lang w:val="pt-PT"/>
              </w:rPr>
              <w:t xml:space="preserve"> </w:t>
            </w:r>
            <w:r w:rsidRPr="00D54364">
              <w:rPr>
                <w:rFonts w:ascii="Times New Roman" w:eastAsia="Times New Roman" w:hAnsi="Times New Roman" w:cs="Times New Roman"/>
                <w:lang w:val="pt"/>
              </w:rPr>
              <w:t>e na Portaria CNMP-SG nº 153/2023</w:t>
            </w:r>
            <w:r w:rsidRPr="00D54364">
              <w:rPr>
                <w:rFonts w:ascii="Times New Roman" w:eastAsia="Times New Roman" w:hAnsi="Times New Roman" w:cs="Times New Roman"/>
                <w:lang w:val="pt-PT"/>
              </w:rPr>
              <w:t>.</w:t>
            </w:r>
          </w:p>
          <w:p w14:paraId="01B3F7EB" w14:textId="77777777" w:rsidR="00A91E1D" w:rsidRPr="00D54364" w:rsidRDefault="00A91E1D" w:rsidP="00A91E1D">
            <w:pPr>
              <w:pStyle w:val="PargrafodaLista"/>
              <w:numPr>
                <w:ilvl w:val="0"/>
                <w:numId w:val="25"/>
              </w:numPr>
              <w:spacing w:before="8"/>
              <w:jc w:val="both"/>
              <w:rPr>
                <w:rFonts w:ascii="Times New Roman" w:eastAsia="Times New Roman" w:hAnsi="Times New Roman" w:cs="Times New Roman"/>
                <w:color w:val="000000" w:themeColor="text1"/>
                <w:lang w:val="pt-PT"/>
              </w:rPr>
            </w:pPr>
            <w:r w:rsidRPr="00D54364">
              <w:rPr>
                <w:rFonts w:ascii="Times New Roman" w:eastAsia="Times New Roman" w:hAnsi="Times New Roman" w:cs="Times New Roman"/>
                <w:color w:val="000000" w:themeColor="text1"/>
                <w:lang w:val="pt-PT"/>
              </w:rPr>
              <w:t>Em caso de atraso na entrega do serviço, sem que haja justificativa aceita pelo CNMP, a empresa prestadora do serviço ficará sujeita a multa equivalente a 0,5%</w:t>
            </w:r>
            <w:r w:rsidRPr="00D54364">
              <w:rPr>
                <w:rFonts w:ascii="Times New Roman" w:eastAsia="Times New Roman" w:hAnsi="Times New Roman" w:cs="Times New Roman"/>
                <w:color w:val="000000" w:themeColor="text1"/>
              </w:rPr>
              <w:t xml:space="preserve">, por dia </w:t>
            </w:r>
            <w:r w:rsidRPr="00D54364">
              <w:rPr>
                <w:rFonts w:ascii="Times New Roman" w:eastAsia="Times New Roman" w:hAnsi="Times New Roman" w:cs="Times New Roman"/>
                <w:color w:val="000000" w:themeColor="text1"/>
                <w:lang w:val="pt-PT"/>
              </w:rPr>
              <w:t xml:space="preserve">corrido </w:t>
            </w:r>
            <w:r w:rsidRPr="00D54364">
              <w:rPr>
                <w:rFonts w:ascii="Times New Roman" w:eastAsia="Times New Roman" w:hAnsi="Times New Roman" w:cs="Times New Roman"/>
                <w:color w:val="000000" w:themeColor="text1"/>
              </w:rPr>
              <w:t>de atraso</w:t>
            </w:r>
            <w:r w:rsidRPr="00D54364">
              <w:rPr>
                <w:rFonts w:ascii="Times New Roman" w:eastAsia="Times New Roman" w:hAnsi="Times New Roman" w:cs="Times New Roman"/>
                <w:color w:val="000000" w:themeColor="text1"/>
                <w:lang w:val="pt-PT"/>
              </w:rPr>
              <w:t>,</w:t>
            </w:r>
            <w:r w:rsidRPr="00D54364">
              <w:rPr>
                <w:rFonts w:ascii="Times New Roman" w:eastAsia="Times New Roman" w:hAnsi="Times New Roman" w:cs="Times New Roman"/>
                <w:color w:val="000000" w:themeColor="text1"/>
              </w:rPr>
              <w:t xml:space="preserve"> sobre o valor da parcela inadimplida, ou sobre o valor da fatura correspondente ao período que tenha ocorrido a falta, até o limite de 10% (dez por cento)</w:t>
            </w:r>
            <w:r w:rsidRPr="00D54364">
              <w:rPr>
                <w:rFonts w:ascii="Times New Roman" w:eastAsia="Times New Roman" w:hAnsi="Times New Roman" w:cs="Times New Roman"/>
                <w:color w:val="000000" w:themeColor="text1"/>
                <w:lang w:val="pt-PT"/>
              </w:rPr>
              <w:t xml:space="preserve">. Após 30 dias, o </w:t>
            </w:r>
            <w:r w:rsidRPr="00D54364">
              <w:rPr>
                <w:rFonts w:ascii="Times New Roman" w:eastAsia="Times New Roman" w:hAnsi="Times New Roman" w:cs="Times New Roman"/>
                <w:color w:val="000000" w:themeColor="text1"/>
                <w:lang w:val="pt-PT"/>
              </w:rPr>
              <w:lastRenderedPageBreak/>
              <w:t>CNMP poderá adorar medidas administrativas com vistas à rescisão por inexecução total do objeto.</w:t>
            </w:r>
          </w:p>
          <w:p w14:paraId="703A9B5B" w14:textId="77777777" w:rsidR="00A91E1D" w:rsidRPr="00D54364" w:rsidRDefault="00A91E1D" w:rsidP="00A91E1D">
            <w:pPr>
              <w:pStyle w:val="PargrafodaLista"/>
              <w:numPr>
                <w:ilvl w:val="0"/>
                <w:numId w:val="25"/>
              </w:numPr>
              <w:spacing w:before="5" w:line="290" w:lineRule="atLeast"/>
              <w:ind w:right="55"/>
              <w:jc w:val="both"/>
              <w:rPr>
                <w:rFonts w:ascii="Times New Roman" w:eastAsia="Times New Roman" w:hAnsi="Times New Roman" w:cs="Times New Roman"/>
                <w:color w:val="000000" w:themeColor="text1"/>
                <w:lang w:val="pt-PT"/>
              </w:rPr>
            </w:pPr>
            <w:r w:rsidRPr="00D54364">
              <w:rPr>
                <w:rFonts w:ascii="Times New Roman" w:eastAsia="Times New Roman" w:hAnsi="Times New Roman" w:cs="Times New Roman"/>
                <w:color w:val="000000" w:themeColor="text1"/>
                <w:lang w:val="pt-PT"/>
              </w:rPr>
              <w:t xml:space="preserve">No caso de inexecução parcial do objeto, garantida a ampla defesa e o contraditório, a empresa fornecedora estará sujeita à aplicação de multa de 20% (vinte por cento) </w:t>
            </w:r>
            <w:r w:rsidRPr="00D54364">
              <w:rPr>
                <w:rFonts w:ascii="Times New Roman" w:eastAsia="Times New Roman" w:hAnsi="Times New Roman" w:cs="Times New Roman"/>
                <w:color w:val="000000" w:themeColor="text1"/>
              </w:rPr>
              <w:t>sobre a parcela inadimplida ou, sobre o valor da fatura correspondente ao período que tenha ocorrido a falta</w:t>
            </w:r>
            <w:r w:rsidRPr="00D54364">
              <w:rPr>
                <w:rFonts w:ascii="Times New Roman" w:eastAsia="Times New Roman" w:hAnsi="Times New Roman" w:cs="Times New Roman"/>
                <w:color w:val="000000" w:themeColor="text1"/>
                <w:lang w:val="pt-PT"/>
              </w:rPr>
              <w:t>. No caso de inexecução total do objeto, garantida a ampla defesa e o contraditório, a empresa fornecedora estará sujeita à aplicação de multa de 30% (vinte por cento) so</w:t>
            </w:r>
            <w:r w:rsidRPr="00D54364">
              <w:rPr>
                <w:rFonts w:ascii="Times New Roman" w:eastAsia="Times New Roman" w:hAnsi="Times New Roman" w:cs="Times New Roman"/>
                <w:lang w:val="pt-PT"/>
              </w:rPr>
              <w:t>bre o valor total do contrato.</w:t>
            </w:r>
          </w:p>
          <w:p w14:paraId="1366D99D" w14:textId="77777777" w:rsidR="00A91E1D" w:rsidRPr="00D54364" w:rsidRDefault="00A91E1D" w:rsidP="00A91E1D">
            <w:pPr>
              <w:pStyle w:val="PargrafodaLista"/>
              <w:numPr>
                <w:ilvl w:val="0"/>
                <w:numId w:val="25"/>
              </w:numPr>
              <w:spacing w:before="5" w:line="290" w:lineRule="atLeast"/>
              <w:ind w:right="55"/>
              <w:jc w:val="both"/>
              <w:rPr>
                <w:rFonts w:ascii="Times New Roman" w:eastAsia="Times New Roman" w:hAnsi="Times New Roman" w:cs="Times New Roman"/>
                <w:lang w:val="pt-PT"/>
              </w:rPr>
            </w:pPr>
            <w:r w:rsidRPr="00D54364">
              <w:rPr>
                <w:rFonts w:ascii="Times New Roman" w:eastAsia="Times New Roman" w:hAnsi="Times New Roman" w:cs="Times New Roman"/>
                <w:color w:val="000000" w:themeColor="text1"/>
                <w:lang w:val="pt-PT"/>
              </w:rPr>
              <w:t xml:space="preserve">A aplicação das multas nos casos de inexecução parcial e inexecução total do objeto podem ser efetuadas de forma cumulativa com as demais sanções elencadas no art. 156, caput, da Lei n. 14.133/2021, nos termos do § 7º do mesmo </w:t>
            </w:r>
            <w:r w:rsidRPr="00D54364">
              <w:rPr>
                <w:rFonts w:ascii="Times New Roman" w:eastAsia="Times New Roman" w:hAnsi="Times New Roman" w:cs="Times New Roman"/>
                <w:lang w:val="pt-PT"/>
              </w:rPr>
              <w:t>artigo e da Portaria CNMP-SG nº 153/2023.</w:t>
            </w:r>
          </w:p>
          <w:p w14:paraId="6BB727A3" w14:textId="77777777" w:rsidR="00A91E1D" w:rsidRPr="00D54364" w:rsidRDefault="00A91E1D" w:rsidP="005F07C3">
            <w:pPr>
              <w:spacing w:line="292" w:lineRule="exact"/>
              <w:rPr>
                <w:rFonts w:ascii="Times New Roman" w:eastAsia="Times New Roman" w:hAnsi="Times New Roman" w:cs="Times New Roman"/>
                <w:b/>
                <w:bCs/>
                <w:color w:val="000000" w:themeColor="text1"/>
                <w:lang w:val="pt-PT"/>
              </w:rPr>
            </w:pPr>
          </w:p>
        </w:tc>
      </w:tr>
      <w:tr w:rsidR="00A91E1D" w:rsidRPr="00D54364" w14:paraId="500C5B9E" w14:textId="77777777" w:rsidTr="005F07C3">
        <w:trPr>
          <w:jc w:val="center"/>
        </w:trPr>
        <w:tc>
          <w:tcPr>
            <w:tcW w:w="9735" w:type="dxa"/>
          </w:tcPr>
          <w:p w14:paraId="6551A285" w14:textId="77777777" w:rsidR="00A91E1D" w:rsidRPr="00D54364" w:rsidRDefault="00A91E1D" w:rsidP="005F07C3">
            <w:pPr>
              <w:spacing w:before="1"/>
              <w:rPr>
                <w:rFonts w:ascii="Times New Roman" w:eastAsia="Times New Roman" w:hAnsi="Times New Roman" w:cs="Times New Roman"/>
                <w:b/>
                <w:bCs/>
                <w:lang w:val="pt-PT"/>
              </w:rPr>
            </w:pPr>
            <w:r w:rsidRPr="00D54364">
              <w:rPr>
                <w:rFonts w:ascii="Times New Roman" w:eastAsia="Times New Roman" w:hAnsi="Times New Roman" w:cs="Times New Roman"/>
                <w:b/>
                <w:bCs/>
                <w:lang w:val="pt-PT"/>
              </w:rPr>
              <w:lastRenderedPageBreak/>
              <w:t>Da Lei Geral De Proteção De Dados - Lei Nº 13.709/2018</w:t>
            </w:r>
          </w:p>
          <w:p w14:paraId="07D4C287" w14:textId="77777777" w:rsidR="00A91E1D" w:rsidRPr="00D54364" w:rsidRDefault="00A91E1D" w:rsidP="00A91E1D">
            <w:pPr>
              <w:pStyle w:val="PargrafodaLista"/>
              <w:numPr>
                <w:ilvl w:val="0"/>
                <w:numId w:val="27"/>
              </w:numPr>
              <w:spacing w:before="1"/>
              <w:jc w:val="both"/>
              <w:rPr>
                <w:rFonts w:ascii="Times New Roman" w:eastAsia="Times New Roman" w:hAnsi="Times New Roman" w:cs="Times New Roman"/>
                <w:lang w:val="pt-PT"/>
              </w:rPr>
            </w:pPr>
            <w:r w:rsidRPr="00D54364">
              <w:rPr>
                <w:rFonts w:ascii="Times New Roman" w:eastAsia="Times New Roman" w:hAnsi="Times New Roman" w:cs="Times New Roman"/>
                <w:lang w:val="pt-PT"/>
              </w:rPr>
              <w:t xml:space="preserve">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08377257" w14:textId="77777777" w:rsidR="00A91E1D" w:rsidRPr="00D54364" w:rsidRDefault="00A91E1D" w:rsidP="00A91E1D">
            <w:pPr>
              <w:pStyle w:val="PargrafodaLista"/>
              <w:numPr>
                <w:ilvl w:val="0"/>
                <w:numId w:val="27"/>
              </w:numPr>
              <w:spacing w:before="1"/>
              <w:jc w:val="both"/>
              <w:rPr>
                <w:rFonts w:ascii="Times New Roman" w:eastAsia="Times New Roman" w:hAnsi="Times New Roman" w:cs="Times New Roman"/>
                <w:lang w:val="pt-PT"/>
              </w:rPr>
            </w:pPr>
            <w:r w:rsidRPr="00D54364">
              <w:rPr>
                <w:rFonts w:ascii="Times New Roman" w:eastAsia="Times New Roman" w:hAnsi="Times New Roman" w:cs="Times New Roman"/>
                <w:lang w:val="pt-PT"/>
              </w:rPr>
              <w:t xml:space="preserve">A CONTRATADA declara que tem ciência da existência da Lei Geral de Proteção de Dados e se compromete a adequar todos os procedimentos internos ao disposto na legislação com o intuito de proteger os dados pessoais repassados pelo CONTRATANTE. </w:t>
            </w:r>
          </w:p>
          <w:p w14:paraId="522A170C" w14:textId="77777777" w:rsidR="00A91E1D" w:rsidRPr="00D54364" w:rsidRDefault="00A91E1D" w:rsidP="00A91E1D">
            <w:pPr>
              <w:pStyle w:val="PargrafodaLista"/>
              <w:numPr>
                <w:ilvl w:val="0"/>
                <w:numId w:val="27"/>
              </w:numPr>
              <w:spacing w:before="1"/>
              <w:jc w:val="both"/>
              <w:rPr>
                <w:rFonts w:ascii="Times New Roman" w:eastAsia="Times New Roman" w:hAnsi="Times New Roman" w:cs="Times New Roman"/>
                <w:lang w:val="pt-PT"/>
              </w:rPr>
            </w:pPr>
            <w:r w:rsidRPr="00D54364">
              <w:rPr>
                <w:rFonts w:ascii="Times New Roman" w:eastAsia="Times New Roman" w:hAnsi="Times New Roman" w:cs="Times New Roman"/>
                <w:lang w:val="pt-PT"/>
              </w:rPr>
              <w:t xml:space="preserve">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 </w:t>
            </w:r>
          </w:p>
          <w:p w14:paraId="33C2FDFA" w14:textId="77777777" w:rsidR="00A91E1D" w:rsidRPr="00D54364" w:rsidRDefault="00A91E1D" w:rsidP="00A91E1D">
            <w:pPr>
              <w:pStyle w:val="PargrafodaLista"/>
              <w:numPr>
                <w:ilvl w:val="0"/>
                <w:numId w:val="27"/>
              </w:numPr>
              <w:spacing w:before="1"/>
              <w:jc w:val="both"/>
              <w:rPr>
                <w:rFonts w:ascii="Times New Roman" w:eastAsia="Times New Roman" w:hAnsi="Times New Roman" w:cs="Times New Roman"/>
                <w:lang w:val="pt-PT"/>
              </w:rPr>
            </w:pPr>
            <w:r w:rsidRPr="00D54364">
              <w:rPr>
                <w:rFonts w:ascii="Times New Roman" w:eastAsia="Times New Roman" w:hAnsi="Times New Roman" w:cs="Times New Roman"/>
                <w:lang w:val="pt-PT"/>
              </w:rPr>
              <w:t xml:space="preserve">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 </w:t>
            </w:r>
          </w:p>
          <w:p w14:paraId="5A9638C2" w14:textId="77777777" w:rsidR="00A91E1D" w:rsidRPr="00D54364" w:rsidRDefault="00A91E1D" w:rsidP="00A91E1D">
            <w:pPr>
              <w:pStyle w:val="PargrafodaLista"/>
              <w:numPr>
                <w:ilvl w:val="0"/>
                <w:numId w:val="27"/>
              </w:numPr>
              <w:spacing w:before="1"/>
              <w:jc w:val="both"/>
              <w:rPr>
                <w:rFonts w:ascii="Times New Roman" w:eastAsia="Times New Roman" w:hAnsi="Times New Roman" w:cs="Times New Roman"/>
                <w:lang w:val="pt-PT"/>
              </w:rPr>
            </w:pPr>
            <w:r w:rsidRPr="00D54364">
              <w:rPr>
                <w:rFonts w:ascii="Times New Roman" w:eastAsia="Times New Roman" w:hAnsi="Times New Roman" w:cs="Times New Roman"/>
                <w:lang w:val="pt-PT"/>
              </w:rPr>
              <w:t>Eventuais responsabilidades das partes serão apuradas conforme estabelecido neste contrato e também de acordo com o que dispõe a Seção III, Capítulo VI da LGPD.</w:t>
            </w:r>
          </w:p>
        </w:tc>
      </w:tr>
    </w:tbl>
    <w:p w14:paraId="0523A0E2" w14:textId="77777777" w:rsidR="00A91E1D" w:rsidRDefault="00A91E1D" w:rsidP="00A91E1D">
      <w:pPr>
        <w:rPr>
          <w:rFonts w:ascii="Times New Roman" w:eastAsia="Times New Roman" w:hAnsi="Times New Roman" w:cs="Times New Roman"/>
        </w:rPr>
      </w:pPr>
    </w:p>
    <w:p w14:paraId="0BBF203E" w14:textId="77777777" w:rsidR="00863FD8" w:rsidRPr="00ED65D8" w:rsidRDefault="00863FD8" w:rsidP="00863FD8">
      <w:pPr>
        <w:rPr>
          <w:rFonts w:ascii="Arial" w:eastAsia="Times New Roman" w:hAnsi="Arial" w:cs="Arial"/>
        </w:rPr>
      </w:pPr>
    </w:p>
    <w:p w14:paraId="3356802A" w14:textId="77777777" w:rsidR="00AF6638" w:rsidRDefault="00AF6638" w:rsidP="004B21F2">
      <w:pPr>
        <w:pStyle w:val="Standard"/>
        <w:spacing w:after="113" w:line="360" w:lineRule="auto"/>
        <w:jc w:val="center"/>
        <w:rPr>
          <w:rFonts w:ascii="Times New Roman" w:hAnsi="Times New Roman" w:cs="Times New Roman"/>
          <w:b/>
          <w:bCs/>
          <w:u w:val="single"/>
        </w:rPr>
      </w:pPr>
    </w:p>
    <w:p w14:paraId="7358087A" w14:textId="77777777" w:rsidR="00AF6638" w:rsidRDefault="00AF6638" w:rsidP="004B21F2">
      <w:pPr>
        <w:pStyle w:val="Standard"/>
        <w:spacing w:after="113" w:line="360" w:lineRule="auto"/>
        <w:jc w:val="center"/>
        <w:rPr>
          <w:rFonts w:ascii="Times New Roman" w:hAnsi="Times New Roman" w:cs="Times New Roman"/>
          <w:b/>
          <w:bCs/>
          <w:u w:val="single"/>
        </w:rPr>
      </w:pPr>
    </w:p>
    <w:p w14:paraId="1DC1B29F" w14:textId="77777777" w:rsidR="00AF6638" w:rsidRDefault="00AF6638" w:rsidP="004B21F2">
      <w:pPr>
        <w:pStyle w:val="Standard"/>
        <w:spacing w:after="113" w:line="360" w:lineRule="auto"/>
        <w:jc w:val="center"/>
        <w:rPr>
          <w:rFonts w:ascii="Times New Roman" w:hAnsi="Times New Roman" w:cs="Times New Roman"/>
          <w:b/>
          <w:bCs/>
          <w:u w:val="single"/>
        </w:rPr>
      </w:pPr>
    </w:p>
    <w:p w14:paraId="1244FBE8" w14:textId="77777777" w:rsidR="00AF6638" w:rsidRDefault="00AF6638" w:rsidP="004B21F2">
      <w:pPr>
        <w:pStyle w:val="Standard"/>
        <w:spacing w:after="113" w:line="360" w:lineRule="auto"/>
        <w:jc w:val="center"/>
        <w:rPr>
          <w:rFonts w:ascii="Times New Roman" w:hAnsi="Times New Roman" w:cs="Times New Roman"/>
          <w:b/>
          <w:bCs/>
          <w:u w:val="single"/>
        </w:rPr>
      </w:pPr>
    </w:p>
    <w:p w14:paraId="154D26D4" w14:textId="77777777" w:rsidR="00AF6638" w:rsidRDefault="00AF6638" w:rsidP="004B21F2">
      <w:pPr>
        <w:pStyle w:val="Standard"/>
        <w:spacing w:after="113" w:line="360" w:lineRule="auto"/>
        <w:jc w:val="center"/>
        <w:rPr>
          <w:rFonts w:ascii="Times New Roman" w:hAnsi="Times New Roman" w:cs="Times New Roman"/>
          <w:b/>
          <w:bCs/>
          <w:u w:val="single"/>
        </w:rPr>
      </w:pPr>
    </w:p>
    <w:p w14:paraId="1CBDE130" w14:textId="77777777" w:rsidR="00AF6638" w:rsidRDefault="00AF6638" w:rsidP="004B21F2">
      <w:pPr>
        <w:pStyle w:val="Standard"/>
        <w:spacing w:after="113" w:line="360" w:lineRule="auto"/>
        <w:jc w:val="center"/>
        <w:rPr>
          <w:rFonts w:ascii="Times New Roman" w:hAnsi="Times New Roman" w:cs="Times New Roman"/>
          <w:b/>
          <w:bCs/>
          <w:u w:val="single"/>
        </w:rPr>
      </w:pPr>
    </w:p>
    <w:p w14:paraId="53EA1AB5" w14:textId="13A3AFE2" w:rsidR="006F1CEE" w:rsidRDefault="006F1CEE" w:rsidP="006F1CEE">
      <w:pPr>
        <w:pStyle w:val="Standard"/>
        <w:spacing w:after="113" w:line="360" w:lineRule="auto"/>
        <w:jc w:val="center"/>
        <w:rPr>
          <w:rFonts w:hint="eastAsia"/>
        </w:rPr>
      </w:pPr>
      <w:r w:rsidRPr="07A8792B">
        <w:rPr>
          <w:rFonts w:ascii="Times New Roman" w:hAnsi="Times New Roman" w:cs="Times New Roman"/>
          <w:b/>
          <w:bCs/>
          <w:u w:val="single"/>
        </w:rPr>
        <w:lastRenderedPageBreak/>
        <w:t>AVISO DE DISPENSA ELETRÔNICA Nº 0</w:t>
      </w:r>
      <w:r w:rsidR="00A91E1D">
        <w:rPr>
          <w:rFonts w:ascii="Times New Roman" w:hAnsi="Times New Roman" w:cs="Times New Roman"/>
          <w:b/>
          <w:bCs/>
          <w:u w:val="single"/>
        </w:rPr>
        <w:t>4</w:t>
      </w:r>
      <w:r w:rsidRPr="07A8792B">
        <w:rPr>
          <w:rFonts w:ascii="Times New Roman" w:hAnsi="Times New Roman" w:cs="Times New Roman"/>
          <w:b/>
          <w:bCs/>
          <w:u w:val="single"/>
        </w:rPr>
        <w:t>/2023_</w:t>
      </w:r>
    </w:p>
    <w:p w14:paraId="570F831F" w14:textId="72653AED"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A91E1D" w:rsidRPr="00A91E1D">
        <w:rPr>
          <w:rFonts w:ascii="Times New Roman" w:hAnsi="Times New Roman" w:cs="Times New Roman"/>
          <w:b/>
          <w:bCs/>
          <w:u w:val="single"/>
        </w:rPr>
        <w:t>19.00.6610.0002273/2023-25</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5BA18A53" w:rsidR="006F1CEE" w:rsidRDefault="006F1CEE" w:rsidP="006F1CEE">
      <w:pPr>
        <w:pStyle w:val="Standard"/>
        <w:rPr>
          <w:rFonts w:hint="eastAsia"/>
        </w:rPr>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DISPENSA ELETRÔNICA Nº 0</w:t>
      </w:r>
      <w:r w:rsidR="00A91E1D">
        <w:rPr>
          <w:rFonts w:ascii="Times New Roman" w:eastAsia="Verdana" w:hAnsi="Times New Roman" w:cs="Times New Roman"/>
          <w:b/>
          <w:bCs/>
        </w:rPr>
        <w:t>4</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rPr>
          <w:rFonts w:hint="eastAsia"/>
        </w:rPr>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77777777" w:rsidR="006F1CEE" w:rsidRDefault="006F1CEE" w:rsidP="006F1CEE">
      <w:pPr>
        <w:pStyle w:val="PargrafodaLista"/>
        <w:ind w:left="375"/>
        <w:rPr>
          <w:rFonts w:ascii="Times New Roman" w:hAnsi="Times New Roman" w:cs="Times New Roman"/>
        </w:rPr>
      </w:pPr>
    </w:p>
    <w:tbl>
      <w:tblPr>
        <w:tblW w:w="89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
        <w:gridCol w:w="1974"/>
        <w:gridCol w:w="2265"/>
        <w:gridCol w:w="1253"/>
        <w:gridCol w:w="1101"/>
        <w:gridCol w:w="1607"/>
      </w:tblGrid>
      <w:tr w:rsidR="00A91E1D" w:rsidRPr="002D2C77" w14:paraId="4F5844EA" w14:textId="77777777" w:rsidTr="005F07C3">
        <w:trPr>
          <w:trHeight w:val="585"/>
        </w:trPr>
        <w:tc>
          <w:tcPr>
            <w:tcW w:w="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13E2103E" w14:textId="77777777" w:rsidR="00A91E1D" w:rsidRPr="002D2C77" w:rsidRDefault="00A91E1D" w:rsidP="005F07C3">
            <w:pPr>
              <w:ind w:left="120" w:right="45"/>
              <w:jc w:val="center"/>
              <w:textAlignment w:val="baseline"/>
              <w:rPr>
                <w:rFonts w:ascii="Segoe UI" w:eastAsia="Times New Roman" w:hAnsi="Segoe UI" w:cs="Segoe UI"/>
                <w:sz w:val="18"/>
                <w:szCs w:val="18"/>
              </w:rPr>
            </w:pPr>
            <w:r w:rsidRPr="002D2C77">
              <w:rPr>
                <w:rFonts w:ascii="Times New Roman" w:eastAsia="Times New Roman" w:hAnsi="Times New Roman" w:cs="Times New Roman"/>
                <w:b/>
                <w:bCs/>
                <w:sz w:val="20"/>
                <w:szCs w:val="20"/>
                <w:lang w:val="pt-PT"/>
              </w:rPr>
              <w:t>Item</w:t>
            </w:r>
            <w:r w:rsidRPr="002D2C77">
              <w:rPr>
                <w:rFonts w:ascii="Times New Roman" w:eastAsia="Times New Roman" w:hAnsi="Times New Roman" w:cs="Times New Roman"/>
                <w:sz w:val="20"/>
                <w:szCs w:val="20"/>
              </w:rPr>
              <w:t> </w:t>
            </w:r>
          </w:p>
        </w:tc>
        <w:tc>
          <w:tcPr>
            <w:tcW w:w="20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6295DF9B" w14:textId="77777777" w:rsidR="00A91E1D" w:rsidRPr="002D2C77" w:rsidRDefault="00A91E1D" w:rsidP="005F07C3">
            <w:pPr>
              <w:jc w:val="center"/>
              <w:textAlignment w:val="baseline"/>
              <w:rPr>
                <w:rFonts w:ascii="Segoe UI" w:eastAsia="Times New Roman" w:hAnsi="Segoe UI" w:cs="Segoe UI"/>
                <w:sz w:val="18"/>
                <w:szCs w:val="18"/>
              </w:rPr>
            </w:pPr>
            <w:r w:rsidRPr="002D2C77">
              <w:rPr>
                <w:rFonts w:ascii="Times New Roman" w:eastAsia="Times New Roman" w:hAnsi="Times New Roman" w:cs="Times New Roman"/>
                <w:b/>
                <w:bCs/>
                <w:sz w:val="20"/>
                <w:szCs w:val="20"/>
                <w:lang w:val="pt-PT"/>
              </w:rPr>
              <w:t>Descrição</w:t>
            </w:r>
            <w:r w:rsidRPr="002D2C77">
              <w:rPr>
                <w:rFonts w:ascii="Times New Roman" w:eastAsia="Times New Roman" w:hAnsi="Times New Roman" w:cs="Times New Roman"/>
                <w:sz w:val="20"/>
                <w:szCs w:val="20"/>
              </w:rPr>
              <w: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2AB02948" w14:textId="77777777" w:rsidR="00A91E1D" w:rsidRDefault="00A91E1D" w:rsidP="005F07C3">
            <w:pPr>
              <w:jc w:val="center"/>
              <w:textAlignment w:val="baseline"/>
              <w:rPr>
                <w:rFonts w:ascii="Times New Roman" w:eastAsia="Times New Roman" w:hAnsi="Times New Roman" w:cs="Times New Roman"/>
                <w:b/>
                <w:bCs/>
                <w:sz w:val="20"/>
                <w:szCs w:val="20"/>
                <w:lang w:val="pt-PT"/>
              </w:rPr>
            </w:pPr>
            <w:r w:rsidRPr="76BD342F">
              <w:rPr>
                <w:rFonts w:ascii="Times New Roman" w:eastAsia="Times New Roman" w:hAnsi="Times New Roman" w:cs="Times New Roman"/>
                <w:b/>
                <w:bCs/>
                <w:sz w:val="20"/>
                <w:szCs w:val="20"/>
                <w:lang w:val="pt-PT"/>
              </w:rPr>
              <w:t>Quantidade Anual</w:t>
            </w:r>
          </w:p>
          <w:p w14:paraId="432C7F2E" w14:textId="77777777" w:rsidR="00A91E1D" w:rsidRPr="002D2C77" w:rsidRDefault="00A91E1D" w:rsidP="005F07C3">
            <w:pPr>
              <w:jc w:val="center"/>
              <w:textAlignment w:val="baseline"/>
              <w:rPr>
                <w:rFonts w:ascii="Segoe UI" w:eastAsia="Times New Roman" w:hAnsi="Segoe UI" w:cs="Segoe UI"/>
                <w:sz w:val="18"/>
                <w:szCs w:val="18"/>
              </w:rPr>
            </w:pPr>
            <w:r>
              <w:rPr>
                <w:rFonts w:ascii="Times New Roman" w:eastAsia="Times New Roman" w:hAnsi="Times New Roman" w:cs="Times New Roman"/>
                <w:sz w:val="20"/>
                <w:szCs w:val="20"/>
              </w:rPr>
              <w:t>(estimada)</w:t>
            </w:r>
            <w:r w:rsidRPr="002D2C77">
              <w:rPr>
                <w:rFonts w:ascii="Times New Roman" w:eastAsia="Times New Roman" w:hAnsi="Times New Roman" w:cs="Times New Roman"/>
                <w:sz w:val="20"/>
                <w:szCs w:val="20"/>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1D17E141" w14:textId="77777777" w:rsidR="00A91E1D" w:rsidRPr="002D2C77" w:rsidRDefault="00A91E1D" w:rsidP="005F07C3">
            <w:pPr>
              <w:ind w:left="225" w:right="180"/>
              <w:jc w:val="center"/>
              <w:textAlignment w:val="baseline"/>
              <w:rPr>
                <w:rFonts w:ascii="Segoe UI" w:eastAsia="Times New Roman" w:hAnsi="Segoe UI" w:cs="Segoe UI"/>
                <w:sz w:val="18"/>
                <w:szCs w:val="18"/>
              </w:rPr>
            </w:pPr>
            <w:r w:rsidRPr="002D2C77">
              <w:rPr>
                <w:rFonts w:ascii="Times New Roman" w:eastAsia="Times New Roman" w:hAnsi="Times New Roman" w:cs="Times New Roman"/>
                <w:b/>
                <w:bCs/>
                <w:sz w:val="20"/>
                <w:szCs w:val="20"/>
                <w:lang w:val="pt-PT"/>
              </w:rPr>
              <w:t>Valor Unitário</w:t>
            </w:r>
            <w:r w:rsidRPr="002D2C77">
              <w:rPr>
                <w:rFonts w:ascii="Times New Roman" w:eastAsia="Times New Roman" w:hAnsi="Times New Roman" w:cs="Times New Roman"/>
                <w:sz w:val="20"/>
                <w:szCs w:val="20"/>
              </w:rPr>
              <w:t> </w:t>
            </w:r>
          </w:p>
          <w:p w14:paraId="3829306A" w14:textId="77777777" w:rsidR="00A91E1D" w:rsidRPr="002D2C77" w:rsidRDefault="00A91E1D" w:rsidP="005F07C3">
            <w:pPr>
              <w:ind w:left="225" w:right="180"/>
              <w:jc w:val="center"/>
              <w:textAlignment w:val="baseline"/>
              <w:rPr>
                <w:rFonts w:ascii="Segoe UI" w:eastAsia="Times New Roman" w:hAnsi="Segoe UI" w:cs="Segoe UI"/>
                <w:sz w:val="18"/>
                <w:szCs w:val="18"/>
              </w:rPr>
            </w:pPr>
            <w:r w:rsidRPr="002D2C77">
              <w:rPr>
                <w:rFonts w:ascii="Times New Roman" w:eastAsia="Times New Roman" w:hAnsi="Times New Roman" w:cs="Times New Roman"/>
                <w:sz w:val="20"/>
                <w:szCs w:val="20"/>
                <w:lang w:val="pt-PT"/>
              </w:rPr>
              <w:t>(R$)</w:t>
            </w:r>
            <w:r w:rsidRPr="002D2C77">
              <w:rPr>
                <w:rFonts w:ascii="Times New Roman" w:eastAsia="Times New Roman" w:hAnsi="Times New Roman" w:cs="Times New Roman"/>
                <w:sz w:val="20"/>
                <w:szCs w:val="20"/>
              </w:rPr>
              <w:t> </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tcPr>
          <w:p w14:paraId="1F331605" w14:textId="77777777" w:rsidR="00A91E1D" w:rsidRPr="002D2C77" w:rsidRDefault="00A91E1D" w:rsidP="005F07C3">
            <w:pPr>
              <w:ind w:left="270" w:right="210"/>
              <w:jc w:val="center"/>
              <w:textAlignment w:val="baseline"/>
              <w:rPr>
                <w:rFonts w:ascii="Times New Roman" w:eastAsia="Times New Roman" w:hAnsi="Times New Roman" w:cs="Times New Roman"/>
                <w:b/>
                <w:bCs/>
                <w:sz w:val="20"/>
                <w:szCs w:val="20"/>
                <w:lang w:val="pt-PT"/>
              </w:rPr>
            </w:pPr>
            <w:r>
              <w:rPr>
                <w:rFonts w:ascii="Times New Roman" w:eastAsia="Times New Roman" w:hAnsi="Times New Roman" w:cs="Times New Roman"/>
                <w:b/>
                <w:bCs/>
                <w:sz w:val="20"/>
                <w:szCs w:val="20"/>
                <w:lang w:val="pt-PT"/>
              </w:rPr>
              <w:t xml:space="preserve">Valor Anual </w:t>
            </w:r>
            <w:r w:rsidRPr="002D2C77">
              <w:rPr>
                <w:rFonts w:ascii="Times New Roman" w:eastAsia="Times New Roman" w:hAnsi="Times New Roman" w:cs="Times New Roman"/>
                <w:sz w:val="20"/>
                <w:szCs w:val="20"/>
                <w:lang w:val="pt-PT"/>
              </w:rPr>
              <w:t>(R$)</w:t>
            </w:r>
            <w:r w:rsidRPr="002D2C77">
              <w:rPr>
                <w:rFonts w:ascii="Times New Roman" w:eastAsia="Times New Roman" w:hAnsi="Times New Roman" w:cs="Times New Roman"/>
                <w:sz w:val="20"/>
                <w:szCs w:val="20"/>
              </w:rPr>
              <w:t> </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hideMark/>
          </w:tcPr>
          <w:p w14:paraId="05E08A8C" w14:textId="77777777" w:rsidR="00A91E1D" w:rsidRPr="002D2C77" w:rsidRDefault="00A91E1D" w:rsidP="005F07C3">
            <w:pPr>
              <w:ind w:left="270" w:right="210"/>
              <w:jc w:val="center"/>
              <w:textAlignment w:val="baseline"/>
              <w:rPr>
                <w:rFonts w:ascii="Segoe UI" w:eastAsia="Times New Roman" w:hAnsi="Segoe UI" w:cs="Segoe UI"/>
                <w:sz w:val="18"/>
                <w:szCs w:val="18"/>
              </w:rPr>
            </w:pPr>
            <w:r w:rsidRPr="002D2C77">
              <w:rPr>
                <w:rFonts w:ascii="Times New Roman" w:eastAsia="Times New Roman" w:hAnsi="Times New Roman" w:cs="Times New Roman"/>
                <w:b/>
                <w:bCs/>
                <w:sz w:val="20"/>
                <w:szCs w:val="20"/>
                <w:lang w:val="pt-PT"/>
              </w:rPr>
              <w:t xml:space="preserve">Valor </w:t>
            </w:r>
            <w:r>
              <w:rPr>
                <w:rFonts w:ascii="Times New Roman" w:eastAsia="Times New Roman" w:hAnsi="Times New Roman" w:cs="Times New Roman"/>
                <w:b/>
                <w:bCs/>
                <w:sz w:val="20"/>
                <w:szCs w:val="20"/>
                <w:lang w:val="pt-PT"/>
              </w:rPr>
              <w:t xml:space="preserve">Quinquenal </w:t>
            </w:r>
            <w:r w:rsidRPr="002D2C77">
              <w:rPr>
                <w:rFonts w:ascii="Times New Roman" w:eastAsia="Times New Roman" w:hAnsi="Times New Roman" w:cs="Times New Roman"/>
                <w:sz w:val="20"/>
                <w:szCs w:val="20"/>
              </w:rPr>
              <w:t> </w:t>
            </w:r>
          </w:p>
          <w:p w14:paraId="122FD057" w14:textId="77777777" w:rsidR="00A91E1D" w:rsidRPr="002D2C77" w:rsidRDefault="00A91E1D" w:rsidP="005F07C3">
            <w:pPr>
              <w:ind w:left="270" w:right="210"/>
              <w:jc w:val="center"/>
              <w:textAlignment w:val="baseline"/>
              <w:rPr>
                <w:rFonts w:ascii="Segoe UI" w:eastAsia="Times New Roman" w:hAnsi="Segoe UI" w:cs="Segoe UI"/>
                <w:sz w:val="18"/>
                <w:szCs w:val="18"/>
              </w:rPr>
            </w:pPr>
            <w:r w:rsidRPr="002D2C77">
              <w:rPr>
                <w:rFonts w:ascii="Times New Roman" w:eastAsia="Times New Roman" w:hAnsi="Times New Roman" w:cs="Times New Roman"/>
                <w:sz w:val="20"/>
                <w:szCs w:val="20"/>
                <w:lang w:val="pt-PT"/>
              </w:rPr>
              <w:t>(R$)</w:t>
            </w:r>
            <w:r w:rsidRPr="002D2C77">
              <w:rPr>
                <w:rFonts w:ascii="Times New Roman" w:eastAsia="Times New Roman" w:hAnsi="Times New Roman" w:cs="Times New Roman"/>
                <w:sz w:val="20"/>
                <w:szCs w:val="20"/>
              </w:rPr>
              <w:t> </w:t>
            </w:r>
          </w:p>
        </w:tc>
      </w:tr>
      <w:tr w:rsidR="00A91E1D" w:rsidRPr="002D2C77" w14:paraId="6F530ED8" w14:textId="77777777" w:rsidTr="005F07C3">
        <w:trPr>
          <w:trHeight w:val="585"/>
        </w:trPr>
        <w:tc>
          <w:tcPr>
            <w:tcW w:w="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589E67" w14:textId="77777777" w:rsidR="00A91E1D" w:rsidRPr="002D2C77" w:rsidRDefault="00A91E1D" w:rsidP="005F07C3">
            <w:pPr>
              <w:ind w:left="120" w:right="45"/>
              <w:jc w:val="both"/>
              <w:textAlignment w:val="baseline"/>
              <w:rPr>
                <w:rFonts w:ascii="Segoe UI" w:eastAsia="Times New Roman" w:hAnsi="Segoe UI" w:cs="Segoe UI"/>
                <w:sz w:val="18"/>
                <w:szCs w:val="18"/>
              </w:rPr>
            </w:pPr>
            <w:r w:rsidRPr="002D2C77">
              <w:rPr>
                <w:rFonts w:ascii="Times New Roman" w:eastAsia="Times New Roman" w:hAnsi="Times New Roman" w:cs="Times New Roman"/>
                <w:sz w:val="20"/>
                <w:szCs w:val="20"/>
                <w:lang w:val="pt-PT"/>
              </w:rPr>
              <w:t>1</w:t>
            </w:r>
            <w:r w:rsidRPr="002D2C77">
              <w:rPr>
                <w:rFonts w:ascii="Times New Roman" w:eastAsia="Times New Roman" w:hAnsi="Times New Roman" w:cs="Times New Roman"/>
                <w:sz w:val="20"/>
                <w:szCs w:val="20"/>
              </w:rPr>
              <w:t> </w:t>
            </w:r>
          </w:p>
        </w:tc>
        <w:tc>
          <w:tcPr>
            <w:tcW w:w="20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C17D48" w14:textId="77777777" w:rsidR="00A91E1D" w:rsidRDefault="00A91E1D" w:rsidP="005F07C3">
            <w:pPr>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DF697F">
              <w:rPr>
                <w:rFonts w:ascii="Times New Roman" w:eastAsia="Times New Roman" w:hAnsi="Times New Roman" w:cs="Times New Roman"/>
                <w:sz w:val="20"/>
                <w:szCs w:val="20"/>
              </w:rPr>
              <w:t>ranscrição de áudio (degravação) na língua portuguesa, por hora gravada, de sessões, reuniões, audiências públicas, depoimentos no curso de instrução processual e demais demandas do Conselho Nacional do Ministério Público – CNMP</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conforme detalhado neste Termo de Referência.</w:t>
            </w:r>
          </w:p>
          <w:p w14:paraId="7BEFFEE8" w14:textId="77777777" w:rsidR="00A91E1D" w:rsidRPr="002D2C77" w:rsidRDefault="00A91E1D" w:rsidP="005F07C3">
            <w:pPr>
              <w:jc w:val="both"/>
              <w:textAlignment w:val="baseline"/>
              <w:rPr>
                <w:rFonts w:ascii="Segoe UI" w:eastAsia="Times New Roman" w:hAnsi="Segoe UI" w:cs="Segoe UI"/>
                <w:sz w:val="20"/>
                <w:szCs w:val="20"/>
              </w:rPr>
            </w:pP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12FC9F" w14:textId="77777777" w:rsidR="00A91E1D" w:rsidRPr="005E376C" w:rsidRDefault="00A91E1D" w:rsidP="005F07C3">
            <w:pPr>
              <w:ind w:left="120"/>
              <w:jc w:val="both"/>
              <w:textAlignment w:val="baseline"/>
              <w:rPr>
                <w:rFonts w:ascii="Times New Roman" w:eastAsia="Times New Roman" w:hAnsi="Times New Roman" w:cs="Times New Roman"/>
                <w:sz w:val="20"/>
                <w:szCs w:val="20"/>
                <w:lang w:val="pt-PT"/>
              </w:rPr>
            </w:pPr>
            <w:r w:rsidRPr="7D491A91">
              <w:rPr>
                <w:rFonts w:ascii="Times New Roman" w:eastAsia="Times New Roman" w:hAnsi="Times New Roman" w:cs="Times New Roman"/>
                <w:sz w:val="20"/>
                <w:szCs w:val="20"/>
                <w:lang w:val="pt-PT"/>
              </w:rPr>
              <w:lastRenderedPageBreak/>
              <w:t>O serviço de transcrição de áudio é estimado em 30 horas de áudio</w:t>
            </w:r>
          </w:p>
          <w:p w14:paraId="107240CC" w14:textId="77777777" w:rsidR="00A91E1D" w:rsidRPr="002D2C77" w:rsidRDefault="00A91E1D" w:rsidP="005F07C3">
            <w:pPr>
              <w:ind w:left="120"/>
              <w:jc w:val="both"/>
              <w:textAlignment w:val="baseline"/>
              <w:rPr>
                <w:rFonts w:ascii="Times New Roman" w:eastAsia="Times New Roman" w:hAnsi="Times New Roman" w:cs="Times New Roman"/>
                <w:sz w:val="20"/>
                <w:szCs w:val="20"/>
              </w:rPr>
            </w:pPr>
            <w:r w:rsidRPr="7D491A91">
              <w:rPr>
                <w:rFonts w:ascii="Times New Roman" w:eastAsia="Times New Roman" w:hAnsi="Times New Roman" w:cs="Times New Roman"/>
                <w:sz w:val="20"/>
                <w:szCs w:val="20"/>
                <w:lang w:val="pt-PT"/>
              </w:rPr>
              <w:t>(equivalente a uma média de 90 horas de áudio degravadas)</w:t>
            </w:r>
            <w:r w:rsidRPr="7D491A91">
              <w:rPr>
                <w:rFonts w:ascii="Times New Roman" w:eastAsia="Times New Roman" w:hAnsi="Times New Roman" w:cs="Times New Roman"/>
                <w:sz w:val="20"/>
                <w:szCs w:val="20"/>
              </w:rPr>
              <w:t> anuais.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2C8E35" w14:textId="77777777" w:rsidR="00A91E1D" w:rsidRPr="002D2C77" w:rsidRDefault="00A91E1D" w:rsidP="005F07C3">
            <w:pPr>
              <w:jc w:val="both"/>
              <w:textAlignment w:val="baseline"/>
              <w:rPr>
                <w:rFonts w:ascii="Segoe UI" w:eastAsia="Times New Roman" w:hAnsi="Segoe UI" w:cs="Segoe UI"/>
                <w:sz w:val="18"/>
                <w:szCs w:val="18"/>
              </w:rPr>
            </w:pPr>
            <w:r w:rsidRPr="002D2C77">
              <w:rPr>
                <w:rFonts w:ascii="Times New Roman" w:eastAsia="Times New Roman" w:hAnsi="Times New Roman" w:cs="Times New Roman"/>
                <w:sz w:val="20"/>
                <w:szCs w:val="20"/>
                <w:lang w:val="pt-PT"/>
              </w:rPr>
              <w:t>  </w:t>
            </w:r>
            <w:r w:rsidRPr="002D2C77">
              <w:rPr>
                <w:rFonts w:ascii="Times New Roman" w:eastAsia="Times New Roman" w:hAnsi="Times New Roman" w:cs="Times New Roman"/>
                <w:sz w:val="20"/>
                <w:szCs w:val="20"/>
              </w:rPr>
              <w:t> </w:t>
            </w:r>
          </w:p>
        </w:tc>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82E4A" w14:textId="77777777" w:rsidR="00A91E1D" w:rsidRPr="002D2C77" w:rsidRDefault="00A91E1D" w:rsidP="005F07C3">
            <w:pPr>
              <w:ind w:left="360"/>
              <w:jc w:val="both"/>
              <w:textAlignment w:val="baseline"/>
              <w:rPr>
                <w:rFonts w:ascii="Times New Roman" w:eastAsia="Times New Roman" w:hAnsi="Times New Roman" w:cs="Times New Roman"/>
                <w:sz w:val="20"/>
                <w:szCs w:val="20"/>
              </w:rPr>
            </w:pP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F4BF13" w14:textId="77777777" w:rsidR="00A91E1D" w:rsidRPr="002D2C77" w:rsidRDefault="00A91E1D" w:rsidP="005F07C3">
            <w:pPr>
              <w:ind w:left="360"/>
              <w:jc w:val="both"/>
              <w:textAlignment w:val="baseline"/>
              <w:rPr>
                <w:rFonts w:ascii="Segoe UI" w:eastAsia="Times New Roman" w:hAnsi="Segoe UI" w:cs="Segoe UI"/>
                <w:sz w:val="18"/>
                <w:szCs w:val="18"/>
              </w:rPr>
            </w:pPr>
            <w:r w:rsidRPr="002D2C77">
              <w:rPr>
                <w:rFonts w:ascii="Times New Roman" w:eastAsia="Times New Roman" w:hAnsi="Times New Roman" w:cs="Times New Roman"/>
                <w:sz w:val="20"/>
                <w:szCs w:val="20"/>
              </w:rPr>
              <w:t> </w:t>
            </w:r>
          </w:p>
        </w:tc>
      </w:tr>
    </w:tbl>
    <w:p w14:paraId="69420240" w14:textId="77777777" w:rsidR="006F1CEE" w:rsidRPr="00DA23B2" w:rsidRDefault="006F1CEE" w:rsidP="006F1CEE">
      <w:pPr>
        <w:pStyle w:val="PargrafodaLista"/>
        <w:ind w:left="375"/>
        <w:rPr>
          <w:rFonts w:ascii="Times New Roman" w:hAnsi="Times New Roman" w:cs="Times New Roman"/>
        </w:rPr>
      </w:pPr>
    </w:p>
    <w:p w14:paraId="245D422B" w14:textId="77777777" w:rsidR="006F1CEE" w:rsidRPr="00DA23B2" w:rsidRDefault="006F1CEE" w:rsidP="006F1CEE">
      <w:pPr>
        <w:pStyle w:val="PargrafodaLista"/>
        <w:ind w:left="375"/>
        <w:rPr>
          <w:rFonts w:ascii="Times New Roman" w:hAnsi="Times New Roman" w:cs="Times New Roman"/>
        </w:rPr>
      </w:pPr>
    </w:p>
    <w:p w14:paraId="28C03B32" w14:textId="1AA1A7BC" w:rsidR="006F1CEE" w:rsidRPr="00DA23B2" w:rsidRDefault="006F1CEE" w:rsidP="006F1CEE">
      <w:pPr>
        <w:pStyle w:val="Standard"/>
        <w:rPr>
          <w:rFonts w:ascii="Times New Roman" w:eastAsia="Verdana-Bold" w:hAnsi="Times New Roman" w:cs="Times New Roman"/>
        </w:rPr>
      </w:pPr>
      <w:r w:rsidRPr="00DA23B2">
        <w:rPr>
          <w:rFonts w:ascii="Times New Roman" w:eastAsia="Verdana-Bold" w:hAnsi="Times New Roman" w:cs="Times New Roman"/>
        </w:rPr>
        <w:t xml:space="preserve">Validade da Proposta: </w:t>
      </w:r>
      <w:r w:rsidR="00B307FA">
        <w:rPr>
          <w:rFonts w:ascii="Times New Roman" w:eastAsia="Verdana-Bold" w:hAnsi="Times New Roman" w:cs="Times New Roman"/>
        </w:rPr>
        <w:t>60</w:t>
      </w:r>
      <w:r w:rsidR="000732E5">
        <w:rPr>
          <w:rFonts w:ascii="Times New Roman" w:eastAsia="Verdana-Bold" w:hAnsi="Times New Roman" w:cs="Times New Roman"/>
        </w:rPr>
        <w:t xml:space="preserve"> (sessenta)</w:t>
      </w:r>
      <w:r w:rsidRPr="00DA23B2">
        <w:rPr>
          <w:rFonts w:ascii="Times New Roman" w:eastAsia="Verdana-Bold" w:hAnsi="Times New Roman" w:cs="Times New Roman"/>
        </w:rPr>
        <w:t xml:space="preserve"> dias</w:t>
      </w:r>
    </w:p>
    <w:p w14:paraId="71ABC341" w14:textId="77777777" w:rsidR="006F1CEE" w:rsidRPr="00DA23B2" w:rsidRDefault="006F1CEE" w:rsidP="006F1CEE">
      <w:pPr>
        <w:pStyle w:val="tabelatextoalinhadoesquerda"/>
        <w:spacing w:line="240" w:lineRule="auto"/>
      </w:pPr>
      <w:proofErr w:type="spellStart"/>
      <w:r w:rsidRPr="00DA23B2">
        <w:t>Obs</w:t>
      </w:r>
      <w:proofErr w:type="spellEnd"/>
      <w:r w:rsidRPr="00DA23B2">
        <w:t xml:space="preserve"> 1- Os serviços prestados/materiais fornecidos atendem rigorosamente as especificações constantes neste Termo de Referência.</w:t>
      </w:r>
    </w:p>
    <w:p w14:paraId="656E8980" w14:textId="77777777" w:rsidR="006F1CEE" w:rsidRPr="00DA23B2" w:rsidRDefault="006F1CEE" w:rsidP="006F1CEE">
      <w:pPr>
        <w:pStyle w:val="tabelatextoalinhadoesquerda"/>
        <w:spacing w:line="240" w:lineRule="auto"/>
      </w:pPr>
      <w:proofErr w:type="spellStart"/>
      <w:r w:rsidRPr="00DA23B2">
        <w:t>Obs</w:t>
      </w:r>
      <w:proofErr w:type="spellEnd"/>
      <w:r w:rsidRPr="00DA23B2">
        <w:t xml:space="preserve"> 2 - Nos preços acima propostos estão inclusas todas as despesas e custos diretos e indiretos, como impostos, taxas, fretes, serviços, salários, encargos sociais, fiscais e comerciais, bem como quaisquer outros aplicáveis.</w:t>
      </w:r>
    </w:p>
    <w:p w14:paraId="5C9DDB20" w14:textId="77777777" w:rsidR="006F1CEE" w:rsidRPr="00DA23B2" w:rsidRDefault="006F1CEE" w:rsidP="006F1CEE">
      <w:pPr>
        <w:pStyle w:val="tabelatextoalinhadoesquerda"/>
        <w:spacing w:line="240" w:lineRule="auto"/>
      </w:pPr>
      <w:proofErr w:type="spellStart"/>
      <w:r w:rsidRPr="00DA23B2">
        <w:t>Obs</w:t>
      </w:r>
      <w:proofErr w:type="spellEnd"/>
      <w:r w:rsidRPr="00DA23B2">
        <w:t xml:space="preserve"> 3 - Declaramos que a empresa possui todos os requisitos exigidos no edital e no termo de referência para o cumprimento do objeto contratual.</w:t>
      </w:r>
    </w:p>
    <w:p w14:paraId="2EEC3C7C" w14:textId="77777777" w:rsidR="006F1CEE" w:rsidRDefault="006F1CEE" w:rsidP="006F1CEE">
      <w:pPr>
        <w:pStyle w:val="NormalWeb"/>
        <w:spacing w:before="0" w:after="0"/>
        <w:jc w:val="center"/>
      </w:pPr>
    </w:p>
    <w:p w14:paraId="37D91D11" w14:textId="77777777" w:rsidR="006F1CEE" w:rsidRDefault="006F1CEE" w:rsidP="006F1CEE">
      <w:pPr>
        <w:pStyle w:val="NormalWeb"/>
        <w:spacing w:before="0" w:after="0"/>
        <w:jc w:val="center"/>
      </w:pPr>
    </w:p>
    <w:p w14:paraId="1F3CDB9C" w14:textId="77777777" w:rsidR="006F1CEE" w:rsidRDefault="006F1CEE" w:rsidP="006F1CEE">
      <w:pPr>
        <w:pStyle w:val="NormalWeb"/>
        <w:spacing w:before="0" w:after="0"/>
        <w:jc w:val="center"/>
      </w:pPr>
      <w:r>
        <w:t>_________________________________</w:t>
      </w:r>
    </w:p>
    <w:p w14:paraId="7CC1BF9E" w14:textId="77777777" w:rsidR="006F1CEE" w:rsidRDefault="006F1CEE" w:rsidP="006F1CEE">
      <w:pPr>
        <w:pStyle w:val="NormalWeb"/>
        <w:spacing w:before="0" w:after="0"/>
        <w:jc w:val="center"/>
      </w:pPr>
      <w:r>
        <w:t>Loca e data</w:t>
      </w:r>
    </w:p>
    <w:p w14:paraId="2FE10956" w14:textId="77777777" w:rsidR="006F1CEE" w:rsidRDefault="006F1CEE" w:rsidP="006F1CEE">
      <w:pPr>
        <w:pStyle w:val="NormalWeb"/>
        <w:spacing w:before="0" w:after="0"/>
        <w:jc w:val="center"/>
      </w:pPr>
    </w:p>
    <w:p w14:paraId="672FE24F" w14:textId="77777777" w:rsidR="006F1CEE" w:rsidRDefault="006F1CEE" w:rsidP="006F1CEE">
      <w:pPr>
        <w:pStyle w:val="NormalWeb"/>
        <w:spacing w:before="0" w:after="0"/>
        <w:jc w:val="center"/>
      </w:pPr>
    </w:p>
    <w:p w14:paraId="3309E823" w14:textId="77777777" w:rsidR="006F1CEE" w:rsidRDefault="006F1CEE" w:rsidP="006F1CEE">
      <w:pPr>
        <w:pStyle w:val="NormalWeb"/>
        <w:spacing w:before="0" w:after="0"/>
        <w:jc w:val="center"/>
      </w:pPr>
      <w:r>
        <w:t>_________________________________</w:t>
      </w:r>
    </w:p>
    <w:p w14:paraId="1E1B4EB9" w14:textId="77777777" w:rsidR="006F1CEE" w:rsidRDefault="006F1CEE" w:rsidP="006F1CEE">
      <w:pPr>
        <w:pStyle w:val="NormalWeb"/>
        <w:spacing w:before="0" w:after="0"/>
        <w:jc w:val="center"/>
      </w:pPr>
      <w:r>
        <w:t>PROPONENTE/CNPJ</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6A230801" w14:textId="77777777" w:rsidR="006F1CEE" w:rsidRDefault="006F1CEE" w:rsidP="004B21F2">
      <w:pPr>
        <w:pStyle w:val="Standard"/>
        <w:spacing w:after="113" w:line="360" w:lineRule="auto"/>
        <w:jc w:val="center"/>
        <w:rPr>
          <w:rFonts w:ascii="Times New Roman" w:hAnsi="Times New Roman" w:cs="Times New Roman"/>
          <w:b/>
          <w:bCs/>
          <w:u w:val="single"/>
        </w:rPr>
      </w:pPr>
    </w:p>
    <w:p w14:paraId="0D49FE9A" w14:textId="77777777" w:rsidR="006F1CEE" w:rsidRDefault="006F1CEE" w:rsidP="004B21F2">
      <w:pPr>
        <w:pStyle w:val="Standard"/>
        <w:spacing w:after="113" w:line="360" w:lineRule="auto"/>
        <w:jc w:val="center"/>
        <w:rPr>
          <w:rFonts w:ascii="Times New Roman" w:hAnsi="Times New Roman" w:cs="Times New Roman"/>
          <w:b/>
          <w:bCs/>
          <w:u w:val="single"/>
        </w:rPr>
      </w:pPr>
    </w:p>
    <w:p w14:paraId="5789E250" w14:textId="78001CEB" w:rsidR="006F1CEE" w:rsidRDefault="006F1CEE" w:rsidP="004B21F2">
      <w:pPr>
        <w:pStyle w:val="Standard"/>
        <w:spacing w:after="113" w:line="360" w:lineRule="auto"/>
        <w:jc w:val="center"/>
        <w:rPr>
          <w:rFonts w:ascii="Times New Roman" w:hAnsi="Times New Roman" w:cs="Times New Roman"/>
          <w:b/>
          <w:bCs/>
          <w:u w:val="single"/>
        </w:rPr>
      </w:pPr>
    </w:p>
    <w:p w14:paraId="6A0A1C93" w14:textId="542A7CF9" w:rsidR="72F2FD72" w:rsidRDefault="72F2FD72" w:rsidP="72F2FD72">
      <w:pPr>
        <w:pStyle w:val="Standard"/>
        <w:spacing w:after="113" w:line="360" w:lineRule="auto"/>
        <w:jc w:val="center"/>
        <w:rPr>
          <w:rFonts w:ascii="Times New Roman" w:hAnsi="Times New Roman" w:cs="Times New Roman"/>
          <w:b/>
          <w:bCs/>
          <w:u w:val="single"/>
        </w:rPr>
      </w:pPr>
    </w:p>
    <w:p w14:paraId="19C73F39" w14:textId="61818954" w:rsidR="72F2FD72" w:rsidRDefault="72F2FD72" w:rsidP="72F2FD72">
      <w:pPr>
        <w:pStyle w:val="Standard"/>
        <w:spacing w:after="113" w:line="360" w:lineRule="auto"/>
        <w:jc w:val="center"/>
        <w:rPr>
          <w:rFonts w:ascii="Times New Roman" w:hAnsi="Times New Roman" w:cs="Times New Roman"/>
          <w:b/>
          <w:bCs/>
          <w:u w:val="single"/>
        </w:rPr>
      </w:pPr>
    </w:p>
    <w:p w14:paraId="7D7B02D3" w14:textId="0F114C24" w:rsidR="72F2FD72" w:rsidRDefault="72F2FD72" w:rsidP="72F2FD72">
      <w:pPr>
        <w:pStyle w:val="Standard"/>
        <w:spacing w:after="113" w:line="360" w:lineRule="auto"/>
        <w:jc w:val="center"/>
        <w:rPr>
          <w:rFonts w:ascii="Times New Roman" w:hAnsi="Times New Roman" w:cs="Times New Roman"/>
          <w:b/>
          <w:bCs/>
          <w:u w:val="single"/>
        </w:rPr>
      </w:pPr>
    </w:p>
    <w:p w14:paraId="5B7223B4" w14:textId="7C78EED1" w:rsidR="72F2FD72" w:rsidRDefault="72F2FD72" w:rsidP="72F2FD72">
      <w:pPr>
        <w:pStyle w:val="Standard"/>
        <w:spacing w:after="113" w:line="360" w:lineRule="auto"/>
        <w:jc w:val="center"/>
        <w:rPr>
          <w:rFonts w:ascii="Times New Roman" w:hAnsi="Times New Roman" w:cs="Times New Roman"/>
          <w:b/>
          <w:bCs/>
          <w:u w:val="single"/>
        </w:rPr>
      </w:pPr>
    </w:p>
    <w:p w14:paraId="641A3FB4" w14:textId="13A3AFE2" w:rsidR="49604605" w:rsidRDefault="49604605" w:rsidP="72F2FD72">
      <w:pPr>
        <w:pStyle w:val="Standard"/>
        <w:spacing w:after="113" w:line="360" w:lineRule="auto"/>
        <w:jc w:val="center"/>
        <w:rPr>
          <w:rFonts w:hint="eastAsia"/>
        </w:rPr>
      </w:pPr>
      <w:r w:rsidRPr="72F2FD72">
        <w:rPr>
          <w:rFonts w:ascii="Times New Roman" w:hAnsi="Times New Roman" w:cs="Times New Roman"/>
          <w:b/>
          <w:bCs/>
          <w:u w:val="single"/>
        </w:rPr>
        <w:t>AVISO DE DISPENSA ELETRÔNICA Nº 04/2023_</w:t>
      </w:r>
    </w:p>
    <w:p w14:paraId="2CB1AFB1" w14:textId="338BE459" w:rsidR="49604605" w:rsidRDefault="49604605" w:rsidP="72F2FD72">
      <w:pPr>
        <w:spacing w:line="360" w:lineRule="auto"/>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b/>
          <w:bCs/>
          <w:color w:val="000000" w:themeColor="text1"/>
          <w:u w:val="single"/>
        </w:rPr>
        <w:t>SEI 19.00.6300.0000856/2023-60</w:t>
      </w:r>
    </w:p>
    <w:p w14:paraId="1AC261ED" w14:textId="0B1E06AE" w:rsidR="49604605" w:rsidRDefault="49604605" w:rsidP="72F2FD72">
      <w:pPr>
        <w:spacing w:line="360" w:lineRule="auto"/>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b/>
          <w:bCs/>
          <w:color w:val="000000" w:themeColor="text1"/>
          <w:u w:val="single"/>
        </w:rPr>
        <w:t>UASG – 590001</w:t>
      </w:r>
    </w:p>
    <w:p w14:paraId="66CEB4E8" w14:textId="259D6E91" w:rsidR="72F2FD72" w:rsidRDefault="72F2FD72" w:rsidP="72F2FD72">
      <w:pPr>
        <w:spacing w:line="360" w:lineRule="auto"/>
        <w:jc w:val="center"/>
        <w:rPr>
          <w:rFonts w:ascii="Times New Roman" w:eastAsia="Times New Roman" w:hAnsi="Times New Roman" w:cs="Times New Roman"/>
          <w:color w:val="000000" w:themeColor="text1"/>
        </w:rPr>
      </w:pPr>
    </w:p>
    <w:p w14:paraId="2E0707F0" w14:textId="6073AB23" w:rsidR="49604605" w:rsidRDefault="49604605" w:rsidP="72F2FD72">
      <w:pPr>
        <w:pStyle w:val="Standard"/>
        <w:spacing w:line="360" w:lineRule="auto"/>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b/>
          <w:bCs/>
          <w:color w:val="000000" w:themeColor="text1"/>
          <w:u w:val="single"/>
        </w:rPr>
        <w:t>ANEXO III</w:t>
      </w:r>
    </w:p>
    <w:p w14:paraId="4519E3FB" w14:textId="6FBA2F3E" w:rsidR="72F2FD72" w:rsidRDefault="72F2FD72" w:rsidP="72F2FD72">
      <w:pPr>
        <w:spacing w:line="360" w:lineRule="auto"/>
        <w:jc w:val="center"/>
        <w:rPr>
          <w:rFonts w:ascii="Times New Roman" w:eastAsia="Times New Roman" w:hAnsi="Times New Roman" w:cs="Times New Roman"/>
          <w:color w:val="000000" w:themeColor="text1"/>
        </w:rPr>
      </w:pPr>
    </w:p>
    <w:p w14:paraId="7B8C4D02" w14:textId="46DE21EE" w:rsidR="49604605" w:rsidRDefault="49604605" w:rsidP="72F2FD72">
      <w:pPr>
        <w:spacing w:line="360" w:lineRule="auto"/>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b/>
          <w:bCs/>
          <w:color w:val="000000" w:themeColor="text1"/>
          <w:u w:val="single"/>
        </w:rPr>
        <w:t>DECLARAÇÃO DE REGULARIDADE</w:t>
      </w:r>
    </w:p>
    <w:p w14:paraId="1DB71652" w14:textId="01C1E051" w:rsidR="49604605" w:rsidRDefault="49604605" w:rsidP="72F2FD72">
      <w:pPr>
        <w:spacing w:line="360" w:lineRule="auto"/>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b/>
          <w:bCs/>
          <w:color w:val="000000" w:themeColor="text1"/>
        </w:rPr>
        <w:t xml:space="preserve">(RESOLUÇÕES CNMP </w:t>
      </w:r>
      <w:proofErr w:type="spellStart"/>
      <w:r w:rsidRPr="72F2FD72">
        <w:rPr>
          <w:rFonts w:ascii="Times New Roman" w:eastAsia="Times New Roman" w:hAnsi="Times New Roman" w:cs="Times New Roman"/>
          <w:b/>
          <w:bCs/>
          <w:color w:val="000000" w:themeColor="text1"/>
        </w:rPr>
        <w:t>nºs</w:t>
      </w:r>
      <w:proofErr w:type="spellEnd"/>
      <w:r w:rsidRPr="72F2FD72">
        <w:rPr>
          <w:rFonts w:ascii="Times New Roman" w:eastAsia="Times New Roman" w:hAnsi="Times New Roman" w:cs="Times New Roman"/>
          <w:b/>
          <w:bCs/>
          <w:color w:val="000000" w:themeColor="text1"/>
        </w:rPr>
        <w:t xml:space="preserve"> 37/2009 e 172/2017)</w:t>
      </w:r>
    </w:p>
    <w:p w14:paraId="0A328557" w14:textId="3DB353F3" w:rsidR="72F2FD72" w:rsidRDefault="72F2FD72" w:rsidP="72F2FD72">
      <w:pPr>
        <w:spacing w:line="360" w:lineRule="auto"/>
        <w:jc w:val="both"/>
        <w:rPr>
          <w:rFonts w:ascii="Segoe UI" w:eastAsia="Segoe UI" w:hAnsi="Segoe UI" w:cs="Segoe UI"/>
          <w:color w:val="000000" w:themeColor="text1"/>
        </w:rPr>
      </w:pPr>
    </w:p>
    <w:p w14:paraId="4A78E73D" w14:textId="5DFA29FB" w:rsidR="49604605" w:rsidRDefault="49604605" w:rsidP="72F2FD72">
      <w:pPr>
        <w:spacing w:line="360" w:lineRule="auto"/>
        <w:jc w:val="both"/>
        <w:rPr>
          <w:rFonts w:ascii="Times New Roman" w:eastAsia="Times New Roman" w:hAnsi="Times New Roman" w:cs="Times New Roman"/>
          <w:color w:val="000000" w:themeColor="text1"/>
        </w:rPr>
      </w:pPr>
      <w:r w:rsidRPr="72F2FD72">
        <w:rPr>
          <w:rStyle w:val="Fontepargpadro4"/>
          <w:rFonts w:ascii="Times New Roman" w:eastAsia="Times New Roman" w:hAnsi="Times New Roman" w:cs="Times New Roman"/>
          <w:color w:val="000000" w:themeColor="text1"/>
        </w:rPr>
        <w:t xml:space="preserve">(Nome/razão social) ____________________________________, inscrito no CNPJ nº ___________, por intermédio de seu representante legal o(a) Sr. (a) _____________________ </w:t>
      </w:r>
      <w:r w:rsidRPr="72F2FD72">
        <w:rPr>
          <w:rStyle w:val="Fontepargpadro4"/>
          <w:rFonts w:ascii="Times New Roman" w:eastAsia="Times New Roman" w:hAnsi="Times New Roman" w:cs="Times New Roman"/>
          <w:b/>
          <w:bCs/>
          <w:color w:val="000000" w:themeColor="text1"/>
        </w:rPr>
        <w:t>DECLARO</w:t>
      </w:r>
      <w:r w:rsidRPr="72F2FD72">
        <w:rPr>
          <w:rStyle w:val="Fontepargpadro4"/>
          <w:rFonts w:ascii="Times New Roman" w:eastAsia="Times New Roman" w:hAnsi="Times New Roman" w:cs="Times New Roman"/>
          <w:color w:val="000000" w:themeColor="text1"/>
        </w:rPr>
        <w:t>, nos termos da Resolução nº</w:t>
      </w:r>
      <w:r w:rsidRPr="72F2FD72">
        <w:rPr>
          <w:rStyle w:val="Fontepargpadro4"/>
          <w:rFonts w:ascii="Times New Roman" w:eastAsia="Times New Roman" w:hAnsi="Times New Roman" w:cs="Times New Roman"/>
          <w:b/>
          <w:bCs/>
          <w:color w:val="000000" w:themeColor="text1"/>
        </w:rPr>
        <w:t xml:space="preserve"> 37/2009</w:t>
      </w:r>
      <w:r w:rsidRPr="72F2FD72">
        <w:rPr>
          <w:rStyle w:val="Fontepargpadro4"/>
          <w:rFonts w:ascii="Times New Roman" w:eastAsia="Times New Roman" w:hAnsi="Times New Roman" w:cs="Times New Roman"/>
          <w:color w:val="000000" w:themeColor="text1"/>
        </w:rPr>
        <w:t>, do Conselho Nacional do Ministério Público, para fins de contratação de prestação de serviços junto ao Conselho Nacional do Ministério Público – CNMP, que:</w:t>
      </w:r>
    </w:p>
    <w:p w14:paraId="3BB19400" w14:textId="7A421915" w:rsidR="72F2FD72" w:rsidRDefault="72F2FD72" w:rsidP="72F2FD72">
      <w:pPr>
        <w:spacing w:line="360" w:lineRule="auto"/>
        <w:jc w:val="both"/>
        <w:rPr>
          <w:rFonts w:ascii="Times New Roman" w:eastAsia="Times New Roman" w:hAnsi="Times New Roman" w:cs="Times New Roman"/>
          <w:color w:val="000000" w:themeColor="text1"/>
        </w:rPr>
      </w:pPr>
    </w:p>
    <w:p w14:paraId="314E060E" w14:textId="4736CA9C" w:rsidR="49604605" w:rsidRDefault="49604605" w:rsidP="72F2FD72">
      <w:pPr>
        <w:pStyle w:val="Standard"/>
        <w:tabs>
          <w:tab w:val="left" w:pos="11524"/>
        </w:tabs>
        <w:spacing w:line="360" w:lineRule="auto"/>
        <w:ind w:right="-19"/>
        <w:jc w:val="both"/>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 xml:space="preserve">            </w:t>
      </w:r>
      <w:proofErr w:type="gramStart"/>
      <w:r w:rsidRPr="72F2FD72">
        <w:rPr>
          <w:rFonts w:ascii="Times New Roman" w:eastAsia="Times New Roman" w:hAnsi="Times New Roman" w:cs="Times New Roman"/>
          <w:color w:val="000000" w:themeColor="text1"/>
        </w:rPr>
        <w:t xml:space="preserve">(  </w:t>
      </w:r>
      <w:proofErr w:type="gramEnd"/>
      <w:r w:rsidRPr="72F2FD72">
        <w:rPr>
          <w:rFonts w:ascii="Times New Roman" w:eastAsia="Times New Roman" w:hAnsi="Times New Roman" w:cs="Times New Roman"/>
          <w:color w:val="000000" w:themeColor="text1"/>
        </w:rPr>
        <w:t xml:space="preserve"> )  os sócios desta empresa </w:t>
      </w:r>
      <w:r w:rsidRPr="72F2FD72">
        <w:rPr>
          <w:rFonts w:ascii="Times New Roman" w:eastAsia="Times New Roman" w:hAnsi="Times New Roman" w:cs="Times New Roman"/>
          <w:b/>
          <w:bCs/>
          <w:color w:val="000000" w:themeColor="text1"/>
        </w:rPr>
        <w:t xml:space="preserve">não são </w:t>
      </w:r>
      <w:r w:rsidRPr="72F2FD72">
        <w:rPr>
          <w:rFonts w:ascii="Times New Roman" w:eastAsia="Times New Roman" w:hAnsi="Times New Roman" w:cs="Times New Roman"/>
          <w:color w:val="000000" w:themeColor="text1"/>
        </w:rPr>
        <w:t xml:space="preserve">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93967D8" w14:textId="78952A9C" w:rsidR="72F2FD72" w:rsidRDefault="72F2FD72" w:rsidP="72F2FD72">
      <w:pPr>
        <w:tabs>
          <w:tab w:val="left" w:pos="11524"/>
        </w:tabs>
        <w:spacing w:line="360" w:lineRule="auto"/>
        <w:ind w:right="-19"/>
        <w:jc w:val="both"/>
        <w:rPr>
          <w:rFonts w:ascii="Times New Roman" w:eastAsia="Times New Roman" w:hAnsi="Times New Roman" w:cs="Times New Roman"/>
          <w:color w:val="000000" w:themeColor="text1"/>
        </w:rPr>
      </w:pPr>
    </w:p>
    <w:p w14:paraId="5B5C956E" w14:textId="3D69A2DC" w:rsidR="49604605" w:rsidRDefault="49604605" w:rsidP="72F2FD72">
      <w:pPr>
        <w:pStyle w:val="Standard"/>
        <w:spacing w:line="360" w:lineRule="auto"/>
        <w:jc w:val="both"/>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 xml:space="preserve">            </w:t>
      </w:r>
      <w:proofErr w:type="gramStart"/>
      <w:r w:rsidRPr="72F2FD72">
        <w:rPr>
          <w:rFonts w:ascii="Times New Roman" w:eastAsia="Times New Roman" w:hAnsi="Times New Roman" w:cs="Times New Roman"/>
          <w:color w:val="000000" w:themeColor="text1"/>
        </w:rPr>
        <w:t xml:space="preserve">(  </w:t>
      </w:r>
      <w:proofErr w:type="gramEnd"/>
      <w:r w:rsidRPr="72F2FD72">
        <w:rPr>
          <w:rFonts w:ascii="Times New Roman" w:eastAsia="Times New Roman" w:hAnsi="Times New Roman" w:cs="Times New Roman"/>
          <w:color w:val="000000" w:themeColor="text1"/>
        </w:rPr>
        <w:t xml:space="preserve"> )  os sócios desta empresa</w:t>
      </w:r>
      <w:r w:rsidRPr="72F2FD72">
        <w:rPr>
          <w:rFonts w:ascii="Times New Roman" w:eastAsia="Times New Roman" w:hAnsi="Times New Roman" w:cs="Times New Roman"/>
          <w:b/>
          <w:bCs/>
          <w:color w:val="000000" w:themeColor="text1"/>
        </w:rPr>
        <w:t xml:space="preserve"> são </w:t>
      </w:r>
      <w:r w:rsidRPr="72F2FD72">
        <w:rPr>
          <w:rFonts w:ascii="Times New Roman" w:eastAsia="Times New Roman" w:hAnsi="Times New Roman" w:cs="Times New Roman"/>
          <w:color w:val="000000" w:themeColor="text1"/>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782E7168" w14:textId="00F56348" w:rsidR="49604605" w:rsidRDefault="49604605" w:rsidP="72F2FD72">
      <w:pPr>
        <w:pStyle w:val="Textbody0"/>
        <w:spacing w:after="0" w:line="360" w:lineRule="auto"/>
        <w:ind w:firstLine="1417"/>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 xml:space="preserve"> </w:t>
      </w:r>
    </w:p>
    <w:p w14:paraId="43E3F5C1" w14:textId="2AC58DC1" w:rsidR="49604605" w:rsidRDefault="49604605" w:rsidP="72F2FD72">
      <w:pPr>
        <w:pStyle w:val="Standard"/>
        <w:spacing w:line="360" w:lineRule="auto"/>
        <w:jc w:val="both"/>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lastRenderedPageBreak/>
        <w:t>Nome do membro: _____________________________________</w:t>
      </w:r>
    </w:p>
    <w:p w14:paraId="745F9F14" w14:textId="295F8581" w:rsidR="49604605" w:rsidRDefault="49604605" w:rsidP="72F2FD72">
      <w:pPr>
        <w:pStyle w:val="Standard"/>
        <w:spacing w:line="360" w:lineRule="auto"/>
        <w:jc w:val="both"/>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Cargo: _______________________________________________</w:t>
      </w:r>
    </w:p>
    <w:p w14:paraId="7045357A" w14:textId="5DA4133E" w:rsidR="49604605" w:rsidRDefault="49604605" w:rsidP="72F2FD72">
      <w:pPr>
        <w:pStyle w:val="Standard"/>
        <w:spacing w:line="360" w:lineRule="auto"/>
        <w:jc w:val="both"/>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Órgão de Lotação: ______________________________________</w:t>
      </w:r>
    </w:p>
    <w:p w14:paraId="55A56396" w14:textId="4D9D21D9" w:rsidR="49604605" w:rsidRDefault="49604605" w:rsidP="72F2FD72">
      <w:pPr>
        <w:pStyle w:val="Standard"/>
        <w:spacing w:line="360" w:lineRule="auto"/>
        <w:jc w:val="both"/>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Grau de Parentesco: ____________________________________</w:t>
      </w:r>
      <w:r>
        <w:tab/>
      </w:r>
    </w:p>
    <w:p w14:paraId="2488E0E1" w14:textId="05A4B843" w:rsidR="49604605" w:rsidRDefault="49604605" w:rsidP="72F2FD72">
      <w:pPr>
        <w:pStyle w:val="Standard"/>
        <w:spacing w:line="360" w:lineRule="auto"/>
        <w:jc w:val="both"/>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Por ser verdade, firmo a presente, sob as penas da lei.</w:t>
      </w:r>
    </w:p>
    <w:p w14:paraId="4F30FA7E" w14:textId="522CDA7C" w:rsidR="72F2FD72" w:rsidRDefault="72F2FD72" w:rsidP="72F2FD72">
      <w:pPr>
        <w:spacing w:line="360" w:lineRule="auto"/>
        <w:jc w:val="both"/>
        <w:rPr>
          <w:rFonts w:ascii="Times New Roman" w:eastAsia="Times New Roman" w:hAnsi="Times New Roman" w:cs="Times New Roman"/>
          <w:color w:val="000000" w:themeColor="text1"/>
        </w:rPr>
      </w:pPr>
    </w:p>
    <w:p w14:paraId="70FD5FEF" w14:textId="38D39B96" w:rsidR="49604605" w:rsidRDefault="49604605" w:rsidP="72F2FD72">
      <w:pPr>
        <w:pStyle w:val="Standard"/>
        <w:spacing w:line="360" w:lineRule="auto"/>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 xml:space="preserve">Brasília, ______ de _______________ </w:t>
      </w:r>
      <w:proofErr w:type="spellStart"/>
      <w:r w:rsidRPr="72F2FD72">
        <w:rPr>
          <w:rFonts w:ascii="Times New Roman" w:eastAsia="Times New Roman" w:hAnsi="Times New Roman" w:cs="Times New Roman"/>
          <w:color w:val="000000" w:themeColor="text1"/>
        </w:rPr>
        <w:t>de</w:t>
      </w:r>
      <w:proofErr w:type="spellEnd"/>
      <w:r w:rsidRPr="72F2FD72">
        <w:rPr>
          <w:rFonts w:ascii="Times New Roman" w:eastAsia="Times New Roman" w:hAnsi="Times New Roman" w:cs="Times New Roman"/>
          <w:color w:val="000000" w:themeColor="text1"/>
        </w:rPr>
        <w:t xml:space="preserve"> 2023.</w:t>
      </w:r>
    </w:p>
    <w:p w14:paraId="35621579" w14:textId="7246932E" w:rsidR="49604605" w:rsidRDefault="49604605" w:rsidP="72F2FD72">
      <w:pPr>
        <w:pStyle w:val="Standard"/>
        <w:spacing w:line="360" w:lineRule="auto"/>
        <w:ind w:right="-19"/>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 xml:space="preserve"> __________________________________________________</w:t>
      </w:r>
    </w:p>
    <w:p w14:paraId="532401BB" w14:textId="1C634C27" w:rsidR="49604605" w:rsidRDefault="49604605" w:rsidP="72F2FD72">
      <w:pPr>
        <w:pStyle w:val="Standard"/>
        <w:tabs>
          <w:tab w:val="left" w:pos="6492"/>
        </w:tabs>
        <w:spacing w:line="360" w:lineRule="auto"/>
        <w:ind w:left="723" w:hanging="360"/>
        <w:jc w:val="center"/>
        <w:rPr>
          <w:rFonts w:ascii="Times New Roman" w:eastAsia="Times New Roman" w:hAnsi="Times New Roman" w:cs="Times New Roman"/>
          <w:color w:val="000000" w:themeColor="text1"/>
        </w:rPr>
      </w:pPr>
      <w:r w:rsidRPr="72F2FD72">
        <w:rPr>
          <w:rFonts w:ascii="Times New Roman" w:eastAsia="Times New Roman" w:hAnsi="Times New Roman" w:cs="Times New Roman"/>
          <w:color w:val="000000" w:themeColor="text1"/>
        </w:rPr>
        <w:t>(Assinatura Representante Legal da Empresa)</w:t>
      </w:r>
    </w:p>
    <w:p w14:paraId="32E99E93" w14:textId="5FB931C6" w:rsidR="72F2FD72" w:rsidRDefault="72F2FD72" w:rsidP="72F2FD72">
      <w:pPr>
        <w:pStyle w:val="Standard"/>
        <w:spacing w:after="113" w:line="360" w:lineRule="auto"/>
        <w:jc w:val="center"/>
        <w:rPr>
          <w:rFonts w:ascii="Times New Roman" w:hAnsi="Times New Roman" w:cs="Times New Roman"/>
          <w:b/>
          <w:bCs/>
          <w:u w:val="single"/>
        </w:rPr>
      </w:pPr>
    </w:p>
    <w:p w14:paraId="37626380" w14:textId="77777777" w:rsidR="00A91E1D" w:rsidRDefault="00A91E1D" w:rsidP="004B21F2">
      <w:pPr>
        <w:pStyle w:val="Standard"/>
        <w:spacing w:after="113" w:line="360" w:lineRule="auto"/>
        <w:jc w:val="center"/>
        <w:rPr>
          <w:rFonts w:ascii="Times New Roman" w:hAnsi="Times New Roman" w:cs="Times New Roman"/>
          <w:b/>
          <w:bCs/>
          <w:u w:val="single"/>
        </w:rPr>
      </w:pPr>
    </w:p>
    <w:p w14:paraId="47EA8188" w14:textId="77777777" w:rsidR="006F1CEE" w:rsidRDefault="006F1CEE" w:rsidP="004B21F2">
      <w:pPr>
        <w:pStyle w:val="Standard"/>
        <w:spacing w:after="113" w:line="360" w:lineRule="auto"/>
        <w:jc w:val="center"/>
        <w:rPr>
          <w:rFonts w:ascii="Times New Roman" w:hAnsi="Times New Roman" w:cs="Times New Roman"/>
          <w:b/>
          <w:bCs/>
          <w:u w:val="single"/>
        </w:rPr>
      </w:pPr>
    </w:p>
    <w:p w14:paraId="6627B855" w14:textId="7FEB23EF"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t>AV</w:t>
      </w:r>
      <w:r w:rsidR="00A91E1D">
        <w:rPr>
          <w:rFonts w:ascii="Times New Roman" w:hAnsi="Times New Roman" w:cs="Times New Roman"/>
          <w:b/>
          <w:bCs/>
          <w:u w:val="single"/>
        </w:rPr>
        <w:t>ISO DE DISPENSA ELETRÔNICA Nº 04</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4A69A34E"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A91E1D" w:rsidRPr="00A91E1D">
        <w:rPr>
          <w:rFonts w:ascii="Times New Roman" w:eastAsia="Times New Roman" w:hAnsi="Times New Roman" w:cs="Times New Roman"/>
          <w:b/>
          <w:bCs/>
          <w:u w:val="single"/>
        </w:rPr>
        <w:t>19.00.6610.0002273/2023-25</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lastRenderedPageBreak/>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e demais legislação aplicável, 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47E86933" w:rsidR="00B96063" w:rsidRPr="00A91E1D" w:rsidRDefault="00B96063" w:rsidP="00A91E1D">
      <w:pPr>
        <w:pStyle w:val="Nivel2"/>
        <w:numPr>
          <w:ilvl w:val="1"/>
          <w:numId w:val="16"/>
        </w:numPr>
        <w:spacing w:line="360" w:lineRule="auto"/>
        <w:ind w:left="0" w:firstLine="0"/>
        <w:rPr>
          <w:rFonts w:ascii="Times New Roman" w:eastAsia="Times New Roman" w:hAnsi="Times New Roman" w:cs="Times New Roman"/>
          <w:color w:val="auto"/>
          <w:sz w:val="24"/>
          <w:szCs w:val="24"/>
        </w:rPr>
      </w:pPr>
      <w:r w:rsidRPr="004B21F2">
        <w:rPr>
          <w:rFonts w:ascii="Times New Roman" w:hAnsi="Times New Roman" w:cs="Times New Roman"/>
          <w:sz w:val="24"/>
          <w:szCs w:val="24"/>
        </w:rPr>
        <w:t xml:space="preserve">O </w:t>
      </w:r>
      <w:r w:rsidRPr="00A91E1D">
        <w:rPr>
          <w:rFonts w:ascii="Times New Roman" w:eastAsia="Times New Roman" w:hAnsi="Times New Roman" w:cs="Times New Roman"/>
          <w:color w:val="auto"/>
          <w:sz w:val="24"/>
          <w:szCs w:val="24"/>
        </w:rPr>
        <w:t xml:space="preserve">objeto do presente instrumento é a </w:t>
      </w:r>
      <w:r w:rsidR="00A91E1D" w:rsidRPr="00A91E1D">
        <w:rPr>
          <w:rFonts w:ascii="Times New Roman" w:eastAsia="Times New Roman" w:hAnsi="Times New Roman" w:cs="Times New Roman"/>
          <w:color w:val="auto"/>
          <w:sz w:val="24"/>
          <w:szCs w:val="24"/>
        </w:rPr>
        <w:t xml:space="preserve">Contratação de empresa especializada em </w:t>
      </w:r>
      <w:r w:rsidR="00A91E1D" w:rsidRPr="00B33912">
        <w:rPr>
          <w:rFonts w:ascii="Times New Roman" w:eastAsia="Times New Roman" w:hAnsi="Times New Roman" w:cs="Times New Roman"/>
          <w:b/>
          <w:color w:val="auto"/>
          <w:sz w:val="24"/>
          <w:szCs w:val="24"/>
        </w:rPr>
        <w:t>TRANSCRIÇÃO DE ÁUDIO</w:t>
      </w:r>
      <w:r w:rsidR="00A91E1D" w:rsidRPr="00A91E1D">
        <w:rPr>
          <w:rFonts w:ascii="Times New Roman" w:eastAsia="Times New Roman" w:hAnsi="Times New Roman" w:cs="Times New Roman"/>
          <w:color w:val="auto"/>
          <w:sz w:val="24"/>
          <w:szCs w:val="24"/>
        </w:rPr>
        <w:t xml:space="preserve"> (degravação) na língua portuguesa, por hora gravada, de sessões, reuniões, audiências públicas, depoimentos no curso de instrução processual e demais demandas do Conselho Nacional do Ministério Público – CNMP, conforme as especificações </w:t>
      </w:r>
      <w:r w:rsidR="00A80002">
        <w:rPr>
          <w:rFonts w:ascii="Times New Roman" w:eastAsia="Times New Roman" w:hAnsi="Times New Roman" w:cs="Times New Roman"/>
          <w:color w:val="auto"/>
          <w:sz w:val="24"/>
          <w:szCs w:val="24"/>
        </w:rPr>
        <w:t>contidas no</w:t>
      </w:r>
      <w:r w:rsidR="00A91E1D" w:rsidRPr="00A91E1D">
        <w:rPr>
          <w:rFonts w:ascii="Times New Roman" w:eastAsia="Times New Roman" w:hAnsi="Times New Roman" w:cs="Times New Roman"/>
          <w:color w:val="auto"/>
          <w:sz w:val="24"/>
          <w:szCs w:val="24"/>
        </w:rPr>
        <w:t xml:space="preserve">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SEGUNDA – VIGÊNCIA E PRORROGAÇÃO</w:t>
      </w:r>
    </w:p>
    <w:p w14:paraId="5F196DEF" w14:textId="4526CCF6" w:rsidR="00B96063" w:rsidRPr="004B21F2" w:rsidRDefault="00B96063" w:rsidP="00A8000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A80002" w:rsidRPr="00A80002">
        <w:rPr>
          <w:rFonts w:ascii="Times New Roman" w:hAnsi="Times New Roman" w:cs="Times New Roman"/>
          <w:i w:val="0"/>
          <w:iCs w:val="0"/>
          <w:color w:val="000000"/>
          <w:sz w:val="24"/>
        </w:rPr>
        <w:t>O Contrato terá vigência por 5 (cinco) anos, contados a partir da data da sua assinatura, podendo, a critério da Administração, ser prorrogado sucessivamente, até o limite de 10 (dez) anos, conforme artigos 106 e 107 da Lei 14.133/2021.</w:t>
      </w: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7CF6D22" w14:textId="77777777" w:rsidR="006D008E" w:rsidRDefault="006D008E" w:rsidP="006D008E">
      <w:pPr>
        <w:pStyle w:val="Nivel01"/>
        <w:numPr>
          <w:ilvl w:val="0"/>
          <w:numId w:val="0"/>
        </w:numPr>
      </w:pP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
        <w:gridCol w:w="2904"/>
        <w:gridCol w:w="2043"/>
        <w:gridCol w:w="1362"/>
        <w:gridCol w:w="1294"/>
        <w:gridCol w:w="1622"/>
      </w:tblGrid>
      <w:tr w:rsidR="00E656E3" w:rsidRPr="00246187" w14:paraId="3C6DA08B" w14:textId="77777777" w:rsidTr="000D454B">
        <w:tc>
          <w:tcPr>
            <w:tcW w:w="0" w:type="auto"/>
            <w:tcBorders>
              <w:top w:val="outset" w:sz="6" w:space="0" w:color="auto"/>
              <w:left w:val="outset" w:sz="6" w:space="0" w:color="auto"/>
              <w:bottom w:val="outset" w:sz="6" w:space="0" w:color="auto"/>
              <w:right w:val="outset" w:sz="6" w:space="0" w:color="auto"/>
            </w:tcBorders>
            <w:vAlign w:val="center"/>
            <w:hideMark/>
          </w:tcPr>
          <w:p w14:paraId="4B9A9575" w14:textId="1A5E8C48" w:rsidR="00E656E3" w:rsidRPr="00E656E3" w:rsidRDefault="00E656E3" w:rsidP="00E656E3">
            <w:pPr>
              <w:ind w:left="60" w:right="60"/>
              <w:jc w:val="center"/>
              <w:rPr>
                <w:rFonts w:ascii="Times New Roman" w:eastAsia="Times New Roman" w:hAnsi="Times New Roman" w:cs="Times New Roman"/>
                <w:b/>
                <w:color w:val="000000"/>
              </w:rPr>
            </w:pPr>
            <w:r w:rsidRPr="00E656E3">
              <w:rPr>
                <w:rFonts w:ascii="Times New Roman" w:eastAsia="Times New Roman" w:hAnsi="Times New Roman" w:cs="Times New Roman"/>
                <w:b/>
                <w:bCs/>
                <w:lang w:val="pt-PT"/>
              </w:rPr>
              <w:t>Item</w:t>
            </w:r>
            <w:r w:rsidRPr="00E656E3">
              <w:rPr>
                <w:rFonts w:ascii="Times New Roman" w:eastAsia="Times New Roman" w:hAnsi="Times New Roman" w:cs="Times New Roman"/>
              </w:rPr>
              <w:t> </w:t>
            </w:r>
          </w:p>
        </w:tc>
        <w:tc>
          <w:tcPr>
            <w:tcW w:w="4182" w:type="dxa"/>
            <w:tcBorders>
              <w:top w:val="outset" w:sz="6" w:space="0" w:color="auto"/>
              <w:left w:val="outset" w:sz="6" w:space="0" w:color="auto"/>
              <w:bottom w:val="outset" w:sz="6" w:space="0" w:color="auto"/>
              <w:right w:val="outset" w:sz="6" w:space="0" w:color="auto"/>
            </w:tcBorders>
            <w:vAlign w:val="center"/>
            <w:hideMark/>
          </w:tcPr>
          <w:p w14:paraId="046476C2" w14:textId="66C1D747" w:rsidR="00E656E3" w:rsidRPr="00E656E3" w:rsidRDefault="00E656E3" w:rsidP="00E656E3">
            <w:pPr>
              <w:ind w:left="60" w:right="60"/>
              <w:jc w:val="center"/>
              <w:rPr>
                <w:rFonts w:ascii="Times New Roman" w:eastAsia="Times New Roman" w:hAnsi="Times New Roman" w:cs="Times New Roman"/>
                <w:b/>
                <w:color w:val="000000"/>
              </w:rPr>
            </w:pPr>
            <w:r w:rsidRPr="00E656E3">
              <w:rPr>
                <w:rFonts w:ascii="Times New Roman" w:eastAsia="Times New Roman" w:hAnsi="Times New Roman" w:cs="Times New Roman"/>
                <w:b/>
                <w:bCs/>
                <w:lang w:val="pt-PT"/>
              </w:rPr>
              <w:t>Descrição</w:t>
            </w:r>
            <w:r w:rsidRPr="00E656E3">
              <w:rPr>
                <w:rFonts w:ascii="Times New Roman" w:eastAsia="Times New Roman" w:hAnsi="Times New Roman" w:cs="Times New Roma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14:paraId="25196EA4" w14:textId="77777777" w:rsidR="00E656E3" w:rsidRPr="00E656E3" w:rsidRDefault="00E656E3" w:rsidP="00E656E3">
            <w:pPr>
              <w:jc w:val="center"/>
              <w:textAlignment w:val="baseline"/>
              <w:rPr>
                <w:rFonts w:ascii="Times New Roman" w:eastAsia="Times New Roman" w:hAnsi="Times New Roman" w:cs="Times New Roman"/>
                <w:b/>
                <w:bCs/>
                <w:lang w:val="pt-PT"/>
              </w:rPr>
            </w:pPr>
            <w:r w:rsidRPr="00E656E3">
              <w:rPr>
                <w:rFonts w:ascii="Times New Roman" w:eastAsia="Times New Roman" w:hAnsi="Times New Roman" w:cs="Times New Roman"/>
                <w:b/>
                <w:bCs/>
                <w:lang w:val="pt-PT"/>
              </w:rPr>
              <w:t>Quantidade Anual</w:t>
            </w:r>
          </w:p>
          <w:p w14:paraId="1D2CAE5F" w14:textId="5BB65D6C" w:rsidR="00E656E3" w:rsidRPr="00E656E3" w:rsidRDefault="00E656E3" w:rsidP="00E656E3">
            <w:pPr>
              <w:ind w:left="60" w:right="60"/>
              <w:jc w:val="center"/>
              <w:rPr>
                <w:rFonts w:ascii="Times New Roman" w:eastAsia="Times New Roman" w:hAnsi="Times New Roman" w:cs="Times New Roman"/>
                <w:b/>
                <w:color w:val="000000"/>
              </w:rPr>
            </w:pPr>
            <w:r w:rsidRPr="00E656E3">
              <w:rPr>
                <w:rFonts w:ascii="Times New Roman" w:eastAsia="Times New Roman" w:hAnsi="Times New Roman" w:cs="Times New Roman"/>
              </w:rPr>
              <w:t>(estimada) </w:t>
            </w:r>
          </w:p>
        </w:tc>
        <w:tc>
          <w:tcPr>
            <w:tcW w:w="992" w:type="dxa"/>
            <w:tcBorders>
              <w:top w:val="outset" w:sz="6" w:space="0" w:color="auto"/>
              <w:left w:val="outset" w:sz="6" w:space="0" w:color="auto"/>
              <w:bottom w:val="outset" w:sz="6" w:space="0" w:color="auto"/>
              <w:right w:val="outset" w:sz="6" w:space="0" w:color="auto"/>
            </w:tcBorders>
            <w:vAlign w:val="center"/>
            <w:hideMark/>
          </w:tcPr>
          <w:p w14:paraId="4D4283A2" w14:textId="77777777" w:rsidR="00E656E3" w:rsidRPr="00E656E3" w:rsidRDefault="00E656E3" w:rsidP="00E656E3">
            <w:pPr>
              <w:ind w:left="225" w:right="180"/>
              <w:jc w:val="center"/>
              <w:textAlignment w:val="baseline"/>
              <w:rPr>
                <w:rFonts w:ascii="Segoe UI" w:eastAsia="Times New Roman" w:hAnsi="Segoe UI" w:cs="Segoe UI"/>
              </w:rPr>
            </w:pPr>
            <w:r w:rsidRPr="00E656E3">
              <w:rPr>
                <w:rFonts w:ascii="Times New Roman" w:eastAsia="Times New Roman" w:hAnsi="Times New Roman" w:cs="Times New Roman"/>
                <w:b/>
                <w:bCs/>
                <w:lang w:val="pt-PT"/>
              </w:rPr>
              <w:t>Valor Unitário</w:t>
            </w:r>
            <w:r w:rsidRPr="00E656E3">
              <w:rPr>
                <w:rFonts w:ascii="Times New Roman" w:eastAsia="Times New Roman" w:hAnsi="Times New Roman" w:cs="Times New Roman"/>
              </w:rPr>
              <w:t> </w:t>
            </w:r>
          </w:p>
          <w:p w14:paraId="562A2756" w14:textId="0BC0B48C" w:rsidR="00E656E3" w:rsidRPr="00E656E3" w:rsidRDefault="00E656E3" w:rsidP="00E656E3">
            <w:pPr>
              <w:ind w:left="60" w:right="60"/>
              <w:jc w:val="center"/>
              <w:rPr>
                <w:rFonts w:ascii="Times New Roman" w:eastAsia="Times New Roman" w:hAnsi="Times New Roman" w:cs="Times New Roman"/>
                <w:b/>
                <w:color w:val="000000"/>
              </w:rPr>
            </w:pPr>
            <w:r w:rsidRPr="00E656E3">
              <w:rPr>
                <w:rFonts w:ascii="Times New Roman" w:eastAsia="Times New Roman" w:hAnsi="Times New Roman" w:cs="Times New Roman"/>
                <w:lang w:val="pt-PT"/>
              </w:rPr>
              <w:t>(R$)</w:t>
            </w:r>
            <w:r w:rsidRPr="00E656E3">
              <w:rPr>
                <w:rFonts w:ascii="Times New Roman" w:eastAsia="Times New Roman" w:hAnsi="Times New Roman" w:cs="Times New Roman"/>
              </w:rPr>
              <w:t> </w:t>
            </w:r>
          </w:p>
        </w:tc>
        <w:tc>
          <w:tcPr>
            <w:tcW w:w="1701" w:type="dxa"/>
            <w:tcBorders>
              <w:top w:val="outset" w:sz="6" w:space="0" w:color="auto"/>
              <w:left w:val="outset" w:sz="6" w:space="0" w:color="auto"/>
              <w:bottom w:val="outset" w:sz="6" w:space="0" w:color="auto"/>
              <w:right w:val="outset" w:sz="6" w:space="0" w:color="auto"/>
            </w:tcBorders>
            <w:hideMark/>
          </w:tcPr>
          <w:p w14:paraId="24AE9B8D" w14:textId="42441470" w:rsidR="00E656E3" w:rsidRPr="00E656E3" w:rsidRDefault="00E656E3" w:rsidP="00E656E3">
            <w:pPr>
              <w:ind w:left="60" w:right="60"/>
              <w:jc w:val="center"/>
              <w:rPr>
                <w:rFonts w:ascii="Times New Roman" w:eastAsia="Times New Roman" w:hAnsi="Times New Roman" w:cs="Times New Roman"/>
                <w:b/>
                <w:color w:val="000000"/>
              </w:rPr>
            </w:pPr>
            <w:r w:rsidRPr="00E656E3">
              <w:rPr>
                <w:rFonts w:ascii="Times New Roman" w:eastAsia="Times New Roman" w:hAnsi="Times New Roman" w:cs="Times New Roman"/>
                <w:b/>
                <w:bCs/>
                <w:lang w:val="pt-PT"/>
              </w:rPr>
              <w:t xml:space="preserve">Valor Anual </w:t>
            </w:r>
            <w:r w:rsidRPr="00E656E3">
              <w:rPr>
                <w:rFonts w:ascii="Times New Roman" w:eastAsia="Times New Roman" w:hAnsi="Times New Roman" w:cs="Times New Roman"/>
                <w:lang w:val="pt-PT"/>
              </w:rPr>
              <w:t>(R$)</w:t>
            </w:r>
            <w:r w:rsidRPr="00E656E3">
              <w:rPr>
                <w:rFonts w:ascii="Times New Roman" w:eastAsia="Times New Roman" w:hAnsi="Times New Roman" w:cs="Times New Roman"/>
              </w:rPr>
              <w:t>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2D20794" w14:textId="77777777" w:rsidR="00E656E3" w:rsidRPr="002D2C77" w:rsidRDefault="00E656E3" w:rsidP="00E656E3">
            <w:pPr>
              <w:ind w:left="270" w:right="210"/>
              <w:jc w:val="center"/>
              <w:textAlignment w:val="baseline"/>
              <w:rPr>
                <w:rFonts w:ascii="Segoe UI" w:eastAsia="Times New Roman" w:hAnsi="Segoe UI" w:cs="Segoe UI"/>
                <w:sz w:val="18"/>
                <w:szCs w:val="18"/>
              </w:rPr>
            </w:pPr>
            <w:r w:rsidRPr="002D2C77">
              <w:rPr>
                <w:rFonts w:ascii="Times New Roman" w:eastAsia="Times New Roman" w:hAnsi="Times New Roman" w:cs="Times New Roman"/>
                <w:b/>
                <w:bCs/>
                <w:sz w:val="20"/>
                <w:szCs w:val="20"/>
                <w:lang w:val="pt-PT"/>
              </w:rPr>
              <w:t xml:space="preserve">Valor </w:t>
            </w:r>
            <w:r>
              <w:rPr>
                <w:rFonts w:ascii="Times New Roman" w:eastAsia="Times New Roman" w:hAnsi="Times New Roman" w:cs="Times New Roman"/>
                <w:b/>
                <w:bCs/>
                <w:sz w:val="20"/>
                <w:szCs w:val="20"/>
                <w:lang w:val="pt-PT"/>
              </w:rPr>
              <w:t xml:space="preserve">Quinquenal </w:t>
            </w:r>
            <w:r w:rsidRPr="002D2C77">
              <w:rPr>
                <w:rFonts w:ascii="Times New Roman" w:eastAsia="Times New Roman" w:hAnsi="Times New Roman" w:cs="Times New Roman"/>
                <w:sz w:val="20"/>
                <w:szCs w:val="20"/>
              </w:rPr>
              <w:t> </w:t>
            </w:r>
          </w:p>
          <w:p w14:paraId="5B7541E4" w14:textId="1E796FB1" w:rsidR="00E656E3" w:rsidRPr="0050553C" w:rsidRDefault="00E656E3" w:rsidP="00E656E3">
            <w:pPr>
              <w:ind w:left="60" w:right="60"/>
              <w:jc w:val="center"/>
              <w:rPr>
                <w:rFonts w:ascii="Times New Roman" w:eastAsia="Times New Roman" w:hAnsi="Times New Roman" w:cs="Times New Roman"/>
                <w:b/>
                <w:color w:val="000000"/>
              </w:rPr>
            </w:pPr>
            <w:r w:rsidRPr="002D2C77">
              <w:rPr>
                <w:rFonts w:ascii="Times New Roman" w:eastAsia="Times New Roman" w:hAnsi="Times New Roman" w:cs="Times New Roman"/>
                <w:sz w:val="20"/>
                <w:szCs w:val="20"/>
                <w:lang w:val="pt-PT"/>
              </w:rPr>
              <w:t>(R$)</w:t>
            </w:r>
            <w:r w:rsidRPr="002D2C77">
              <w:rPr>
                <w:rFonts w:ascii="Times New Roman" w:eastAsia="Times New Roman" w:hAnsi="Times New Roman" w:cs="Times New Roman"/>
                <w:sz w:val="20"/>
                <w:szCs w:val="20"/>
              </w:rPr>
              <w:t> </w:t>
            </w:r>
          </w:p>
        </w:tc>
      </w:tr>
      <w:tr w:rsidR="00E656E3" w:rsidRPr="00246187" w14:paraId="6B6741FF" w14:textId="77777777" w:rsidTr="000D454B">
        <w:tc>
          <w:tcPr>
            <w:tcW w:w="0" w:type="auto"/>
            <w:tcBorders>
              <w:top w:val="outset" w:sz="6" w:space="0" w:color="auto"/>
              <w:left w:val="outset" w:sz="6" w:space="0" w:color="auto"/>
              <w:bottom w:val="outset" w:sz="6" w:space="0" w:color="auto"/>
              <w:right w:val="outset" w:sz="6" w:space="0" w:color="auto"/>
            </w:tcBorders>
            <w:vAlign w:val="center"/>
            <w:hideMark/>
          </w:tcPr>
          <w:p w14:paraId="54B4D0BB" w14:textId="30FD5686" w:rsidR="00E656E3" w:rsidRPr="00E656E3" w:rsidRDefault="00E656E3" w:rsidP="00E656E3">
            <w:pPr>
              <w:ind w:left="60" w:right="60"/>
              <w:jc w:val="center"/>
              <w:rPr>
                <w:rFonts w:ascii="Times New Roman" w:eastAsia="Times New Roman" w:hAnsi="Times New Roman" w:cs="Times New Roman"/>
                <w:color w:val="000000"/>
              </w:rPr>
            </w:pPr>
            <w:r w:rsidRPr="00E656E3">
              <w:rPr>
                <w:rFonts w:ascii="Times New Roman" w:eastAsia="Times New Roman" w:hAnsi="Times New Roman" w:cs="Times New Roman"/>
                <w:lang w:val="pt-PT"/>
              </w:rPr>
              <w:t>1</w:t>
            </w:r>
            <w:r w:rsidRPr="00E656E3">
              <w:rPr>
                <w:rFonts w:ascii="Times New Roman" w:eastAsia="Times New Roman" w:hAnsi="Times New Roman" w:cs="Times New Roman"/>
              </w:rPr>
              <w:t> </w:t>
            </w:r>
          </w:p>
        </w:tc>
        <w:tc>
          <w:tcPr>
            <w:tcW w:w="4182" w:type="dxa"/>
            <w:tcBorders>
              <w:top w:val="outset" w:sz="6" w:space="0" w:color="auto"/>
              <w:left w:val="outset" w:sz="6" w:space="0" w:color="auto"/>
              <w:bottom w:val="outset" w:sz="6" w:space="0" w:color="auto"/>
              <w:right w:val="outset" w:sz="6" w:space="0" w:color="auto"/>
            </w:tcBorders>
            <w:hideMark/>
          </w:tcPr>
          <w:p w14:paraId="03A9524B" w14:textId="77777777" w:rsidR="00E656E3" w:rsidRPr="00E656E3" w:rsidRDefault="00E656E3" w:rsidP="00E656E3">
            <w:pPr>
              <w:jc w:val="both"/>
              <w:textAlignment w:val="baseline"/>
              <w:rPr>
                <w:rFonts w:ascii="Times New Roman" w:eastAsia="Times New Roman" w:hAnsi="Times New Roman" w:cs="Times New Roman"/>
              </w:rPr>
            </w:pPr>
            <w:r w:rsidRPr="00E656E3">
              <w:rPr>
                <w:rFonts w:ascii="Times New Roman" w:eastAsia="Times New Roman" w:hAnsi="Times New Roman" w:cs="Times New Roman"/>
              </w:rPr>
              <w:t>Transcrição de áudio (degravação) na língua portuguesa, por hora gravada, de sessões, reuniões, audiências públicas, depoimentos no curso de instrução processual e demais demandas do Conselho Nacional do Ministério Público – CNMP, conforme detalhado neste Termo de Referência.</w:t>
            </w:r>
          </w:p>
          <w:p w14:paraId="3D1748E6" w14:textId="01ED3224" w:rsidR="00E656E3" w:rsidRPr="00E656E3" w:rsidRDefault="00E656E3" w:rsidP="00E656E3">
            <w:pPr>
              <w:ind w:left="700" w:right="700"/>
              <w:jc w:val="both"/>
              <w:rPr>
                <w:rFonts w:ascii="Times New Roman" w:eastAsia="Times New Roman" w:hAnsi="Times New Roman" w:cs="Times New Roman"/>
                <w:color w:val="000000"/>
              </w:rPr>
            </w:pPr>
          </w:p>
        </w:tc>
        <w:tc>
          <w:tcPr>
            <w:tcW w:w="992" w:type="dxa"/>
            <w:tcBorders>
              <w:top w:val="outset" w:sz="6" w:space="0" w:color="auto"/>
              <w:left w:val="outset" w:sz="6" w:space="0" w:color="auto"/>
              <w:bottom w:val="outset" w:sz="6" w:space="0" w:color="auto"/>
              <w:right w:val="outset" w:sz="6" w:space="0" w:color="auto"/>
            </w:tcBorders>
            <w:hideMark/>
          </w:tcPr>
          <w:p w14:paraId="0F919867" w14:textId="77777777" w:rsidR="00E656E3" w:rsidRPr="00E656E3" w:rsidRDefault="00E656E3" w:rsidP="00E656E3">
            <w:pPr>
              <w:ind w:left="120"/>
              <w:jc w:val="both"/>
              <w:textAlignment w:val="baseline"/>
              <w:rPr>
                <w:rFonts w:ascii="Times New Roman" w:eastAsia="Times New Roman" w:hAnsi="Times New Roman" w:cs="Times New Roman"/>
                <w:lang w:val="pt-PT"/>
              </w:rPr>
            </w:pPr>
            <w:r w:rsidRPr="00E656E3">
              <w:rPr>
                <w:rFonts w:ascii="Times New Roman" w:eastAsia="Times New Roman" w:hAnsi="Times New Roman" w:cs="Times New Roman"/>
                <w:lang w:val="pt-PT"/>
              </w:rPr>
              <w:t>O serviço de transcrição de áudio é estimado em 30 horas de áudio</w:t>
            </w:r>
          </w:p>
          <w:p w14:paraId="415479C5" w14:textId="5F905F47" w:rsidR="00E656E3" w:rsidRPr="00E656E3" w:rsidRDefault="00E656E3" w:rsidP="00E656E3">
            <w:pPr>
              <w:ind w:left="60" w:right="60"/>
              <w:jc w:val="center"/>
              <w:rPr>
                <w:rFonts w:ascii="Times New Roman" w:eastAsia="Times New Roman" w:hAnsi="Times New Roman" w:cs="Times New Roman"/>
                <w:color w:val="000000"/>
              </w:rPr>
            </w:pPr>
            <w:r w:rsidRPr="00E656E3">
              <w:rPr>
                <w:rFonts w:ascii="Times New Roman" w:eastAsia="Times New Roman" w:hAnsi="Times New Roman" w:cs="Times New Roman"/>
                <w:lang w:val="pt-PT"/>
              </w:rPr>
              <w:t>(equivalente a uma média de 90 horas de áudio degravadas)</w:t>
            </w:r>
            <w:r w:rsidRPr="00E656E3">
              <w:rPr>
                <w:rFonts w:ascii="Times New Roman" w:eastAsia="Times New Roman" w:hAnsi="Times New Roman" w:cs="Times New Roman"/>
              </w:rPr>
              <w:t> anuais.</w:t>
            </w:r>
          </w:p>
        </w:tc>
        <w:tc>
          <w:tcPr>
            <w:tcW w:w="992" w:type="dxa"/>
            <w:tcBorders>
              <w:top w:val="outset" w:sz="6" w:space="0" w:color="auto"/>
              <w:left w:val="outset" w:sz="6" w:space="0" w:color="auto"/>
              <w:bottom w:val="outset" w:sz="6" w:space="0" w:color="auto"/>
              <w:right w:val="outset" w:sz="6" w:space="0" w:color="auto"/>
            </w:tcBorders>
            <w:hideMark/>
          </w:tcPr>
          <w:p w14:paraId="60D048B7" w14:textId="6E392E50" w:rsidR="00E656E3" w:rsidRPr="00E656E3" w:rsidRDefault="00E656E3" w:rsidP="00E656E3">
            <w:pPr>
              <w:ind w:left="60" w:right="60"/>
              <w:jc w:val="center"/>
              <w:rPr>
                <w:rFonts w:ascii="Times New Roman" w:eastAsia="Times New Roman" w:hAnsi="Times New Roman" w:cs="Times New Roman"/>
                <w:color w:val="000000"/>
              </w:rPr>
            </w:pPr>
            <w:r w:rsidRPr="00E656E3">
              <w:rPr>
                <w:rFonts w:ascii="Times New Roman" w:eastAsia="Times New Roman" w:hAnsi="Times New Roman" w:cs="Times New Roman"/>
                <w:lang w:val="pt-PT"/>
              </w:rPr>
              <w:t>  </w:t>
            </w:r>
            <w:r w:rsidRPr="00E656E3">
              <w:rPr>
                <w:rFonts w:ascii="Times New Roman" w:eastAsia="Times New Roman" w:hAnsi="Times New Roman" w:cs="Times New Roman"/>
              </w:rPr>
              <w:t> </w:t>
            </w:r>
          </w:p>
        </w:tc>
        <w:tc>
          <w:tcPr>
            <w:tcW w:w="1701" w:type="dxa"/>
            <w:tcBorders>
              <w:top w:val="outset" w:sz="6" w:space="0" w:color="auto"/>
              <w:left w:val="outset" w:sz="6" w:space="0" w:color="auto"/>
              <w:bottom w:val="outset" w:sz="6" w:space="0" w:color="auto"/>
              <w:right w:val="outset" w:sz="6" w:space="0" w:color="auto"/>
            </w:tcBorders>
          </w:tcPr>
          <w:p w14:paraId="31827FA1" w14:textId="7E4BED4E" w:rsidR="00E656E3" w:rsidRPr="00E656E3" w:rsidRDefault="00E656E3" w:rsidP="00E656E3">
            <w:pPr>
              <w:ind w:left="60" w:right="60"/>
              <w:jc w:val="center"/>
              <w:rPr>
                <w:rFonts w:ascii="Times New Roman" w:eastAsia="Times New Roman" w:hAnsi="Times New Roman" w:cs="Times New Roman"/>
                <w:color w:val="000000"/>
              </w:rPr>
            </w:pPr>
          </w:p>
        </w:tc>
        <w:tc>
          <w:tcPr>
            <w:tcW w:w="1418" w:type="dxa"/>
            <w:tcBorders>
              <w:top w:val="outset" w:sz="6" w:space="0" w:color="auto"/>
              <w:left w:val="outset" w:sz="6" w:space="0" w:color="auto"/>
              <w:bottom w:val="outset" w:sz="6" w:space="0" w:color="auto"/>
              <w:right w:val="outset" w:sz="6" w:space="0" w:color="auto"/>
            </w:tcBorders>
          </w:tcPr>
          <w:p w14:paraId="76671395" w14:textId="22B2ADDF" w:rsidR="00E656E3" w:rsidRPr="00246187" w:rsidRDefault="00E656E3" w:rsidP="00E656E3">
            <w:pPr>
              <w:ind w:left="60" w:right="60"/>
              <w:jc w:val="center"/>
              <w:rPr>
                <w:rFonts w:ascii="Times New Roman" w:eastAsia="Times New Roman" w:hAnsi="Times New Roman" w:cs="Times New Roman"/>
                <w:color w:val="000000"/>
              </w:rPr>
            </w:pPr>
            <w:r w:rsidRPr="002D2C77">
              <w:rPr>
                <w:rFonts w:ascii="Times New Roman" w:eastAsia="Times New Roman" w:hAnsi="Times New Roman" w:cs="Times New Roman"/>
                <w:sz w:val="20"/>
                <w:szCs w:val="20"/>
              </w:rPr>
              <w:t> </w:t>
            </w:r>
          </w:p>
        </w:tc>
      </w:tr>
      <w:tr w:rsidR="006D008E" w:rsidRPr="00246187" w14:paraId="1E258E41" w14:textId="77777777" w:rsidTr="00D844CE">
        <w:trPr>
          <w:trHeight w:val="640"/>
        </w:trPr>
        <w:tc>
          <w:tcPr>
            <w:tcW w:w="9915" w:type="dxa"/>
            <w:gridSpan w:val="6"/>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495B3F5" w14:textId="20B5AFCB" w:rsidR="006D008E" w:rsidRPr="00246187" w:rsidRDefault="006D008E" w:rsidP="006D008E">
            <w:pPr>
              <w:ind w:left="60" w:right="60"/>
              <w:jc w:val="center"/>
              <w:rPr>
                <w:rFonts w:ascii="Times New Roman" w:eastAsia="Times New Roman" w:hAnsi="Times New Roman" w:cs="Times New Roman"/>
                <w:color w:val="000000"/>
              </w:rPr>
            </w:pPr>
            <w:r w:rsidRPr="0050553C">
              <w:rPr>
                <w:rFonts w:ascii="Times New Roman" w:eastAsia="Times New Roman" w:hAnsi="Times New Roman" w:cs="Times New Roman"/>
                <w:b/>
                <w:color w:val="000000"/>
              </w:rPr>
              <w:t> </w:t>
            </w:r>
            <w:r w:rsidRPr="0050553C">
              <w:rPr>
                <w:rFonts w:ascii="Times New Roman" w:eastAsia="Times New Roman" w:hAnsi="Times New Roman" w:cs="Times New Roman"/>
                <w:b/>
                <w:bCs/>
                <w:color w:val="000000"/>
              </w:rPr>
              <w:t xml:space="preserve">Valor total estimado da contratação: R$ </w:t>
            </w:r>
          </w:p>
        </w:tc>
      </w:tr>
    </w:tbl>
    <w:p w14:paraId="23331CE7" w14:textId="77777777" w:rsidR="00E16098" w:rsidRPr="002B457E" w:rsidRDefault="00E16098" w:rsidP="006D008E">
      <w:pPr>
        <w:pStyle w:val="Nivel01"/>
        <w:numPr>
          <w:ilvl w:val="0"/>
          <w:numId w:val="0"/>
        </w:numPr>
      </w:pPr>
    </w:p>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792228" w:rsidRDefault="00B96063" w:rsidP="004B21F2">
      <w:pPr>
        <w:pStyle w:val="Nivel01"/>
        <w:spacing w:line="360" w:lineRule="auto"/>
        <w:rPr>
          <w:rFonts w:ascii="Times New Roman" w:hAnsi="Times New Roman" w:cs="Times New Roman"/>
          <w:color w:val="FFFFFF" w:themeColor="background1"/>
          <w:sz w:val="24"/>
          <w:szCs w:val="24"/>
        </w:rPr>
      </w:pPr>
      <w:r w:rsidRPr="00792228">
        <w:rPr>
          <w:rFonts w:ascii="Times New Roman" w:hAnsi="Times New Roman" w:cs="Times New Roman"/>
          <w:sz w:val="24"/>
          <w:szCs w:val="24"/>
        </w:rPr>
        <w:t xml:space="preserve">CLÁUSULA SÉTIMA - REAJUSTE </w:t>
      </w:r>
    </w:p>
    <w:p w14:paraId="1180BBFC" w14:textId="7A4D0353" w:rsidR="00792228" w:rsidRDefault="00792228" w:rsidP="00792228">
      <w:pPr>
        <w:pStyle w:val="paragraph"/>
        <w:numPr>
          <w:ilvl w:val="1"/>
          <w:numId w:val="33"/>
        </w:numPr>
        <w:spacing w:before="0" w:beforeAutospacing="0" w:after="0" w:afterAutospacing="0" w:line="360" w:lineRule="auto"/>
        <w:ind w:left="0" w:firstLine="0"/>
        <w:jc w:val="both"/>
        <w:textAlignment w:val="baseline"/>
        <w:rPr>
          <w:rStyle w:val="eop"/>
          <w:color w:val="000000"/>
        </w:rPr>
      </w:pPr>
      <w:r>
        <w:rPr>
          <w:rStyle w:val="normaltextrun"/>
        </w:rPr>
        <w:t>Os preços contratados são fixos e irreajustáveis no prazo de um ano contado da data do orçamento estimado no processo de contratação.</w:t>
      </w:r>
      <w:r>
        <w:rPr>
          <w:rStyle w:val="eop"/>
          <w:color w:val="000000"/>
        </w:rPr>
        <w:t> </w:t>
      </w:r>
    </w:p>
    <w:p w14:paraId="6A25BCE3" w14:textId="77777777" w:rsidR="00792228" w:rsidRDefault="00792228" w:rsidP="00792228">
      <w:pPr>
        <w:pStyle w:val="paragraph"/>
        <w:spacing w:before="0" w:beforeAutospacing="0" w:after="0" w:afterAutospacing="0" w:line="360" w:lineRule="auto"/>
        <w:jc w:val="both"/>
        <w:textAlignment w:val="baseline"/>
        <w:rPr>
          <w:color w:val="000000"/>
        </w:rPr>
      </w:pPr>
    </w:p>
    <w:p w14:paraId="12B87DBE" w14:textId="06F3BE84" w:rsidR="00792228" w:rsidRDefault="00792228" w:rsidP="00792228">
      <w:pPr>
        <w:pStyle w:val="paragraph"/>
        <w:numPr>
          <w:ilvl w:val="1"/>
          <w:numId w:val="33"/>
        </w:numPr>
        <w:spacing w:before="0" w:beforeAutospacing="0" w:after="0" w:afterAutospacing="0" w:line="360" w:lineRule="auto"/>
        <w:ind w:left="0" w:firstLine="0"/>
        <w:jc w:val="both"/>
        <w:textAlignment w:val="baseline"/>
      </w:pPr>
      <w:r>
        <w:rPr>
          <w:rStyle w:val="normaltextrun"/>
        </w:rPr>
        <w:t>Após o interregno de um ano, os preços iniciais poderão ser reajustados, mediante a aplicação, pela CONTRATANTE, do índice IPCA, ou, na insubsistência deste, por outro índice que vier a substituí-lo, exclusivamente para as obrigações iniciadas e concluídas após a ocorrência da anualidade</w:t>
      </w: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w:t>
      </w:r>
      <w:r w:rsidRPr="004B21F2">
        <w:rPr>
          <w:rFonts w:ascii="Times New Roman" w:hAnsi="Times New Roman" w:cs="Times New Roman"/>
          <w:sz w:val="24"/>
          <w:szCs w:val="24"/>
        </w:rPr>
        <w:lastRenderedPageBreak/>
        <w:t>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412027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9258FA">
        <w:rPr>
          <w:rFonts w:ascii="Times New Roman" w:hAnsi="Times New Roman" w:cs="Times New Roman"/>
          <w:sz w:val="24"/>
          <w:szCs w:val="24"/>
        </w:rPr>
        <w:t>.</w:t>
      </w:r>
      <w:r w:rsidR="002E031E" w:rsidRPr="004B21F2">
        <w:rPr>
          <w:rFonts w:ascii="Times New Roman" w:hAnsi="Times New Roman" w:cs="Times New Roman"/>
          <w:sz w:val="24"/>
          <w:szCs w:val="24"/>
        </w:rPr>
        <w:t xml:space="preserve"> </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lastRenderedPageBreak/>
        <w:t>der causa à inexecução parcial do contrato;</w:t>
      </w:r>
    </w:p>
    <w:p w14:paraId="43D6381E"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102BE292" w:rsidR="00B96063" w:rsidRPr="00477C2A"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0542C4" w:rsidRPr="000542C4">
        <w:rPr>
          <w:rFonts w:ascii="Times New Roman" w:hAnsi="Times New Roman" w:cs="Times New Roman"/>
        </w:rPr>
        <w:t xml:space="preserve"> Sanções</w:t>
      </w:r>
      <w:r w:rsidR="00AA6F01">
        <w:rPr>
          <w:rFonts w:ascii="Times New Roman" w:hAnsi="Times New Roman" w:cs="Times New Roman"/>
        </w:rPr>
        <w:t>,</w:t>
      </w:r>
      <w:r w:rsidR="00477C2A">
        <w:rPr>
          <w:rFonts w:ascii="Times New Roman" w:hAnsi="Times New Roman" w:cs="Times New Roman"/>
        </w:rPr>
        <w:t xml:space="preserve"> 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lastRenderedPageBreak/>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B21F2">
      <w:pPr>
        <w:pStyle w:val="PargrafodaLista"/>
        <w:numPr>
          <w:ilvl w:val="0"/>
          <w:numId w:val="11"/>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B21F2">
      <w:pPr>
        <w:pStyle w:val="PargrafodaLista"/>
        <w:numPr>
          <w:ilvl w:val="0"/>
          <w:numId w:val="11"/>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Pr="00AD771A"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lastRenderedPageBreak/>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7FE0" w14:textId="77777777" w:rsidR="00506A0C" w:rsidRDefault="00506A0C">
      <w:r>
        <w:separator/>
      </w:r>
    </w:p>
  </w:endnote>
  <w:endnote w:type="continuationSeparator" w:id="0">
    <w:p w14:paraId="021D88B0" w14:textId="77777777" w:rsidR="00506A0C" w:rsidRDefault="00506A0C">
      <w:r>
        <w:continuationSeparator/>
      </w:r>
    </w:p>
  </w:endnote>
  <w:endnote w:type="continuationNotice" w:id="1">
    <w:p w14:paraId="3350E7D7" w14:textId="77777777" w:rsidR="00506A0C" w:rsidRDefault="00506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TE4D8A148t00">
    <w:charset w:val="00"/>
    <w:family w:val="auto"/>
    <w:pitch w:val="default"/>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MT">
    <w:altName w:val="MS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D844CE" w:rsidRDefault="00D844CE" w:rsidP="004B21F2">
    <w:pPr>
      <w:pStyle w:val="Rodap"/>
      <w:ind w:right="-567"/>
      <w:jc w:val="both"/>
      <w:rPr>
        <w:rFonts w:ascii="Calibri" w:hAnsi="Calibri"/>
        <w:sz w:val="18"/>
        <w:szCs w:val="18"/>
      </w:rPr>
    </w:pPr>
  </w:p>
  <w:p w14:paraId="60465DAE" w14:textId="356E6D9C" w:rsidR="00D844CE" w:rsidRDefault="00D844CE" w:rsidP="004B21F2">
    <w:pPr>
      <w:pStyle w:val="Rodap"/>
      <w:jc w:val="both"/>
    </w:pPr>
    <w:r>
      <w:rPr>
        <w:rFonts w:ascii="Trebuchet MS" w:hAnsi="Trebuchet MS"/>
        <w:sz w:val="16"/>
        <w:szCs w:val="16"/>
      </w:rPr>
      <w:t xml:space="preserve">SEI </w:t>
    </w:r>
    <w:r w:rsidRPr="00D844CE">
      <w:rPr>
        <w:rFonts w:ascii="Trebuchet MS" w:hAnsi="Trebuchet MS"/>
        <w:sz w:val="16"/>
        <w:szCs w:val="16"/>
      </w:rPr>
      <w:t>19.00.6610.0002273/2023-25</w:t>
    </w:r>
    <w:r>
      <w:rPr>
        <w:rFonts w:ascii="Trebuchet MS" w:hAnsi="Trebuchet MS"/>
        <w:sz w:val="16"/>
        <w:szCs w:val="16"/>
      </w:rPr>
      <w:t xml:space="preserve">               Aviso de Dispensa de Licitação CNMP nº 04/2023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B33912">
      <w:rPr>
        <w:rFonts w:cs="Trebuchet MS"/>
        <w:noProof/>
        <w:sz w:val="16"/>
        <w:szCs w:val="16"/>
      </w:rPr>
      <w:t>39</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B33912">
      <w:rPr>
        <w:rFonts w:cs="Trebuchet MS"/>
        <w:noProof/>
        <w:sz w:val="16"/>
        <w:szCs w:val="16"/>
      </w:rPr>
      <w:t>39</w:t>
    </w:r>
    <w:r>
      <w:rPr>
        <w:rFonts w:cs="Trebuchet MS"/>
        <w:sz w:val="16"/>
        <w:szCs w:val="16"/>
      </w:rPr>
      <w:fldChar w:fldCharType="end"/>
    </w:r>
    <w:r>
      <w:rPr>
        <w:rFonts w:ascii="Trebuchet MS" w:hAnsi="Trebuchet MS"/>
        <w:sz w:val="16"/>
        <w:szCs w:val="16"/>
      </w:rPr>
      <w:t>.</w:t>
    </w:r>
  </w:p>
  <w:p w14:paraId="7E6308F2" w14:textId="73E1414E" w:rsidR="00D844CE" w:rsidRPr="004B21F2" w:rsidRDefault="00D844CE" w:rsidP="004B21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9C44" w14:textId="77777777" w:rsidR="00506A0C" w:rsidRDefault="00506A0C">
      <w:r>
        <w:separator/>
      </w:r>
    </w:p>
  </w:footnote>
  <w:footnote w:type="continuationSeparator" w:id="0">
    <w:p w14:paraId="3375098B" w14:textId="77777777" w:rsidR="00506A0C" w:rsidRDefault="00506A0C">
      <w:r>
        <w:continuationSeparator/>
      </w:r>
    </w:p>
  </w:footnote>
  <w:footnote w:type="continuationNotice" w:id="1">
    <w:p w14:paraId="7BE3D9B6" w14:textId="77777777" w:rsidR="00506A0C" w:rsidRDefault="00506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D844CE" w14:paraId="035AA6A0" w14:textId="77777777" w:rsidTr="00687E70">
      <w:trPr>
        <w:trHeight w:val="300"/>
      </w:trPr>
      <w:tc>
        <w:tcPr>
          <w:tcW w:w="9072" w:type="dxa"/>
        </w:tcPr>
        <w:p w14:paraId="53848D80" w14:textId="46D3E95A" w:rsidR="00D844CE" w:rsidRDefault="00D844CE" w:rsidP="00687E70">
          <w:pPr>
            <w:pStyle w:val="Standard"/>
            <w:spacing w:line="240" w:lineRule="atLeast"/>
            <w:rPr>
              <w:rFonts w:hint="eastAsia"/>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5pt;height:62.25pt;visibility:visible">
                <v:imagedata r:id="rId1" o:title="Objeto OLE"/>
              </v:shape>
              <o:OLEObject Type="Embed" ProgID="PBrush" ShapeID="_x0000_i1025" DrawAspect="Content" ObjectID="_1756555494" r:id="rId2"/>
            </w:object>
          </w:r>
        </w:p>
        <w:p w14:paraId="200DCE70" w14:textId="520464F4" w:rsidR="00D844CE" w:rsidRDefault="00D844CE" w:rsidP="00687E70">
          <w:pPr>
            <w:pStyle w:val="Standard"/>
            <w:spacing w:line="240" w:lineRule="atLeast"/>
            <w:jc w:val="both"/>
            <w:rPr>
              <w:rFonts w:hint="eastAsia"/>
            </w:rPr>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D844CE" w:rsidRDefault="00D844CE" w:rsidP="6CDEAB8A">
          <w:pPr>
            <w:pStyle w:val="Cabealho"/>
            <w:ind w:left="-115"/>
          </w:pPr>
        </w:p>
      </w:tc>
      <w:tc>
        <w:tcPr>
          <w:tcW w:w="3020" w:type="dxa"/>
        </w:tcPr>
        <w:p w14:paraId="11FA3919" w14:textId="3419F088" w:rsidR="00D844CE" w:rsidRDefault="00D844CE" w:rsidP="6CDEAB8A">
          <w:pPr>
            <w:pStyle w:val="Cabealho"/>
            <w:jc w:val="center"/>
          </w:pPr>
        </w:p>
      </w:tc>
      <w:tc>
        <w:tcPr>
          <w:tcW w:w="3020" w:type="dxa"/>
        </w:tcPr>
        <w:p w14:paraId="56AE8220" w14:textId="1452A360" w:rsidR="00D844CE" w:rsidRDefault="00D844CE" w:rsidP="6CDEAB8A">
          <w:pPr>
            <w:pStyle w:val="Cabealho"/>
            <w:ind w:right="-115"/>
            <w:jc w:val="right"/>
          </w:pPr>
        </w:p>
      </w:tc>
    </w:tr>
  </w:tbl>
  <w:p w14:paraId="78B4EF61" w14:textId="5256FFED" w:rsidR="00D844CE" w:rsidRDefault="00D844CE"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8" w15:restartNumberingAfterBreak="0">
    <w:nsid w:val="1E5C6400"/>
    <w:multiLevelType w:val="multilevel"/>
    <w:tmpl w:val="B442C0BA"/>
    <w:lvl w:ilvl="0">
      <w:start w:val="1"/>
      <w:numFmt w:val="decimal"/>
      <w:lvlText w:val="%1."/>
      <w:lvlJc w:val="left"/>
      <w:pPr>
        <w:ind w:left="360" w:hanging="360"/>
      </w:pPr>
      <w:rPr>
        <w:rFonts w:ascii="Times New Roman" w:eastAsia="TTE4D8A148t00" w:hAnsi="Times New Roman" w:cs="Times New Roman" w:hint="default"/>
        <w:b/>
        <w:bCs/>
        <w:color w:val="auto"/>
        <w:sz w:val="24"/>
        <w:szCs w:val="24"/>
        <w:lang w:val="en-US"/>
      </w:rPr>
    </w:lvl>
    <w:lvl w:ilvl="1">
      <w:start w:val="1"/>
      <w:numFmt w:val="decimal"/>
      <w:suff w:val="space"/>
      <w:lvlText w:val="%1.%2."/>
      <w:lvlJc w:val="left"/>
      <w:pPr>
        <w:ind w:left="792" w:hanging="432"/>
      </w:pPr>
      <w:rPr>
        <w:rFonts w:ascii="Times New Roman" w:eastAsia="TTE4D8A148t00" w:hAnsi="Times New Roman" w:cs="Times New Roman" w:hint="default"/>
        <w:b w:val="0"/>
        <w:bCs/>
        <w:sz w:val="24"/>
        <w:szCs w:val="24"/>
        <w:lang w:val="pt-BR"/>
      </w:rPr>
    </w:lvl>
    <w:lvl w:ilvl="2">
      <w:start w:val="1"/>
      <w:numFmt w:val="decimal"/>
      <w:suff w:val="space"/>
      <w:lvlText w:val="%1.%2.%3."/>
      <w:lvlJc w:val="left"/>
      <w:pPr>
        <w:ind w:left="1224" w:hanging="504"/>
      </w:pPr>
      <w:rPr>
        <w:rFonts w:ascii="Arial" w:eastAsia="TTE4D8A148t00" w:hAnsi="Arial" w:cs="Arial" w:hint="default"/>
        <w:b w:val="0"/>
        <w:bCs/>
        <w:sz w:val="22"/>
        <w:szCs w:val="22"/>
        <w:lang w:val="en-US"/>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abstractNum w:abstractNumId="9" w15:restartNumberingAfterBreak="0">
    <w:nsid w:val="321C1768"/>
    <w:multiLevelType w:val="multilevel"/>
    <w:tmpl w:val="6EC05F6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2213855"/>
    <w:multiLevelType w:val="hybridMultilevel"/>
    <w:tmpl w:val="DC46199E"/>
    <w:lvl w:ilvl="0" w:tplc="3446E558">
      <w:start w:val="1"/>
      <w:numFmt w:val="lowerLetter"/>
      <w:lvlText w:val="%1."/>
      <w:lvlJc w:val="left"/>
      <w:pPr>
        <w:ind w:left="720" w:hanging="360"/>
      </w:pPr>
    </w:lvl>
    <w:lvl w:ilvl="1" w:tplc="F8AA1E7A">
      <w:start w:val="1"/>
      <w:numFmt w:val="lowerLetter"/>
      <w:lvlText w:val="%2."/>
      <w:lvlJc w:val="left"/>
      <w:pPr>
        <w:ind w:left="1440" w:hanging="360"/>
      </w:pPr>
    </w:lvl>
    <w:lvl w:ilvl="2" w:tplc="79FC4FEC">
      <w:start w:val="1"/>
      <w:numFmt w:val="lowerRoman"/>
      <w:lvlText w:val="%3."/>
      <w:lvlJc w:val="right"/>
      <w:pPr>
        <w:ind w:left="2160" w:hanging="180"/>
      </w:pPr>
    </w:lvl>
    <w:lvl w:ilvl="3" w:tplc="67A22BA4">
      <w:start w:val="1"/>
      <w:numFmt w:val="decimal"/>
      <w:lvlText w:val="%4."/>
      <w:lvlJc w:val="left"/>
      <w:pPr>
        <w:ind w:left="2880" w:hanging="360"/>
      </w:pPr>
    </w:lvl>
    <w:lvl w:ilvl="4" w:tplc="AACA9BA0">
      <w:start w:val="1"/>
      <w:numFmt w:val="lowerLetter"/>
      <w:lvlText w:val="%5."/>
      <w:lvlJc w:val="left"/>
      <w:pPr>
        <w:ind w:left="3600" w:hanging="360"/>
      </w:pPr>
    </w:lvl>
    <w:lvl w:ilvl="5" w:tplc="E88622AA">
      <w:start w:val="1"/>
      <w:numFmt w:val="lowerRoman"/>
      <w:lvlText w:val="%6."/>
      <w:lvlJc w:val="right"/>
      <w:pPr>
        <w:ind w:left="4320" w:hanging="180"/>
      </w:pPr>
    </w:lvl>
    <w:lvl w:ilvl="6" w:tplc="2968F3DA">
      <w:start w:val="1"/>
      <w:numFmt w:val="decimal"/>
      <w:lvlText w:val="%7."/>
      <w:lvlJc w:val="left"/>
      <w:pPr>
        <w:ind w:left="5040" w:hanging="360"/>
      </w:pPr>
    </w:lvl>
    <w:lvl w:ilvl="7" w:tplc="77DEECAC">
      <w:start w:val="1"/>
      <w:numFmt w:val="lowerLetter"/>
      <w:lvlText w:val="%8."/>
      <w:lvlJc w:val="left"/>
      <w:pPr>
        <w:ind w:left="5760" w:hanging="360"/>
      </w:pPr>
    </w:lvl>
    <w:lvl w:ilvl="8" w:tplc="2154DD86">
      <w:start w:val="1"/>
      <w:numFmt w:val="lowerRoman"/>
      <w:lvlText w:val="%9."/>
      <w:lvlJc w:val="right"/>
      <w:pPr>
        <w:ind w:left="6480" w:hanging="180"/>
      </w:pPr>
    </w:lvl>
  </w:abstractNum>
  <w:abstractNum w:abstractNumId="11" w15:restartNumberingAfterBreak="0">
    <w:nsid w:val="3371302F"/>
    <w:multiLevelType w:val="multilevel"/>
    <w:tmpl w:val="4AEA5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D6E5B48"/>
    <w:multiLevelType w:val="hybridMultilevel"/>
    <w:tmpl w:val="527CE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C0765C5"/>
    <w:multiLevelType w:val="hybridMultilevel"/>
    <w:tmpl w:val="EBDAC6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309E88F"/>
    <w:multiLevelType w:val="hybridMultilevel"/>
    <w:tmpl w:val="B2867178"/>
    <w:lvl w:ilvl="0" w:tplc="94CA98EC">
      <w:start w:val="1"/>
      <w:numFmt w:val="lowerLetter"/>
      <w:lvlText w:val="%1."/>
      <w:lvlJc w:val="left"/>
      <w:pPr>
        <w:ind w:left="720" w:hanging="360"/>
      </w:pPr>
    </w:lvl>
    <w:lvl w:ilvl="1" w:tplc="FC5AAE30">
      <w:start w:val="1"/>
      <w:numFmt w:val="lowerLetter"/>
      <w:lvlText w:val="%2."/>
      <w:lvlJc w:val="left"/>
      <w:pPr>
        <w:ind w:left="1440" w:hanging="360"/>
      </w:pPr>
    </w:lvl>
    <w:lvl w:ilvl="2" w:tplc="E494B654">
      <w:start w:val="1"/>
      <w:numFmt w:val="lowerRoman"/>
      <w:lvlText w:val="%3."/>
      <w:lvlJc w:val="right"/>
      <w:pPr>
        <w:ind w:left="2160" w:hanging="180"/>
      </w:pPr>
    </w:lvl>
    <w:lvl w:ilvl="3" w:tplc="4DC8406C">
      <w:start w:val="1"/>
      <w:numFmt w:val="decimal"/>
      <w:lvlText w:val="%4."/>
      <w:lvlJc w:val="left"/>
      <w:pPr>
        <w:ind w:left="2880" w:hanging="360"/>
      </w:pPr>
    </w:lvl>
    <w:lvl w:ilvl="4" w:tplc="CBA61B1E">
      <w:start w:val="1"/>
      <w:numFmt w:val="lowerLetter"/>
      <w:lvlText w:val="%5."/>
      <w:lvlJc w:val="left"/>
      <w:pPr>
        <w:ind w:left="3600" w:hanging="360"/>
      </w:pPr>
    </w:lvl>
    <w:lvl w:ilvl="5" w:tplc="D1C069EE">
      <w:start w:val="1"/>
      <w:numFmt w:val="lowerRoman"/>
      <w:lvlText w:val="%6."/>
      <w:lvlJc w:val="right"/>
      <w:pPr>
        <w:ind w:left="4320" w:hanging="180"/>
      </w:pPr>
    </w:lvl>
    <w:lvl w:ilvl="6" w:tplc="33E2B24E">
      <w:start w:val="1"/>
      <w:numFmt w:val="decimal"/>
      <w:lvlText w:val="%7."/>
      <w:lvlJc w:val="left"/>
      <w:pPr>
        <w:ind w:left="5040" w:hanging="360"/>
      </w:pPr>
    </w:lvl>
    <w:lvl w:ilvl="7" w:tplc="FD2072DE">
      <w:start w:val="1"/>
      <w:numFmt w:val="lowerLetter"/>
      <w:lvlText w:val="%8."/>
      <w:lvlJc w:val="left"/>
      <w:pPr>
        <w:ind w:left="5760" w:hanging="360"/>
      </w:pPr>
    </w:lvl>
    <w:lvl w:ilvl="8" w:tplc="31BA20FE">
      <w:start w:val="1"/>
      <w:numFmt w:val="lowerRoman"/>
      <w:lvlText w:val="%9."/>
      <w:lvlJc w:val="right"/>
      <w:pPr>
        <w:ind w:left="6480" w:hanging="180"/>
      </w:pPr>
    </w:lvl>
  </w:abstractNum>
  <w:abstractNum w:abstractNumId="21"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77601"/>
    <w:multiLevelType w:val="multilevel"/>
    <w:tmpl w:val="4ADC439E"/>
    <w:lvl w:ilvl="0">
      <w:start w:val="1"/>
      <w:numFmt w:val="decimal"/>
      <w:lvlText w:val="%1."/>
      <w:lvlJc w:val="left"/>
      <w:pPr>
        <w:ind w:left="360" w:hanging="360"/>
      </w:pPr>
      <w:rPr>
        <w:rFonts w:ascii="Arial" w:eastAsia="TTE4D8A148t00" w:hAnsi="Arial" w:cs="Arial" w:hint="default"/>
        <w:b/>
        <w:bCs/>
        <w:color w:val="auto"/>
        <w:sz w:val="22"/>
        <w:szCs w:val="22"/>
        <w:lang w:val="en-US"/>
      </w:rPr>
    </w:lvl>
    <w:lvl w:ilvl="1">
      <w:start w:val="1"/>
      <w:numFmt w:val="decimal"/>
      <w:suff w:val="space"/>
      <w:lvlText w:val="%1.%2."/>
      <w:lvlJc w:val="left"/>
      <w:pPr>
        <w:ind w:left="792" w:hanging="432"/>
      </w:pPr>
      <w:rPr>
        <w:rFonts w:ascii="Times New Roman" w:eastAsia="TTE4D8A148t00" w:hAnsi="Times New Roman" w:cs="Times New Roman" w:hint="default"/>
        <w:b w:val="0"/>
        <w:bCs/>
        <w:sz w:val="24"/>
        <w:szCs w:val="24"/>
        <w:lang w:val="pt-BR"/>
      </w:rPr>
    </w:lvl>
    <w:lvl w:ilvl="2">
      <w:start w:val="1"/>
      <w:numFmt w:val="decimal"/>
      <w:suff w:val="space"/>
      <w:lvlText w:val="%1.%2.%3."/>
      <w:lvlJc w:val="left"/>
      <w:pPr>
        <w:ind w:left="1224" w:hanging="504"/>
      </w:pPr>
      <w:rPr>
        <w:rFonts w:ascii="Times New Roman" w:eastAsia="TTE4D8A148t00" w:hAnsi="Times New Roman" w:cs="Times New Roman" w:hint="default"/>
        <w:b w:val="0"/>
        <w:bCs/>
        <w:sz w:val="24"/>
        <w:szCs w:val="24"/>
        <w:lang w:val="en-US"/>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abstractNum w:abstractNumId="23" w15:restartNumberingAfterBreak="0">
    <w:nsid w:val="64EB4532"/>
    <w:multiLevelType w:val="multilevel"/>
    <w:tmpl w:val="8C5E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62057597">
    <w:abstractNumId w:val="7"/>
  </w:num>
  <w:num w:numId="2" w16cid:durableId="1898780466">
    <w:abstractNumId w:val="0"/>
  </w:num>
  <w:num w:numId="3" w16cid:durableId="1191262863">
    <w:abstractNumId w:val="27"/>
  </w:num>
  <w:num w:numId="4" w16cid:durableId="1361973201">
    <w:abstractNumId w:val="29"/>
  </w:num>
  <w:num w:numId="5" w16cid:durableId="971908840">
    <w:abstractNumId w:val="15"/>
  </w:num>
  <w:num w:numId="6" w16cid:durableId="1305431390">
    <w:abstractNumId w:val="12"/>
  </w:num>
  <w:num w:numId="7" w16cid:durableId="1800606780">
    <w:abstractNumId w:val="18"/>
  </w:num>
  <w:num w:numId="8" w16cid:durableId="1225601038">
    <w:abstractNumId w:val="24"/>
  </w:num>
  <w:num w:numId="9" w16cid:durableId="16650872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5267544">
    <w:abstractNumId w:val="1"/>
  </w:num>
  <w:num w:numId="11" w16cid:durableId="384762886">
    <w:abstractNumId w:val="2"/>
  </w:num>
  <w:num w:numId="12" w16cid:durableId="881595729">
    <w:abstractNumId w:val="3"/>
  </w:num>
  <w:num w:numId="13" w16cid:durableId="1098907856">
    <w:abstractNumId w:val="30"/>
  </w:num>
  <w:num w:numId="14" w16cid:durableId="116414863">
    <w:abstractNumId w:val="19"/>
  </w:num>
  <w:num w:numId="15" w16cid:durableId="970405426">
    <w:abstractNumId w:val="26"/>
  </w:num>
  <w:num w:numId="16" w16cid:durableId="798687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224776">
    <w:abstractNumId w:val="4"/>
  </w:num>
  <w:num w:numId="18" w16cid:durableId="1904945338">
    <w:abstractNumId w:val="28"/>
  </w:num>
  <w:num w:numId="19" w16cid:durableId="2013560396">
    <w:abstractNumId w:val="25"/>
  </w:num>
  <w:num w:numId="20" w16cid:durableId="1901672948">
    <w:abstractNumId w:val="21"/>
  </w:num>
  <w:num w:numId="21" w16cid:durableId="2125808136">
    <w:abstractNumId w:val="28"/>
    <w:lvlOverride w:ilvl="0">
      <w:startOverride w:val="1"/>
    </w:lvlOverride>
  </w:num>
  <w:num w:numId="22" w16cid:durableId="87384077">
    <w:abstractNumId w:val="6"/>
  </w:num>
  <w:num w:numId="23" w16cid:durableId="755588654">
    <w:abstractNumId w:val="16"/>
  </w:num>
  <w:num w:numId="24" w16cid:durableId="152456096">
    <w:abstractNumId w:val="5"/>
  </w:num>
  <w:num w:numId="25" w16cid:durableId="1019619902">
    <w:abstractNumId w:val="10"/>
  </w:num>
  <w:num w:numId="26" w16cid:durableId="1518108505">
    <w:abstractNumId w:val="20"/>
  </w:num>
  <w:num w:numId="27" w16cid:durableId="998073009">
    <w:abstractNumId w:val="17"/>
  </w:num>
  <w:num w:numId="28" w16cid:durableId="1323241864">
    <w:abstractNumId w:val="22"/>
  </w:num>
  <w:num w:numId="29" w16cid:durableId="1541432875">
    <w:abstractNumId w:val="8"/>
  </w:num>
  <w:num w:numId="30" w16cid:durableId="1287082718">
    <w:abstractNumId w:val="14"/>
  </w:num>
  <w:num w:numId="31" w16cid:durableId="1677658402">
    <w:abstractNumId w:val="23"/>
  </w:num>
  <w:num w:numId="32" w16cid:durableId="396436590">
    <w:abstractNumId w:val="11"/>
  </w:num>
  <w:num w:numId="33" w16cid:durableId="67226914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en-US"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880"/>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861"/>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442"/>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6A0C"/>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228"/>
    <w:rsid w:val="007923B8"/>
    <w:rsid w:val="00792D22"/>
    <w:rsid w:val="00793693"/>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B2A"/>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02"/>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1E1D"/>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12"/>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4C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56E3"/>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2E5F5A1"/>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6F7FCF"/>
    <w:rsid w:val="45C436A0"/>
    <w:rsid w:val="4638CD78"/>
    <w:rsid w:val="471E9E97"/>
    <w:rsid w:val="484339E3"/>
    <w:rsid w:val="48688A92"/>
    <w:rsid w:val="48703D10"/>
    <w:rsid w:val="48C08A7A"/>
    <w:rsid w:val="49604605"/>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2F2FD72"/>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7"/>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8"/>
      </w:numPr>
    </w:pPr>
  </w:style>
  <w:style w:type="numbering" w:customStyle="1" w:styleId="WWNum22">
    <w:name w:val="WWNum22"/>
    <w:basedOn w:val="Semlista"/>
    <w:rsid w:val="00AE705E"/>
    <w:pPr>
      <w:numPr>
        <w:numId w:val="19"/>
      </w:numPr>
    </w:pPr>
  </w:style>
  <w:style w:type="numbering" w:customStyle="1" w:styleId="WWNum24">
    <w:name w:val="WWNum24"/>
    <w:basedOn w:val="Semlista"/>
    <w:rsid w:val="00AE705E"/>
    <w:pPr>
      <w:numPr>
        <w:numId w:val="20"/>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4"/>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character" w:customStyle="1" w:styleId="StandardChar">
    <w:name w:val="Standard Char"/>
    <w:basedOn w:val="Fontepargpadro"/>
    <w:link w:val="Standard"/>
    <w:uiPriority w:val="1"/>
    <w:rsid w:val="72F2FD72"/>
    <w:rPr>
      <w:rFonts w:ascii="Liberation Serif" w:eastAsia="NSimSun" w:hAnsi="Liberation Serif" w:cs="Lucida Sans"/>
      <w:sz w:val="24"/>
      <w:szCs w:val="24"/>
      <w:lang w:eastAsia="zh-CN" w:bidi="hi-IN"/>
    </w:rPr>
  </w:style>
  <w:style w:type="character" w:customStyle="1" w:styleId="Fontepargpadro4">
    <w:name w:val="Fonte parág. padrão4"/>
    <w:basedOn w:val="Fontepargpadro"/>
    <w:uiPriority w:val="1"/>
    <w:rsid w:val="72F2F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5738036">
      <w:bodyDiv w:val="1"/>
      <w:marLeft w:val="0"/>
      <w:marRight w:val="0"/>
      <w:marTop w:val="0"/>
      <w:marBottom w:val="0"/>
      <w:divBdr>
        <w:top w:val="none" w:sz="0" w:space="0" w:color="auto"/>
        <w:left w:val="none" w:sz="0" w:space="0" w:color="auto"/>
        <w:bottom w:val="none" w:sz="0" w:space="0" w:color="auto"/>
        <w:right w:val="none" w:sz="0" w:space="0" w:color="auto"/>
      </w:divBdr>
      <w:divsChild>
        <w:div w:id="1316952280">
          <w:marLeft w:val="0"/>
          <w:marRight w:val="0"/>
          <w:marTop w:val="0"/>
          <w:marBottom w:val="0"/>
          <w:divBdr>
            <w:top w:val="none" w:sz="0" w:space="0" w:color="auto"/>
            <w:left w:val="none" w:sz="0" w:space="0" w:color="auto"/>
            <w:bottom w:val="none" w:sz="0" w:space="0" w:color="auto"/>
            <w:right w:val="none" w:sz="0" w:space="0" w:color="auto"/>
          </w:divBdr>
        </w:div>
        <w:div w:id="1382630614">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mailto:spr@cnmp.mp.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A8B92-2BE6-45F4-A7F5-0490ECFE5E01}">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298094f4-7b13-4174-8b1c-9931fc68d42b"/>
    <ds:schemaRef ds:uri="http://schemas.microsoft.com/office/infopath/2007/PartnerControls"/>
    <ds:schemaRef ds:uri="adca2612-f75d-4765-87f7-cf0577fafd30"/>
    <ds:schemaRef ds:uri="http://purl.org/dc/terms/"/>
  </ds:schemaRefs>
</ds:datastoreItem>
</file>

<file path=customXml/itemProps2.xml><?xml version="1.0" encoding="utf-8"?>
<ds:datastoreItem xmlns:ds="http://schemas.openxmlformats.org/officeDocument/2006/customXml" ds:itemID="{06EA2CD3-145A-4F23-B419-9A0D1ACF274D}">
  <ds:schemaRefs>
    <ds:schemaRef ds:uri="http://schemas.openxmlformats.org/officeDocument/2006/bibliography"/>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D6EE4646-6D24-42F2-AA57-3502B84F6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11977</Words>
  <Characters>64678</Characters>
  <Application>Microsoft Office Word</Application>
  <DocSecurity>0</DocSecurity>
  <Lines>538</Lines>
  <Paragraphs>153</Paragraphs>
  <ScaleCrop>false</ScaleCrop>
  <Company/>
  <LinksUpToDate>false</LinksUpToDate>
  <CharactersWithSpaces>76502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2023-09-18T18:19:00Z</dcterms:created>
  <dcterms:modified xsi:type="dcterms:W3CDTF">2023-09-18T18:19:00Z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