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C06847" w14:textId="30342CCD"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1A30F8">
        <w:rPr>
          <w:rFonts w:ascii="Times New Roman" w:hAnsi="Times New Roman" w:cs="Times New Roman"/>
          <w:b/>
          <w:bCs/>
          <w:u w:val="single"/>
        </w:rPr>
        <w:t xml:space="preserve">ISO DE DISPENSA ELETRÔNICA Nº </w:t>
      </w:r>
      <w:r w:rsidR="000A5501">
        <w:rPr>
          <w:rFonts w:ascii="Times New Roman" w:hAnsi="Times New Roman" w:cs="Times New Roman"/>
          <w:b/>
          <w:bCs/>
          <w:u w:val="single"/>
        </w:rPr>
        <w:t>11</w:t>
      </w:r>
      <w:r w:rsidRPr="00C829CD">
        <w:rPr>
          <w:rFonts w:ascii="Times New Roman" w:hAnsi="Times New Roman" w:cs="Times New Roman"/>
          <w:b/>
          <w:bCs/>
          <w:u w:val="single"/>
        </w:rPr>
        <w:t>/2023</w:t>
      </w:r>
    </w:p>
    <w:p w14:paraId="2A6D2F15" w14:textId="03B00AB3"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BE329E" w:rsidRPr="00BE329E">
        <w:rPr>
          <w:rFonts w:ascii="Times New Roman" w:hAnsi="Times New Roman" w:cs="Times New Roman" w:hint="eastAsia"/>
          <w:b/>
          <w:bCs/>
          <w:u w:val="single"/>
        </w:rPr>
        <w:t>19.00.6160.0003203/2023-95</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787233">
      <w:pPr>
        <w:pStyle w:val="Standard"/>
        <w:spacing w:after="113" w:line="360" w:lineRule="auto"/>
        <w:ind w:firstLine="1418"/>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5AA059B2" w:rsidR="00AE705E" w:rsidRPr="00C829CD" w:rsidRDefault="00AE705E" w:rsidP="00C829CD">
      <w:pPr>
        <w:pStyle w:val="Standard"/>
        <w:spacing w:after="113" w:line="360" w:lineRule="auto"/>
        <w:jc w:val="both"/>
        <w:rPr>
          <w:rFonts w:ascii="Times New Roman" w:hAnsi="Times New Roman" w:cs="Times New Roman"/>
        </w:rPr>
      </w:pPr>
      <w:r w:rsidRPr="7D02B368">
        <w:rPr>
          <w:rFonts w:ascii="Times New Roman" w:hAnsi="Times New Roman" w:cs="Times New Roman"/>
        </w:rPr>
        <w:t xml:space="preserve">Data da sessão: </w:t>
      </w:r>
      <w:r w:rsidR="00D9587E">
        <w:rPr>
          <w:rFonts w:ascii="Times New Roman" w:hAnsi="Times New Roman" w:cs="Times New Roman"/>
        </w:rPr>
        <w:t>29</w:t>
      </w:r>
      <w:r w:rsidR="00787233">
        <w:rPr>
          <w:rFonts w:ascii="Times New Roman" w:hAnsi="Times New Roman" w:cs="Times New Roman"/>
        </w:rPr>
        <w:t>/</w:t>
      </w:r>
      <w:r w:rsidR="00D9587E">
        <w:rPr>
          <w:rFonts w:ascii="Times New Roman" w:hAnsi="Times New Roman" w:cs="Times New Roman"/>
        </w:rPr>
        <w:t>09</w:t>
      </w:r>
      <w:r w:rsidRPr="7D02B368">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bookmarkStart w:id="0" w:name="_GoBack"/>
      <w:bookmarkEnd w:id="0"/>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476E3B">
      <w:pPr>
        <w:pStyle w:val="Standard"/>
        <w:numPr>
          <w:ilvl w:val="0"/>
          <w:numId w:val="19"/>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418F6957" w:rsidR="00AE705E" w:rsidRDefault="00AE705E" w:rsidP="00C829CD">
      <w:pPr>
        <w:spacing w:line="360" w:lineRule="auto"/>
        <w:ind w:firstLine="1276"/>
        <w:jc w:val="both"/>
        <w:rPr>
          <w:rFonts w:ascii="Times New Roman" w:hAnsi="Times New Roman" w:cs="Times New Roman"/>
        </w:rPr>
      </w:pPr>
      <w:r w:rsidRPr="00C829CD">
        <w:rPr>
          <w:rFonts w:ascii="Times New Roman" w:hAnsi="Times New Roman" w:cs="Times New Roman"/>
        </w:rPr>
        <w:t xml:space="preserve">Contratação de </w:t>
      </w:r>
      <w:r w:rsidR="00BE329E" w:rsidRPr="00BE329E">
        <w:rPr>
          <w:rFonts w:ascii="Times New Roman" w:hAnsi="Times New Roman" w:cs="Times New Roman"/>
        </w:rPr>
        <w:t>consultoria técnica especializada em solução audiovisual na análise do projeto básico arquitetônico desenvolvido e proposição de solução para futura implantação do parque audiovisual visando a construção do Edifício-sede do CNMP</w:t>
      </w:r>
      <w:r w:rsidR="001438C9" w:rsidRPr="001438C9">
        <w:rPr>
          <w:rFonts w:ascii="Times New Roman" w:hAnsi="Times New Roman" w:cs="Times New Roman"/>
        </w:rPr>
        <w:t>, conforme as especificações e as condições estabelecidas</w:t>
      </w:r>
      <w:r w:rsidR="001438C9">
        <w:rPr>
          <w:rFonts w:ascii="Times New Roman" w:hAnsi="Times New Roman" w:cs="Times New Roman"/>
        </w:rPr>
        <w:t xml:space="preserve"> no</w:t>
      </w:r>
      <w:r w:rsidR="001438C9" w:rsidRPr="001438C9">
        <w:rPr>
          <w:rFonts w:ascii="Times New Roman" w:hAnsi="Times New Roman" w:cs="Times New Roman"/>
        </w:rPr>
        <w:t xml:space="preserve"> Termo de Referência</w:t>
      </w:r>
      <w:r w:rsidR="001438C9">
        <w:rPr>
          <w:rFonts w:ascii="Times New Roman" w:hAnsi="Times New Roman" w:cs="Times New Roman"/>
        </w:rPr>
        <w:t xml:space="preserve">, bem como as </w:t>
      </w:r>
      <w:r w:rsidRPr="00C829CD">
        <w:rPr>
          <w:rFonts w:ascii="Times New Roman" w:hAnsi="Times New Roman" w:cs="Times New Roman"/>
        </w:rPr>
        <w:t>que fazem parte integrante deste Aviso, para todos os fins e efeitos:</w:t>
      </w:r>
    </w:p>
    <w:p w14:paraId="137FA3E7" w14:textId="77777777" w:rsidR="00AA6DE7" w:rsidRPr="00C829CD" w:rsidRDefault="00AA6DE7" w:rsidP="00C829CD">
      <w:pPr>
        <w:spacing w:line="360" w:lineRule="auto"/>
        <w:ind w:firstLine="1276"/>
        <w:jc w:val="both"/>
        <w:rPr>
          <w:rFonts w:ascii="Times New Roman" w:hAnsi="Times New Roman" w:cs="Times New Roman"/>
        </w:rPr>
      </w:pPr>
    </w:p>
    <w:p w14:paraId="6BCCED8A" w14:textId="77777777" w:rsidR="00AE705E" w:rsidRPr="00C829CD" w:rsidRDefault="00AE705E" w:rsidP="00476E3B">
      <w:pPr>
        <w:pStyle w:val="PargrafodaLista"/>
        <w:numPr>
          <w:ilvl w:val="0"/>
          <w:numId w:val="21"/>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476E3B">
      <w:pPr>
        <w:pStyle w:val="PargrafodaLista"/>
        <w:numPr>
          <w:ilvl w:val="0"/>
          <w:numId w:val="21"/>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442B193D" w:rsidR="00AE705E" w:rsidRDefault="00AE705E" w:rsidP="00476E3B">
      <w:pPr>
        <w:pStyle w:val="PargrafodaLista"/>
        <w:numPr>
          <w:ilvl w:val="1"/>
          <w:numId w:val="20"/>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w:t>
      </w:r>
      <w:r w:rsidR="00AA6DE7">
        <w:rPr>
          <w:rFonts w:ascii="Times New Roman" w:hAnsi="Times New Roman" w:cs="Times New Roman"/>
        </w:rPr>
        <w:t>m</w:t>
      </w:r>
      <w:r w:rsidRPr="00C829CD">
        <w:rPr>
          <w:rFonts w:ascii="Times New Roman" w:hAnsi="Times New Roman" w:cs="Times New Roman"/>
        </w:rPr>
        <w:t>, conforme tabela abaixo:</w:t>
      </w:r>
    </w:p>
    <w:p w14:paraId="1B8CAE34" w14:textId="77777777" w:rsidR="00C30874" w:rsidRPr="00C30874" w:rsidRDefault="00C30874" w:rsidP="00C30874">
      <w:pPr>
        <w:suppressAutoHyphens/>
        <w:autoSpaceDN w:val="0"/>
        <w:spacing w:line="360" w:lineRule="auto"/>
        <w:textAlignment w:val="baseline"/>
        <w:rPr>
          <w:rFonts w:ascii="Times New Roman" w:hAnsi="Times New Roman" w:cs="Times New Roman"/>
        </w:r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1438C9" w:rsidRPr="00300E38" w14:paraId="2B91A422" w14:textId="77777777" w:rsidTr="001438C9">
        <w:trPr>
          <w:trHeight w:val="300"/>
        </w:trPr>
        <w:tc>
          <w:tcPr>
            <w:tcW w:w="857" w:type="dxa"/>
            <w:shd w:val="clear" w:color="auto" w:fill="BFBFBF" w:themeFill="background1" w:themeFillShade="BF"/>
          </w:tcPr>
          <w:p w14:paraId="06FEEB6E"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bookmarkStart w:id="1" w:name="_Hlk136873503"/>
            <w:r w:rsidRPr="00300E38">
              <w:rPr>
                <w:rFonts w:eastAsia="Times New Roman"/>
                <w:b/>
                <w:bCs/>
                <w:color w:val="auto"/>
              </w:rPr>
              <w:t>ITEM</w:t>
            </w:r>
          </w:p>
        </w:tc>
        <w:tc>
          <w:tcPr>
            <w:tcW w:w="3135" w:type="dxa"/>
            <w:shd w:val="clear" w:color="auto" w:fill="BFBFBF" w:themeFill="background1" w:themeFillShade="BF"/>
          </w:tcPr>
          <w:p w14:paraId="7C9A8EE2"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50686F95"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518D8E28"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3E936501"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3796B45A" w14:textId="77777777" w:rsidR="001438C9" w:rsidRPr="00300E38" w:rsidRDefault="001438C9" w:rsidP="001438C9">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1438C9" w:rsidRPr="00300E38" w14:paraId="6FA5C9A2" w14:textId="77777777" w:rsidTr="001438C9">
        <w:trPr>
          <w:trHeight w:val="2805"/>
        </w:trPr>
        <w:tc>
          <w:tcPr>
            <w:tcW w:w="857" w:type="dxa"/>
          </w:tcPr>
          <w:p w14:paraId="0D52721D" w14:textId="77777777" w:rsidR="001438C9" w:rsidRPr="00300E38" w:rsidRDefault="001438C9" w:rsidP="001438C9">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5FE3BA1D" w14:textId="77777777" w:rsidR="00BE329E" w:rsidRPr="000D3C4E" w:rsidRDefault="00BE329E" w:rsidP="000D3C4E">
            <w:pPr>
              <w:jc w:val="both"/>
              <w:rPr>
                <w:rFonts w:ascii="Times New Roman" w:eastAsia="Times New Roman" w:hAnsi="Times New Roman" w:cs="Times New Roman"/>
                <w:color w:val="000000" w:themeColor="text1"/>
              </w:rPr>
            </w:pPr>
            <w:r w:rsidRPr="000D3C4E">
              <w:rPr>
                <w:rFonts w:ascii="Times New Roman" w:eastAsia="Times New Roman" w:hAnsi="Times New Roman" w:cs="Times New Roman"/>
                <w:color w:val="000000" w:themeColor="text1"/>
              </w:rPr>
              <w:t>Contratação de consultoria técnica especializada na proposição de solução para futura implantação do parque audiovisual da futura sede própria do CNMP. O serviço contempla análise do projeto básico arquitetônico desenvolvido para a construção da futura sede própria do CNMP, com análise dos ambientes destinados a receber os equipamentos audiovisuais e o desenvolvimento de soluções para aparelhar os ambientes de modo a disponibilizar os recursos audiovisuais necessários para a execução das atividades do CNMP.</w:t>
            </w:r>
          </w:p>
          <w:p w14:paraId="2EF07A22" w14:textId="1352E58D" w:rsidR="001438C9" w:rsidRPr="00300E38" w:rsidRDefault="00BE329E" w:rsidP="000D3C4E">
            <w:pPr>
              <w:spacing w:after="100" w:afterAutospacing="1"/>
              <w:contextualSpacing/>
              <w:jc w:val="both"/>
              <w:rPr>
                <w:rFonts w:ascii="Times New Roman" w:hAnsi="Times New Roman" w:cs="Times New Roman"/>
              </w:rPr>
            </w:pPr>
            <w:r w:rsidRPr="000D3C4E">
              <w:rPr>
                <w:rFonts w:ascii="Times New Roman" w:eastAsia="Times New Roman" w:hAnsi="Times New Roman" w:cs="Times New Roman"/>
                <w:color w:val="000000" w:themeColor="text1"/>
              </w:rPr>
              <w:t>Deverão ser entregues os produtos relativos ao Levantamento dos Requisitos, ao Estudo de Viabilidade e ao Anteprojeto e seu detalhamento.</w:t>
            </w:r>
          </w:p>
        </w:tc>
        <w:tc>
          <w:tcPr>
            <w:tcW w:w="897" w:type="dxa"/>
          </w:tcPr>
          <w:p w14:paraId="1B9A78EB"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6B08D171"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73441BB3"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261008D0"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7940CFDC" w14:textId="77777777" w:rsidR="009461BB" w:rsidRDefault="009461BB" w:rsidP="001438C9">
            <w:pPr>
              <w:spacing w:after="100" w:afterAutospacing="1" w:line="360" w:lineRule="auto"/>
              <w:contextualSpacing/>
              <w:jc w:val="center"/>
              <w:rPr>
                <w:rFonts w:ascii="Times New Roman" w:eastAsia="Times New Roman" w:hAnsi="Times New Roman" w:cs="Times New Roman"/>
              </w:rPr>
            </w:pPr>
          </w:p>
          <w:p w14:paraId="5A8A3BA6" w14:textId="3C851769" w:rsidR="001438C9" w:rsidRPr="00300E38" w:rsidRDefault="00BE329E" w:rsidP="001438C9">
            <w:pPr>
              <w:spacing w:after="100" w:afterAutospacing="1"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01</w:t>
            </w:r>
          </w:p>
        </w:tc>
        <w:tc>
          <w:tcPr>
            <w:tcW w:w="1337" w:type="dxa"/>
          </w:tcPr>
          <w:p w14:paraId="5ACD514E" w14:textId="77777777" w:rsidR="009461BB" w:rsidRDefault="009461BB" w:rsidP="001438C9">
            <w:pPr>
              <w:pStyle w:val="Default"/>
              <w:spacing w:after="100" w:afterAutospacing="1" w:line="360" w:lineRule="auto"/>
              <w:contextualSpacing/>
              <w:jc w:val="center"/>
              <w:rPr>
                <w:rFonts w:eastAsia="Times New Roman"/>
                <w:color w:val="auto"/>
              </w:rPr>
            </w:pPr>
          </w:p>
          <w:p w14:paraId="6F59CB95" w14:textId="77777777" w:rsidR="009461BB" w:rsidRDefault="009461BB" w:rsidP="001438C9">
            <w:pPr>
              <w:pStyle w:val="Default"/>
              <w:spacing w:after="100" w:afterAutospacing="1" w:line="360" w:lineRule="auto"/>
              <w:contextualSpacing/>
              <w:jc w:val="center"/>
              <w:rPr>
                <w:rFonts w:eastAsia="Times New Roman"/>
                <w:color w:val="auto"/>
              </w:rPr>
            </w:pPr>
          </w:p>
          <w:p w14:paraId="2593CE74" w14:textId="77777777" w:rsidR="009461BB" w:rsidRDefault="009461BB" w:rsidP="001438C9">
            <w:pPr>
              <w:pStyle w:val="Default"/>
              <w:spacing w:after="100" w:afterAutospacing="1" w:line="360" w:lineRule="auto"/>
              <w:contextualSpacing/>
              <w:jc w:val="center"/>
              <w:rPr>
                <w:rFonts w:eastAsia="Times New Roman"/>
                <w:color w:val="auto"/>
              </w:rPr>
            </w:pPr>
          </w:p>
          <w:p w14:paraId="59EAA03E" w14:textId="77777777" w:rsidR="009461BB" w:rsidRDefault="009461BB" w:rsidP="001438C9">
            <w:pPr>
              <w:pStyle w:val="Default"/>
              <w:spacing w:after="100" w:afterAutospacing="1" w:line="360" w:lineRule="auto"/>
              <w:contextualSpacing/>
              <w:jc w:val="center"/>
              <w:rPr>
                <w:rFonts w:eastAsia="Times New Roman"/>
                <w:color w:val="auto"/>
              </w:rPr>
            </w:pPr>
          </w:p>
          <w:p w14:paraId="0E3926BA" w14:textId="77777777" w:rsidR="009461BB" w:rsidRDefault="009461BB" w:rsidP="001438C9">
            <w:pPr>
              <w:pStyle w:val="Default"/>
              <w:spacing w:after="100" w:afterAutospacing="1" w:line="360" w:lineRule="auto"/>
              <w:contextualSpacing/>
              <w:jc w:val="center"/>
              <w:rPr>
                <w:rFonts w:eastAsia="Times New Roman"/>
                <w:color w:val="auto"/>
              </w:rPr>
            </w:pPr>
          </w:p>
          <w:p w14:paraId="041F2C38" w14:textId="627DB66B" w:rsidR="001438C9" w:rsidRPr="00300E38" w:rsidRDefault="00BE329E" w:rsidP="009461BB">
            <w:pPr>
              <w:pStyle w:val="Default"/>
              <w:spacing w:after="100" w:afterAutospacing="1" w:line="360" w:lineRule="auto"/>
              <w:contextualSpacing/>
              <w:rPr>
                <w:rFonts w:eastAsia="Times New Roman"/>
                <w:color w:val="auto"/>
              </w:rPr>
            </w:pPr>
            <w:r>
              <w:rPr>
                <w:rFonts w:eastAsia="Times New Roman"/>
                <w:color w:val="auto"/>
              </w:rPr>
              <w:t>Unidade</w:t>
            </w:r>
          </w:p>
        </w:tc>
        <w:tc>
          <w:tcPr>
            <w:tcW w:w="1707" w:type="dxa"/>
          </w:tcPr>
          <w:p w14:paraId="5EFEDEA6"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6E630DC1"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BA01EB1"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11D89F18"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6E7F536C"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AF01CD0" w14:textId="0B5434CF" w:rsidR="001438C9" w:rsidRPr="00300E38" w:rsidRDefault="009461BB" w:rsidP="001438C9">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 xml:space="preserve">R$ </w:t>
            </w:r>
            <w:r w:rsidR="00BE329E">
              <w:rPr>
                <w:rFonts w:ascii="Times New Roman" w:eastAsia="Times New Roman" w:hAnsi="Times New Roman" w:cs="Times New Roman"/>
              </w:rPr>
              <w:t>95.000</w:t>
            </w:r>
            <w:r>
              <w:rPr>
                <w:rFonts w:ascii="Times New Roman" w:eastAsia="Times New Roman" w:hAnsi="Times New Roman" w:cs="Times New Roman"/>
              </w:rPr>
              <w:t>,00</w:t>
            </w:r>
          </w:p>
        </w:tc>
        <w:tc>
          <w:tcPr>
            <w:tcW w:w="1843" w:type="dxa"/>
          </w:tcPr>
          <w:p w14:paraId="1B303924"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5130B9EF"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3E061D03"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75EB44D3"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1330922E" w14:textId="77777777" w:rsidR="009461BB" w:rsidRDefault="009461BB" w:rsidP="001438C9">
            <w:pPr>
              <w:spacing w:after="100" w:afterAutospacing="1" w:line="360" w:lineRule="auto"/>
              <w:contextualSpacing/>
              <w:jc w:val="both"/>
              <w:rPr>
                <w:rFonts w:ascii="Times New Roman" w:eastAsia="Times New Roman" w:hAnsi="Times New Roman" w:cs="Times New Roman"/>
              </w:rPr>
            </w:pPr>
          </w:p>
          <w:p w14:paraId="288E2172" w14:textId="1D37AD4E" w:rsidR="001438C9" w:rsidRPr="00300E38" w:rsidRDefault="00BE329E" w:rsidP="001438C9">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R$ 95.000,00</w:t>
            </w:r>
          </w:p>
        </w:tc>
      </w:tr>
      <w:tr w:rsidR="001438C9" w14:paraId="14808202" w14:textId="77777777" w:rsidTr="001438C9">
        <w:tc>
          <w:tcPr>
            <w:tcW w:w="7933" w:type="dxa"/>
            <w:gridSpan w:val="5"/>
            <w:shd w:val="clear" w:color="auto" w:fill="BFBFBF" w:themeFill="background1" w:themeFillShade="BF"/>
          </w:tcPr>
          <w:p w14:paraId="080CA543" w14:textId="6E4261FC" w:rsidR="001438C9" w:rsidRPr="001438C9" w:rsidRDefault="001438C9" w:rsidP="00C829CD">
            <w:pPr>
              <w:pStyle w:val="PargrafodaLista"/>
              <w:spacing w:line="360" w:lineRule="auto"/>
              <w:ind w:left="0"/>
              <w:rPr>
                <w:rFonts w:ascii="Times New Roman" w:hAnsi="Times New Roman" w:cs="Times New Roman"/>
                <w:b/>
              </w:rPr>
            </w:pPr>
            <w:r w:rsidRPr="001438C9">
              <w:rPr>
                <w:rFonts w:ascii="Times New Roman" w:hAnsi="Times New Roman" w:cs="Times New Roman"/>
                <w:b/>
              </w:rPr>
              <w:t>VALOR TOTAL DA CONTRATAÇÃO</w:t>
            </w:r>
          </w:p>
        </w:tc>
        <w:tc>
          <w:tcPr>
            <w:tcW w:w="1843" w:type="dxa"/>
            <w:shd w:val="clear" w:color="auto" w:fill="BFBFBF" w:themeFill="background1" w:themeFillShade="BF"/>
          </w:tcPr>
          <w:p w14:paraId="682CA9F1" w14:textId="3154BBC9" w:rsidR="001438C9" w:rsidRPr="00BE329E" w:rsidRDefault="00BE329E" w:rsidP="00C829CD">
            <w:pPr>
              <w:pStyle w:val="PargrafodaLista"/>
              <w:spacing w:line="360" w:lineRule="auto"/>
              <w:ind w:left="0"/>
              <w:rPr>
                <w:rFonts w:ascii="Times New Roman" w:hAnsi="Times New Roman" w:cs="Times New Roman"/>
                <w:b/>
                <w:bCs/>
              </w:rPr>
            </w:pPr>
            <w:r w:rsidRPr="00BE329E">
              <w:rPr>
                <w:rFonts w:ascii="Times New Roman" w:eastAsia="Times New Roman" w:hAnsi="Times New Roman" w:cs="Times New Roman"/>
                <w:b/>
                <w:bCs/>
              </w:rPr>
              <w:t>R$ 95.000,00</w:t>
            </w:r>
          </w:p>
        </w:tc>
      </w:tr>
    </w:tbl>
    <w:p w14:paraId="05339A16" w14:textId="77777777" w:rsidR="00AE705E" w:rsidRPr="00C829CD" w:rsidRDefault="00AE705E" w:rsidP="00C829CD">
      <w:pPr>
        <w:pStyle w:val="PargrafodaLista"/>
        <w:spacing w:line="360" w:lineRule="auto"/>
        <w:ind w:left="375"/>
        <w:rPr>
          <w:rFonts w:ascii="Times New Roman" w:hAnsi="Times New Roman" w:cs="Times New Roman"/>
        </w:rPr>
      </w:pPr>
    </w:p>
    <w:p w14:paraId="00EC5767" w14:textId="42FC5019" w:rsidR="00AE705E" w:rsidRPr="00C30874" w:rsidRDefault="00AE705E" w:rsidP="00C829CD">
      <w:pPr>
        <w:pStyle w:val="PargrafodaLista"/>
        <w:spacing w:line="360" w:lineRule="auto"/>
        <w:ind w:left="375"/>
        <w:rPr>
          <w:rFonts w:ascii="Times New Roman" w:hAnsi="Times New Roman" w:cs="Times New Roman"/>
          <w:b/>
          <w:bCs/>
        </w:rPr>
      </w:pPr>
    </w:p>
    <w:bookmarkEnd w:id="1"/>
    <w:p w14:paraId="41D6F980"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Estrangeiros que não tenham representação legal no Brasil com poderes expressos para receber citação e responder administrativa ou judicialmente;</w:t>
      </w:r>
    </w:p>
    <w:p w14:paraId="574621F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476E3B">
      <w:pPr>
        <w:pStyle w:val="Standard"/>
        <w:numPr>
          <w:ilvl w:val="3"/>
          <w:numId w:val="17"/>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Aplica-se o disposto na alínea “c”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34C044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2"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2"/>
    <w:p w14:paraId="49090231"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os requisitos estabelecidos no artigo 3° da Lei Complementar nº 123, de 2006, estando apto a usufruir do tratamento favorecido estabelecido em seus arts. 42 a 49.</w:t>
      </w:r>
    </w:p>
    <w:p w14:paraId="55E62A6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o preço da proposta vencedora estar acima do estimado pela Administração, poderá haver a negociação de condições mais vantajosas.</w:t>
      </w:r>
    </w:p>
    <w:p w14:paraId="23B765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Neste caso, será encaminhada contraproposta ao fornecedor que tenha apresentado o melhor preço, para que seja obtida melhor proposta com preço compatível ao estimado pela Administração.</w:t>
      </w:r>
    </w:p>
    <w:p w14:paraId="4DB60AD9"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3"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03928AAB" w14:textId="7CEC2443" w:rsidR="00AE705E" w:rsidRPr="00C829CD" w:rsidRDefault="00AE705E" w:rsidP="00787233">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r>
      <w:bookmarkEnd w:id="3"/>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476E3B">
      <w:pPr>
        <w:pStyle w:val="Standard"/>
        <w:numPr>
          <w:ilvl w:val="1"/>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O ajuste de que trata este dispositivo se limita a sanar erros ou falhas que não alterem a substância das propostas;</w:t>
      </w:r>
    </w:p>
    <w:p w14:paraId="5B2D0ED2" w14:textId="77777777" w:rsidR="00AE705E" w:rsidRPr="00C829CD" w:rsidRDefault="00AE705E" w:rsidP="00476E3B">
      <w:pPr>
        <w:pStyle w:val="Standard"/>
        <w:numPr>
          <w:ilvl w:val="2"/>
          <w:numId w:val="16"/>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1438C9">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A consulta aos cadastros será realizada em nome da empresa fornecedora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Caso atendidas as condições de participação, a habilitação dos fornecedores será verificada por meio do SICAF, nos documentos por ele abrangidos.</w:t>
      </w:r>
    </w:p>
    <w:p w14:paraId="5F0F822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certidão(ões) válida(s).</w:t>
      </w:r>
    </w:p>
    <w:p w14:paraId="4FE5C6C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Somente haverá a necessidade de comprovação do preenchimento de requisitos mediante apresentação dos documentos originais não-digitais quando houver dúvida em relação à integridade do documento digital.</w:t>
      </w:r>
    </w:p>
    <w:p w14:paraId="353FE07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do domicílio ou  sede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54DE8929" w:rsidR="00AE705E"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4F5157F6" w14:textId="1286636E" w:rsidR="009461BB" w:rsidRDefault="009461BB" w:rsidP="00476E3B">
      <w:pPr>
        <w:pStyle w:val="Standard"/>
        <w:numPr>
          <w:ilvl w:val="1"/>
          <w:numId w:val="16"/>
        </w:numPr>
        <w:spacing w:after="113" w:line="360" w:lineRule="auto"/>
        <w:ind w:left="0" w:firstLine="0"/>
        <w:jc w:val="both"/>
        <w:textAlignment w:val="baseline"/>
        <w:rPr>
          <w:rFonts w:ascii="Times New Roman" w:hAnsi="Times New Roman" w:cs="Times New Roman"/>
          <w:b/>
        </w:rPr>
      </w:pPr>
      <w:r w:rsidRPr="009461BB">
        <w:rPr>
          <w:rFonts w:ascii="Times New Roman" w:hAnsi="Times New Roman" w:cs="Times New Roman"/>
          <w:b/>
        </w:rPr>
        <w:t>Qualificação Técnica</w:t>
      </w:r>
    </w:p>
    <w:p w14:paraId="48A11E6B" w14:textId="7E6A70EB" w:rsidR="009461BB" w:rsidRPr="009461BB" w:rsidRDefault="007944E1" w:rsidP="009461BB">
      <w:pPr>
        <w:pStyle w:val="Standard"/>
        <w:spacing w:after="113" w:line="360" w:lineRule="auto"/>
        <w:jc w:val="both"/>
        <w:textAlignment w:val="baseline"/>
        <w:rPr>
          <w:rFonts w:ascii="Times New Roman" w:hAnsi="Times New Roman" w:cs="Times New Roman"/>
          <w:b/>
        </w:rPr>
      </w:pPr>
      <w:r>
        <w:rPr>
          <w:rFonts w:ascii="Times New Roman" w:hAnsi="Times New Roman" w:cs="Times New Roman"/>
          <w:b/>
        </w:rPr>
        <w:t>6.10.1 A</w:t>
      </w:r>
      <w:r w:rsidR="009461BB" w:rsidRPr="00300E38">
        <w:rPr>
          <w:rFonts w:eastAsia="Times New Roman"/>
        </w:rPr>
        <w:t xml:space="preserve"> documentação relativa à Qualificação Técnica das empresas licitantes</w:t>
      </w:r>
      <w:r w:rsidR="009461BB">
        <w:rPr>
          <w:rFonts w:eastAsia="Times New Roman"/>
        </w:rPr>
        <w:t xml:space="preserve"> deverá atender aos </w:t>
      </w:r>
      <w:r>
        <w:rPr>
          <w:rFonts w:eastAsia="Times New Roman"/>
        </w:rPr>
        <w:t>critérios estabelecidos</w:t>
      </w:r>
      <w:r w:rsidR="009461BB">
        <w:rPr>
          <w:rFonts w:eastAsia="Times New Roman"/>
        </w:rPr>
        <w:t xml:space="preserve"> no item 2</w:t>
      </w:r>
      <w:r w:rsidR="0018128D">
        <w:rPr>
          <w:rFonts w:eastAsia="Times New Roman"/>
        </w:rPr>
        <w:t>0</w:t>
      </w:r>
      <w:r>
        <w:rPr>
          <w:rFonts w:eastAsia="Times New Roman"/>
        </w:rPr>
        <w:t xml:space="preserve"> do Termo de Referência (anexo I do edital).</w:t>
      </w:r>
    </w:p>
    <w:p w14:paraId="6ED92868" w14:textId="4BC4933D"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476E3B">
      <w:pPr>
        <w:pStyle w:val="Standard"/>
        <w:numPr>
          <w:ilvl w:val="2"/>
          <w:numId w:val="16"/>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celebrar o contrato ou não entregar a documentação exigida para a contratação, quando convocado dentro do prazo de validade de sua proposta;</w:t>
      </w:r>
    </w:p>
    <w:p w14:paraId="47B3686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476E3B">
      <w:pPr>
        <w:pStyle w:val="Standard"/>
        <w:numPr>
          <w:ilvl w:val="3"/>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como comportamento inidôneo da mesma forma as condutas dos arts. 337-F, 337-I, 337-L e 337-O do Código Penal.</w:t>
      </w:r>
    </w:p>
    <w:p w14:paraId="2E782B2A"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476E3B">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Na aplicação das sanções serão considerados:</w:t>
      </w:r>
    </w:p>
    <w:p w14:paraId="2559AC4C"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bookmarkStart w:id="4" w:name="art156§6"/>
      <w:bookmarkStart w:id="5" w:name="art156§7"/>
      <w:bookmarkStart w:id="6" w:name="art156§8"/>
      <w:bookmarkEnd w:id="4"/>
      <w:bookmarkEnd w:id="5"/>
      <w:bookmarkEnd w:id="6"/>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476E3B">
      <w:pPr>
        <w:pStyle w:val="Standard"/>
        <w:numPr>
          <w:ilvl w:val="1"/>
          <w:numId w:val="16"/>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t>As sanções serão aplicadas pelas autoridades competentes, por meio de processo administrativo.</w:t>
      </w:r>
    </w:p>
    <w:p w14:paraId="4B65B133" w14:textId="77777777" w:rsidR="00AE705E" w:rsidRPr="00C829CD"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AA6DE7" w:rsidRDefault="00AE705E" w:rsidP="00476E3B">
      <w:pPr>
        <w:pStyle w:val="Standard"/>
        <w:numPr>
          <w:ilvl w:val="1"/>
          <w:numId w:val="16"/>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b/>
          <w:bCs/>
        </w:rPr>
      </w:pPr>
      <w:r w:rsidRPr="00AA6DE7">
        <w:rPr>
          <w:rFonts w:ascii="Times New Roman" w:eastAsia="ArialMT" w:hAnsi="Times New Roman" w:cs="Times New Roman"/>
          <w:b/>
          <w:bCs/>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476E3B">
      <w:pPr>
        <w:pStyle w:val="Standard"/>
        <w:numPr>
          <w:ilvl w:val="0"/>
          <w:numId w:val="16"/>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476E3B">
      <w:pPr>
        <w:pStyle w:val="Standard"/>
        <w:numPr>
          <w:ilvl w:val="2"/>
          <w:numId w:val="16"/>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476E3B">
      <w:pPr>
        <w:pStyle w:val="Standard"/>
        <w:numPr>
          <w:ilvl w:val="2"/>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3A6C411B" w14:textId="77777777" w:rsidR="00AE705E" w:rsidRPr="00C829CD" w:rsidRDefault="00AE705E" w:rsidP="00476E3B">
      <w:pPr>
        <w:pStyle w:val="Standard"/>
        <w:numPr>
          <w:ilvl w:val="1"/>
          <w:numId w:val="16"/>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6570A08E" w:rsidR="00863FD8" w:rsidRDefault="00863FD8" w:rsidP="00863FD8">
      <w:pPr>
        <w:pStyle w:val="Standard"/>
        <w:spacing w:after="113" w:line="360" w:lineRule="auto"/>
        <w:jc w:val="center"/>
      </w:pPr>
      <w:r>
        <w:rPr>
          <w:rFonts w:ascii="Times New Roman" w:hAnsi="Times New Roman" w:cs="Times New Roman"/>
          <w:b/>
          <w:bCs/>
          <w:u w:val="single"/>
        </w:rPr>
        <w:t>AV</w:t>
      </w:r>
      <w:r w:rsidR="00B00FEE">
        <w:rPr>
          <w:rFonts w:ascii="Times New Roman" w:hAnsi="Times New Roman" w:cs="Times New Roman"/>
          <w:b/>
          <w:bCs/>
          <w:u w:val="single"/>
        </w:rPr>
        <w:t xml:space="preserve">ISO DE DISPENSA ELETRÔNICA Nº </w:t>
      </w:r>
      <w:r w:rsidR="000A5501">
        <w:rPr>
          <w:rFonts w:ascii="Times New Roman" w:hAnsi="Times New Roman" w:cs="Times New Roman"/>
          <w:b/>
          <w:bCs/>
          <w:u w:val="single"/>
        </w:rPr>
        <w:t>11</w:t>
      </w:r>
      <w:r>
        <w:rPr>
          <w:rFonts w:ascii="Times New Roman" w:hAnsi="Times New Roman" w:cs="Times New Roman"/>
          <w:b/>
          <w:bCs/>
          <w:u w:val="single"/>
        </w:rPr>
        <w:t>/2023_</w:t>
      </w:r>
    </w:p>
    <w:p w14:paraId="261B1109" w14:textId="1E76B1A6" w:rsidR="00863FD8" w:rsidRDefault="00863FD8" w:rsidP="00476E3B">
      <w:pPr>
        <w:pStyle w:val="Standard"/>
        <w:numPr>
          <w:ilvl w:val="0"/>
          <w:numId w:val="22"/>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18128D" w:rsidRPr="0018128D">
        <w:rPr>
          <w:rFonts w:ascii="Times New Roman" w:hAnsi="Times New Roman" w:cs="Times New Roman" w:hint="eastAsia"/>
          <w:b/>
          <w:bCs/>
          <w:u w:val="single"/>
        </w:rPr>
        <w:t>19.00.6160.0003203/2023-95</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p w14:paraId="04C093F6" w14:textId="77777777" w:rsidR="0018128D" w:rsidRPr="00C275FA" w:rsidRDefault="0018128D" w:rsidP="0018128D">
      <w:pPr>
        <w:pStyle w:val="Default"/>
        <w:spacing w:line="360" w:lineRule="auto"/>
        <w:ind w:firstLine="709"/>
        <w:jc w:val="center"/>
        <w:rPr>
          <w:rFonts w:eastAsia="Times New Roman"/>
          <w:color w:val="auto"/>
          <w:sz w:val="17"/>
          <w:szCs w:val="17"/>
        </w:rPr>
      </w:pPr>
    </w:p>
    <w:p w14:paraId="6AF8FFC8"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4E79D129">
        <w:rPr>
          <w:rFonts w:eastAsia="Times New Roman"/>
          <w:b/>
          <w:bCs/>
          <w:color w:val="auto"/>
        </w:rPr>
        <w:t>OBJETO</w:t>
      </w:r>
    </w:p>
    <w:p w14:paraId="6D799D6E" w14:textId="77777777" w:rsidR="0018128D" w:rsidRPr="0092099A" w:rsidRDefault="0018128D" w:rsidP="0018128D">
      <w:pPr>
        <w:pStyle w:val="Default"/>
        <w:numPr>
          <w:ilvl w:val="1"/>
          <w:numId w:val="27"/>
        </w:numPr>
        <w:spacing w:line="360" w:lineRule="auto"/>
        <w:ind w:left="0" w:firstLine="0"/>
        <w:jc w:val="both"/>
        <w:rPr>
          <w:rFonts w:eastAsia="Times New Roman"/>
          <w:color w:val="auto"/>
        </w:rPr>
      </w:pPr>
      <w:r w:rsidRPr="0092099A">
        <w:t>C</w:t>
      </w:r>
      <w:r>
        <w:t xml:space="preserve">ontratação de consultoria técnica especializada em solução audiovisual na análise do projeto básico arquitetônico desenvolvido e proposição </w:t>
      </w:r>
      <w:r w:rsidRPr="00787391">
        <w:t>de solução para futura implantação do parque audiovisual</w:t>
      </w:r>
      <w:r>
        <w:t xml:space="preserve"> visando a construção do Edifício-sede do CNMP</w:t>
      </w:r>
      <w:r w:rsidRPr="0092099A">
        <w:rPr>
          <w:rFonts w:eastAsia="Times New Roman"/>
          <w:color w:val="auto"/>
        </w:rPr>
        <w:t>.</w:t>
      </w:r>
    </w:p>
    <w:p w14:paraId="6D9975E0" w14:textId="77777777" w:rsidR="0018128D" w:rsidRPr="0092099A" w:rsidRDefault="0018128D" w:rsidP="0018128D">
      <w:pPr>
        <w:pStyle w:val="Default"/>
        <w:spacing w:line="360" w:lineRule="auto"/>
        <w:jc w:val="both"/>
        <w:rPr>
          <w:rFonts w:eastAsia="Times New Roman"/>
          <w:color w:val="auto"/>
          <w:highlight w:val="yellow"/>
        </w:rPr>
      </w:pPr>
    </w:p>
    <w:p w14:paraId="334C0863" w14:textId="77777777" w:rsidR="0018128D" w:rsidRPr="00966F30"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00966F30">
        <w:rPr>
          <w:rFonts w:eastAsia="Times New Roman"/>
          <w:b/>
          <w:bCs/>
          <w:color w:val="auto"/>
        </w:rPr>
        <w:t xml:space="preserve"> JUSTIFICATIVA</w:t>
      </w:r>
    </w:p>
    <w:p w14:paraId="06EA9B1B" w14:textId="77777777" w:rsidR="0018128D" w:rsidRPr="00966F30" w:rsidRDefault="0018128D" w:rsidP="0018128D">
      <w:pPr>
        <w:pStyle w:val="Default"/>
        <w:numPr>
          <w:ilvl w:val="1"/>
          <w:numId w:val="27"/>
        </w:numPr>
        <w:spacing w:line="360" w:lineRule="auto"/>
        <w:ind w:left="0" w:firstLine="0"/>
        <w:jc w:val="both"/>
        <w:rPr>
          <w:rFonts w:eastAsiaTheme="minorEastAsia"/>
          <w:b/>
          <w:bCs/>
          <w:color w:val="auto"/>
        </w:rPr>
      </w:pPr>
      <w:r w:rsidRPr="00966F30">
        <w:rPr>
          <w:rFonts w:eastAsiaTheme="minorEastAsia"/>
          <w:b/>
          <w:bCs/>
          <w:color w:val="auto"/>
        </w:rPr>
        <w:t>Da Fundamentação da Contratação</w:t>
      </w:r>
    </w:p>
    <w:p w14:paraId="714D05D1" w14:textId="77777777" w:rsidR="0018128D" w:rsidRPr="0092099A" w:rsidRDefault="0018128D" w:rsidP="0018128D">
      <w:pPr>
        <w:pStyle w:val="Default"/>
        <w:numPr>
          <w:ilvl w:val="2"/>
          <w:numId w:val="27"/>
        </w:numPr>
        <w:spacing w:line="360" w:lineRule="auto"/>
        <w:ind w:left="0" w:firstLine="0"/>
        <w:jc w:val="both"/>
        <w:rPr>
          <w:rFonts w:eastAsia="Times New Roman"/>
          <w:color w:val="auto"/>
        </w:rPr>
      </w:pPr>
      <w:r w:rsidRPr="0092099A">
        <w:rPr>
          <w:rFonts w:eastAsia="Times New Roman"/>
          <w:color w:val="auto"/>
        </w:rPr>
        <w:t>A Fundamentação da Contratação e de seus quantitativos está pormenorizada em Tópico específico dos Estudos Técnicos Preliminare</w:t>
      </w:r>
      <w:r w:rsidRPr="0092099A">
        <w:rPr>
          <w:rFonts w:eastAsiaTheme="minorEastAsia"/>
          <w:color w:val="auto"/>
        </w:rPr>
        <w:t>s – ETP, SEI nº</w:t>
      </w:r>
      <w:r>
        <w:rPr>
          <w:rFonts w:eastAsiaTheme="minorEastAsia"/>
          <w:color w:val="auto"/>
        </w:rPr>
        <w:t xml:space="preserve"> </w:t>
      </w:r>
      <w:r w:rsidRPr="0081773D">
        <w:rPr>
          <w:rFonts w:eastAsiaTheme="minorEastAsia"/>
          <w:color w:val="auto"/>
        </w:rPr>
        <w:t>0834650</w:t>
      </w:r>
      <w:r w:rsidRPr="0092099A">
        <w:rPr>
          <w:rFonts w:eastAsiaTheme="minorEastAsia"/>
          <w:color w:val="auto"/>
        </w:rPr>
        <w:t>.</w:t>
      </w:r>
    </w:p>
    <w:p w14:paraId="32E506CE" w14:textId="77777777" w:rsidR="0018128D" w:rsidRPr="0092099A" w:rsidRDefault="0018128D" w:rsidP="0018128D">
      <w:pPr>
        <w:pStyle w:val="Default"/>
        <w:numPr>
          <w:ilvl w:val="2"/>
          <w:numId w:val="27"/>
        </w:numPr>
        <w:spacing w:line="360" w:lineRule="auto"/>
        <w:ind w:left="0" w:firstLine="0"/>
        <w:jc w:val="both"/>
        <w:rPr>
          <w:rFonts w:eastAsia="Times New Roman"/>
          <w:color w:val="000000" w:themeColor="text1"/>
        </w:rPr>
      </w:pPr>
      <w:r w:rsidRPr="0092099A">
        <w:rPr>
          <w:rFonts w:eastAsia="Times New Roman"/>
          <w:color w:val="auto"/>
        </w:rPr>
        <w:t>A demanda consiste na</w:t>
      </w:r>
      <w:r>
        <w:rPr>
          <w:rFonts w:eastAsia="Times New Roman"/>
          <w:color w:val="auto"/>
        </w:rPr>
        <w:t xml:space="preserve"> contratação de</w:t>
      </w:r>
      <w:r w:rsidRPr="0092099A">
        <w:rPr>
          <w:rFonts w:eastAsia="Times New Roman"/>
          <w:color w:val="auto"/>
        </w:rPr>
        <w:t xml:space="preserve"> </w:t>
      </w:r>
      <w:r w:rsidRPr="0081773D">
        <w:rPr>
          <w:rFonts w:eastAsia="Times New Roman"/>
          <w:color w:val="auto"/>
        </w:rPr>
        <w:t>consultoria técnica especializada na proposição de solução para futura implantação do parque audiovisual da futura sede própria do CNMP.</w:t>
      </w:r>
    </w:p>
    <w:p w14:paraId="1742EB9F" w14:textId="77777777" w:rsidR="0018128D" w:rsidRPr="00966F30" w:rsidRDefault="0018128D" w:rsidP="0018128D">
      <w:pPr>
        <w:pStyle w:val="Default"/>
        <w:numPr>
          <w:ilvl w:val="2"/>
          <w:numId w:val="27"/>
        </w:numPr>
        <w:spacing w:line="360" w:lineRule="auto"/>
        <w:ind w:left="0" w:firstLine="0"/>
        <w:jc w:val="both"/>
        <w:rPr>
          <w:rFonts w:eastAsia="Times New Roman"/>
          <w:color w:val="000000" w:themeColor="text1"/>
        </w:rPr>
      </w:pPr>
      <w:r w:rsidRPr="0092099A">
        <w:rPr>
          <w:rFonts w:eastAsia="Times New Roman"/>
          <w:color w:val="000000" w:themeColor="text1"/>
        </w:rPr>
        <w:t xml:space="preserve">Conforme previsto no Acordo de Cooperação Técnica e Administrativa (SEI nº 0646541), presente no processo CNMP SEI nº 19.00.5500.0002569/2022-53, entre o Conselho Nacional do Ministério Público – CNMP e o Ministério Público do Distrito Federal e Territórios - MPDFT, as atividades desenvolvidas pela equipe de projetistas do MPDFT não contempla </w:t>
      </w:r>
      <w:r>
        <w:rPr>
          <w:rFonts w:eastAsia="Times New Roman"/>
          <w:color w:val="000000" w:themeColor="text1"/>
        </w:rPr>
        <w:t>o desenvolvimento de soluções de audiovisual</w:t>
      </w:r>
      <w:r w:rsidRPr="0092099A">
        <w:rPr>
          <w:rFonts w:eastAsia="Times New Roman"/>
          <w:color w:val="000000" w:themeColor="text1"/>
        </w:rPr>
        <w:t>, sendo necessário a contratação de consultoria especializada para tratar desse tema</w:t>
      </w:r>
      <w:r>
        <w:rPr>
          <w:rFonts w:eastAsia="Times New Roman"/>
          <w:color w:val="000000" w:themeColor="text1"/>
        </w:rPr>
        <w:t>.</w:t>
      </w:r>
    </w:p>
    <w:p w14:paraId="7D5603FB" w14:textId="77777777" w:rsidR="0018128D" w:rsidRPr="0092099A" w:rsidRDefault="0018128D" w:rsidP="0018128D">
      <w:pPr>
        <w:pStyle w:val="Default"/>
        <w:numPr>
          <w:ilvl w:val="2"/>
          <w:numId w:val="27"/>
        </w:numPr>
        <w:spacing w:line="360" w:lineRule="auto"/>
        <w:ind w:left="0" w:firstLine="0"/>
        <w:jc w:val="both"/>
        <w:rPr>
          <w:rFonts w:eastAsia="Times New Roman"/>
          <w:color w:val="000000" w:themeColor="text1"/>
        </w:rPr>
      </w:pPr>
      <w:r w:rsidRPr="0092099A">
        <w:rPr>
          <w:rFonts w:eastAsia="Times New Roman"/>
          <w:color w:val="auto"/>
        </w:rPr>
        <w:t xml:space="preserve">A consultoria em </w:t>
      </w:r>
      <w:r>
        <w:rPr>
          <w:rFonts w:eastAsia="Times New Roman"/>
          <w:color w:val="auto"/>
        </w:rPr>
        <w:t>audiovisual</w:t>
      </w:r>
      <w:r w:rsidRPr="0092099A">
        <w:rPr>
          <w:rFonts w:eastAsia="Times New Roman"/>
          <w:color w:val="auto"/>
        </w:rPr>
        <w:t xml:space="preserve"> é imprescindível</w:t>
      </w:r>
      <w:r w:rsidRPr="00FC6782">
        <w:t xml:space="preserve"> </w:t>
      </w:r>
      <w:r w:rsidRPr="00FC6782">
        <w:rPr>
          <w:rFonts w:eastAsia="Times New Roman"/>
          <w:color w:val="auto"/>
        </w:rPr>
        <w:t>para se definir o parque audiovisual necessário para a realização das atividades do CNMP, bem como para garantir que os ambientes estejam aptos a receber os equipamentos de áudio e vídeo propostos, bem como, o prédio como um todo, apto a receber todas as instalações de infraestrutura necessárias, incluindo a intercomunicação entre os ambientes e disponibilização dos sinais audiovisuais nos locais requeridos dentro da edificação a ser construída. Também contempla integração com a consultoria de acústica, visando a completa adequação da solução a ser proposta da parte de áudio com as características físicas dos ambientes em termos de desempenho acústico</w:t>
      </w:r>
      <w:r w:rsidRPr="0092099A">
        <w:rPr>
          <w:rFonts w:eastAsia="Times New Roman"/>
          <w:color w:val="auto"/>
        </w:rPr>
        <w:t>.</w:t>
      </w:r>
    </w:p>
    <w:p w14:paraId="67E3B07D" w14:textId="77777777" w:rsidR="0018128D" w:rsidRPr="00FC6782" w:rsidRDefault="0018128D" w:rsidP="0018128D">
      <w:pPr>
        <w:pStyle w:val="Default"/>
        <w:numPr>
          <w:ilvl w:val="2"/>
          <w:numId w:val="27"/>
        </w:numPr>
        <w:spacing w:line="360" w:lineRule="auto"/>
        <w:ind w:left="0" w:firstLine="0"/>
        <w:jc w:val="both"/>
        <w:rPr>
          <w:rFonts w:eastAsia="Times New Roman"/>
          <w:color w:val="000000" w:themeColor="text1"/>
        </w:rPr>
      </w:pPr>
      <w:r w:rsidRPr="00FC6782">
        <w:t>Salienta-se que a não consideração de estudos técnicos e de soluções especializadas em audiovisual ainda na etapa do desenvolvimento dos projetos e, no caso particular do áudio, alinhado com as propriedades acústicas dos ambientes, acarreta na construção da edificação com ambientes e infraestrutura inadequados para os fins aos quais se destinam. Sendo muito mais oneroso a correção dos problemas com a obra pronta, do que se já previamente previsto e planejado e as soluções incorporadas no decorrer da própria construção</w:t>
      </w:r>
      <w:r>
        <w:t>.</w:t>
      </w:r>
    </w:p>
    <w:p w14:paraId="24F69270" w14:textId="77777777" w:rsidR="0018128D" w:rsidRPr="00F56FBA" w:rsidRDefault="0018128D" w:rsidP="0018128D">
      <w:pPr>
        <w:pStyle w:val="Default"/>
        <w:numPr>
          <w:ilvl w:val="2"/>
          <w:numId w:val="27"/>
        </w:numPr>
        <w:spacing w:line="360" w:lineRule="auto"/>
        <w:ind w:left="0" w:firstLine="0"/>
        <w:jc w:val="both"/>
        <w:rPr>
          <w:rFonts w:eastAsia="Times New Roman"/>
          <w:color w:val="auto"/>
        </w:rPr>
      </w:pPr>
      <w:r w:rsidRPr="00F56FBA">
        <w:rPr>
          <w:rFonts w:eastAsia="Times New Roman"/>
          <w:color w:val="auto"/>
        </w:rPr>
        <w:t>A consultoria será contratada como item único, sem parcelamentos, visto que tecnicamente não convém o seu desmembramento em razão de compor um conjunto atividades interrelacionadas e interdependentes.</w:t>
      </w:r>
    </w:p>
    <w:p w14:paraId="225CA32A" w14:textId="77777777" w:rsidR="0018128D" w:rsidRPr="00966F30" w:rsidRDefault="0018128D" w:rsidP="0018128D">
      <w:pPr>
        <w:pStyle w:val="PargrafodaLista"/>
        <w:numPr>
          <w:ilvl w:val="1"/>
          <w:numId w:val="27"/>
        </w:numPr>
        <w:spacing w:line="360" w:lineRule="auto"/>
        <w:ind w:left="0" w:firstLine="0"/>
        <w:jc w:val="both"/>
        <w:rPr>
          <w:rFonts w:ascii="Times New Roman" w:hAnsi="Times New Roman" w:cs="Times New Roman"/>
          <w:b/>
          <w:bCs/>
        </w:rPr>
      </w:pPr>
      <w:r w:rsidRPr="00966F30">
        <w:rPr>
          <w:rFonts w:ascii="Times New Roman" w:hAnsi="Times New Roman" w:cs="Times New Roman"/>
          <w:b/>
          <w:bCs/>
        </w:rPr>
        <w:t>Da Conexão Entre a Contratação e o Planejamento Existente</w:t>
      </w:r>
    </w:p>
    <w:p w14:paraId="56EC38E1" w14:textId="77777777" w:rsidR="0018128D" w:rsidRPr="00966F30" w:rsidRDefault="0018128D" w:rsidP="0018128D">
      <w:pPr>
        <w:pStyle w:val="PargrafodaLista"/>
        <w:numPr>
          <w:ilvl w:val="2"/>
          <w:numId w:val="27"/>
        </w:numPr>
        <w:spacing w:line="360" w:lineRule="auto"/>
        <w:ind w:left="0" w:firstLine="0"/>
        <w:jc w:val="both"/>
        <w:rPr>
          <w:rFonts w:ascii="Times New Roman" w:eastAsia="Times New Roman" w:hAnsi="Times New Roman" w:cs="Times New Roman"/>
        </w:rPr>
      </w:pPr>
      <w:r w:rsidRPr="00966F30">
        <w:rPr>
          <w:rFonts w:ascii="Times New Roman" w:hAnsi="Times New Roman" w:cs="Times New Roman"/>
        </w:rPr>
        <w:t xml:space="preserve">A presente contratação está </w:t>
      </w:r>
      <w:r>
        <w:rPr>
          <w:rFonts w:ascii="Times New Roman" w:hAnsi="Times New Roman" w:cs="Times New Roman"/>
        </w:rPr>
        <w:t xml:space="preserve">atrelada à ação </w:t>
      </w:r>
      <w:r w:rsidRPr="00FC6782">
        <w:rPr>
          <w:rFonts w:ascii="Times New Roman" w:hAnsi="Times New Roman" w:cs="Times New Roman"/>
        </w:rPr>
        <w:t xml:space="preserve">PG_23_COENG_035 </w:t>
      </w:r>
      <w:r>
        <w:rPr>
          <w:rFonts w:ascii="Times New Roman" w:hAnsi="Times New Roman" w:cs="Times New Roman"/>
        </w:rPr>
        <w:t>“</w:t>
      </w:r>
      <w:r w:rsidRPr="00FC6782">
        <w:rPr>
          <w:rFonts w:ascii="Times New Roman" w:hAnsi="Times New Roman" w:cs="Times New Roman"/>
        </w:rPr>
        <w:t>Consultoria técnica ao MPDFT para elaboração do projeto da sede própria do CNMP: Sistema Audiovisual</w:t>
      </w:r>
      <w:r>
        <w:rPr>
          <w:rFonts w:ascii="Times New Roman" w:hAnsi="Times New Roman" w:cs="Times New Roman"/>
        </w:rPr>
        <w:t>”</w:t>
      </w:r>
      <w:r w:rsidRPr="00F56FBA">
        <w:rPr>
          <w:rFonts w:ascii="Times New Roman" w:hAnsi="Times New Roman" w:cs="Times New Roman"/>
        </w:rPr>
        <w:t>, inserida no Plano de Gestão para o exercício de 2023</w:t>
      </w:r>
      <w:r>
        <w:rPr>
          <w:rFonts w:ascii="Times New Roman" w:hAnsi="Times New Roman" w:cs="Times New Roman"/>
        </w:rPr>
        <w:t>.</w:t>
      </w:r>
    </w:p>
    <w:p w14:paraId="3F4EF98A" w14:textId="77777777" w:rsidR="0018128D" w:rsidRPr="00F56FBA" w:rsidRDefault="0018128D" w:rsidP="0018128D">
      <w:pPr>
        <w:pStyle w:val="PargrafodaLista"/>
        <w:numPr>
          <w:ilvl w:val="1"/>
          <w:numId w:val="27"/>
        </w:numPr>
        <w:spacing w:line="360" w:lineRule="auto"/>
        <w:ind w:left="0" w:firstLine="0"/>
        <w:jc w:val="both"/>
        <w:rPr>
          <w:rFonts w:ascii="Times New Roman" w:eastAsia="Times New Roman" w:hAnsi="Times New Roman" w:cs="Times New Roman"/>
          <w:b/>
          <w:bCs/>
        </w:rPr>
      </w:pPr>
      <w:r w:rsidRPr="00F56FBA">
        <w:rPr>
          <w:rFonts w:ascii="Times New Roman" w:hAnsi="Times New Roman" w:cs="Times New Roman"/>
          <w:b/>
          <w:bCs/>
        </w:rPr>
        <w:t xml:space="preserve">Da Ausência de Critérios de Sustentabilidade </w:t>
      </w:r>
    </w:p>
    <w:p w14:paraId="53C7E8E4" w14:textId="77777777" w:rsidR="0018128D" w:rsidRPr="00F56FBA" w:rsidRDefault="0018128D" w:rsidP="0018128D">
      <w:pPr>
        <w:pStyle w:val="PargrafodaLista"/>
        <w:numPr>
          <w:ilvl w:val="2"/>
          <w:numId w:val="27"/>
        </w:numPr>
        <w:spacing w:line="360" w:lineRule="auto"/>
        <w:ind w:left="0" w:firstLine="0"/>
        <w:jc w:val="both"/>
        <w:rPr>
          <w:rFonts w:ascii="Times New Roman" w:eastAsia="Times New Roman" w:hAnsi="Times New Roman" w:cs="Times New Roman"/>
        </w:rPr>
      </w:pPr>
      <w:r w:rsidRPr="00F56FBA">
        <w:rPr>
          <w:rFonts w:ascii="Times New Roman" w:eastAsia="Times New Roman" w:hAnsi="Times New Roman" w:cs="Times New Roman"/>
        </w:rPr>
        <w:t>Em razão da natureza da prestação dos serviços – Prestação de Serviços de Consultoria Técnica, não se aplica a adoção de critérios e práticas de sustentabilidade na contratação em questão.</w:t>
      </w:r>
    </w:p>
    <w:p w14:paraId="373E50CA" w14:textId="77777777" w:rsidR="0018128D" w:rsidRPr="00966F30" w:rsidRDefault="0018128D" w:rsidP="0018128D">
      <w:pPr>
        <w:pStyle w:val="PargrafodaLista"/>
        <w:numPr>
          <w:ilvl w:val="1"/>
          <w:numId w:val="27"/>
        </w:numPr>
        <w:spacing w:line="360" w:lineRule="auto"/>
        <w:ind w:left="0" w:firstLine="0"/>
        <w:jc w:val="both"/>
        <w:rPr>
          <w:rFonts w:ascii="Times New Roman" w:hAnsi="Times New Roman" w:cs="Times New Roman"/>
          <w:b/>
          <w:bCs/>
        </w:rPr>
      </w:pPr>
      <w:r w:rsidRPr="00966F30">
        <w:rPr>
          <w:rFonts w:ascii="Times New Roman" w:hAnsi="Times New Roman" w:cs="Times New Roman"/>
          <w:b/>
          <w:bCs/>
        </w:rPr>
        <w:t xml:space="preserve">Da Inexigibilidade ou da Dispensa de Licitação </w:t>
      </w:r>
    </w:p>
    <w:p w14:paraId="6CAE26AD" w14:textId="77777777" w:rsidR="0018128D" w:rsidRPr="00226E02" w:rsidRDefault="0018128D" w:rsidP="0018128D">
      <w:pPr>
        <w:pStyle w:val="PargrafodaLista"/>
        <w:numPr>
          <w:ilvl w:val="2"/>
          <w:numId w:val="27"/>
        </w:numPr>
        <w:spacing w:line="360" w:lineRule="auto"/>
        <w:ind w:left="0" w:firstLine="0"/>
        <w:jc w:val="both"/>
        <w:rPr>
          <w:rFonts w:ascii="Times New Roman" w:eastAsia="Times New Roman" w:hAnsi="Times New Roman" w:cs="Times New Roman"/>
        </w:rPr>
      </w:pPr>
      <w:r>
        <w:rPr>
          <w:rFonts w:ascii="Times New Roman" w:eastAsia="Times New Roman" w:hAnsi="Times New Roman" w:cs="Times New Roman"/>
        </w:rPr>
        <w:t>D</w:t>
      </w:r>
      <w:r w:rsidRPr="001A6014">
        <w:rPr>
          <w:rFonts w:ascii="Times New Roman" w:eastAsia="Times New Roman" w:hAnsi="Times New Roman" w:cs="Times New Roman"/>
        </w:rPr>
        <w:t xml:space="preserve">e acordo com </w:t>
      </w:r>
      <w:r>
        <w:rPr>
          <w:rFonts w:ascii="Times New Roman" w:eastAsia="Times New Roman" w:hAnsi="Times New Roman" w:cs="Times New Roman"/>
        </w:rPr>
        <w:t>o previsto no inciso I do</w:t>
      </w:r>
      <w:r w:rsidRPr="001A6014">
        <w:rPr>
          <w:rFonts w:ascii="Times New Roman" w:eastAsia="Times New Roman" w:hAnsi="Times New Roman" w:cs="Times New Roman"/>
        </w:rPr>
        <w:t xml:space="preserve"> artigo 75 da Lei 14.133/2021</w:t>
      </w:r>
      <w:r>
        <w:rPr>
          <w:rFonts w:ascii="Times New Roman" w:eastAsia="Times New Roman" w:hAnsi="Times New Roman" w:cs="Times New Roman"/>
        </w:rPr>
        <w:t>: “</w:t>
      </w:r>
      <w:r w:rsidRPr="00226E02">
        <w:rPr>
          <w:rFonts w:ascii="Times New Roman" w:eastAsia="Times New Roman" w:hAnsi="Times New Roman" w:cs="Times New Roman"/>
          <w:i/>
          <w:iCs/>
        </w:rPr>
        <w:t>É dispensável a licitação para contratação que envolva valores inferiores a R$ 100.000,00 (cem mil reais), no caso de obras e serviços de engenharia ou de serviços de manutenção de veículos automotores</w:t>
      </w:r>
      <w:r>
        <w:rPr>
          <w:rFonts w:ascii="Times New Roman" w:eastAsia="Times New Roman" w:hAnsi="Times New Roman" w:cs="Times New Roman"/>
          <w:i/>
          <w:iCs/>
        </w:rPr>
        <w:t>”</w:t>
      </w:r>
      <w:r w:rsidRPr="6E268448">
        <w:rPr>
          <w:rFonts w:ascii="Times New Roman" w:eastAsia="Times New Roman" w:hAnsi="Times New Roman" w:cs="Times New Roman"/>
        </w:rPr>
        <w:t>.</w:t>
      </w:r>
    </w:p>
    <w:p w14:paraId="700EBE1F" w14:textId="77777777" w:rsidR="0018128D" w:rsidRPr="00C275FA" w:rsidRDefault="0018128D" w:rsidP="0018128D">
      <w:pPr>
        <w:pStyle w:val="Default"/>
        <w:spacing w:line="360" w:lineRule="auto"/>
        <w:ind w:firstLine="720"/>
        <w:jc w:val="both"/>
        <w:rPr>
          <w:rFonts w:eastAsia="Times New Roman"/>
          <w:color w:val="auto"/>
        </w:rPr>
      </w:pPr>
    </w:p>
    <w:p w14:paraId="00A08E19"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4E79D129">
        <w:rPr>
          <w:rFonts w:eastAsia="Times New Roman"/>
          <w:b/>
          <w:bCs/>
          <w:color w:val="auto"/>
        </w:rPr>
        <w:t>DESCRIÇÃO DO OBJETO</w:t>
      </w:r>
    </w:p>
    <w:p w14:paraId="2A77F8AD" w14:textId="77777777" w:rsidR="0018128D" w:rsidRPr="00A34E98" w:rsidRDefault="0018128D" w:rsidP="0018128D">
      <w:pPr>
        <w:pStyle w:val="Default"/>
        <w:numPr>
          <w:ilvl w:val="1"/>
          <w:numId w:val="27"/>
        </w:numPr>
        <w:spacing w:line="360" w:lineRule="auto"/>
        <w:ind w:left="0" w:firstLine="0"/>
        <w:jc w:val="both"/>
        <w:rPr>
          <w:rFonts w:eastAsia="Times New Roman"/>
          <w:color w:val="auto"/>
        </w:rPr>
      </w:pPr>
      <w:r w:rsidRPr="00A34E98">
        <w:rPr>
          <w:rFonts w:eastAsia="Times New Roman"/>
          <w:color w:val="auto"/>
        </w:rPr>
        <w:t>Contratação de consultoria técnica especializada na proposição de solução para futura implantação do parque audiovisual da futura sede própria do CNMP. O serviço contempla análise do projeto básico arquitetônico desenvolvido para a construção da futura sede própria do CNMP, com análise dos ambientes destinados a receber os equipamentos audiovisuais e o desenvolvimento de soluções para aparelhar os ambientes de modo a disponibilizar os recursos audiovisuais necessários para a execução das atividades do CNMP</w:t>
      </w:r>
      <w:r>
        <w:rPr>
          <w:rFonts w:eastAsia="Times New Roman"/>
          <w:color w:val="auto"/>
        </w:rPr>
        <w:t>. Deverão ser entregues os produtos relativos ao Levantamento dos Requisitos, ao Estudo de Viabilidade e ao Anteprojeto e seu detalhamento.</w:t>
      </w:r>
    </w:p>
    <w:p w14:paraId="578BC30A"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A34E98">
        <w:rPr>
          <w:rFonts w:eastAsia="Times New Roman"/>
          <w:color w:val="auto"/>
        </w:rPr>
        <w:t>Os tipos de ambientes que devem ser contemplados na análise são os elencados a seguir</w:t>
      </w:r>
      <w:r>
        <w:rPr>
          <w:rFonts w:eastAsia="Times New Roman"/>
          <w:color w:val="auto"/>
        </w:rPr>
        <w:t>:</w:t>
      </w:r>
    </w:p>
    <w:p w14:paraId="27C632D5" w14:textId="77777777" w:rsidR="0018128D" w:rsidRPr="00A34E98" w:rsidRDefault="0018128D" w:rsidP="0018128D">
      <w:pPr>
        <w:pStyle w:val="Default"/>
        <w:numPr>
          <w:ilvl w:val="2"/>
          <w:numId w:val="27"/>
        </w:numPr>
        <w:spacing w:line="360" w:lineRule="auto"/>
        <w:ind w:left="2160"/>
        <w:jc w:val="both"/>
        <w:rPr>
          <w:rFonts w:eastAsia="Times New Roman"/>
          <w:color w:val="auto"/>
        </w:rPr>
      </w:pPr>
      <w:r w:rsidRPr="00A34E98">
        <w:rPr>
          <w:rFonts w:eastAsia="Times New Roman"/>
          <w:color w:val="auto"/>
        </w:rPr>
        <w:t>Ambientes de Plenário</w:t>
      </w:r>
      <w:r>
        <w:rPr>
          <w:rFonts w:eastAsia="Times New Roman"/>
          <w:color w:val="auto"/>
        </w:rPr>
        <w:t xml:space="preserve"> (aproximadamente 700 m</w:t>
      </w:r>
      <w:r>
        <w:rPr>
          <w:rFonts w:eastAsia="Times New Roman"/>
          <w:color w:val="auto"/>
          <w:vertAlign w:val="superscript"/>
        </w:rPr>
        <w:t>2</w:t>
      </w:r>
      <w:r>
        <w:rPr>
          <w:rFonts w:eastAsia="Times New Roman"/>
          <w:color w:val="auto"/>
        </w:rPr>
        <w:t>),</w:t>
      </w:r>
      <w:r w:rsidRPr="00A34E98">
        <w:rPr>
          <w:rFonts w:eastAsia="Times New Roman"/>
          <w:color w:val="auto"/>
        </w:rPr>
        <w:t xml:space="preserve"> Auditório</w:t>
      </w:r>
      <w:r>
        <w:rPr>
          <w:rFonts w:eastAsia="Times New Roman"/>
          <w:color w:val="auto"/>
        </w:rPr>
        <w:t xml:space="preserve"> (aproximadamente 710 m</w:t>
      </w:r>
      <w:r>
        <w:rPr>
          <w:rFonts w:eastAsia="Times New Roman"/>
          <w:color w:val="auto"/>
          <w:vertAlign w:val="superscript"/>
        </w:rPr>
        <w:t>2</w:t>
      </w:r>
      <w:r>
        <w:rPr>
          <w:rFonts w:eastAsia="Times New Roman"/>
          <w:color w:val="auto"/>
        </w:rPr>
        <w:t>)</w:t>
      </w:r>
      <w:r w:rsidRPr="00A34E98">
        <w:rPr>
          <w:rFonts w:eastAsia="Times New Roman"/>
          <w:color w:val="auto"/>
        </w:rPr>
        <w:t xml:space="preserve"> e Estúdio</w:t>
      </w:r>
      <w:r>
        <w:rPr>
          <w:rFonts w:eastAsia="Times New Roman"/>
          <w:color w:val="auto"/>
        </w:rPr>
        <w:t xml:space="preserve"> (aproximadamente 50 m</w:t>
      </w:r>
      <w:r>
        <w:rPr>
          <w:rFonts w:eastAsia="Times New Roman"/>
          <w:color w:val="auto"/>
          <w:vertAlign w:val="superscript"/>
        </w:rPr>
        <w:t>2</w:t>
      </w:r>
      <w:r>
        <w:rPr>
          <w:rFonts w:eastAsia="Times New Roman"/>
          <w:color w:val="auto"/>
        </w:rPr>
        <w:t>)</w:t>
      </w:r>
      <w:r w:rsidRPr="00A34E98">
        <w:rPr>
          <w:rFonts w:eastAsia="Times New Roman"/>
          <w:color w:val="auto"/>
        </w:rPr>
        <w:t>: Constituem ambientes a serem equipados com sistemas audiovisuais cujas soluções devem ser compatibilizadas com as características acústicas dos respectivos ambientes e devem prover recursos para compartilhar os conteúdos de áudio e vídeo com demais ambientes providos com recursos audiovisuais.</w:t>
      </w:r>
    </w:p>
    <w:p w14:paraId="7998EF97" w14:textId="77777777" w:rsidR="0018128D" w:rsidRPr="00A34E98" w:rsidRDefault="0018128D" w:rsidP="0018128D">
      <w:pPr>
        <w:pStyle w:val="Default"/>
        <w:numPr>
          <w:ilvl w:val="2"/>
          <w:numId w:val="27"/>
        </w:numPr>
        <w:spacing w:line="360" w:lineRule="auto"/>
        <w:ind w:left="2160"/>
        <w:jc w:val="both"/>
        <w:rPr>
          <w:rFonts w:eastAsia="Times New Roman"/>
          <w:color w:val="auto"/>
        </w:rPr>
      </w:pPr>
      <w:r w:rsidRPr="00A34E98">
        <w:rPr>
          <w:rFonts w:eastAsia="Times New Roman"/>
          <w:color w:val="auto"/>
        </w:rPr>
        <w:t>Salas de reuniões distribuídas no térreo e 1º Pavimento</w:t>
      </w:r>
      <w:r>
        <w:rPr>
          <w:rFonts w:eastAsia="Times New Roman"/>
          <w:color w:val="auto"/>
        </w:rPr>
        <w:t xml:space="preserve"> (médias a grandes, aproximadamente de 19 a 40 m</w:t>
      </w:r>
      <w:r>
        <w:rPr>
          <w:rFonts w:eastAsia="Times New Roman"/>
          <w:color w:val="auto"/>
          <w:vertAlign w:val="superscript"/>
        </w:rPr>
        <w:t>2</w:t>
      </w:r>
      <w:r>
        <w:rPr>
          <w:rFonts w:eastAsia="Times New Roman"/>
          <w:color w:val="auto"/>
        </w:rPr>
        <w:t>)</w:t>
      </w:r>
      <w:r w:rsidRPr="00A34E98">
        <w:rPr>
          <w:rFonts w:eastAsia="Times New Roman"/>
          <w:color w:val="auto"/>
        </w:rPr>
        <w:t>: Devem contar com infraestrutura para receberem equipamentos audiovisuais e compartilharem os conteúdos de áudio e vídeo com os demais ambientes providos com recursos audiovisuais.</w:t>
      </w:r>
    </w:p>
    <w:p w14:paraId="7B2C685E" w14:textId="77777777" w:rsidR="0018128D" w:rsidRPr="00A34E98" w:rsidRDefault="0018128D" w:rsidP="0018128D">
      <w:pPr>
        <w:pStyle w:val="Default"/>
        <w:numPr>
          <w:ilvl w:val="2"/>
          <w:numId w:val="27"/>
        </w:numPr>
        <w:spacing w:line="360" w:lineRule="auto"/>
        <w:ind w:left="2160"/>
        <w:jc w:val="both"/>
        <w:rPr>
          <w:rFonts w:eastAsia="Times New Roman"/>
          <w:color w:val="auto"/>
        </w:rPr>
      </w:pPr>
      <w:r w:rsidRPr="00A34E98">
        <w:rPr>
          <w:rFonts w:eastAsia="Times New Roman"/>
          <w:color w:val="auto"/>
        </w:rPr>
        <w:t xml:space="preserve">Locais específicos em áreas comuns ou de circulação (internas ou externas) que devem receber conteúdo selecionado e integrado ao sistema audiovisual do CNMP. </w:t>
      </w:r>
    </w:p>
    <w:p w14:paraId="71ACC95E" w14:textId="77777777" w:rsidR="0018128D" w:rsidRDefault="0018128D" w:rsidP="0018128D">
      <w:pPr>
        <w:pStyle w:val="Default"/>
        <w:numPr>
          <w:ilvl w:val="2"/>
          <w:numId w:val="27"/>
        </w:numPr>
        <w:spacing w:line="360" w:lineRule="auto"/>
        <w:ind w:left="2160"/>
        <w:jc w:val="both"/>
        <w:rPr>
          <w:rFonts w:eastAsia="Times New Roman"/>
          <w:color w:val="auto"/>
        </w:rPr>
      </w:pPr>
      <w:r w:rsidRPr="00A34E98">
        <w:rPr>
          <w:rFonts w:eastAsia="Times New Roman"/>
          <w:color w:val="auto"/>
        </w:rPr>
        <w:t>Gabinetes de autoridades e outros locais de acesso restrito que devem receber ou enviar conteúdo selecionado ao sistema audiovisual do CNMP.</w:t>
      </w:r>
    </w:p>
    <w:p w14:paraId="0CB618A8"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A34E98">
        <w:rPr>
          <w:rFonts w:eastAsia="Times New Roman"/>
          <w:color w:val="auto"/>
        </w:rPr>
        <w:t xml:space="preserve">O projeto deve prever um </w:t>
      </w:r>
      <w:r w:rsidRPr="00B22524">
        <w:rPr>
          <w:rFonts w:eastAsia="Times New Roman"/>
          <w:color w:val="auto"/>
        </w:rPr>
        <w:t>horizonte mínimo de 05 anos em relação</w:t>
      </w:r>
      <w:r w:rsidRPr="00A34E98">
        <w:rPr>
          <w:rFonts w:eastAsia="Times New Roman"/>
          <w:color w:val="auto"/>
        </w:rPr>
        <w:t xml:space="preserve"> às tecnologias a serem empregadas, visto o considerável lapso temporal entre a elaboração dos projetos até a efetiva conclusão e instalação dos equipamentos e o próprio período de utilização da estrutura audiovisual.</w:t>
      </w:r>
    </w:p>
    <w:p w14:paraId="40DCA219"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A34E98">
        <w:rPr>
          <w:rFonts w:eastAsia="Times New Roman"/>
          <w:color w:val="auto"/>
        </w:rPr>
        <w:t>Deve também considerar a capacidade de renovação e escalonamento dentro da mesma infraestrutura, de modo a possibilitar a implantação da solução após a obra concluída em etapas.</w:t>
      </w:r>
    </w:p>
    <w:p w14:paraId="6B437458"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A34E98">
        <w:rPr>
          <w:rFonts w:eastAsia="Times New Roman"/>
          <w:color w:val="auto"/>
        </w:rPr>
        <w:t xml:space="preserve">A solução deve considerar a melhor relação custo-benefício de forma que atenda </w:t>
      </w:r>
      <w:r>
        <w:rPr>
          <w:rFonts w:eastAsia="Times New Roman"/>
          <w:color w:val="auto"/>
        </w:rPr>
        <w:t>a</w:t>
      </w:r>
      <w:r w:rsidRPr="00A34E98">
        <w:rPr>
          <w:rFonts w:eastAsia="Times New Roman"/>
          <w:color w:val="auto"/>
        </w:rPr>
        <w:t xml:space="preserve">o volume e </w:t>
      </w:r>
      <w:r>
        <w:rPr>
          <w:rFonts w:eastAsia="Times New Roman"/>
          <w:color w:val="auto"/>
        </w:rPr>
        <w:t xml:space="preserve">à </w:t>
      </w:r>
      <w:r w:rsidRPr="00A34E98">
        <w:rPr>
          <w:rFonts w:eastAsia="Times New Roman"/>
          <w:color w:val="auto"/>
        </w:rPr>
        <w:t>qualidade de produção com boa técnica a um custo adequado.</w:t>
      </w:r>
    </w:p>
    <w:p w14:paraId="15D336F4"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A34E98">
        <w:rPr>
          <w:rFonts w:eastAsia="Times New Roman"/>
          <w:color w:val="auto"/>
        </w:rPr>
        <w:t>A solução deve também se atentar ao futuro custo de manutenção que deve ser minimizado com a escolha de soluções robustas e confiáveis, e com obsolescência compatível com a vida útil prevista para a solução</w:t>
      </w:r>
      <w:r>
        <w:rPr>
          <w:rFonts w:eastAsia="Times New Roman"/>
          <w:color w:val="auto"/>
        </w:rPr>
        <w:t>.</w:t>
      </w:r>
    </w:p>
    <w:p w14:paraId="62EFE02B"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A34E98">
        <w:rPr>
          <w:rFonts w:eastAsia="Times New Roman"/>
          <w:color w:val="auto"/>
        </w:rPr>
        <w:t>Dada a condição de alta criticidade quanto à falha na geração de conteúdos audiovisuais principalmente em grandes eventos e durante a realização de Sessões Plenárias, no caso do CNMP, a solução deve prever redundância para os sistemas e equipamentos críticos de modo a aumentar a confiabilidade da solução e o índice de disponibilidade, além de ser avaliado o plano de manutenção necessário para promover tal condição.</w:t>
      </w:r>
    </w:p>
    <w:p w14:paraId="2777ADEF"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A34E98">
        <w:rPr>
          <w:rFonts w:eastAsia="Times New Roman"/>
          <w:color w:val="auto"/>
        </w:rPr>
        <w:t>Como premissa, devem ser atendidos requisitos de padronização, intercambialidade para utilização do mesmo tipo de equipamento em diferentes ambientes, escalonamento, redução de ativos de manutenção e otimização de custos de implantação e de substituição de componentes</w:t>
      </w:r>
      <w:r>
        <w:rPr>
          <w:rFonts w:eastAsia="Times New Roman"/>
          <w:color w:val="auto"/>
        </w:rPr>
        <w:t>.</w:t>
      </w:r>
    </w:p>
    <w:p w14:paraId="35587B46"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A34E98">
        <w:rPr>
          <w:rFonts w:eastAsia="Times New Roman"/>
          <w:color w:val="auto"/>
        </w:rPr>
        <w:t xml:space="preserve">Os elementos de infraestrutura devem ser otimizados para reduzir caminhos, facilitar a montagem e a posterior manutenção, além de facilitar o acesso e prever espaço para futuras ampliações. </w:t>
      </w:r>
    </w:p>
    <w:p w14:paraId="1E7DF0EB"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A34E98">
        <w:rPr>
          <w:rFonts w:eastAsia="Times New Roman"/>
          <w:color w:val="auto"/>
        </w:rPr>
        <w:t xml:space="preserve">A solução </w:t>
      </w:r>
      <w:r w:rsidRPr="00B22524">
        <w:rPr>
          <w:rFonts w:eastAsia="Times New Roman"/>
          <w:color w:val="auto"/>
        </w:rPr>
        <w:t>deve prover a captura de áudio e vídeo e a sua difusão nos ambientes, bem como possibilitar a transmissão dos conteúdos nas plataformas digitais e o respectivo armazenamento de modo a propiciar acesso tanto</w:t>
      </w:r>
      <w:r w:rsidRPr="00A34E98">
        <w:rPr>
          <w:rFonts w:eastAsia="Times New Roman"/>
          <w:color w:val="auto"/>
        </w:rPr>
        <w:t xml:space="preserve"> síncrono quanto assíncrono às mídias produzidas.</w:t>
      </w:r>
    </w:p>
    <w:p w14:paraId="60901B98" w14:textId="77777777" w:rsidR="0018128D" w:rsidRPr="00B22524" w:rsidRDefault="0018128D" w:rsidP="0018128D">
      <w:pPr>
        <w:pStyle w:val="Default"/>
        <w:numPr>
          <w:ilvl w:val="1"/>
          <w:numId w:val="27"/>
        </w:numPr>
        <w:spacing w:line="360" w:lineRule="auto"/>
        <w:ind w:left="0" w:firstLine="0"/>
        <w:jc w:val="both"/>
        <w:rPr>
          <w:rFonts w:eastAsia="Times New Roman"/>
          <w:color w:val="auto"/>
        </w:rPr>
      </w:pPr>
      <w:r w:rsidRPr="00B22524">
        <w:rPr>
          <w:rFonts w:eastAsia="Times New Roman"/>
          <w:color w:val="auto"/>
        </w:rPr>
        <w:t>Recursos de inteligência artificial IA, como contagem de pessoas, reconhecimento facial, speaker tracking, enquadramento automático, tradução simultânea, indexação das gravações etc., deverão ser considerados para facilitar a operação do sistema, minimizando custos na operação, além de agregar à solução funcionalidades adicionais que propiciem maior qualidade da produção e facilidades aos próprios usuários, bem como redução de falhas operacionais.</w:t>
      </w:r>
    </w:p>
    <w:p w14:paraId="137F8737" w14:textId="77777777" w:rsidR="0018128D" w:rsidRPr="00B22524" w:rsidRDefault="0018128D" w:rsidP="0018128D">
      <w:pPr>
        <w:pStyle w:val="Default"/>
        <w:numPr>
          <w:ilvl w:val="1"/>
          <w:numId w:val="27"/>
        </w:numPr>
        <w:spacing w:line="360" w:lineRule="auto"/>
        <w:ind w:left="0" w:firstLine="0"/>
        <w:jc w:val="both"/>
        <w:rPr>
          <w:rFonts w:eastAsia="Times New Roman"/>
          <w:color w:val="auto"/>
        </w:rPr>
      </w:pPr>
      <w:r w:rsidRPr="00B22524">
        <w:rPr>
          <w:rFonts w:eastAsia="Times New Roman"/>
          <w:color w:val="auto"/>
        </w:rPr>
        <w:t>Os serviços devem contemplar a quantidade de reuniões necessárias</w:t>
      </w:r>
      <w:r>
        <w:rPr>
          <w:rFonts w:eastAsia="Times New Roman"/>
          <w:color w:val="auto"/>
        </w:rPr>
        <w:t>,</w:t>
      </w:r>
      <w:r w:rsidRPr="00B22524">
        <w:rPr>
          <w:rFonts w:eastAsia="Times New Roman"/>
          <w:color w:val="auto"/>
        </w:rPr>
        <w:t xml:space="preserve"> </w:t>
      </w:r>
      <w:r w:rsidRPr="00AE0018">
        <w:rPr>
          <w:rFonts w:eastAsia="Times New Roman"/>
          <w:color w:val="auto"/>
        </w:rPr>
        <w:t xml:space="preserve">incluindo reuniões/vistorias presenciais, para a troca de informações com a CONTRATANTE e/ou projetistas </w:t>
      </w:r>
      <w:r w:rsidRPr="00B22524">
        <w:rPr>
          <w:rFonts w:eastAsia="Times New Roman"/>
          <w:color w:val="auto"/>
        </w:rPr>
        <w:t xml:space="preserve">e, </w:t>
      </w:r>
      <w:r>
        <w:rPr>
          <w:rFonts w:eastAsia="Times New Roman"/>
          <w:color w:val="auto"/>
        </w:rPr>
        <w:t>quando necessário</w:t>
      </w:r>
      <w:r w:rsidRPr="00B22524">
        <w:rPr>
          <w:rFonts w:eastAsia="Times New Roman"/>
          <w:color w:val="auto"/>
        </w:rPr>
        <w:t xml:space="preserve">, </w:t>
      </w:r>
      <w:r>
        <w:rPr>
          <w:rFonts w:eastAsia="Times New Roman"/>
          <w:color w:val="auto"/>
        </w:rPr>
        <w:t xml:space="preserve">com </w:t>
      </w:r>
      <w:r w:rsidRPr="00B22524">
        <w:rPr>
          <w:rFonts w:eastAsia="Times New Roman"/>
          <w:color w:val="auto"/>
        </w:rPr>
        <w:t xml:space="preserve">outros profissionais envolvidos nas especificações das soluções, como na integração com as soluções de acústica dos ambientes. </w:t>
      </w:r>
    </w:p>
    <w:p w14:paraId="1E72F929" w14:textId="77777777" w:rsidR="0018128D" w:rsidRDefault="0018128D" w:rsidP="0018128D">
      <w:pPr>
        <w:pStyle w:val="Default"/>
        <w:numPr>
          <w:ilvl w:val="2"/>
          <w:numId w:val="27"/>
        </w:numPr>
        <w:spacing w:line="360" w:lineRule="auto"/>
        <w:ind w:left="2160"/>
        <w:jc w:val="both"/>
        <w:rPr>
          <w:rFonts w:eastAsia="Times New Roman"/>
          <w:color w:val="auto"/>
        </w:rPr>
      </w:pPr>
      <w:r w:rsidRPr="00044946">
        <w:rPr>
          <w:rFonts w:eastAsia="Times New Roman"/>
          <w:color w:val="auto"/>
        </w:rPr>
        <w:t>Como resultado dessa etapa, deverá ser apresentado relatório da avaliação prévia realizada, com o registro do resultado das reuniões e mapeamento dos ambientes a serem contemplados, com o registro dos requisitos a serem satisfeitos e os recursos audiovisuais que cada ambiente deve prover.</w:t>
      </w:r>
    </w:p>
    <w:p w14:paraId="3BCD6BDE"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044946">
        <w:rPr>
          <w:rFonts w:eastAsia="Times New Roman"/>
          <w:color w:val="auto"/>
        </w:rPr>
        <w:t>Deverão ser realizados os estudos para concepção das soluções que atendam aos requisitos levantados, e realizado a análise técnico financeira da solução, apresentando o relatório com o resultado dos estudos.</w:t>
      </w:r>
    </w:p>
    <w:p w14:paraId="52AFF28C" w14:textId="77777777" w:rsidR="0018128D" w:rsidRPr="00722D62" w:rsidRDefault="0018128D" w:rsidP="0018128D">
      <w:pPr>
        <w:pStyle w:val="Default"/>
        <w:numPr>
          <w:ilvl w:val="1"/>
          <w:numId w:val="27"/>
        </w:numPr>
        <w:spacing w:line="360" w:lineRule="auto"/>
        <w:ind w:left="0" w:firstLine="0"/>
        <w:jc w:val="both"/>
        <w:rPr>
          <w:rFonts w:eastAsia="Times New Roman"/>
          <w:color w:val="auto"/>
        </w:rPr>
      </w:pPr>
      <w:r w:rsidRPr="00044946">
        <w:rPr>
          <w:rFonts w:eastAsia="Times New Roman"/>
          <w:color w:val="auto"/>
        </w:rPr>
        <w:t xml:space="preserve">A documentação a ser entregue do projeto deverá descrever a topologia da solução, com a previsão de implantação </w:t>
      </w:r>
      <w:r w:rsidRPr="00B22524">
        <w:rPr>
          <w:rFonts w:eastAsia="Times New Roman"/>
          <w:color w:val="auto"/>
        </w:rPr>
        <w:t>escalonada, diagramas de bloco, interligações, descrição dos equipamentos e tecnologias previstas, e apresentar as informações necessárias a serem adotadas como pré-requisitos para nortear a elaboração dos documentos licitatórios para a contratação do projeto executivo, da etapa da fase de implantação da solução, quando a obra estiver em conclusão.</w:t>
      </w:r>
    </w:p>
    <w:p w14:paraId="42F8C8F7" w14:textId="77777777" w:rsidR="0018128D" w:rsidRPr="008A0850" w:rsidRDefault="0018128D" w:rsidP="0018128D">
      <w:pPr>
        <w:spacing w:line="360" w:lineRule="auto"/>
        <w:jc w:val="both"/>
        <w:rPr>
          <w:rFonts w:ascii="Times New Roman" w:eastAsia="Times New Roman" w:hAnsi="Times New Roman" w:cs="Times New Roman"/>
          <w:color w:val="FF0000"/>
        </w:rPr>
      </w:pPr>
    </w:p>
    <w:p w14:paraId="5D4278FB"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b/>
          <w:bCs/>
          <w:color w:val="auto"/>
        </w:rPr>
      </w:pPr>
      <w:r w:rsidRPr="4E79D129">
        <w:rPr>
          <w:rFonts w:eastAsia="Times New Roman"/>
          <w:b/>
          <w:bCs/>
          <w:color w:val="auto"/>
        </w:rPr>
        <w:t>ADEQUAÇÃO ORÇAMENTÁRIA</w:t>
      </w:r>
    </w:p>
    <w:p w14:paraId="5A281970"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4E79D129">
        <w:rPr>
          <w:rFonts w:eastAsia="Times New Roman"/>
          <w:color w:val="auto"/>
        </w:rPr>
        <w:t>Os recursos dessa contratação estão consignados no orçamento da União para 20</w:t>
      </w:r>
      <w:r>
        <w:rPr>
          <w:rFonts w:eastAsia="Times New Roman"/>
          <w:color w:val="auto"/>
        </w:rPr>
        <w:t>23</w:t>
      </w:r>
      <w:r w:rsidRPr="4E79D129">
        <w:rPr>
          <w:rFonts w:eastAsia="Times New Roman"/>
          <w:color w:val="auto"/>
        </w:rPr>
        <w:t>, no Plano Interno</w:t>
      </w:r>
      <w:r>
        <w:rPr>
          <w:rFonts w:eastAsia="Times New Roman"/>
          <w:color w:val="auto"/>
        </w:rPr>
        <w:t xml:space="preserve"> </w:t>
      </w:r>
      <w:r>
        <w:t>23COENG35</w:t>
      </w:r>
      <w:r w:rsidRPr="4E79D129">
        <w:rPr>
          <w:rFonts w:eastAsia="Times New Roman"/>
          <w:color w:val="auto"/>
        </w:rPr>
        <w:t xml:space="preserve">, PTRES </w:t>
      </w:r>
      <w:r>
        <w:t>195212</w:t>
      </w:r>
      <w:r>
        <w:rPr>
          <w:rFonts w:eastAsia="Times New Roman"/>
          <w:color w:val="auto"/>
        </w:rPr>
        <w:t xml:space="preserve"> </w:t>
      </w:r>
      <w:r w:rsidRPr="4E79D129">
        <w:rPr>
          <w:rFonts w:eastAsia="Times New Roman"/>
          <w:color w:val="auto"/>
        </w:rPr>
        <w:t>e Natureza de Despesa</w:t>
      </w:r>
      <w:r>
        <w:rPr>
          <w:rFonts w:eastAsia="Times New Roman"/>
          <w:color w:val="auto"/>
        </w:rPr>
        <w:t xml:space="preserve"> </w:t>
      </w:r>
      <w:r w:rsidRPr="4E79D129">
        <w:rPr>
          <w:rFonts w:eastAsia="Times New Roman"/>
          <w:color w:val="auto"/>
        </w:rPr>
        <w:t xml:space="preserve"> </w:t>
      </w:r>
      <w:r>
        <w:t>3.3.90.35.00.</w:t>
      </w:r>
    </w:p>
    <w:p w14:paraId="4F64B8E0" w14:textId="77777777" w:rsidR="0018128D" w:rsidRPr="00C275FA" w:rsidRDefault="0018128D" w:rsidP="0018128D">
      <w:pPr>
        <w:pStyle w:val="Default"/>
        <w:spacing w:line="360" w:lineRule="auto"/>
        <w:jc w:val="both"/>
        <w:rPr>
          <w:rFonts w:eastAsia="Times New Roman"/>
          <w:color w:val="auto"/>
        </w:rPr>
      </w:pPr>
    </w:p>
    <w:p w14:paraId="66154563" w14:textId="77777777" w:rsidR="0018128D" w:rsidRPr="006A7800" w:rsidRDefault="0018128D" w:rsidP="0018128D">
      <w:pPr>
        <w:pStyle w:val="Default"/>
        <w:numPr>
          <w:ilvl w:val="0"/>
          <w:numId w:val="27"/>
        </w:numPr>
        <w:shd w:val="clear" w:color="auto" w:fill="D9D9D9" w:themeFill="background1" w:themeFillShade="D9"/>
        <w:ind w:left="0" w:firstLine="0"/>
        <w:jc w:val="both"/>
        <w:rPr>
          <w:rFonts w:eastAsia="Times New Roman"/>
          <w:b/>
          <w:bCs/>
          <w:caps/>
          <w:color w:val="000000" w:themeColor="text1"/>
        </w:rPr>
      </w:pPr>
      <w:r w:rsidRPr="006A7800">
        <w:rPr>
          <w:rFonts w:eastAsia="Times New Roman"/>
          <w:b/>
          <w:bCs/>
          <w:color w:val="auto"/>
        </w:rPr>
        <w:t xml:space="preserve">VIGÊNCIA DO CONTRATO </w:t>
      </w:r>
    </w:p>
    <w:p w14:paraId="5913C2E7" w14:textId="77777777" w:rsidR="0018128D" w:rsidRPr="00722D62"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O contrato terá vigência de </w:t>
      </w:r>
      <w:r w:rsidRPr="00722D62">
        <w:rPr>
          <w:rFonts w:eastAsia="Times New Roman"/>
          <w:color w:val="auto"/>
        </w:rPr>
        <w:t>12 (doze) meses</w:t>
      </w:r>
      <w:r w:rsidRPr="195F2EF2">
        <w:rPr>
          <w:rFonts w:eastAsia="Times New Roman"/>
          <w:color w:val="auto"/>
        </w:rPr>
        <w:t>, a partir da sua assinatura.</w:t>
      </w:r>
    </w:p>
    <w:p w14:paraId="6628ECE2" w14:textId="77777777" w:rsidR="0018128D" w:rsidRDefault="0018128D" w:rsidP="0018128D">
      <w:pPr>
        <w:pStyle w:val="PargrafodaLista"/>
        <w:numPr>
          <w:ilvl w:val="1"/>
          <w:numId w:val="27"/>
        </w:numPr>
        <w:spacing w:line="360" w:lineRule="auto"/>
        <w:ind w:left="0" w:firstLine="0"/>
        <w:jc w:val="both"/>
        <w:rPr>
          <w:rFonts w:ascii="Times New Roman" w:eastAsia="Times New Roman" w:hAnsi="Times New Roman" w:cs="Times New Roman"/>
          <w:color w:val="000000" w:themeColor="text1"/>
        </w:rPr>
      </w:pPr>
      <w:r w:rsidRPr="46DABC6B">
        <w:rPr>
          <w:rFonts w:ascii="Times New Roman" w:eastAsia="Times New Roman" w:hAnsi="Times New Roman" w:cs="Times New Roman"/>
        </w:rPr>
        <w:t>O prazo para assinatura do instrumento contratual</w:t>
      </w:r>
      <w:r w:rsidRPr="0C42898F">
        <w:rPr>
          <w:rFonts w:ascii="Times New Roman" w:eastAsia="Times New Roman" w:hAnsi="Times New Roman" w:cs="Times New Roman"/>
        </w:rPr>
        <w:t xml:space="preserve"> ou </w:t>
      </w:r>
      <w:r w:rsidRPr="24F962E5">
        <w:rPr>
          <w:rFonts w:ascii="Times New Roman" w:eastAsia="Times New Roman" w:hAnsi="Times New Roman" w:cs="Times New Roman"/>
        </w:rPr>
        <w:t xml:space="preserve">documento </w:t>
      </w:r>
      <w:r w:rsidRPr="386AD6A7">
        <w:rPr>
          <w:rFonts w:ascii="Times New Roman" w:eastAsia="Times New Roman" w:hAnsi="Times New Roman" w:cs="Times New Roman"/>
        </w:rPr>
        <w:t>equivalente,</w:t>
      </w:r>
      <w:r w:rsidRPr="46DABC6B">
        <w:rPr>
          <w:rFonts w:ascii="Times New Roman" w:eastAsia="Times New Roman" w:hAnsi="Times New Roman" w:cs="Times New Roman"/>
        </w:rPr>
        <w:t xml:space="preserve"> é de 5 (cinco) dias úteis, a contar do recebimento da notificação, sob pena de decair o direito à contratação, sem prejuízo das penalidades previstas no Edital e seus anexos.</w:t>
      </w:r>
    </w:p>
    <w:p w14:paraId="4B14998E" w14:textId="77777777" w:rsidR="0018128D" w:rsidRDefault="0018128D" w:rsidP="0018128D">
      <w:pPr>
        <w:pStyle w:val="PargrafodaLista"/>
        <w:numPr>
          <w:ilvl w:val="2"/>
          <w:numId w:val="27"/>
        </w:numPr>
        <w:spacing w:line="360" w:lineRule="auto"/>
        <w:ind w:left="0" w:firstLine="0"/>
        <w:jc w:val="both"/>
        <w:rPr>
          <w:rFonts w:hint="eastAsia"/>
        </w:rPr>
      </w:pPr>
      <w:r w:rsidRPr="46DABC6B">
        <w:rPr>
          <w:rFonts w:ascii="Times New Roman" w:eastAsia="Times New Roman" w:hAnsi="Times New Roman" w:cs="Times New Roman"/>
        </w:rPr>
        <w:t xml:space="preserve">O prazo de convocação poderá ser prorrogado 1 (uma) vez, por igual período, mediante solicitação da parte durante seu transcurso, devidamente justificada, e desde que o motivo apresentado seja aceito pela Administração. </w:t>
      </w:r>
      <w:r w:rsidRPr="46DABC6B">
        <w:rPr>
          <w:rFonts w:ascii="Times New Roman" w:eastAsia="Times New Roman" w:hAnsi="Times New Roman" w:cs="Times New Roman"/>
          <w:color w:val="000000" w:themeColor="text1"/>
        </w:rPr>
        <w:t>(Art. 90. § 1º)</w:t>
      </w:r>
      <w:r>
        <w:rPr>
          <w:rFonts w:ascii="Times New Roman" w:eastAsia="Times New Roman" w:hAnsi="Times New Roman" w:cs="Times New Roman"/>
          <w:color w:val="000000" w:themeColor="text1"/>
        </w:rPr>
        <w:t>.</w:t>
      </w:r>
    </w:p>
    <w:p w14:paraId="7053B54C" w14:textId="77777777" w:rsidR="0018128D" w:rsidRPr="00375260" w:rsidRDefault="0018128D" w:rsidP="0018128D">
      <w:pPr>
        <w:pStyle w:val="Default"/>
        <w:spacing w:line="360" w:lineRule="auto"/>
        <w:jc w:val="both"/>
        <w:rPr>
          <w:rFonts w:eastAsia="Times New Roman"/>
          <w:color w:val="auto"/>
        </w:rPr>
      </w:pPr>
    </w:p>
    <w:p w14:paraId="565F2735" w14:textId="77777777" w:rsidR="0018128D" w:rsidRPr="00722D62" w:rsidRDefault="0018128D" w:rsidP="0018128D">
      <w:pPr>
        <w:pStyle w:val="Default"/>
        <w:numPr>
          <w:ilvl w:val="0"/>
          <w:numId w:val="27"/>
        </w:numPr>
        <w:shd w:val="clear" w:color="auto" w:fill="BFBFBF" w:themeFill="background1" w:themeFillShade="BF"/>
        <w:ind w:left="0" w:firstLine="0"/>
        <w:jc w:val="both"/>
        <w:rPr>
          <w:rFonts w:eastAsia="Times New Roman"/>
          <w:b/>
          <w:bCs/>
          <w:color w:val="auto"/>
          <w:sz w:val="20"/>
          <w:szCs w:val="20"/>
        </w:rPr>
      </w:pPr>
      <w:r w:rsidRPr="00722D62">
        <w:rPr>
          <w:rFonts w:eastAsia="Times New Roman"/>
          <w:b/>
          <w:bCs/>
          <w:color w:val="auto"/>
        </w:rPr>
        <w:t xml:space="preserve">REAJUSTE </w:t>
      </w:r>
    </w:p>
    <w:p w14:paraId="1B700D2C" w14:textId="77777777" w:rsidR="0018128D" w:rsidRPr="00722D62" w:rsidRDefault="0018128D" w:rsidP="0018128D">
      <w:pPr>
        <w:pStyle w:val="Default"/>
        <w:numPr>
          <w:ilvl w:val="1"/>
          <w:numId w:val="27"/>
        </w:numPr>
        <w:spacing w:line="360" w:lineRule="auto"/>
        <w:ind w:left="0" w:firstLine="0"/>
        <w:jc w:val="both"/>
        <w:rPr>
          <w:rFonts w:eastAsia="Times New Roman"/>
          <w:color w:val="auto"/>
        </w:rPr>
      </w:pPr>
      <w:r w:rsidRPr="46DABC6B">
        <w:rPr>
          <w:rFonts w:eastAsia="Times New Roman"/>
          <w:color w:val="auto"/>
        </w:rPr>
        <w:t xml:space="preserve">Os preços contratados são fixos e irreajustáveis no prazo de </w:t>
      </w:r>
      <w:r>
        <w:rPr>
          <w:rFonts w:eastAsia="Times New Roman"/>
          <w:color w:val="auto"/>
        </w:rPr>
        <w:t>vigência do contrato.</w:t>
      </w:r>
    </w:p>
    <w:p w14:paraId="34B6208F" w14:textId="77777777" w:rsidR="0018128D" w:rsidRPr="00C275FA" w:rsidRDefault="0018128D" w:rsidP="0018128D">
      <w:pPr>
        <w:pStyle w:val="Default"/>
        <w:spacing w:line="360" w:lineRule="auto"/>
        <w:jc w:val="both"/>
        <w:rPr>
          <w:rFonts w:eastAsia="Times New Roman"/>
          <w:color w:val="auto"/>
        </w:rPr>
      </w:pPr>
    </w:p>
    <w:p w14:paraId="4A0BE40B"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asciiTheme="minorHAnsi" w:eastAsiaTheme="minorEastAsia" w:hAnsiTheme="minorHAnsi" w:cstheme="minorBidi"/>
          <w:b/>
          <w:bCs/>
          <w:color w:val="auto"/>
        </w:rPr>
      </w:pPr>
      <w:r w:rsidRPr="00E130F3">
        <w:rPr>
          <w:rFonts w:eastAsia="Times New Roman"/>
          <w:b/>
          <w:bCs/>
          <w:color w:val="auto"/>
        </w:rPr>
        <w:t>ENTREGA, PRAZO E CRITÉRIOS DE ACEITAÇÃO DO OBJETO</w:t>
      </w:r>
    </w:p>
    <w:p w14:paraId="45384885" w14:textId="77777777" w:rsidR="0018128D" w:rsidRPr="00F61BF4" w:rsidRDefault="0018128D" w:rsidP="0018128D">
      <w:pPr>
        <w:pStyle w:val="Default"/>
        <w:numPr>
          <w:ilvl w:val="1"/>
          <w:numId w:val="27"/>
        </w:numPr>
        <w:spacing w:line="360" w:lineRule="auto"/>
        <w:ind w:left="0" w:firstLine="0"/>
        <w:jc w:val="both"/>
      </w:pPr>
      <w:r w:rsidRPr="00F61BF4">
        <w:t xml:space="preserve">O prazo para início da prestação dos serviços de consultoria </w:t>
      </w:r>
      <w:r w:rsidRPr="00F61BF4">
        <w:rPr>
          <w:rFonts w:eastAsiaTheme="minorEastAsia"/>
          <w:color w:val="000000" w:themeColor="text1"/>
        </w:rPr>
        <w:t>é de 5</w:t>
      </w:r>
      <w:r w:rsidRPr="00F61BF4">
        <w:t xml:space="preserve"> (cinco) dias </w:t>
      </w:r>
      <w:r w:rsidRPr="00F61BF4">
        <w:rPr>
          <w:rFonts w:eastAsiaTheme="minorEastAsia"/>
          <w:color w:val="000000" w:themeColor="text1"/>
        </w:rPr>
        <w:t>úteis, contados da data de rece</w:t>
      </w:r>
      <w:r w:rsidRPr="00F61BF4">
        <w:rPr>
          <w:rFonts w:eastAsia="Times New Roman"/>
          <w:color w:val="auto"/>
        </w:rPr>
        <w:t>bimento da ordem de serviço;</w:t>
      </w:r>
    </w:p>
    <w:p w14:paraId="1B42FDF2" w14:textId="77777777" w:rsidR="0018128D" w:rsidRDefault="0018128D" w:rsidP="0018128D">
      <w:pPr>
        <w:pStyle w:val="Default"/>
        <w:numPr>
          <w:ilvl w:val="1"/>
          <w:numId w:val="27"/>
        </w:numPr>
        <w:spacing w:line="360" w:lineRule="auto"/>
        <w:ind w:left="0" w:firstLine="0"/>
        <w:jc w:val="both"/>
      </w:pPr>
      <w:r>
        <w:t xml:space="preserve">A execução dos serviços deve observar o cronograma físico-financeiro apresentado no item 8.1. </w:t>
      </w:r>
    </w:p>
    <w:p w14:paraId="7414E867" w14:textId="77777777" w:rsidR="0018128D" w:rsidRPr="00275396" w:rsidRDefault="0018128D" w:rsidP="0018128D">
      <w:pPr>
        <w:pStyle w:val="Default"/>
        <w:numPr>
          <w:ilvl w:val="1"/>
          <w:numId w:val="27"/>
        </w:numPr>
        <w:spacing w:line="360" w:lineRule="auto"/>
        <w:ind w:left="0" w:firstLine="0"/>
        <w:jc w:val="both"/>
        <w:rPr>
          <w:rFonts w:eastAsia="Times New Roman"/>
          <w:color w:val="auto"/>
        </w:rPr>
      </w:pPr>
      <w:r w:rsidRPr="00275396">
        <w:rPr>
          <w:rFonts w:eastAsia="Times New Roman"/>
          <w:color w:val="auto"/>
        </w:rPr>
        <w:t>Os serviços serão recebidos provisoriamente</w:t>
      </w:r>
      <w:r w:rsidRPr="00275396">
        <w:rPr>
          <w:color w:val="auto"/>
        </w:rPr>
        <w:t>, de forma sumária,</w:t>
      </w:r>
      <w:r w:rsidRPr="00275396">
        <w:rPr>
          <w:rFonts w:eastAsia="Times New Roman"/>
          <w:color w:val="auto"/>
        </w:rPr>
        <w:t xml:space="preserve"> no prazo de 05 (cinco)</w:t>
      </w:r>
      <w:r>
        <w:rPr>
          <w:rFonts w:eastAsia="Times New Roman"/>
          <w:color w:val="auto"/>
        </w:rPr>
        <w:t xml:space="preserve"> </w:t>
      </w:r>
      <w:r w:rsidRPr="00275396">
        <w:rPr>
          <w:rFonts w:eastAsia="Times New Roman"/>
          <w:color w:val="auto"/>
        </w:rPr>
        <w:t xml:space="preserve">dias </w:t>
      </w:r>
      <w:r w:rsidRPr="00275396">
        <w:rPr>
          <w:rFonts w:eastAsiaTheme="minorEastAsia"/>
          <w:color w:val="000000" w:themeColor="text1"/>
        </w:rPr>
        <w:t>úteis</w:t>
      </w:r>
      <w:r w:rsidRPr="00275396">
        <w:rPr>
          <w:rFonts w:eastAsia="Times New Roman"/>
          <w:color w:val="auto"/>
        </w:rPr>
        <w:t>, pelo(a) responsável pelo acompanhamento e fiscalização do contrato, para efeito de posterior verificação de sua conformidade com as especificações constantes neste Termo de Referência e na proposta;</w:t>
      </w:r>
    </w:p>
    <w:p w14:paraId="6124C029" w14:textId="77777777" w:rsidR="0018128D" w:rsidRPr="00275396" w:rsidRDefault="0018128D" w:rsidP="0018128D">
      <w:pPr>
        <w:pStyle w:val="Default"/>
        <w:numPr>
          <w:ilvl w:val="1"/>
          <w:numId w:val="27"/>
        </w:numPr>
        <w:spacing w:line="360" w:lineRule="auto"/>
        <w:ind w:left="0" w:firstLine="0"/>
        <w:jc w:val="both"/>
        <w:rPr>
          <w:rFonts w:eastAsia="Times New Roman"/>
          <w:color w:val="auto"/>
        </w:rPr>
      </w:pPr>
      <w:r w:rsidRPr="00275396">
        <w:rPr>
          <w:rFonts w:eastAsia="Times New Roman"/>
          <w:color w:val="auto"/>
        </w:rPr>
        <w:t xml:space="preserve">Os serviços poderão ser rejeitados, no todo ou em parte, quando em desacordo com as especificações constantes neste Termo de Referência e na proposta, devendo ser reparados, corrigidos ou refeitos no prazo máximo de 10 (dez) dias </w:t>
      </w:r>
      <w:r>
        <w:rPr>
          <w:rFonts w:eastAsia="Times New Roman"/>
          <w:color w:val="auto"/>
        </w:rPr>
        <w:t>corridos</w:t>
      </w:r>
      <w:r w:rsidRPr="00275396">
        <w:rPr>
          <w:rFonts w:eastAsia="Times New Roman"/>
          <w:color w:val="auto"/>
        </w:rPr>
        <w:t>, a contar da notificação da contratada, às suas custas, sem prejuízo da aplicação das penalidades aplicáveis;</w:t>
      </w:r>
    </w:p>
    <w:p w14:paraId="59ECD1C4" w14:textId="77777777" w:rsidR="0018128D" w:rsidRPr="00275396" w:rsidRDefault="0018128D" w:rsidP="0018128D">
      <w:pPr>
        <w:pStyle w:val="Default"/>
        <w:numPr>
          <w:ilvl w:val="1"/>
          <w:numId w:val="27"/>
        </w:numPr>
        <w:spacing w:line="360" w:lineRule="auto"/>
        <w:ind w:left="0" w:firstLine="0"/>
        <w:jc w:val="both"/>
        <w:rPr>
          <w:rFonts w:eastAsia="Times New Roman"/>
          <w:color w:val="auto"/>
        </w:rPr>
      </w:pPr>
      <w:r w:rsidRPr="00275396">
        <w:rPr>
          <w:rFonts w:eastAsia="Times New Roman"/>
          <w:color w:val="auto"/>
        </w:rPr>
        <w:t xml:space="preserve">Os serviços serão recebidos definitivamente no prazo de 10 (dez) dias </w:t>
      </w:r>
      <w:r w:rsidRPr="00275396">
        <w:rPr>
          <w:rFonts w:eastAsiaTheme="minorEastAsia"/>
          <w:color w:val="000000" w:themeColor="text1"/>
        </w:rPr>
        <w:t>corridos</w:t>
      </w:r>
      <w:r w:rsidRPr="00275396">
        <w:rPr>
          <w:rFonts w:eastAsia="Times New Roman"/>
          <w:color w:val="auto"/>
        </w:rPr>
        <w:t>, contados do recebimento provisório, por servidor ou comissão designada pela autoridade competente, após a verificação da qualidade e quantidade do objeto e consequente aceitação mediante termo detalhado;</w:t>
      </w:r>
    </w:p>
    <w:p w14:paraId="6D38231E"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C60BDD3">
        <w:rPr>
          <w:rFonts w:eastAsia="Times New Roman"/>
          <w:color w:val="auto"/>
        </w:rPr>
        <w:t>Na hipótese de a verificação a que se refere o subitem anterior não ser procedida dentro do prazo fixado, reputar-se-á como realizada, consumando-se o recebimento definitivo no dia do esgotamento do prazo;</w:t>
      </w:r>
    </w:p>
    <w:p w14:paraId="1DA82AB7"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C60BDD3">
        <w:rPr>
          <w:rFonts w:eastAsia="Times New Roman"/>
          <w:color w:val="auto"/>
        </w:rPr>
        <w:t>O recebimento provisório ou definitivo do objeto não exclui a responsabilidade da contratada pelos prejuízos resultantes da incorreta execução do contrato.</w:t>
      </w:r>
    </w:p>
    <w:p w14:paraId="577B68D9" w14:textId="77777777" w:rsidR="0018128D" w:rsidRPr="00C275FA" w:rsidRDefault="0018128D" w:rsidP="0018128D">
      <w:pPr>
        <w:pStyle w:val="Default"/>
        <w:spacing w:line="360" w:lineRule="auto"/>
        <w:ind w:firstLine="720"/>
        <w:jc w:val="both"/>
        <w:rPr>
          <w:rFonts w:eastAsia="Times New Roman"/>
          <w:color w:val="auto"/>
        </w:rPr>
      </w:pPr>
    </w:p>
    <w:p w14:paraId="347239C7" w14:textId="77777777" w:rsidR="0018128D" w:rsidRPr="000A6D63" w:rsidRDefault="0018128D" w:rsidP="0018128D">
      <w:pPr>
        <w:pStyle w:val="Default"/>
        <w:numPr>
          <w:ilvl w:val="0"/>
          <w:numId w:val="27"/>
        </w:numPr>
        <w:shd w:val="clear" w:color="auto" w:fill="D9D9D9" w:themeFill="background1" w:themeFillShade="D9"/>
        <w:ind w:left="0" w:firstLine="0"/>
        <w:jc w:val="both"/>
        <w:rPr>
          <w:rFonts w:eastAsia="Times New Roman"/>
          <w:b/>
          <w:bCs/>
          <w:color w:val="auto"/>
        </w:rPr>
      </w:pPr>
      <w:r w:rsidRPr="0BB01E29">
        <w:rPr>
          <w:rFonts w:eastAsia="Times New Roman"/>
          <w:b/>
          <w:bCs/>
          <w:color w:val="auto"/>
        </w:rPr>
        <w:t xml:space="preserve">CRONOGRAMA </w:t>
      </w:r>
      <w:r>
        <w:rPr>
          <w:rFonts w:eastAsia="Times New Roman"/>
          <w:b/>
          <w:bCs/>
          <w:color w:val="auto"/>
        </w:rPr>
        <w:t xml:space="preserve">FÍSICO-FINANCEIRO </w:t>
      </w:r>
      <w:r w:rsidRPr="0BB01E29">
        <w:rPr>
          <w:rFonts w:eastAsia="Times New Roman"/>
          <w:b/>
          <w:bCs/>
          <w:color w:val="auto"/>
        </w:rPr>
        <w:t>D</w:t>
      </w:r>
      <w:r>
        <w:rPr>
          <w:rFonts w:eastAsia="Times New Roman"/>
          <w:b/>
          <w:bCs/>
          <w:color w:val="auto"/>
        </w:rPr>
        <w:t>A</w:t>
      </w:r>
      <w:r w:rsidRPr="0BB01E29">
        <w:rPr>
          <w:rFonts w:eastAsia="Times New Roman"/>
          <w:b/>
          <w:bCs/>
          <w:color w:val="auto"/>
        </w:rPr>
        <w:t xml:space="preserve"> EXECUÇÃO</w:t>
      </w:r>
    </w:p>
    <w:p w14:paraId="1D1F652E" w14:textId="77777777" w:rsidR="0018128D" w:rsidRPr="00275396" w:rsidRDefault="0018128D" w:rsidP="0018128D">
      <w:pPr>
        <w:pStyle w:val="Default"/>
        <w:numPr>
          <w:ilvl w:val="1"/>
          <w:numId w:val="27"/>
        </w:numPr>
        <w:spacing w:line="360" w:lineRule="auto"/>
        <w:ind w:left="0" w:firstLine="0"/>
        <w:jc w:val="both"/>
        <w:rPr>
          <w:rFonts w:eastAsia="Times New Roman"/>
          <w:color w:val="auto"/>
        </w:rPr>
      </w:pPr>
      <w:r w:rsidRPr="00275396">
        <w:rPr>
          <w:rFonts w:eastAsia="Times New Roman"/>
          <w:color w:val="auto"/>
        </w:rPr>
        <w:t>Cronograma relacionando a conclusão das etapas estabelecidas neste Termo de Referência ao pagamento de valores financeiros contratuais:</w:t>
      </w:r>
    </w:p>
    <w:tbl>
      <w:tblPr>
        <w:tblStyle w:val="Tabelacomgrade"/>
        <w:tblW w:w="0" w:type="auto"/>
        <w:tblInd w:w="708" w:type="dxa"/>
        <w:tblLook w:val="04A0" w:firstRow="1" w:lastRow="0" w:firstColumn="1" w:lastColumn="0" w:noHBand="0" w:noVBand="1"/>
      </w:tblPr>
      <w:tblGrid>
        <w:gridCol w:w="2831"/>
        <w:gridCol w:w="2414"/>
        <w:gridCol w:w="2541"/>
      </w:tblGrid>
      <w:tr w:rsidR="0018128D" w14:paraId="436640AA" w14:textId="77777777" w:rsidTr="00C4725E">
        <w:tc>
          <w:tcPr>
            <w:tcW w:w="7786" w:type="dxa"/>
            <w:gridSpan w:val="3"/>
            <w:shd w:val="clear" w:color="auto" w:fill="A6A6A6" w:themeFill="background1" w:themeFillShade="A6"/>
          </w:tcPr>
          <w:p w14:paraId="5879600A" w14:textId="77777777" w:rsidR="0018128D" w:rsidRDefault="0018128D" w:rsidP="00C4725E">
            <w:pPr>
              <w:pStyle w:val="Default"/>
              <w:spacing w:line="360" w:lineRule="auto"/>
              <w:jc w:val="center"/>
            </w:pPr>
            <w:r>
              <w:rPr>
                <w:rFonts w:ascii="Arial" w:hAnsi="Arial"/>
                <w:b/>
                <w:bCs/>
                <w:sz w:val="20"/>
                <w:szCs w:val="20"/>
              </w:rPr>
              <w:t>CRONOGRAMA FÍSICO-FINANCEIRO</w:t>
            </w:r>
            <w:r w:rsidRPr="098EA061">
              <w:rPr>
                <w:rFonts w:ascii="Arial" w:hAnsi="Arial"/>
                <w:b/>
                <w:bCs/>
                <w:sz w:val="20"/>
                <w:szCs w:val="20"/>
              </w:rPr>
              <w:t xml:space="preserve"> DA EXECUÇÃO DOS</w:t>
            </w:r>
            <w:r w:rsidRPr="78BCFEAA">
              <w:rPr>
                <w:rFonts w:ascii="Arial" w:hAnsi="Arial"/>
                <w:b/>
                <w:bCs/>
                <w:sz w:val="20"/>
                <w:szCs w:val="20"/>
              </w:rPr>
              <w:t xml:space="preserve"> SERVIÇOS</w:t>
            </w:r>
          </w:p>
        </w:tc>
      </w:tr>
      <w:tr w:rsidR="0018128D" w14:paraId="3F2603E4" w14:textId="77777777" w:rsidTr="00C4725E">
        <w:tc>
          <w:tcPr>
            <w:tcW w:w="2831" w:type="dxa"/>
            <w:shd w:val="clear" w:color="auto" w:fill="D9D9D9" w:themeFill="background1" w:themeFillShade="D9"/>
          </w:tcPr>
          <w:p w14:paraId="44CB9C37" w14:textId="77777777" w:rsidR="0018128D" w:rsidRDefault="0018128D" w:rsidP="00C4725E">
            <w:pPr>
              <w:pStyle w:val="Default"/>
              <w:spacing w:line="360" w:lineRule="auto"/>
              <w:jc w:val="center"/>
            </w:pPr>
            <w:r>
              <w:t>Serviços</w:t>
            </w:r>
          </w:p>
        </w:tc>
        <w:tc>
          <w:tcPr>
            <w:tcW w:w="2414" w:type="dxa"/>
            <w:shd w:val="clear" w:color="auto" w:fill="D9D9D9" w:themeFill="background1" w:themeFillShade="D9"/>
          </w:tcPr>
          <w:p w14:paraId="5234B761" w14:textId="77777777" w:rsidR="0018128D" w:rsidRDefault="0018128D" w:rsidP="00C4725E">
            <w:pPr>
              <w:pStyle w:val="Default"/>
              <w:spacing w:line="360" w:lineRule="auto"/>
              <w:jc w:val="center"/>
            </w:pPr>
            <w:r>
              <w:t>Prazo máximo de Execução</w:t>
            </w:r>
          </w:p>
          <w:p w14:paraId="4B6BF66E" w14:textId="77777777" w:rsidR="0018128D" w:rsidRDefault="0018128D" w:rsidP="00C4725E">
            <w:pPr>
              <w:pStyle w:val="Default"/>
              <w:spacing w:line="360" w:lineRule="auto"/>
              <w:jc w:val="center"/>
            </w:pPr>
            <w:r>
              <w:t>(Em semanas)</w:t>
            </w:r>
          </w:p>
        </w:tc>
        <w:tc>
          <w:tcPr>
            <w:tcW w:w="2541" w:type="dxa"/>
            <w:shd w:val="clear" w:color="auto" w:fill="D9D9D9" w:themeFill="background1" w:themeFillShade="D9"/>
          </w:tcPr>
          <w:p w14:paraId="07D9ACE9" w14:textId="77777777" w:rsidR="0018128D" w:rsidRDefault="0018128D" w:rsidP="00C4725E">
            <w:pPr>
              <w:pStyle w:val="Default"/>
              <w:spacing w:line="360" w:lineRule="auto"/>
              <w:jc w:val="center"/>
            </w:pPr>
            <w:r>
              <w:t>Percentual do Faturamento em relação ao valor global</w:t>
            </w:r>
          </w:p>
          <w:p w14:paraId="44CB1D0B" w14:textId="77777777" w:rsidR="0018128D" w:rsidRDefault="0018128D" w:rsidP="00C4725E">
            <w:pPr>
              <w:pStyle w:val="Default"/>
              <w:spacing w:line="360" w:lineRule="auto"/>
              <w:jc w:val="center"/>
            </w:pPr>
            <w:r>
              <w:t>mediante finalização do serviço previsto:</w:t>
            </w:r>
          </w:p>
        </w:tc>
      </w:tr>
      <w:tr w:rsidR="0018128D" w14:paraId="5C38190E" w14:textId="77777777" w:rsidTr="00C4725E">
        <w:tc>
          <w:tcPr>
            <w:tcW w:w="2831" w:type="dxa"/>
          </w:tcPr>
          <w:p w14:paraId="307013F3" w14:textId="77777777" w:rsidR="0018128D" w:rsidRDefault="0018128D" w:rsidP="00C4725E">
            <w:pPr>
              <w:pStyle w:val="Default"/>
              <w:spacing w:line="360" w:lineRule="auto"/>
              <w:jc w:val="both"/>
            </w:pPr>
            <w:r>
              <w:t>Especificados no Item 3.12</w:t>
            </w:r>
          </w:p>
        </w:tc>
        <w:tc>
          <w:tcPr>
            <w:tcW w:w="2414" w:type="dxa"/>
          </w:tcPr>
          <w:p w14:paraId="56BA2E1D" w14:textId="77777777" w:rsidR="0018128D" w:rsidRDefault="0018128D" w:rsidP="00C4725E">
            <w:pPr>
              <w:pStyle w:val="Default"/>
              <w:spacing w:line="360" w:lineRule="auto"/>
              <w:jc w:val="center"/>
            </w:pPr>
            <w:r>
              <w:t>8 (oito)</w:t>
            </w:r>
          </w:p>
        </w:tc>
        <w:tc>
          <w:tcPr>
            <w:tcW w:w="2541" w:type="dxa"/>
          </w:tcPr>
          <w:p w14:paraId="3F87EA66" w14:textId="77777777" w:rsidR="0018128D" w:rsidRDefault="0018128D" w:rsidP="00C4725E">
            <w:pPr>
              <w:pStyle w:val="Default"/>
              <w:spacing w:line="360" w:lineRule="auto"/>
              <w:jc w:val="center"/>
            </w:pPr>
            <w:r>
              <w:t>30%</w:t>
            </w:r>
          </w:p>
        </w:tc>
      </w:tr>
      <w:tr w:rsidR="0018128D" w14:paraId="70E08439" w14:textId="77777777" w:rsidTr="00C4725E">
        <w:tc>
          <w:tcPr>
            <w:tcW w:w="2831" w:type="dxa"/>
          </w:tcPr>
          <w:p w14:paraId="6F260B4B" w14:textId="77777777" w:rsidR="0018128D" w:rsidRDefault="0018128D" w:rsidP="00C4725E">
            <w:pPr>
              <w:pStyle w:val="Default"/>
              <w:spacing w:line="360" w:lineRule="auto"/>
              <w:jc w:val="both"/>
            </w:pPr>
            <w:r>
              <w:t>Especificados no Item 3.13</w:t>
            </w:r>
          </w:p>
        </w:tc>
        <w:tc>
          <w:tcPr>
            <w:tcW w:w="2414" w:type="dxa"/>
          </w:tcPr>
          <w:p w14:paraId="218C3AF4" w14:textId="77777777" w:rsidR="0018128D" w:rsidRDefault="0018128D" w:rsidP="00C4725E">
            <w:pPr>
              <w:pStyle w:val="Default"/>
              <w:spacing w:line="360" w:lineRule="auto"/>
              <w:jc w:val="center"/>
            </w:pPr>
            <w:r>
              <w:t>6 (seis)</w:t>
            </w:r>
          </w:p>
        </w:tc>
        <w:tc>
          <w:tcPr>
            <w:tcW w:w="2541" w:type="dxa"/>
          </w:tcPr>
          <w:p w14:paraId="1BBE5C1D" w14:textId="77777777" w:rsidR="0018128D" w:rsidRDefault="0018128D" w:rsidP="00C4725E">
            <w:pPr>
              <w:pStyle w:val="Default"/>
              <w:spacing w:line="360" w:lineRule="auto"/>
              <w:jc w:val="center"/>
            </w:pPr>
            <w:r>
              <w:t>30%</w:t>
            </w:r>
          </w:p>
        </w:tc>
      </w:tr>
      <w:tr w:rsidR="0018128D" w14:paraId="0871E922" w14:textId="77777777" w:rsidTr="00C4725E">
        <w:tc>
          <w:tcPr>
            <w:tcW w:w="2831" w:type="dxa"/>
          </w:tcPr>
          <w:p w14:paraId="703D67AE" w14:textId="77777777" w:rsidR="0018128D" w:rsidRDefault="0018128D" w:rsidP="00C4725E">
            <w:pPr>
              <w:pStyle w:val="Default"/>
              <w:spacing w:line="360" w:lineRule="auto"/>
              <w:jc w:val="both"/>
            </w:pPr>
            <w:r>
              <w:t>Especificados no Item 3.14</w:t>
            </w:r>
          </w:p>
        </w:tc>
        <w:tc>
          <w:tcPr>
            <w:tcW w:w="2414" w:type="dxa"/>
          </w:tcPr>
          <w:p w14:paraId="7EBF6A7B" w14:textId="77777777" w:rsidR="0018128D" w:rsidRDefault="0018128D" w:rsidP="00C4725E">
            <w:pPr>
              <w:pStyle w:val="Default"/>
              <w:spacing w:line="360" w:lineRule="auto"/>
              <w:jc w:val="center"/>
            </w:pPr>
            <w:r>
              <w:t>8 (oito)</w:t>
            </w:r>
          </w:p>
        </w:tc>
        <w:tc>
          <w:tcPr>
            <w:tcW w:w="2541" w:type="dxa"/>
          </w:tcPr>
          <w:p w14:paraId="1064DCA9" w14:textId="77777777" w:rsidR="0018128D" w:rsidRDefault="0018128D" w:rsidP="00C4725E">
            <w:pPr>
              <w:pStyle w:val="Default"/>
              <w:spacing w:line="360" w:lineRule="auto"/>
              <w:jc w:val="center"/>
            </w:pPr>
            <w:r>
              <w:t>40%</w:t>
            </w:r>
          </w:p>
        </w:tc>
      </w:tr>
    </w:tbl>
    <w:p w14:paraId="15097780" w14:textId="77777777" w:rsidR="0018128D" w:rsidRDefault="0018128D" w:rsidP="0018128D">
      <w:pPr>
        <w:pStyle w:val="Default"/>
        <w:spacing w:line="360" w:lineRule="auto"/>
        <w:jc w:val="both"/>
        <w:rPr>
          <w:rFonts w:eastAsia="Times New Roman"/>
          <w:b/>
          <w:bCs/>
          <w:color w:val="auto"/>
          <w:highlight w:val="yellow"/>
        </w:rPr>
      </w:pPr>
    </w:p>
    <w:p w14:paraId="273A1B2E" w14:textId="77777777" w:rsidR="0018128D" w:rsidRPr="00FD533A" w:rsidRDefault="0018128D" w:rsidP="0018128D">
      <w:pPr>
        <w:pStyle w:val="Default"/>
        <w:numPr>
          <w:ilvl w:val="2"/>
          <w:numId w:val="27"/>
        </w:numPr>
        <w:spacing w:line="360" w:lineRule="auto"/>
        <w:ind w:left="2160"/>
        <w:jc w:val="both"/>
        <w:rPr>
          <w:rFonts w:eastAsia="Times New Roman"/>
          <w:color w:val="auto"/>
        </w:rPr>
      </w:pPr>
      <w:r w:rsidRPr="00FD533A">
        <w:rPr>
          <w:rFonts w:eastAsia="Times New Roman"/>
          <w:color w:val="auto"/>
        </w:rPr>
        <w:t>A CONTRATADA estará apta a emitir notas fiscais para recebimento, após a conclusão dos serviços conforme previsto na tabela acima.</w:t>
      </w:r>
    </w:p>
    <w:p w14:paraId="7B317798" w14:textId="77777777" w:rsidR="0018128D" w:rsidRPr="00FD533A" w:rsidRDefault="0018128D" w:rsidP="0018128D">
      <w:pPr>
        <w:pStyle w:val="Default"/>
        <w:numPr>
          <w:ilvl w:val="2"/>
          <w:numId w:val="27"/>
        </w:numPr>
        <w:spacing w:line="360" w:lineRule="auto"/>
        <w:ind w:left="2160"/>
        <w:jc w:val="both"/>
        <w:rPr>
          <w:rFonts w:eastAsia="Times New Roman"/>
          <w:color w:val="auto"/>
        </w:rPr>
      </w:pPr>
      <w:r w:rsidRPr="00FD533A">
        <w:rPr>
          <w:rFonts w:eastAsia="Times New Roman"/>
          <w:color w:val="auto"/>
        </w:rPr>
        <w:t>Em razão da natureza dos serviços, condições e disponibilidade de outras equipes necessárias para a realização das atividades previstas, considerando o interesse da CONTRATANTE, os prazos máximos do cronograma acima poderão ser revistos em comum acordo entre as partes.</w:t>
      </w:r>
    </w:p>
    <w:p w14:paraId="33C5F1CA" w14:textId="77777777" w:rsidR="0018128D" w:rsidRPr="000A6D63" w:rsidRDefault="0018128D" w:rsidP="0018128D">
      <w:pPr>
        <w:pStyle w:val="Default"/>
        <w:spacing w:after="240"/>
        <w:ind w:left="720"/>
        <w:jc w:val="both"/>
        <w:rPr>
          <w:rFonts w:eastAsia="Times New Roman"/>
          <w:color w:val="auto"/>
        </w:rPr>
      </w:pPr>
    </w:p>
    <w:p w14:paraId="4BD997B1"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0BB01E29">
        <w:rPr>
          <w:rFonts w:eastAsia="Times New Roman"/>
          <w:b/>
          <w:bCs/>
          <w:color w:val="auto"/>
        </w:rPr>
        <w:t>LOCAL PARA PRESTAÇÃO DOS SERVIÇOS</w:t>
      </w:r>
    </w:p>
    <w:p w14:paraId="759D3BD0" w14:textId="77777777" w:rsidR="0018128D" w:rsidRPr="00B22524" w:rsidRDefault="0018128D" w:rsidP="0018128D">
      <w:pPr>
        <w:pStyle w:val="Default"/>
        <w:numPr>
          <w:ilvl w:val="1"/>
          <w:numId w:val="27"/>
        </w:numPr>
        <w:spacing w:line="360" w:lineRule="auto"/>
        <w:ind w:left="0" w:firstLine="0"/>
        <w:jc w:val="both"/>
        <w:rPr>
          <w:rFonts w:eastAsia="Times New Roman"/>
          <w:color w:val="auto"/>
        </w:rPr>
      </w:pPr>
      <w:r>
        <w:rPr>
          <w:rFonts w:eastAsiaTheme="minorEastAsia"/>
          <w:color w:val="auto"/>
        </w:rPr>
        <w:t>Conforme a etapa e características envolvidas na execução das atividades previstas, o</w:t>
      </w:r>
      <w:r w:rsidRPr="195F2EF2">
        <w:rPr>
          <w:rFonts w:eastAsiaTheme="minorEastAsia"/>
          <w:color w:val="auto"/>
        </w:rPr>
        <w:t>s serviços deverão ser prestados de forma remota</w:t>
      </w:r>
      <w:r>
        <w:rPr>
          <w:rFonts w:eastAsiaTheme="minorEastAsia"/>
          <w:color w:val="auto"/>
        </w:rPr>
        <w:t xml:space="preserve"> ou presencial</w:t>
      </w:r>
      <w:r w:rsidRPr="195F2EF2">
        <w:rPr>
          <w:rFonts w:eastAsiaTheme="minorEastAsia"/>
          <w:color w:val="auto"/>
        </w:rPr>
        <w:t xml:space="preserve">. </w:t>
      </w:r>
      <w:r>
        <w:rPr>
          <w:rFonts w:eastAsiaTheme="minorEastAsia"/>
          <w:color w:val="auto"/>
        </w:rPr>
        <w:t xml:space="preserve">Quando executados de forma presencial, </w:t>
      </w:r>
      <w:r w:rsidRPr="195F2EF2">
        <w:rPr>
          <w:rFonts w:eastAsiaTheme="minorEastAsia"/>
          <w:color w:val="auto"/>
        </w:rPr>
        <w:t>a critério da CONTRATANTE, eles poderão ser prestados na Sede do CNMP, no Setor de Administração Federal Sul – SAFS, Quadra 2, Lote 3, CEP 70070-600 em Brasília-DF</w:t>
      </w:r>
      <w:r>
        <w:rPr>
          <w:rFonts w:eastAsiaTheme="minorEastAsia"/>
          <w:color w:val="auto"/>
        </w:rPr>
        <w:t xml:space="preserve"> ou então na Sede do MPDFT, localizado no </w:t>
      </w:r>
      <w:r w:rsidRPr="004519CF">
        <w:rPr>
          <w:rFonts w:eastAsiaTheme="minorEastAsia"/>
          <w:color w:val="auto"/>
        </w:rPr>
        <w:t>Eixo Monumental, Praça do Buriti, Lote 2, CEP 70.091-900</w:t>
      </w:r>
      <w:r>
        <w:rPr>
          <w:rFonts w:eastAsiaTheme="minorEastAsia"/>
          <w:color w:val="auto"/>
        </w:rPr>
        <w:t xml:space="preserve"> em Brasília-DF</w:t>
      </w:r>
      <w:r w:rsidRPr="195F2EF2">
        <w:rPr>
          <w:rFonts w:eastAsiaTheme="minorEastAsia"/>
          <w:color w:val="auto"/>
        </w:rPr>
        <w:t xml:space="preserve">. </w:t>
      </w:r>
      <w:r>
        <w:rPr>
          <w:rFonts w:eastAsiaTheme="minorEastAsia"/>
          <w:color w:val="auto"/>
        </w:rPr>
        <w:t>As</w:t>
      </w:r>
      <w:r w:rsidRPr="195F2EF2">
        <w:rPr>
          <w:rFonts w:eastAsiaTheme="minorEastAsia"/>
          <w:color w:val="auto"/>
        </w:rPr>
        <w:t xml:space="preserve"> eventu</w:t>
      </w:r>
      <w:r>
        <w:rPr>
          <w:rFonts w:eastAsiaTheme="minorEastAsia"/>
          <w:color w:val="auto"/>
        </w:rPr>
        <w:t xml:space="preserve">ais </w:t>
      </w:r>
      <w:r w:rsidRPr="195F2EF2">
        <w:rPr>
          <w:rFonts w:eastAsiaTheme="minorEastAsia"/>
          <w:color w:val="auto"/>
        </w:rPr>
        <w:t>mudança</w:t>
      </w:r>
      <w:r>
        <w:rPr>
          <w:rFonts w:eastAsiaTheme="minorEastAsia"/>
          <w:color w:val="auto"/>
        </w:rPr>
        <w:t>s</w:t>
      </w:r>
      <w:r w:rsidRPr="195F2EF2">
        <w:rPr>
          <w:rFonts w:eastAsiaTheme="minorEastAsia"/>
          <w:color w:val="auto"/>
        </w:rPr>
        <w:t xml:space="preserve"> </w:t>
      </w:r>
      <w:r>
        <w:rPr>
          <w:rFonts w:eastAsiaTheme="minorEastAsia"/>
          <w:color w:val="auto"/>
        </w:rPr>
        <w:t>de</w:t>
      </w:r>
      <w:r w:rsidRPr="195F2EF2">
        <w:rPr>
          <w:rFonts w:eastAsiaTheme="minorEastAsia"/>
          <w:color w:val="auto"/>
        </w:rPr>
        <w:t xml:space="preserve"> loca</w:t>
      </w:r>
      <w:r>
        <w:rPr>
          <w:rFonts w:eastAsiaTheme="minorEastAsia"/>
          <w:color w:val="auto"/>
        </w:rPr>
        <w:t>is</w:t>
      </w:r>
      <w:r w:rsidRPr="195F2EF2">
        <w:rPr>
          <w:rFonts w:eastAsiaTheme="minorEastAsia"/>
          <w:color w:val="auto"/>
        </w:rPr>
        <w:t xml:space="preserve"> em Brasília-DF não deverão interromp</w:t>
      </w:r>
      <w:r>
        <w:rPr>
          <w:rFonts w:eastAsiaTheme="minorEastAsia"/>
          <w:color w:val="auto"/>
        </w:rPr>
        <w:t>er</w:t>
      </w:r>
      <w:r w:rsidRPr="195F2EF2">
        <w:rPr>
          <w:rFonts w:eastAsiaTheme="minorEastAsia"/>
          <w:color w:val="auto"/>
        </w:rPr>
        <w:t xml:space="preserve"> a prestação dos serviços, nas mesmas condições estabelecidas neste Termo de Referência.</w:t>
      </w:r>
    </w:p>
    <w:p w14:paraId="2C0C8496" w14:textId="77777777" w:rsidR="0018128D" w:rsidRDefault="0018128D" w:rsidP="0018128D">
      <w:pPr>
        <w:pStyle w:val="Default"/>
        <w:numPr>
          <w:ilvl w:val="2"/>
          <w:numId w:val="27"/>
        </w:numPr>
        <w:spacing w:line="360" w:lineRule="auto"/>
        <w:ind w:left="2160"/>
        <w:jc w:val="both"/>
        <w:rPr>
          <w:rFonts w:eastAsia="Times New Roman"/>
          <w:color w:val="auto"/>
        </w:rPr>
      </w:pPr>
      <w:r>
        <w:rPr>
          <w:rFonts w:eastAsiaTheme="minorEastAsia"/>
          <w:color w:val="auto"/>
        </w:rPr>
        <w:t>Em razão da natureza dos serviços, que implica na realização de reuniões diversas e conhecimento das características relacionadas às atividades desenvolvidas pela CONTRATANTE, incluindo o conhecimento das instalações físicas da edificação atualmente ocupada pelo CNMP, a CONTRATADA está ciente quanto à obrigatoriedade do seu comparecimento presencial em determinadas etapas de desenvolvimento dos serviços, especialmente nas etapas iniciais, de levantamento de informações, realização de discussões com as equipes e especificação dos requisitos.</w:t>
      </w:r>
    </w:p>
    <w:p w14:paraId="7747493A" w14:textId="77777777" w:rsidR="0018128D" w:rsidRPr="004519CF" w:rsidRDefault="0018128D" w:rsidP="0018128D">
      <w:pPr>
        <w:pStyle w:val="Default"/>
        <w:numPr>
          <w:ilvl w:val="1"/>
          <w:numId w:val="27"/>
        </w:numPr>
        <w:spacing w:line="360" w:lineRule="auto"/>
        <w:ind w:left="0" w:firstLine="0"/>
        <w:jc w:val="both"/>
        <w:rPr>
          <w:rFonts w:eastAsia="Times New Roman"/>
          <w:color w:val="auto"/>
        </w:rPr>
      </w:pPr>
      <w:r w:rsidRPr="195F2EF2">
        <w:rPr>
          <w:rFonts w:eastAsiaTheme="minorEastAsia"/>
          <w:color w:val="auto"/>
        </w:rPr>
        <w:t>A prestação dos serviços deverá ser realizada nas condições especificadas neste Termo de Referência.</w:t>
      </w:r>
    </w:p>
    <w:p w14:paraId="04D13501" w14:textId="77777777" w:rsidR="0018128D" w:rsidRPr="00C275FA" w:rsidRDefault="0018128D" w:rsidP="0018128D">
      <w:pPr>
        <w:pStyle w:val="Default"/>
        <w:spacing w:line="360" w:lineRule="auto"/>
        <w:jc w:val="both"/>
        <w:rPr>
          <w:rFonts w:eastAsia="Times New Roman"/>
          <w:b/>
          <w:bCs/>
          <w:color w:val="auto"/>
        </w:rPr>
      </w:pPr>
    </w:p>
    <w:p w14:paraId="68EB0F73"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OBRIGAÇÕES DO CONTRATANTE</w:t>
      </w:r>
    </w:p>
    <w:p w14:paraId="1CBC8F70"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Proporcionar as facilidades indispensáveis à boa execução das obrigações contratuais;</w:t>
      </w:r>
    </w:p>
    <w:p w14:paraId="08D77B4E"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Receber o objeto no prazo e condições estabelecidas no Edital e seus anexos;</w:t>
      </w:r>
    </w:p>
    <w:p w14:paraId="4DA21AFA"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Verificar minuciosamente, no prazo fixado, a conformidade dos serviços realizados provisoriamente com as especificações constantes do Edital e da proposta, para fins de aceitação e recebimentos;</w:t>
      </w:r>
    </w:p>
    <w:p w14:paraId="5EF1D923"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Comunicar à CONTRATADA, por escrito, sobre imperfeições, falhas ou irregularidades verificadas no serviço realizado, fixando prazo para que seja substituído, reparado ou corrigido;</w:t>
      </w:r>
    </w:p>
    <w:p w14:paraId="7F23F844"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Efetuar o pagamento à CONTRATADA no valor correspondente ao serviço, no prazo e forma estabelecidos no Edital e seus anexos;</w:t>
      </w:r>
    </w:p>
    <w:p w14:paraId="21F83FC4"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Administração não responderá por quaisquer compromissos assumidos pela CONTRATADA com terceiros, ainda que vinculados à execução do presente contrato/objeto, bem como por qualquer dano causado a terceiros em decorrência de ato da CONTRATADA, de seus empregados, prepostos ou subordinados;</w:t>
      </w:r>
    </w:p>
    <w:p w14:paraId="4BB30DCE"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Aplicar as sanções, conforme previsto no termo de referência (e/ou outros instrumentos adequados, como edital e contrato);</w:t>
      </w:r>
    </w:p>
    <w:p w14:paraId="2F257C3E"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Prestar todas as informações e esclarecimentos pertinentes ao serviço, que venham a ser solicitadas pelos técnicos da CONTRATADA;</w:t>
      </w:r>
    </w:p>
    <w:p w14:paraId="4C1C1949"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Anotar em registro próprio e notificar à CONTRATADA, por escrito, a ocorrência de eventuais imperfeições no curso de execução do serviço, fixando prazo para a sua correção.</w:t>
      </w:r>
    </w:p>
    <w:p w14:paraId="6D02D949"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6E268448">
        <w:rPr>
          <w:rFonts w:eastAsia="Times New Roman"/>
          <w:color w:val="auto"/>
        </w:rPr>
        <w:t>Emitir decisão explícita sobre todas as solicitações e reclamações relacionadas à execução da presente contratação, ressalvados os requerimentos manifestamente impertinentes, meramente protelatórios ou de nenhum interesse para a boa execução do ajuste (art. 123 da Lei 14.133/2021).</w:t>
      </w:r>
    </w:p>
    <w:p w14:paraId="2156C892" w14:textId="77777777" w:rsidR="0018128D" w:rsidRDefault="0018128D" w:rsidP="0018128D">
      <w:pPr>
        <w:pStyle w:val="PargrafodaLista"/>
        <w:numPr>
          <w:ilvl w:val="2"/>
          <w:numId w:val="27"/>
        </w:numPr>
        <w:spacing w:line="360" w:lineRule="auto"/>
        <w:ind w:left="0" w:firstLine="0"/>
        <w:jc w:val="both"/>
        <w:rPr>
          <w:rFonts w:ascii="Times New Roman" w:eastAsia="Times New Roman" w:hAnsi="Times New Roman" w:cs="Times New Roman"/>
        </w:rPr>
      </w:pPr>
      <w:r w:rsidRPr="6E268448">
        <w:rPr>
          <w:rFonts w:ascii="Times New Roman" w:eastAsia="Times New Roman" w:hAnsi="Times New Roman" w:cs="Times New Roman"/>
        </w:rPr>
        <w:t>Concluída a instrução do requerimento, a Administração terá o prazo de 1 (um) mês para decidir, admitida a prorrogação motivada por igual período.</w:t>
      </w:r>
    </w:p>
    <w:p w14:paraId="1959570B" w14:textId="77777777" w:rsidR="0018128D" w:rsidRPr="00C275FA" w:rsidRDefault="0018128D" w:rsidP="0018128D">
      <w:pPr>
        <w:pStyle w:val="Default"/>
        <w:spacing w:line="360" w:lineRule="auto"/>
        <w:ind w:firstLine="720"/>
        <w:jc w:val="both"/>
        <w:rPr>
          <w:rFonts w:eastAsia="Times New Roman"/>
          <w:color w:val="auto"/>
        </w:rPr>
      </w:pPr>
    </w:p>
    <w:p w14:paraId="136CF7D9"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OBRIGAÇÕES DA CONTRATADA</w:t>
      </w:r>
    </w:p>
    <w:p w14:paraId="566CF1CF"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deve cumprir todas as obrigações constantes no termo de referência e sua proposta, assumindo como exclusivamente seus os riscos e as despesas decorrentes da boa e perfeita execução do objeto e, ainda:</w:t>
      </w:r>
    </w:p>
    <w:p w14:paraId="2C8571F6"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Realizar o serviço em perfeitas condições, conforme especificações, prazo e local constantes no termo de referência, acompanhado da respectiva nota fiscal, na qual constarão as indicações referentes a: marca, fabricante, modelo, procedência, se for o caso, e prazo de garantia ou validade;</w:t>
      </w:r>
    </w:p>
    <w:p w14:paraId="1671A317"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A CONTRATADA deve relacionar-se com o CONTRATANTE, exclusivamente, por meio do fiscal do contrato </w:t>
      </w:r>
      <w:r w:rsidRPr="195F2EF2">
        <w:rPr>
          <w:color w:val="000000" w:themeColor="text1"/>
        </w:rPr>
        <w:t xml:space="preserve">ou da Área de Contratos </w:t>
      </w:r>
      <w:r w:rsidRPr="195F2EF2">
        <w:rPr>
          <w:rFonts w:eastAsia="Times New Roman"/>
          <w:color w:val="000000" w:themeColor="text1"/>
        </w:rPr>
        <w:t>nos assuntos de sua competência</w:t>
      </w:r>
      <w:r w:rsidRPr="195F2EF2">
        <w:rPr>
          <w:rFonts w:eastAsia="Times New Roman"/>
          <w:color w:val="auto"/>
        </w:rPr>
        <w:t>, e preferencialmente, por escrito;</w:t>
      </w:r>
    </w:p>
    <w:p w14:paraId="208A7017"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deverá prestar esclarecimentos ao CNMP e sujeitar-se às orientações do fiscal do contrato;</w:t>
      </w:r>
    </w:p>
    <w:p w14:paraId="79FAE7D0"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Relatar ao CONTRATANTE, no prazo máximo de </w:t>
      </w:r>
      <w:r w:rsidRPr="009504C0">
        <w:rPr>
          <w:rFonts w:eastAsia="Times New Roman"/>
          <w:color w:val="auto"/>
        </w:rPr>
        <w:t>02 (dois) dias</w:t>
      </w:r>
      <w:r>
        <w:rPr>
          <w:rFonts w:eastAsia="Times New Roman"/>
          <w:color w:val="auto"/>
        </w:rPr>
        <w:t xml:space="preserve"> úteis</w:t>
      </w:r>
      <w:r w:rsidRPr="195F2EF2">
        <w:rPr>
          <w:rFonts w:eastAsia="Times New Roman"/>
          <w:color w:val="auto"/>
        </w:rPr>
        <w:t>, irregularidades ocorridas que impeçam, alterem ou retardem a execução do contrato/objeto, efetuando o registro da ocorrência com todos os dados e circunstâncias necessárias a seu esclarecimento, sem prejuízo da análise da administração e das sanções previstas;</w:t>
      </w:r>
    </w:p>
    <w:p w14:paraId="299BFF04"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Manter, durante toda a execução do contrato, em compatibilidade com as obrigações por ele assumidas, todas as condições de habilitação e qualificação exigidas na licitação (art. </w:t>
      </w:r>
      <w:r w:rsidRPr="195F2EF2">
        <w:rPr>
          <w:color w:val="auto"/>
        </w:rPr>
        <w:t>92, inciso XVI da Lei 14.133/2021</w:t>
      </w:r>
      <w:r w:rsidRPr="195F2EF2">
        <w:rPr>
          <w:rFonts w:eastAsia="Times New Roman"/>
          <w:color w:val="auto"/>
        </w:rPr>
        <w:t>);</w:t>
      </w:r>
    </w:p>
    <w:p w14:paraId="6092F805"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é responsável pelos danos causados diretamente à Administração ou a terceiros, decorrentes de sua culpa ou dolo na execução do contrato (art. 120 da Lei 14.133/2021);</w:t>
      </w:r>
    </w:p>
    <w:p w14:paraId="0141C12B" w14:textId="77777777" w:rsidR="0018128D" w:rsidRPr="00C275FA" w:rsidRDefault="0018128D" w:rsidP="0018128D">
      <w:pPr>
        <w:pStyle w:val="Default"/>
        <w:numPr>
          <w:ilvl w:val="1"/>
          <w:numId w:val="27"/>
        </w:numPr>
        <w:spacing w:line="360" w:lineRule="auto"/>
        <w:ind w:left="0" w:firstLine="0"/>
        <w:jc w:val="both"/>
        <w:rPr>
          <w:rFonts w:asciiTheme="minorHAnsi" w:eastAsiaTheme="minorEastAsia" w:hAnsiTheme="minorHAnsi" w:cstheme="minorBidi"/>
          <w:color w:val="auto"/>
        </w:rPr>
      </w:pPr>
      <w:r w:rsidRPr="195F2EF2">
        <w:rPr>
          <w:rFonts w:eastAsia="Times New Roman"/>
          <w:color w:val="auto"/>
        </w:rPr>
        <w:t>A CONTRATADA é obrigada a disponibilizar e manter atualizados conta de e-mail, endereço e telefones comerciais para fins de comunicação formal e</w:t>
      </w:r>
      <w:r w:rsidRPr="195F2EF2">
        <w:rPr>
          <w:rFonts w:eastAsiaTheme="minorEastAsia"/>
          <w:color w:val="auto"/>
        </w:rPr>
        <w:t xml:space="preserve">ntre as partes, </w:t>
      </w:r>
      <w:r w:rsidRPr="195F2EF2">
        <w:rPr>
          <w:rFonts w:eastAsia="Times New Roman"/>
          <w:color w:val="000000" w:themeColor="text1"/>
        </w:rPr>
        <w:t>sendo de sua total responsabilidade as consequências negativas advindas da desatualização dessas informações</w:t>
      </w:r>
      <w:r w:rsidRPr="195F2EF2">
        <w:rPr>
          <w:rFonts w:eastAsiaTheme="minorEastAsia"/>
          <w:color w:val="auto"/>
        </w:rPr>
        <w:t>;</w:t>
      </w:r>
    </w:p>
    <w:p w14:paraId="529C50EF" w14:textId="77777777" w:rsidR="0018128D" w:rsidRPr="00C275FA" w:rsidRDefault="0018128D" w:rsidP="0018128D">
      <w:pPr>
        <w:pStyle w:val="Default"/>
        <w:numPr>
          <w:ilvl w:val="1"/>
          <w:numId w:val="27"/>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caucionar ou utilizar o contrato para quaisquer operações financeiras;</w:t>
      </w:r>
    </w:p>
    <w:p w14:paraId="51D9B126" w14:textId="77777777" w:rsidR="0018128D" w:rsidRPr="00C275FA" w:rsidRDefault="0018128D" w:rsidP="0018128D">
      <w:pPr>
        <w:pStyle w:val="Default"/>
        <w:numPr>
          <w:ilvl w:val="1"/>
          <w:numId w:val="27"/>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utilizar o nome do CONTRATANTE, ou sua qualidade de CONTRATADA, em quaisquer atividades de divulgação empresarial, como, por exemplo, em cartões de visita, anúncios e impressos;</w:t>
      </w:r>
    </w:p>
    <w:p w14:paraId="276DD952" w14:textId="77777777" w:rsidR="0018128D" w:rsidRPr="00C275FA" w:rsidRDefault="0018128D" w:rsidP="0018128D">
      <w:pPr>
        <w:pStyle w:val="Default"/>
        <w:numPr>
          <w:ilvl w:val="1"/>
          <w:numId w:val="27"/>
        </w:numPr>
        <w:spacing w:line="360" w:lineRule="auto"/>
        <w:ind w:left="0" w:firstLine="0"/>
        <w:jc w:val="both"/>
        <w:rPr>
          <w:rFonts w:eastAsia="Times New Roman"/>
          <w:color w:val="000000" w:themeColor="text1"/>
        </w:rPr>
      </w:pPr>
      <w:r w:rsidRPr="195F2EF2">
        <w:rPr>
          <w:rFonts w:eastAsiaTheme="minorEastAsia"/>
          <w:color w:val="000000" w:themeColor="text1"/>
        </w:rPr>
        <w:t>É vedado à CONTRATADA reproduzir, divulgar ou utilizar, em benefício próprio ou de terceiros, quaisquer informações de que tenha tomado ciência em razão da execução dos serviços sem o consentimento prévio e por escrito do CONTRATANTE.</w:t>
      </w:r>
    </w:p>
    <w:p w14:paraId="3C36E273" w14:textId="77777777" w:rsidR="0018128D" w:rsidRDefault="0018128D" w:rsidP="0018128D">
      <w:pPr>
        <w:spacing w:line="360" w:lineRule="auto"/>
        <w:ind w:left="360"/>
        <w:jc w:val="both"/>
        <w:rPr>
          <w:rFonts w:ascii="Times New Roman" w:eastAsia="Times New Roman" w:hAnsi="Times New Roman" w:cs="Times New Roman"/>
        </w:rPr>
      </w:pPr>
    </w:p>
    <w:p w14:paraId="209A3071"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0BB01E29">
        <w:rPr>
          <w:rFonts w:eastAsia="Times New Roman"/>
          <w:b/>
          <w:bCs/>
          <w:color w:val="auto"/>
        </w:rPr>
        <w:t>SUBCONTRATAÇÃO</w:t>
      </w:r>
    </w:p>
    <w:p w14:paraId="564130A6"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Não será admitida a subcontratação do objeto licitatório.</w:t>
      </w:r>
    </w:p>
    <w:p w14:paraId="1DF422BA" w14:textId="77777777" w:rsidR="0018128D" w:rsidRPr="00C275FA" w:rsidRDefault="0018128D" w:rsidP="0018128D">
      <w:pPr>
        <w:pStyle w:val="Default"/>
        <w:spacing w:line="360" w:lineRule="auto"/>
        <w:ind w:firstLine="720"/>
        <w:jc w:val="both"/>
        <w:rPr>
          <w:color w:val="auto"/>
        </w:rPr>
      </w:pPr>
    </w:p>
    <w:p w14:paraId="39E50BEB"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6E268448">
        <w:rPr>
          <w:rFonts w:eastAsia="Times New Roman"/>
          <w:b/>
          <w:bCs/>
          <w:color w:val="auto"/>
        </w:rPr>
        <w:t xml:space="preserve">CRITÉRIOS PARA </w:t>
      </w:r>
      <w:r w:rsidRPr="003C2897">
        <w:rPr>
          <w:rFonts w:eastAsia="Times New Roman"/>
          <w:b/>
          <w:bCs/>
          <w:color w:val="auto"/>
        </w:rPr>
        <w:t>JULGAMENTO E</w:t>
      </w:r>
      <w:r w:rsidRPr="6E268448">
        <w:rPr>
          <w:rFonts w:eastAsia="Times New Roman"/>
          <w:b/>
          <w:bCs/>
          <w:color w:val="auto"/>
        </w:rPr>
        <w:t xml:space="preserve"> ELABORAÇÃO DA</w:t>
      </w:r>
      <w:r w:rsidRPr="6E268448">
        <w:rPr>
          <w:rFonts w:eastAsia="Times New Roman"/>
          <w:b/>
          <w:bCs/>
          <w:strike/>
          <w:color w:val="auto"/>
        </w:rPr>
        <w:t>S</w:t>
      </w:r>
      <w:r w:rsidRPr="6E268448">
        <w:rPr>
          <w:rFonts w:eastAsia="Times New Roman"/>
          <w:b/>
          <w:bCs/>
          <w:color w:val="auto"/>
        </w:rPr>
        <w:t xml:space="preserve"> PROPOSTA</w:t>
      </w:r>
      <w:r w:rsidRPr="6E268448">
        <w:rPr>
          <w:rFonts w:eastAsia="Times New Roman"/>
          <w:b/>
          <w:bCs/>
          <w:strike/>
          <w:color w:val="auto"/>
        </w:rPr>
        <w:t>S</w:t>
      </w:r>
    </w:p>
    <w:p w14:paraId="230701C0"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proposta apresentada deverá conter o CNPJ da proponente, prazo de validade e ser endereçada ao Conselho Nacional do Ministério Público – CNMP;</w:t>
      </w:r>
    </w:p>
    <w:p w14:paraId="5EDAF23F" w14:textId="77777777" w:rsidR="0018128D" w:rsidRPr="003C2897" w:rsidRDefault="0018128D" w:rsidP="0018128D">
      <w:pPr>
        <w:pStyle w:val="Default"/>
        <w:numPr>
          <w:ilvl w:val="1"/>
          <w:numId w:val="27"/>
        </w:numPr>
        <w:spacing w:line="360" w:lineRule="auto"/>
        <w:ind w:left="0" w:firstLine="0"/>
        <w:jc w:val="both"/>
        <w:rPr>
          <w:rFonts w:eastAsia="Times New Roman"/>
          <w:color w:val="auto"/>
        </w:rPr>
      </w:pPr>
      <w:r w:rsidRPr="003C2897">
        <w:rPr>
          <w:rFonts w:eastAsia="Times New Roman"/>
          <w:color w:val="auto"/>
        </w:rPr>
        <w:t xml:space="preserve">O julgamento das propostas se dará pelo menor preço global; </w:t>
      </w:r>
    </w:p>
    <w:p w14:paraId="108C5061"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Nos preços da proposta, deverão estar inclusos todas as despesas e custos diretos e indiretos, como impostos, taxas e fretes;</w:t>
      </w:r>
    </w:p>
    <w:p w14:paraId="71DC6C10" w14:textId="77777777" w:rsidR="0018128D" w:rsidRPr="00C275FA" w:rsidRDefault="0018128D" w:rsidP="0018128D">
      <w:pPr>
        <w:spacing w:line="360" w:lineRule="auto"/>
        <w:jc w:val="both"/>
        <w:rPr>
          <w:rFonts w:ascii="Times New Roman" w:eastAsia="Times New Roman" w:hAnsi="Times New Roman" w:cs="Times New Roman"/>
        </w:rPr>
      </w:pPr>
    </w:p>
    <w:p w14:paraId="302A94E7"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ALTERAÇÃO SUBJETIVA</w:t>
      </w:r>
    </w:p>
    <w:p w14:paraId="6C9F3BC1"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heme="minorEastAsia"/>
          <w:color w:val="auto"/>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14:paraId="33C45326" w14:textId="77777777" w:rsidR="0018128D" w:rsidRPr="00C275FA" w:rsidRDefault="0018128D" w:rsidP="0018128D">
      <w:pPr>
        <w:pStyle w:val="Default"/>
        <w:spacing w:line="360" w:lineRule="auto"/>
        <w:ind w:firstLine="720"/>
        <w:jc w:val="both"/>
        <w:rPr>
          <w:rFonts w:eastAsia="Times New Roman"/>
          <w:color w:val="auto"/>
        </w:rPr>
      </w:pPr>
    </w:p>
    <w:p w14:paraId="0DB6B259" w14:textId="77777777" w:rsidR="0018128D" w:rsidRPr="00D61E55"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00D61E55">
        <w:rPr>
          <w:rFonts w:eastAsia="Times New Roman"/>
          <w:b/>
          <w:bCs/>
          <w:color w:val="auto"/>
        </w:rPr>
        <w:t>CONTROLE DA EXECUÇÃO</w:t>
      </w:r>
    </w:p>
    <w:p w14:paraId="34E4B622" w14:textId="77777777" w:rsidR="0018128D" w:rsidRPr="00D61E55" w:rsidRDefault="0018128D" w:rsidP="0018128D">
      <w:pPr>
        <w:pStyle w:val="Default"/>
        <w:numPr>
          <w:ilvl w:val="1"/>
          <w:numId w:val="27"/>
        </w:numPr>
        <w:spacing w:line="360" w:lineRule="auto"/>
        <w:ind w:left="0" w:firstLine="0"/>
        <w:jc w:val="both"/>
        <w:rPr>
          <w:rFonts w:eastAsia="Times New Roman"/>
          <w:color w:val="auto"/>
        </w:rPr>
      </w:pPr>
      <w:r w:rsidRPr="22451288">
        <w:rPr>
          <w:rFonts w:eastAsia="Times New Roman"/>
          <w:color w:val="auto"/>
        </w:rPr>
        <w:t xml:space="preserve">Nos termos do art. </w:t>
      </w:r>
      <w:r w:rsidRPr="22451288">
        <w:rPr>
          <w:color w:val="auto"/>
        </w:rPr>
        <w:t>117 da Lei 14.133/2021</w:t>
      </w:r>
      <w:r w:rsidRPr="22451288">
        <w:rPr>
          <w:rFonts w:eastAsia="Times New Roman"/>
          <w:color w:val="auto"/>
        </w:rPr>
        <w:t>, e da Portaria CNMP-SG nº 152/2023, serão designados gestores e fiscais para acompanhar e fiscalizar a realização dos serviços constantes deste Termo de Referência, anotando em registro próprio todas as ocorrências relacionadas com a execução e determinando o que for necessário à regularização de falhas ou defeitos observados;</w:t>
      </w:r>
    </w:p>
    <w:p w14:paraId="452BF9DD" w14:textId="77777777" w:rsidR="0018128D" w:rsidRPr="00D61E55" w:rsidRDefault="0018128D" w:rsidP="0018128D">
      <w:pPr>
        <w:pStyle w:val="Default"/>
        <w:numPr>
          <w:ilvl w:val="1"/>
          <w:numId w:val="27"/>
        </w:numPr>
        <w:spacing w:line="360" w:lineRule="auto"/>
        <w:ind w:left="0" w:firstLine="0"/>
        <w:jc w:val="both"/>
        <w:rPr>
          <w:rFonts w:eastAsia="Times New Roman"/>
          <w:color w:val="auto"/>
        </w:rPr>
      </w:pPr>
      <w:r w:rsidRPr="10B6189A">
        <w:rPr>
          <w:rFonts w:eastAsia="Times New Roman"/>
          <w:color w:val="auto"/>
        </w:rPr>
        <w:t>As decisões e providências que ultrapassarem a competência do gestor e do fiscal deverão ser solicitadas ao seu superior, em tempo hábil para adoção das medidas convenientes (art. 117, §2º</w:t>
      </w:r>
      <w:r w:rsidRPr="10B6189A">
        <w:rPr>
          <w:rFonts w:ascii="Segoe UI" w:eastAsia="Segoe UI" w:hAnsi="Segoe UI" w:cs="Segoe UI"/>
          <w:color w:val="auto"/>
          <w:sz w:val="19"/>
          <w:szCs w:val="19"/>
        </w:rPr>
        <w:t xml:space="preserve"> </w:t>
      </w:r>
      <w:r w:rsidRPr="10B6189A">
        <w:rPr>
          <w:rFonts w:eastAsia="Times New Roman"/>
          <w:color w:val="auto"/>
        </w:rPr>
        <w:t xml:space="preserve">da Lei 14.133/2021); </w:t>
      </w:r>
    </w:p>
    <w:p w14:paraId="431D6003" w14:textId="77777777" w:rsidR="0018128D" w:rsidRPr="00D61E55" w:rsidRDefault="0018128D" w:rsidP="0018128D">
      <w:pPr>
        <w:pStyle w:val="Default"/>
        <w:numPr>
          <w:ilvl w:val="1"/>
          <w:numId w:val="27"/>
        </w:numPr>
        <w:spacing w:line="360" w:lineRule="auto"/>
        <w:ind w:left="0" w:firstLine="0"/>
        <w:jc w:val="both"/>
        <w:rPr>
          <w:rFonts w:eastAsia="Times New Roman"/>
          <w:color w:val="auto"/>
        </w:rPr>
      </w:pPr>
      <w:r w:rsidRPr="00D61E55">
        <w:rPr>
          <w:rFonts w:eastAsia="Times New Roman"/>
          <w:color w:val="auto"/>
        </w:rPr>
        <w:t xml:space="preserve">O contrato assinado ou a ordem de serviço acompanhada da Nota de Empenho constituirão documentos de autorização para a execução dos serviços; </w:t>
      </w:r>
    </w:p>
    <w:p w14:paraId="58F92CED"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C45E5C0">
        <w:rPr>
          <w:rFonts w:eastAsia="Times New Roman"/>
          <w:color w:val="auto"/>
        </w:rPr>
        <w:t>Os</w:t>
      </w:r>
      <w:r w:rsidRPr="1C45E5C0">
        <w:rPr>
          <w:rFonts w:eastAsia="Times New Roman"/>
          <w:b/>
          <w:bCs/>
          <w:color w:val="auto"/>
        </w:rPr>
        <w:t xml:space="preserve"> </w:t>
      </w:r>
      <w:r w:rsidRPr="1C45E5C0">
        <w:rPr>
          <w:rFonts w:eastAsia="Times New Roman"/>
          <w:color w:val="auto"/>
        </w:rPr>
        <w:t>gestores e fiscais anotarão em registro próprio todas as ocorrências relacionadas com a execução do contrato, indicando dia, mês e ano, bem como o nome dos funcionários eventualmente envolvidos, determinando o que for necessário à regularização das falhas ou defeitos observados e encaminhando os apontamentos à autoridade competente para as providências cabíveis;</w:t>
      </w:r>
    </w:p>
    <w:p w14:paraId="6A3D7821"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BB01E29">
        <w:rPr>
          <w:rFonts w:eastAsia="Times New Roman"/>
          <w:color w:val="auto"/>
        </w:rPr>
        <w:t>O Conselho Nacional do Ministério Público poderá rejeitar o objeto, no todo ou em parte, se em desacordo com este termo de referência;</w:t>
      </w:r>
    </w:p>
    <w:p w14:paraId="533689BD"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BB01E29">
        <w:rPr>
          <w:rFonts w:eastAsia="Times New Roman"/>
          <w:color w:val="auto"/>
        </w:rPr>
        <w:t>Quaisquer exigências da Fiscalização, inerentes ao objeto da presente contratação, deverão ser prontamente atendidas pela Contratada.</w:t>
      </w:r>
    </w:p>
    <w:p w14:paraId="6E4F0C3F" w14:textId="77777777" w:rsidR="0018128D" w:rsidRDefault="0018128D" w:rsidP="0018128D">
      <w:pPr>
        <w:pStyle w:val="Default"/>
        <w:numPr>
          <w:ilvl w:val="1"/>
          <w:numId w:val="27"/>
        </w:numPr>
        <w:spacing w:line="360" w:lineRule="auto"/>
        <w:ind w:left="0" w:firstLine="0"/>
        <w:jc w:val="both"/>
        <w:rPr>
          <w:rFonts w:eastAsia="Times New Roman"/>
          <w:color w:val="auto"/>
        </w:rPr>
      </w:pPr>
      <w:r w:rsidRPr="00985DE6">
        <w:rPr>
          <w:rFonts w:eastAsia="Times New Roman"/>
          <w:color w:val="auto"/>
        </w:rPr>
        <w:t>Após a assinatura do contrato, a CONTRATADA deverá apresentar ao gestor do contrato</w:t>
      </w:r>
      <w:r>
        <w:rPr>
          <w:rFonts w:eastAsia="Times New Roman"/>
          <w:color w:val="auto"/>
        </w:rPr>
        <w:t xml:space="preserve">: </w:t>
      </w:r>
    </w:p>
    <w:p w14:paraId="6995BF00" w14:textId="77777777" w:rsidR="0018128D" w:rsidRPr="00C275FA" w:rsidRDefault="0018128D" w:rsidP="0018128D">
      <w:pPr>
        <w:pStyle w:val="Default"/>
        <w:numPr>
          <w:ilvl w:val="2"/>
          <w:numId w:val="27"/>
        </w:numPr>
        <w:spacing w:line="360" w:lineRule="auto"/>
        <w:ind w:left="2160"/>
        <w:jc w:val="both"/>
        <w:rPr>
          <w:rFonts w:eastAsia="Times New Roman"/>
          <w:color w:val="auto"/>
        </w:rPr>
      </w:pPr>
      <w:r w:rsidRPr="00BF00EF">
        <w:rPr>
          <w:rFonts w:eastAsia="Times New Roman"/>
          <w:color w:val="auto"/>
        </w:rPr>
        <w:t>Apresentar a Anotação de Responsabilidade Técnica - A.R.T. realizado junto ao Conselho Regional de Engenharia, Arquitetura e Agronomia do Distrito Federal – CREA/DF</w:t>
      </w:r>
      <w:r>
        <w:rPr>
          <w:rFonts w:eastAsia="Times New Roman"/>
          <w:color w:val="auto"/>
        </w:rPr>
        <w:t>,</w:t>
      </w:r>
      <w:r w:rsidRPr="00BF00EF">
        <w:rPr>
          <w:rFonts w:eastAsia="Times New Roman"/>
          <w:color w:val="auto"/>
        </w:rPr>
        <w:t xml:space="preserve"> referente à prestação dos serviços contratados para a apreciação e aprovação por parte da CONTRATANTE, em até 05 (dias) dias contados do recebimento da ordem de serviço de início do contrato</w:t>
      </w:r>
      <w:r>
        <w:rPr>
          <w:rFonts w:eastAsia="Times New Roman"/>
          <w:color w:val="auto"/>
        </w:rPr>
        <w:t>.</w:t>
      </w:r>
    </w:p>
    <w:p w14:paraId="30CD556B" w14:textId="77777777" w:rsidR="0018128D" w:rsidRPr="00C275FA" w:rsidRDefault="0018128D" w:rsidP="0018128D">
      <w:pPr>
        <w:pStyle w:val="Default"/>
        <w:spacing w:line="360" w:lineRule="auto"/>
        <w:jc w:val="both"/>
        <w:rPr>
          <w:rFonts w:eastAsia="Times New Roman"/>
          <w:color w:val="auto"/>
        </w:rPr>
      </w:pPr>
    </w:p>
    <w:p w14:paraId="5052AB5C"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 xml:space="preserve">PREPOSTO </w:t>
      </w:r>
    </w:p>
    <w:p w14:paraId="0E84B8D3"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 xml:space="preserve">A CONTRATADA deverá manter preposto aceito pelo CONTRATANTE durante o período de execução do objeto, para representá-la administrativamente, sempre que for necessário, o qual deverá ser indicado mediante declaração </w:t>
      </w:r>
      <w:r w:rsidRPr="00E130F3">
        <w:rPr>
          <w:rFonts w:eastAsia="Times New Roman"/>
          <w:color w:val="000000" w:themeColor="text1"/>
        </w:rPr>
        <w:t>FORMAL/ESCRITA</w:t>
      </w:r>
      <w:r>
        <w:t xml:space="preserve"> </w:t>
      </w:r>
      <w:r w:rsidRPr="00E130F3">
        <w:rPr>
          <w:rFonts w:eastAsia="Times New Roman"/>
          <w:color w:val="auto"/>
        </w:rPr>
        <w:t>em que deverá constar o nome completo, nº CPF e do documento de identidade, além dos dados relacionados à sua qualificação profissional;</w:t>
      </w:r>
    </w:p>
    <w:p w14:paraId="14B3264F"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O preposto, uma vez indicado pela empresa e aceito pelo CONTRATANTE, deverá apresentar-se à FISCALIZAÇÃO tão logo seja firmado o contrato para tratar dos assuntos pertinentes à execução dos serviços previstos neste Termo de Referência, relativos à sua competência;</w:t>
      </w:r>
    </w:p>
    <w:p w14:paraId="37D16C42"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 xml:space="preserve">O preposto deverá estar apto a esclarecer as questões relacionadas às faturas dos serviços prestados; </w:t>
      </w:r>
    </w:p>
    <w:p w14:paraId="7832E55B"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A CONTRATADA orientará o seu preposto quanto à necessidade de acatar as orientações do CONTRATANTE, inclusive quanto ao cumprimento das Normas Internas de Segurança e de Sustentabilidade;</w:t>
      </w:r>
    </w:p>
    <w:p w14:paraId="5395DBE7"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195F2EF2">
        <w:rPr>
          <w:rFonts w:eastAsia="Times New Roman"/>
          <w:color w:val="auto"/>
        </w:rPr>
        <w:t>O preposto deverá manter contato com o fiscal e o gestor do contrato, com o objetivo de sanar qualquer demanda, tanto na área de administração de pessoal, de fornecimento de material, quanto da manutenção dos equipamentos objetos desse contrato.</w:t>
      </w:r>
    </w:p>
    <w:p w14:paraId="313BBD33" w14:textId="77777777" w:rsidR="0018128D" w:rsidRDefault="0018128D" w:rsidP="0018128D">
      <w:pPr>
        <w:pStyle w:val="Default"/>
        <w:spacing w:line="360" w:lineRule="auto"/>
        <w:jc w:val="both"/>
        <w:rPr>
          <w:rFonts w:eastAsia="Times New Roman"/>
          <w:b/>
          <w:bCs/>
          <w:color w:val="auto"/>
        </w:rPr>
      </w:pPr>
    </w:p>
    <w:p w14:paraId="5BD6177B" w14:textId="77777777" w:rsidR="0018128D" w:rsidRPr="006319B9"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00E130F3">
        <w:rPr>
          <w:rFonts w:eastAsia="Times New Roman"/>
          <w:b/>
          <w:bCs/>
          <w:color w:val="auto"/>
        </w:rPr>
        <w:t>CONDIÇÕES DE PAGAMENTO</w:t>
      </w:r>
    </w:p>
    <w:p w14:paraId="3F4FAE3D" w14:textId="77777777" w:rsidR="0018128D" w:rsidRPr="006319B9" w:rsidRDefault="0018128D" w:rsidP="0018128D">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 xml:space="preserve">O CONTRATANTE </w:t>
      </w:r>
      <w:r>
        <w:rPr>
          <w:rFonts w:eastAsia="Times New Roman"/>
          <w:color w:val="auto"/>
        </w:rPr>
        <w:t>efetuará o pagamento</w:t>
      </w:r>
      <w:r w:rsidRPr="00E130F3">
        <w:rPr>
          <w:rFonts w:eastAsia="Times New Roman"/>
          <w:color w:val="auto"/>
        </w:rPr>
        <w:t xml:space="preserve"> à CONTRATADA, pelos serviços efetivamente prestados</w:t>
      </w:r>
      <w:r w:rsidRPr="00E130F3">
        <w:rPr>
          <w:rFonts w:eastAsiaTheme="minorEastAsia"/>
          <w:color w:val="auto"/>
        </w:rPr>
        <w:t xml:space="preserve">, </w:t>
      </w:r>
      <w:r>
        <w:rPr>
          <w:rFonts w:eastAsiaTheme="minorEastAsia"/>
          <w:color w:val="auto"/>
        </w:rPr>
        <w:t xml:space="preserve">conforme Cronograma Físico-Financeiro apresentado no item 8.1, </w:t>
      </w:r>
      <w:r w:rsidRPr="00E130F3">
        <w:rPr>
          <w:rFonts w:eastAsiaTheme="minorEastAsia"/>
          <w:color w:val="auto"/>
        </w:rPr>
        <w:t xml:space="preserve">em até 10 (dez) dias úteis, </w:t>
      </w:r>
      <w:r w:rsidRPr="00E130F3">
        <w:rPr>
          <w:rFonts w:eastAsia="Times New Roman"/>
          <w:color w:val="auto"/>
        </w:rPr>
        <w:t xml:space="preserve">contados a partir da data de recebimento definitivo do objeto, acompanhado do atesto do Fiscal do contrato. </w:t>
      </w:r>
    </w:p>
    <w:p w14:paraId="6EDC2ADB" w14:textId="77777777" w:rsidR="0018128D" w:rsidRPr="006319B9" w:rsidRDefault="0018128D" w:rsidP="0018128D">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 xml:space="preserve">Caso a CONTRATADA seja optante pelo “SIMPLES” (Lei nº 9.317/96), será obrigada a informar no corpo da nota fiscal e apresentar declaração, na forma do Anexo IV da Instrução Normativa </w:t>
      </w:r>
      <w:r w:rsidRPr="00E130F3">
        <w:rPr>
          <w:color w:val="000000" w:themeColor="text1"/>
        </w:rPr>
        <w:t xml:space="preserve">RFB </w:t>
      </w:r>
      <w:r w:rsidRPr="00E130F3">
        <w:rPr>
          <w:rFonts w:eastAsia="Times New Roman"/>
          <w:color w:val="auto"/>
        </w:rPr>
        <w:t xml:space="preserve">nº 1.234, de 11/01/2012, em duas vias, assinadas pelo seu representante legal; </w:t>
      </w:r>
    </w:p>
    <w:p w14:paraId="0F650574"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O pagamento será feito por meio de depósito na conta</w:t>
      </w:r>
      <w:r>
        <w:rPr>
          <w:rFonts w:eastAsia="Times New Roman"/>
          <w:color w:val="auto"/>
        </w:rPr>
        <w:t xml:space="preserve"> </w:t>
      </w:r>
      <w:r w:rsidRPr="00E130F3">
        <w:rPr>
          <w:rFonts w:eastAsia="Times New Roman"/>
          <w:color w:val="auto"/>
        </w:rPr>
        <w:t>corrente da CONTRATADA, através de Ordem Bancária, mediante apresentação da respectiva Nota Fiscal/Fatura do serviço;</w:t>
      </w:r>
    </w:p>
    <w:p w14:paraId="318EEA37"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Para execução do pagamento de que trata a presente Cláusula, a CONTRATADA deverá fazer constar como beneficiário/cliente, da Nota Fiscal/Fatura correspondente, emitida sem rasuras, o CONSELHO NACIONAL DO MINISTÉRIO PÚBLICO, CNPJ nº 11.439.520/0001-11, e ainda, o número da Nota de Empenho, os números do Banco, da Agência e da Conta-Corrente da CONTRATADA, e a descrição clara e sucinta do objeto;</w:t>
      </w:r>
    </w:p>
    <w:p w14:paraId="52BC06DD"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Sobre o valor da nota fiscal, a CONTRATANTE fará as retenções devidas ao INSS e as dos impostos e contribuições previstas na Instrução Normativa SRF nº 1.234, de 11/01/2012;</w:t>
      </w:r>
    </w:p>
    <w:p w14:paraId="12601FAF"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A CONTRATADA deverá, ainda, junto à Nota Fiscal/Fatura, apresentar os documentos comprobatórios de regularidade fiscal e trabalhista, exigidos no Termo de Referência;</w:t>
      </w:r>
    </w:p>
    <w:p w14:paraId="0CAC366C"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A apresentação de certidões atrasadas ou irregulares com a nota fiscal ensejará anotação do fiscal no registro próprio, e criará pendência a ser sanada pela Contratada;</w:t>
      </w:r>
    </w:p>
    <w:p w14:paraId="45B08967"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Constatando-se, junto aos órgãos competentes, a situação de irregularidade da CONTRATADA, será providenciada sua notificação, por escrito, para que, no prazo de 5 (cinco) dias úteis, regularize sua situação ou, no mesmo prazo, apresente sua defesa. O prazo poderá ser prorrogado, por igual período, a critério do CONTRATANTE;</w:t>
      </w:r>
    </w:p>
    <w:p w14:paraId="209408CA" w14:textId="77777777" w:rsidR="0018128D" w:rsidRPr="00C275FA" w:rsidRDefault="0018128D" w:rsidP="0018128D">
      <w:pPr>
        <w:pStyle w:val="Default"/>
        <w:numPr>
          <w:ilvl w:val="1"/>
          <w:numId w:val="27"/>
        </w:numPr>
        <w:spacing w:line="360" w:lineRule="auto"/>
        <w:ind w:left="0" w:firstLine="0"/>
        <w:jc w:val="both"/>
        <w:rPr>
          <w:rFonts w:eastAsia="Times New Roman"/>
          <w:color w:val="auto"/>
        </w:rPr>
      </w:pPr>
      <w:r w:rsidRPr="00E130F3">
        <w:rPr>
          <w:rFonts w:eastAsia="Times New Roman"/>
          <w:color w:val="auto"/>
        </w:rPr>
        <w:t>Nenhum pagamento será efetuado à CONTRATADA, enquanto pendente de liquidação qualquer obrigação financeira que lhe for imposta, em virtude de penalidade ou inadimplência contratual, sem que isso gere direito a acréscimos de qualquer natureza;</w:t>
      </w:r>
    </w:p>
    <w:p w14:paraId="6A21F516" w14:textId="77777777" w:rsidR="0018128D" w:rsidRPr="00C275FA" w:rsidRDefault="0018128D" w:rsidP="0018128D">
      <w:pPr>
        <w:pStyle w:val="Default"/>
        <w:spacing w:line="360" w:lineRule="auto"/>
        <w:ind w:firstLine="720"/>
        <w:jc w:val="both"/>
        <w:rPr>
          <w:rFonts w:eastAsia="Times New Roman"/>
          <w:color w:val="auto"/>
        </w:rPr>
      </w:pPr>
    </w:p>
    <w:p w14:paraId="33C446AD" w14:textId="77777777" w:rsidR="0018128D" w:rsidRPr="007755EF"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007755EF">
        <w:rPr>
          <w:rFonts w:eastAsia="Times New Roman"/>
          <w:b/>
          <w:bCs/>
          <w:color w:val="auto"/>
        </w:rPr>
        <w:t>SANÇÕES ADMINISTRATIVAS</w:t>
      </w:r>
    </w:p>
    <w:p w14:paraId="0BD83417" w14:textId="77777777" w:rsidR="0018128D" w:rsidRPr="00DE738D" w:rsidRDefault="0018128D" w:rsidP="00A75A26">
      <w:pPr>
        <w:pStyle w:val="Default"/>
        <w:numPr>
          <w:ilvl w:val="1"/>
          <w:numId w:val="27"/>
        </w:numPr>
        <w:spacing w:before="240" w:line="360" w:lineRule="auto"/>
        <w:ind w:left="0" w:firstLine="0"/>
        <w:jc w:val="both"/>
        <w:rPr>
          <w:rFonts w:eastAsia="Times New Roman"/>
          <w:color w:val="auto"/>
        </w:rPr>
      </w:pPr>
      <w:r w:rsidRPr="00DE738D">
        <w:rPr>
          <w:rFonts w:eastAsia="Times New Roman"/>
          <w:color w:val="auto"/>
        </w:rPr>
        <w:t xml:space="preserve">Com fundamento na Portaria CNMP-SG nº 153/2023 e no art. 156, inciso III, da Lei 14.133/2021, </w:t>
      </w:r>
      <w:r w:rsidRPr="00DE738D">
        <w:rPr>
          <w:rFonts w:eastAsia="Times New Roman"/>
          <w:b/>
          <w:bCs/>
          <w:color w:val="auto"/>
        </w:rPr>
        <w:t>ficará impedida de licitar e contratar com a Administração Pública direta e indireta da União</w:t>
      </w:r>
      <w:r w:rsidRPr="00DE738D">
        <w:rPr>
          <w:rFonts w:eastAsia="Times New Roman"/>
          <w:color w:val="auto"/>
        </w:rPr>
        <w:t xml:space="preserve"> pelo prazo máximo de 3 (três) anos, garantidos os princípios constitucionais do contraditório e da ampla defesa, quando não se justificar a imposição de penalidade mais grave (art. 156, § 4º), a licitante ou contratada que:  </w:t>
      </w:r>
    </w:p>
    <w:p w14:paraId="005316A6" w14:textId="77777777" w:rsidR="0018128D" w:rsidRPr="00DE738D" w:rsidRDefault="0018128D" w:rsidP="00A75A26">
      <w:pPr>
        <w:pStyle w:val="Default"/>
        <w:numPr>
          <w:ilvl w:val="2"/>
          <w:numId w:val="27"/>
        </w:numPr>
        <w:spacing w:line="360" w:lineRule="auto"/>
        <w:ind w:left="0" w:firstLine="0"/>
        <w:jc w:val="both"/>
        <w:rPr>
          <w:rFonts w:eastAsia="Times New Roman"/>
          <w:color w:val="auto"/>
        </w:rPr>
      </w:pPr>
      <w:r w:rsidRPr="00DE738D">
        <w:rPr>
          <w:rFonts w:eastAsia="Times New Roman"/>
          <w:color w:val="auto"/>
        </w:rPr>
        <w:t xml:space="preserve">Der causa à inexecução parcial do contrato que cause grave dano à Administração, ao funcionamento dos serviços públicos ou ao interesse coletivo - prazo de 1 (um) ano; </w:t>
      </w:r>
    </w:p>
    <w:p w14:paraId="0E988BF0" w14:textId="77777777" w:rsidR="0018128D" w:rsidRPr="00DE738D" w:rsidRDefault="0018128D" w:rsidP="00A75A26">
      <w:pPr>
        <w:pStyle w:val="Default"/>
        <w:numPr>
          <w:ilvl w:val="2"/>
          <w:numId w:val="27"/>
        </w:numPr>
        <w:spacing w:line="360" w:lineRule="auto"/>
        <w:ind w:left="0" w:firstLine="0"/>
        <w:jc w:val="both"/>
        <w:rPr>
          <w:rFonts w:eastAsia="Times New Roman"/>
          <w:color w:val="auto"/>
        </w:rPr>
      </w:pPr>
      <w:r w:rsidRPr="00DE738D">
        <w:rPr>
          <w:rFonts w:eastAsia="Times New Roman"/>
          <w:color w:val="auto"/>
        </w:rPr>
        <w:t xml:space="preserve">Der causa à inexecução total do contrato - prazo de 2 (dois) anos; </w:t>
      </w:r>
    </w:p>
    <w:p w14:paraId="0D3D416C" w14:textId="77777777" w:rsidR="0018128D" w:rsidRPr="00DE738D" w:rsidRDefault="0018128D" w:rsidP="00A75A26">
      <w:pPr>
        <w:pStyle w:val="Default"/>
        <w:numPr>
          <w:ilvl w:val="2"/>
          <w:numId w:val="27"/>
        </w:numPr>
        <w:spacing w:line="360" w:lineRule="auto"/>
        <w:ind w:left="0" w:firstLine="0"/>
        <w:jc w:val="both"/>
        <w:rPr>
          <w:rFonts w:eastAsia="Times New Roman"/>
          <w:color w:val="auto"/>
        </w:rPr>
      </w:pPr>
      <w:r w:rsidRPr="00DE738D">
        <w:rPr>
          <w:rFonts w:eastAsia="Times New Roman"/>
          <w:color w:val="auto"/>
        </w:rPr>
        <w:t xml:space="preserve">Deixar de entregar a documentação exigida para o certame - prazo de 3 (três) meses; </w:t>
      </w:r>
    </w:p>
    <w:p w14:paraId="020375CE" w14:textId="0CB15BD7" w:rsidR="0018128D" w:rsidRDefault="0018128D" w:rsidP="00A75A26">
      <w:pPr>
        <w:pStyle w:val="Default"/>
        <w:numPr>
          <w:ilvl w:val="2"/>
          <w:numId w:val="27"/>
        </w:numPr>
        <w:spacing w:line="360" w:lineRule="auto"/>
        <w:ind w:left="0" w:firstLine="0"/>
        <w:jc w:val="both"/>
        <w:rPr>
          <w:rFonts w:eastAsia="Times New Roman"/>
          <w:color w:val="auto"/>
        </w:rPr>
      </w:pPr>
      <w:r w:rsidRPr="00DE738D">
        <w:rPr>
          <w:rFonts w:eastAsia="Times New Roman"/>
          <w:color w:val="auto"/>
        </w:rPr>
        <w:t>Não manter a proposta, salvo em decorrência de fato superveniente devidamente justificado - prazo de 6 (seis) meses;</w:t>
      </w:r>
    </w:p>
    <w:p w14:paraId="59CB13E4" w14:textId="77777777" w:rsidR="0018128D" w:rsidRPr="00DE738D" w:rsidRDefault="0018128D" w:rsidP="00A75A26">
      <w:pPr>
        <w:pStyle w:val="Default"/>
        <w:numPr>
          <w:ilvl w:val="3"/>
          <w:numId w:val="33"/>
        </w:numPr>
        <w:spacing w:line="360" w:lineRule="auto"/>
        <w:ind w:left="0" w:firstLine="0"/>
        <w:jc w:val="both"/>
        <w:rPr>
          <w:rFonts w:eastAsia="Times New Roman"/>
          <w:color w:val="auto"/>
        </w:rPr>
      </w:pPr>
      <w:r w:rsidRPr="00DE738D">
        <w:rPr>
          <w:rFonts w:eastAsia="Times New Roman"/>
          <w:color w:val="auto"/>
        </w:rPr>
        <w:t xml:space="preserve">Considera-se não manutenção da proposta: </w:t>
      </w:r>
    </w:p>
    <w:p w14:paraId="5EC6FCBC" w14:textId="77777777" w:rsidR="0018128D" w:rsidRPr="00DE738D" w:rsidRDefault="0018128D" w:rsidP="00A75A26">
      <w:pPr>
        <w:pStyle w:val="Default"/>
        <w:numPr>
          <w:ilvl w:val="3"/>
          <w:numId w:val="34"/>
        </w:numPr>
        <w:spacing w:line="360" w:lineRule="auto"/>
        <w:ind w:left="284" w:firstLine="0"/>
        <w:jc w:val="both"/>
        <w:rPr>
          <w:rFonts w:eastAsia="Times New Roman"/>
          <w:color w:val="auto"/>
        </w:rPr>
      </w:pPr>
      <w:r w:rsidRPr="00DE738D">
        <w:rPr>
          <w:rFonts w:eastAsia="Times New Roman"/>
          <w:color w:val="auto"/>
        </w:rPr>
        <w:t xml:space="preserve">a ausência do seu envio; </w:t>
      </w:r>
    </w:p>
    <w:p w14:paraId="12DA925D" w14:textId="77777777" w:rsidR="0018128D" w:rsidRPr="00DE738D" w:rsidRDefault="0018128D" w:rsidP="00A75A26">
      <w:pPr>
        <w:pStyle w:val="Default"/>
        <w:numPr>
          <w:ilvl w:val="3"/>
          <w:numId w:val="34"/>
        </w:numPr>
        <w:spacing w:line="360" w:lineRule="auto"/>
        <w:ind w:left="284" w:firstLine="0"/>
        <w:jc w:val="both"/>
        <w:rPr>
          <w:rFonts w:eastAsia="Times New Roman"/>
          <w:color w:val="auto"/>
        </w:rPr>
      </w:pPr>
      <w:r w:rsidRPr="00DE738D">
        <w:rPr>
          <w:rFonts w:eastAsia="Times New Roman"/>
          <w:color w:val="auto"/>
        </w:rPr>
        <w:t xml:space="preserve">a recusa do seu detalhamento, quando exigido; </w:t>
      </w:r>
    </w:p>
    <w:p w14:paraId="662DB9FF" w14:textId="77777777" w:rsidR="0018128D" w:rsidRPr="00DE738D" w:rsidRDefault="0018128D" w:rsidP="00A75A26">
      <w:pPr>
        <w:pStyle w:val="Default"/>
        <w:numPr>
          <w:ilvl w:val="3"/>
          <w:numId w:val="34"/>
        </w:numPr>
        <w:spacing w:line="360" w:lineRule="auto"/>
        <w:ind w:left="284" w:firstLine="0"/>
        <w:jc w:val="both"/>
        <w:rPr>
          <w:rFonts w:eastAsia="Times New Roman"/>
          <w:color w:val="auto"/>
        </w:rPr>
      </w:pPr>
      <w:r w:rsidRPr="00DE738D">
        <w:rPr>
          <w:rFonts w:eastAsia="Times New Roman"/>
          <w:color w:val="auto"/>
        </w:rPr>
        <w:t xml:space="preserve">o pedido de desclassificação de sua proposta, quando encerrada a fase competitiva, desde que não esteja fundamentada na demonstração de vício ou falha na sua elaboração, que evidencie a impossibilidade de seu cumprimento e decorrente de caso fortuito ou força maior. </w:t>
      </w:r>
    </w:p>
    <w:p w14:paraId="03455F08" w14:textId="77777777" w:rsidR="0018128D" w:rsidRPr="00DE738D" w:rsidRDefault="0018128D" w:rsidP="00A75A26">
      <w:pPr>
        <w:pStyle w:val="Default"/>
        <w:numPr>
          <w:ilvl w:val="2"/>
          <w:numId w:val="33"/>
        </w:numPr>
        <w:spacing w:line="360" w:lineRule="auto"/>
        <w:ind w:left="0" w:firstLine="0"/>
        <w:jc w:val="both"/>
        <w:rPr>
          <w:rFonts w:eastAsia="Times New Roman"/>
          <w:color w:val="auto"/>
        </w:rPr>
      </w:pPr>
      <w:r w:rsidRPr="00DE738D">
        <w:rPr>
          <w:rFonts w:eastAsia="Times New Roman"/>
          <w:color w:val="auto"/>
        </w:rPr>
        <w:t xml:space="preserve">Não celebrar o contrato ou não entregar a documentação exigida para a contratação, quando convocado dentro do prazo de validade de sua proposta - prazo de 1 (um) ano; </w:t>
      </w:r>
    </w:p>
    <w:p w14:paraId="175B5EE5" w14:textId="77777777" w:rsidR="0018128D" w:rsidRPr="00DE738D" w:rsidRDefault="0018128D" w:rsidP="00A75A26">
      <w:pPr>
        <w:pStyle w:val="Default"/>
        <w:numPr>
          <w:ilvl w:val="3"/>
          <w:numId w:val="33"/>
        </w:numPr>
        <w:spacing w:line="360" w:lineRule="auto"/>
        <w:ind w:left="0" w:firstLine="0"/>
        <w:jc w:val="both"/>
        <w:rPr>
          <w:rFonts w:eastAsia="Times New Roman"/>
          <w:color w:val="auto"/>
        </w:rPr>
      </w:pPr>
      <w:r w:rsidRPr="00DE738D">
        <w:rPr>
          <w:rFonts w:eastAsia="Times New Roman"/>
          <w:color w:val="auto"/>
        </w:rPr>
        <w:t xml:space="preserve">Considera-se não celebração de contrato quando a licitante ou contratada desiste de formalizar o contrato ou aditivo, inclusive após manifestar concordância quanto à prorrogação de vigência ou alteração do objeto, seja para acréscimo ou supressão. </w:t>
      </w:r>
    </w:p>
    <w:p w14:paraId="27543862" w14:textId="77777777" w:rsidR="0018128D" w:rsidRPr="00DE738D" w:rsidRDefault="0018128D" w:rsidP="00A75A26">
      <w:pPr>
        <w:pStyle w:val="Default"/>
        <w:numPr>
          <w:ilvl w:val="2"/>
          <w:numId w:val="33"/>
        </w:numPr>
        <w:spacing w:line="360" w:lineRule="auto"/>
        <w:ind w:left="0" w:firstLine="0"/>
        <w:jc w:val="both"/>
        <w:rPr>
          <w:rFonts w:eastAsia="Times New Roman"/>
          <w:color w:val="auto"/>
        </w:rPr>
      </w:pPr>
      <w:r w:rsidRPr="00DE738D">
        <w:rPr>
          <w:rFonts w:eastAsia="Times New Roman"/>
          <w:color w:val="auto"/>
        </w:rPr>
        <w:t xml:space="preserve">Ensejar o retardamento da execução ou da entrega do objeto da licitação sem motivo justificado - prazo de 3 (três) meses. </w:t>
      </w:r>
    </w:p>
    <w:p w14:paraId="6503D321" w14:textId="77777777" w:rsidR="0018128D" w:rsidRPr="00DE738D" w:rsidRDefault="0018128D" w:rsidP="00A75A26">
      <w:pPr>
        <w:pStyle w:val="Default"/>
        <w:numPr>
          <w:ilvl w:val="3"/>
          <w:numId w:val="33"/>
        </w:numPr>
        <w:spacing w:line="360" w:lineRule="auto"/>
        <w:ind w:left="0" w:firstLine="0"/>
        <w:jc w:val="both"/>
        <w:rPr>
          <w:rFonts w:eastAsia="Times New Roman"/>
          <w:color w:val="auto"/>
        </w:rPr>
      </w:pPr>
      <w:r w:rsidRPr="00DE738D">
        <w:rPr>
          <w:rFonts w:eastAsia="Times New Roman"/>
          <w:color w:val="auto"/>
        </w:rPr>
        <w:t xml:space="preserve">Considera-se retardar a execução do objeto a ação ou omissão que prejudique o bom andamento do certame, evidencie tentativa de indução a erro no julgamento ou atrase a assinatura do contrato ou da Ata de Registro de Preços. </w:t>
      </w:r>
    </w:p>
    <w:p w14:paraId="5EC7766C" w14:textId="77777777" w:rsidR="0018128D" w:rsidRPr="00DE738D" w:rsidRDefault="0018128D" w:rsidP="00A75A26">
      <w:pPr>
        <w:pStyle w:val="Default"/>
        <w:numPr>
          <w:ilvl w:val="1"/>
          <w:numId w:val="33"/>
        </w:numPr>
        <w:spacing w:line="360" w:lineRule="auto"/>
        <w:ind w:left="0" w:firstLine="0"/>
        <w:jc w:val="both"/>
        <w:rPr>
          <w:rFonts w:eastAsia="Times New Roman"/>
          <w:color w:val="auto"/>
        </w:rPr>
      </w:pPr>
      <w:r w:rsidRPr="00DE738D">
        <w:rPr>
          <w:rFonts w:eastAsia="Times New Roman"/>
          <w:color w:val="auto"/>
        </w:rPr>
        <w:t>Em casos de inexecução contratual, execução incompleta e/ou em desconformidade com as condições avençadas, poderão ser aplicadas as seguintes penalidades, resguardados os procedimentos legais pertinentes, sem prejuízo do disposto nos itens anteriores desta seção:</w:t>
      </w:r>
    </w:p>
    <w:p w14:paraId="2516FA7B"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b/>
          <w:bCs/>
          <w:color w:val="auto"/>
        </w:rPr>
        <w:t>Advertência</w:t>
      </w:r>
      <w:r w:rsidRPr="00DE738D">
        <w:rPr>
          <w:rFonts w:eastAsia="Times New Roman"/>
          <w:color w:val="auto"/>
        </w:rPr>
        <w:t xml:space="preserve"> - aplicada exclusivamente para a infração administrativa de inexecução parcial do contrato de natureza leve e que não cause grave dano à Administração, quando não se justificar a imposição de penalidade mais grave. </w:t>
      </w:r>
    </w:p>
    <w:p w14:paraId="7D941413" w14:textId="77777777" w:rsidR="0018128D" w:rsidRPr="00DE738D" w:rsidRDefault="0018128D" w:rsidP="00A75A26">
      <w:pPr>
        <w:pStyle w:val="Default"/>
        <w:numPr>
          <w:ilvl w:val="3"/>
          <w:numId w:val="35"/>
        </w:numPr>
        <w:spacing w:after="240" w:line="360" w:lineRule="auto"/>
        <w:ind w:left="0" w:firstLine="0"/>
        <w:jc w:val="both"/>
        <w:rPr>
          <w:rFonts w:eastAsia="Times New Roman"/>
          <w:color w:val="auto"/>
        </w:rPr>
      </w:pPr>
      <w:r w:rsidRPr="00DE738D">
        <w:rPr>
          <w:rFonts w:eastAsia="Times New Roman"/>
          <w:color w:val="auto"/>
        </w:rPr>
        <w:t xml:space="preserve">Considera-se falta leve o descumprimento contratual que não acarrete prejuízo significativo para a Administração e não interfira diretamente na execução do objeto principal da contratação. </w:t>
      </w:r>
    </w:p>
    <w:p w14:paraId="34D32379"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b/>
          <w:bCs/>
          <w:color w:val="auto"/>
        </w:rPr>
        <w:t>Multa</w:t>
      </w:r>
      <w:r w:rsidRPr="00DE738D">
        <w:rPr>
          <w:rFonts w:eastAsia="Times New Roman"/>
          <w:color w:val="auto"/>
        </w:rPr>
        <w:t xml:space="preserve"> aplicada nas seguintes hipóteses e nas demais previstas na tabela de penalidades deste termo de referência:  </w:t>
      </w:r>
    </w:p>
    <w:p w14:paraId="2304BB7D" w14:textId="77777777" w:rsidR="0018128D" w:rsidRPr="00DE738D" w:rsidRDefault="0018128D" w:rsidP="00A75A26">
      <w:pPr>
        <w:pStyle w:val="Default"/>
        <w:numPr>
          <w:ilvl w:val="3"/>
          <w:numId w:val="35"/>
        </w:numPr>
        <w:spacing w:line="360" w:lineRule="auto"/>
        <w:ind w:left="0" w:firstLine="0"/>
        <w:jc w:val="both"/>
        <w:rPr>
          <w:rFonts w:eastAsia="Times New Roman"/>
          <w:color w:val="auto"/>
        </w:rPr>
      </w:pPr>
      <w:r w:rsidRPr="00DE738D">
        <w:rPr>
          <w:rFonts w:eastAsia="Times New Roman"/>
          <w:color w:val="auto"/>
        </w:rPr>
        <w:t xml:space="preserve">Multa moratória de 0,5% (zero vírgula cinco por cento) por dia de atraso injustificado sobre o valor da parcela inadimplida, ou sobre o valor da fatura correspondente ao período que tenha ocorrido a falta, até o limite de 10% (dez por cento). </w:t>
      </w:r>
    </w:p>
    <w:p w14:paraId="07997EC8" w14:textId="77777777" w:rsidR="0018128D" w:rsidRPr="00DE738D" w:rsidRDefault="0018128D" w:rsidP="00A75A26">
      <w:pPr>
        <w:pStyle w:val="Default"/>
        <w:numPr>
          <w:ilvl w:val="3"/>
          <w:numId w:val="35"/>
        </w:numPr>
        <w:spacing w:line="360" w:lineRule="auto"/>
        <w:ind w:left="0" w:firstLine="0"/>
        <w:jc w:val="both"/>
        <w:rPr>
          <w:rFonts w:eastAsia="Times New Roman"/>
          <w:color w:val="auto"/>
        </w:rPr>
      </w:pPr>
      <w:r w:rsidRPr="00DE738D">
        <w:rPr>
          <w:rFonts w:eastAsia="Times New Roman"/>
          <w:color w:val="auto"/>
        </w:rPr>
        <w:t xml:space="preserve">Multa compensatória de 20% sobre a parcela inadimplida ou, sobre o valor da fatura correspondente ao período que tenha ocorrido a falta, em caso de inexecução parcial. </w:t>
      </w:r>
    </w:p>
    <w:p w14:paraId="26A1865D" w14:textId="77777777" w:rsidR="0018128D" w:rsidRPr="00DE738D" w:rsidRDefault="0018128D" w:rsidP="00A75A26">
      <w:pPr>
        <w:pStyle w:val="Default"/>
        <w:numPr>
          <w:ilvl w:val="4"/>
          <w:numId w:val="35"/>
        </w:numPr>
        <w:spacing w:line="360" w:lineRule="auto"/>
        <w:ind w:left="0" w:firstLine="0"/>
        <w:jc w:val="both"/>
        <w:rPr>
          <w:rFonts w:eastAsia="Times New Roman"/>
          <w:color w:val="auto"/>
        </w:rPr>
      </w:pPr>
      <w:r w:rsidRPr="00DE738D">
        <w:rPr>
          <w:rFonts w:eastAsia="Times New Roman"/>
          <w:color w:val="auto"/>
        </w:rPr>
        <w:t xml:space="preserve">Considera-se inexecução parcial o atraso superior a 3 (três) dias para início da execução contratual; ou a Interrupção dos serviços definidos no contrato por 4 (quatro) dias seguidos ou 15 (quinze) dias intercalados no período de 12 (doze) meses;  </w:t>
      </w:r>
    </w:p>
    <w:p w14:paraId="1DAC711C" w14:textId="77777777" w:rsidR="0018128D" w:rsidRPr="00DE738D" w:rsidRDefault="0018128D" w:rsidP="00A75A26">
      <w:pPr>
        <w:pStyle w:val="Default"/>
        <w:numPr>
          <w:ilvl w:val="3"/>
          <w:numId w:val="35"/>
        </w:numPr>
        <w:spacing w:line="360" w:lineRule="auto"/>
        <w:ind w:left="0" w:firstLine="0"/>
        <w:jc w:val="both"/>
        <w:rPr>
          <w:rFonts w:eastAsia="Times New Roman"/>
          <w:color w:val="auto"/>
        </w:rPr>
      </w:pPr>
      <w:r w:rsidRPr="00DE738D">
        <w:rPr>
          <w:rFonts w:eastAsia="Times New Roman"/>
          <w:color w:val="auto"/>
        </w:rPr>
        <w:t xml:space="preserve">Multa compensatória de 30% sobre o valor total do contrato, na hipótese de inexecução total. </w:t>
      </w:r>
    </w:p>
    <w:p w14:paraId="7B7BF20B" w14:textId="77777777" w:rsidR="0018128D" w:rsidRPr="00DE738D" w:rsidRDefault="0018128D" w:rsidP="00A75A26">
      <w:pPr>
        <w:pStyle w:val="Default"/>
        <w:numPr>
          <w:ilvl w:val="4"/>
          <w:numId w:val="35"/>
        </w:numPr>
        <w:spacing w:line="360" w:lineRule="auto"/>
        <w:ind w:left="0" w:firstLine="0"/>
        <w:jc w:val="both"/>
        <w:rPr>
          <w:rFonts w:eastAsia="Times New Roman"/>
          <w:color w:val="auto"/>
        </w:rPr>
      </w:pPr>
      <w:r w:rsidRPr="00DE738D">
        <w:rPr>
          <w:rFonts w:eastAsia="Times New Roman"/>
          <w:color w:val="auto"/>
        </w:rPr>
        <w:t xml:space="preserve">Considera-se inexecução total deixar de iniciar, sem causa justificada, a execução do contrato após 5 (cinco) dias contados da data estipulada para início da execução contratual; ou deixar de realizar, sem causa justificada, os serviços definidos no contrato por 7 (sete) dias seguidos ou por 20 (vinte) dias intercalados no período de 12 (doze) meses. </w:t>
      </w:r>
    </w:p>
    <w:p w14:paraId="5D019D02" w14:textId="77777777" w:rsidR="0018128D" w:rsidRPr="00DE738D" w:rsidRDefault="0018128D" w:rsidP="00A75A26">
      <w:pPr>
        <w:pStyle w:val="Default"/>
        <w:numPr>
          <w:ilvl w:val="3"/>
          <w:numId w:val="35"/>
        </w:numPr>
        <w:spacing w:line="360" w:lineRule="auto"/>
        <w:ind w:left="0" w:firstLine="0"/>
        <w:jc w:val="both"/>
        <w:rPr>
          <w:rFonts w:eastAsia="Times New Roman"/>
          <w:color w:val="auto"/>
        </w:rPr>
      </w:pPr>
      <w:r w:rsidRPr="00DE738D">
        <w:rPr>
          <w:rFonts w:eastAsia="Times New Roman"/>
          <w:color w:val="auto"/>
        </w:rPr>
        <w:t xml:space="preserve">O valor de cada prestação mensal, por ocasião do pagamento, será acrescido de juros equivalentes à taxa referencial do Sistema Especial de Liquidação e de Custódia - SELIC para títulos federais, acumulada mensalmente, calculados a partir do mês subsequente ao da consolidação até o mês anterior ao do pagamento, e de 1% (um por cento) relativamente ao mês em que o pagamento estiver sendo efetuado.  </w:t>
      </w:r>
    </w:p>
    <w:p w14:paraId="21F1503D" w14:textId="77777777" w:rsidR="0018128D" w:rsidRPr="00DE738D" w:rsidRDefault="0018128D" w:rsidP="00A75A26">
      <w:pPr>
        <w:pStyle w:val="Default"/>
        <w:numPr>
          <w:ilvl w:val="1"/>
          <w:numId w:val="35"/>
        </w:numPr>
        <w:spacing w:before="240" w:line="360" w:lineRule="auto"/>
        <w:ind w:left="0" w:firstLine="0"/>
        <w:jc w:val="both"/>
        <w:rPr>
          <w:rFonts w:eastAsia="Times New Roman"/>
          <w:color w:val="auto"/>
        </w:rPr>
      </w:pPr>
      <w:r w:rsidRPr="00DE738D">
        <w:rPr>
          <w:rFonts w:eastAsia="Times New Roman"/>
          <w:color w:val="auto"/>
        </w:rPr>
        <w:t xml:space="preserve">A sanção de </w:t>
      </w:r>
      <w:r w:rsidRPr="00DE738D">
        <w:rPr>
          <w:rFonts w:eastAsia="Times New Roman"/>
          <w:b/>
          <w:bCs/>
          <w:color w:val="auto"/>
        </w:rPr>
        <w:t>Declaração de Inidoneidade para Licitar ou Contratar com a Administração Pública direta e indireta de todos os entes federativos</w:t>
      </w:r>
      <w:r w:rsidRPr="00DE738D">
        <w:rPr>
          <w:rFonts w:eastAsia="Times New Roman"/>
          <w:color w:val="auto"/>
        </w:rPr>
        <w:t xml:space="preserve"> será aplicada pelo prazo mínimo de 3 (três) anos e máximo de 6 (seis) anos, nos termos do art. 156, § 5º, da Lei nº 14.133/2021, e decorre das seguintes condutas e pelos seguintes prazos: </w:t>
      </w:r>
    </w:p>
    <w:p w14:paraId="419FE6F6"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Apresentar declaração ou documentação falsa exigida para o certame ou prestar declaração falsa durante a licitação ou a execução do contrato; Prazo - 4 (quatro) anos. </w:t>
      </w:r>
    </w:p>
    <w:p w14:paraId="2E6C4B0D"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Fraudar a licitação ou praticar ato fraudulento na execução do contrato; Prazo - 5 (cinco) anos.  </w:t>
      </w:r>
    </w:p>
    <w:p w14:paraId="0B8809D8" w14:textId="77777777" w:rsidR="0018128D" w:rsidRPr="00DE738D" w:rsidRDefault="0018128D" w:rsidP="00A75A26">
      <w:pPr>
        <w:pStyle w:val="Default"/>
        <w:numPr>
          <w:ilvl w:val="3"/>
          <w:numId w:val="35"/>
        </w:numPr>
        <w:spacing w:line="360" w:lineRule="auto"/>
        <w:ind w:left="0" w:firstLine="0"/>
        <w:jc w:val="both"/>
        <w:rPr>
          <w:rFonts w:eastAsia="Times New Roman"/>
          <w:color w:val="auto"/>
        </w:rPr>
      </w:pPr>
      <w:r w:rsidRPr="00DE738D">
        <w:rPr>
          <w:rFonts w:eastAsia="Times New Roman"/>
          <w:color w:val="auto"/>
        </w:rPr>
        <w:t xml:space="preserve">Considera-se fraudar a execução contratual a prática de qualquer ato destinado a obtenção de vantagem ilícita, induzindo ou mantendo em erro a Administração Pública. </w:t>
      </w:r>
    </w:p>
    <w:p w14:paraId="7CEE47F5"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Comportar-se de modo inidôneo ou cometer fraude de qualquer natureza; Prazo - 5 (cinco) anos. </w:t>
      </w:r>
    </w:p>
    <w:p w14:paraId="5C4B6D73" w14:textId="77777777" w:rsidR="0018128D" w:rsidRPr="00DE738D" w:rsidRDefault="0018128D" w:rsidP="00A75A26">
      <w:pPr>
        <w:pStyle w:val="Default"/>
        <w:numPr>
          <w:ilvl w:val="3"/>
          <w:numId w:val="35"/>
        </w:numPr>
        <w:spacing w:line="360" w:lineRule="auto"/>
        <w:ind w:left="0" w:firstLine="0"/>
        <w:jc w:val="both"/>
        <w:rPr>
          <w:rFonts w:eastAsia="Times New Roman"/>
          <w:color w:val="auto"/>
        </w:rPr>
      </w:pPr>
      <w:r w:rsidRPr="00DE738D">
        <w:rPr>
          <w:rFonts w:eastAsia="Times New Roman"/>
          <w:color w:val="auto"/>
        </w:rPr>
        <w:t>Considera-se comportar-se de maneira inidônea a prática de atos direcionados a prejudicar o bom andamento do certame ou do contrato, como frustrar ou fraudar o caráter competitivo do procedimento licitatório, agir em conluio ou em desconformidade com a lei, induzir deliberadamente em erro no julgamento, prestar informações falsas ou apresentar documentação com informações inverídicas ou que contenha emenda ou rasura destinados a prejudicar a veracidade de suas informações.</w:t>
      </w:r>
    </w:p>
    <w:p w14:paraId="54B2C0E6"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Praticar atos ilícitos com vistas a frustrar os objetivos da licitação; Prazo - 5 (cinco) anos. </w:t>
      </w:r>
    </w:p>
    <w:p w14:paraId="689F1583"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Praticar ato lesivo previsto no art. 5º da Lei nº 12.846, de 1º de agosto de 2013; Prazo - 6 (seis) anos. </w:t>
      </w:r>
    </w:p>
    <w:p w14:paraId="3A093A40" w14:textId="77777777" w:rsidR="0018128D" w:rsidRPr="00DE738D" w:rsidRDefault="0018128D" w:rsidP="00A75A26">
      <w:pPr>
        <w:pStyle w:val="Default"/>
        <w:numPr>
          <w:ilvl w:val="1"/>
          <w:numId w:val="35"/>
        </w:numPr>
        <w:spacing w:before="240" w:line="360" w:lineRule="auto"/>
        <w:ind w:left="0" w:firstLine="0"/>
        <w:jc w:val="both"/>
        <w:rPr>
          <w:rFonts w:eastAsia="Times New Roman"/>
          <w:color w:val="auto"/>
        </w:rPr>
      </w:pPr>
      <w:r w:rsidRPr="00DE738D">
        <w:rPr>
          <w:rFonts w:eastAsia="Times New Roman"/>
          <w:color w:val="auto"/>
        </w:rPr>
        <w:t xml:space="preserve">As sanções de impedimento de licitar e contratar e de declaração de inidoneidade para licitar ou contratar admitem a reabilitação do licitante ou contratado perante a própria autoridade que aplicou a penalidade, exigidos, cumulativamente: </w:t>
      </w:r>
    </w:p>
    <w:p w14:paraId="0F0C862A"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Reparação integral do dano causado à Administração Pública; </w:t>
      </w:r>
    </w:p>
    <w:p w14:paraId="6E83B5B9"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Pagamento da multa; </w:t>
      </w:r>
    </w:p>
    <w:p w14:paraId="4DDF6A73"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Transcurso do prazo mínimo de 1 (um) ano da aplicação da penalidade, no caso de impedimento de licitar e contratar, ou de 3 (três) anos da aplicação da penalidade, no caso de declaração de inidoneidade; </w:t>
      </w:r>
    </w:p>
    <w:p w14:paraId="0F039B84"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Cumprimento das condições de reabilitação definidas no ato sancionador; </w:t>
      </w:r>
    </w:p>
    <w:p w14:paraId="1871D359"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Análise jurídica prévia, com posicionamento conclusivo quanto ao cumprimento dos requisitos definidos neste artigo. </w:t>
      </w:r>
    </w:p>
    <w:p w14:paraId="61C5C03E" w14:textId="77777777" w:rsidR="0018128D" w:rsidRPr="00DE738D" w:rsidRDefault="0018128D" w:rsidP="00A75A26">
      <w:pPr>
        <w:pStyle w:val="Default"/>
        <w:numPr>
          <w:ilvl w:val="1"/>
          <w:numId w:val="35"/>
        </w:numPr>
        <w:spacing w:before="240" w:line="360" w:lineRule="auto"/>
        <w:ind w:left="0" w:firstLine="0"/>
        <w:jc w:val="both"/>
        <w:rPr>
          <w:rFonts w:eastAsia="Times New Roman"/>
          <w:color w:val="auto"/>
        </w:rPr>
      </w:pPr>
      <w:r w:rsidRPr="00DE738D">
        <w:rPr>
          <w:rFonts w:eastAsia="Times New Roman"/>
          <w:color w:val="auto"/>
        </w:rPr>
        <w:t xml:space="preserve">A sanção aplicada pela conduta de apresentar declaração ou documentação falsa exigida para o certame ou prestar declaração falsa durante a licitação ou a execução do contrato; e praticar ato lesivo previsto no art. 5º da Lei nº 12.846, de 1º de agosto de 2013 exigirá, como condição de reabilitação do licitante ou contratado, a implantação ou o aperfeiçoamento de programa de integridade pelo responsável, nos termos do art. 163, parágrafo único, da Lei nº 14.133/2021. </w:t>
      </w:r>
    </w:p>
    <w:p w14:paraId="7A6CEC3A" w14:textId="77777777" w:rsidR="0018128D" w:rsidRPr="00DE738D" w:rsidRDefault="0018128D" w:rsidP="00A75A26">
      <w:pPr>
        <w:pStyle w:val="Default"/>
        <w:numPr>
          <w:ilvl w:val="1"/>
          <w:numId w:val="35"/>
        </w:numPr>
        <w:spacing w:before="240" w:line="360" w:lineRule="auto"/>
        <w:ind w:left="0" w:firstLine="0"/>
        <w:jc w:val="both"/>
        <w:rPr>
          <w:rFonts w:eastAsia="Times New Roman"/>
          <w:color w:val="auto"/>
        </w:rPr>
      </w:pPr>
      <w:r w:rsidRPr="00DE738D">
        <w:rPr>
          <w:rFonts w:eastAsia="Times New Roman"/>
          <w:color w:val="auto"/>
        </w:rPr>
        <w:t xml:space="preserve">Caso a contratada ou licitante não efetue o recolhimento da Guia de Recolhimento da União (GRU) referente à multa aplicada no prazo máximo de 15 (quinze) dias úteis, a contar do recebimento da notificação pela licitante ou contratada sancionada o valor será, sucessivamente:  </w:t>
      </w:r>
    </w:p>
    <w:p w14:paraId="3FAF67E1"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Descontado dos créditos que a contratada fizer jus, no âmbito da mesma contratação;</w:t>
      </w:r>
    </w:p>
    <w:p w14:paraId="4730F17D"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 Descontado da garantia contratual; </w:t>
      </w:r>
    </w:p>
    <w:p w14:paraId="3BAD1E94" w14:textId="77777777" w:rsidR="0018128D" w:rsidRPr="00DE738D" w:rsidRDefault="0018128D" w:rsidP="00A75A26">
      <w:pPr>
        <w:pStyle w:val="Default"/>
        <w:numPr>
          <w:ilvl w:val="2"/>
          <w:numId w:val="35"/>
        </w:numPr>
        <w:spacing w:line="360" w:lineRule="auto"/>
        <w:ind w:left="0" w:firstLine="0"/>
        <w:jc w:val="both"/>
        <w:rPr>
          <w:rFonts w:eastAsia="Times New Roman"/>
          <w:color w:val="auto"/>
        </w:rPr>
      </w:pPr>
      <w:r w:rsidRPr="00DE738D">
        <w:rPr>
          <w:rFonts w:eastAsia="Times New Roman"/>
          <w:color w:val="auto"/>
        </w:rPr>
        <w:t xml:space="preserve">Cobrado judicialmente. </w:t>
      </w:r>
    </w:p>
    <w:p w14:paraId="7B7AE941" w14:textId="77777777" w:rsidR="0018128D" w:rsidRPr="00DE738D" w:rsidRDefault="0018128D" w:rsidP="00A75A26">
      <w:pPr>
        <w:pStyle w:val="Default"/>
        <w:numPr>
          <w:ilvl w:val="1"/>
          <w:numId w:val="35"/>
        </w:numPr>
        <w:spacing w:before="240" w:line="360" w:lineRule="auto"/>
        <w:ind w:left="0" w:firstLine="0"/>
        <w:jc w:val="both"/>
        <w:rPr>
          <w:rFonts w:eastAsia="Times New Roman"/>
          <w:color w:val="auto"/>
        </w:rPr>
      </w:pPr>
      <w:r w:rsidRPr="00DE738D">
        <w:rPr>
          <w:rFonts w:eastAsia="Times New Roman"/>
          <w:color w:val="auto"/>
        </w:rPr>
        <w:t xml:space="preserve">A Administração deverá, no prazo máximo de 15 (quinze) dias úteis, contado da data da de aplicação da sanção, informar e manter atualizados os dados relativos às sanções aplicadas, para fins de publicidade no Cadastro Nacional de Empresas Inidôneas e Suspensas (Ceis) e no Cadastro Nacional de Empresas Punidas (Cnep).  </w:t>
      </w:r>
    </w:p>
    <w:p w14:paraId="35536C7B" w14:textId="77777777" w:rsidR="0018128D" w:rsidRPr="00DE738D" w:rsidRDefault="0018128D" w:rsidP="00A75A26">
      <w:pPr>
        <w:pStyle w:val="Default"/>
        <w:numPr>
          <w:ilvl w:val="1"/>
          <w:numId w:val="35"/>
        </w:numPr>
        <w:spacing w:before="240" w:line="360" w:lineRule="auto"/>
        <w:ind w:left="0" w:firstLine="0"/>
        <w:jc w:val="both"/>
        <w:rPr>
          <w:rFonts w:eastAsia="Times New Roman"/>
          <w:color w:val="auto"/>
        </w:rPr>
      </w:pPr>
      <w:r w:rsidRPr="00DE738D">
        <w:rPr>
          <w:rFonts w:eastAsia="Times New Roman"/>
          <w:color w:val="auto"/>
        </w:rPr>
        <w:t xml:space="preserve">A aplicação das sanções previstas neste Termo de Referência não exclui, em hipótese alguma, a obrigação de reparação integral do dano causado à Administração Pública, nos termos do art. 156, § 9º, da Lei nº 14.133/2021.  </w:t>
      </w:r>
    </w:p>
    <w:p w14:paraId="5C758CEA" w14:textId="77777777" w:rsidR="0018128D" w:rsidRPr="00C275FA" w:rsidRDefault="0018128D" w:rsidP="0018128D">
      <w:pPr>
        <w:pStyle w:val="Default"/>
        <w:spacing w:line="360" w:lineRule="auto"/>
        <w:ind w:firstLine="720"/>
        <w:jc w:val="both"/>
        <w:rPr>
          <w:rFonts w:eastAsia="Times New Roman"/>
          <w:color w:val="auto"/>
        </w:rPr>
      </w:pPr>
    </w:p>
    <w:p w14:paraId="24ABCBDE" w14:textId="77777777" w:rsidR="0018128D" w:rsidRPr="00C275FA" w:rsidRDefault="0018128D" w:rsidP="0018128D">
      <w:pPr>
        <w:pStyle w:val="Default"/>
        <w:numPr>
          <w:ilvl w:val="0"/>
          <w:numId w:val="27"/>
        </w:numPr>
        <w:shd w:val="clear" w:color="auto" w:fill="D9D9D9" w:themeFill="background1" w:themeFillShade="D9"/>
        <w:ind w:left="0" w:firstLine="0"/>
        <w:jc w:val="both"/>
        <w:rPr>
          <w:rFonts w:eastAsia="Times New Roman"/>
          <w:color w:val="auto"/>
        </w:rPr>
      </w:pPr>
      <w:r w:rsidRPr="195F2EF2">
        <w:rPr>
          <w:rFonts w:eastAsia="Times New Roman"/>
          <w:b/>
          <w:bCs/>
          <w:color w:val="auto"/>
        </w:rPr>
        <w:t>TABELA DE PENALIDADES</w:t>
      </w:r>
    </w:p>
    <w:p w14:paraId="6DB8DBD6" w14:textId="77777777" w:rsidR="0018128D" w:rsidRPr="00291CFB" w:rsidRDefault="0018128D" w:rsidP="0018128D">
      <w:pPr>
        <w:pStyle w:val="PargrafodaLista"/>
        <w:numPr>
          <w:ilvl w:val="1"/>
          <w:numId w:val="27"/>
        </w:numPr>
        <w:spacing w:line="360" w:lineRule="auto"/>
        <w:ind w:left="0" w:firstLine="0"/>
        <w:jc w:val="both"/>
        <w:rPr>
          <w:rFonts w:ascii="Times New Roman" w:hAnsi="Times New Roman" w:cs="Times New Roman"/>
          <w:b/>
          <w:bCs/>
        </w:rPr>
      </w:pPr>
      <w:r w:rsidRPr="195F2EF2">
        <w:rPr>
          <w:rFonts w:ascii="Times New Roman" w:hAnsi="Times New Roman" w:cs="Times New Roman"/>
        </w:rPr>
        <w:t>Considerações iniciais:</w:t>
      </w:r>
    </w:p>
    <w:p w14:paraId="67D698ED" w14:textId="77777777" w:rsidR="0018128D" w:rsidRPr="00A03D6E" w:rsidRDefault="0018128D" w:rsidP="0018128D">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Na ocorrência de infrações contratuais não especificadas na tabela 3, o gestor do contrato utilizará como critérios o prejuízo causado ao contratante e a diligência da contratada para solucionar o problema ao enquadrá-lo em um dos níveis de criticidade especificados na tabela 2.</w:t>
      </w:r>
    </w:p>
    <w:p w14:paraId="2EB5A36D" w14:textId="77777777" w:rsidR="0018128D" w:rsidRDefault="0018128D" w:rsidP="0018128D">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A multa poderá ser acumulada com quaisquer outras sanções e será aplicada na seguinte forma:</w:t>
      </w:r>
    </w:p>
    <w:p w14:paraId="094B5296" w14:textId="77777777" w:rsidR="0018128D" w:rsidRPr="00C275FA" w:rsidRDefault="0018128D" w:rsidP="0018128D">
      <w:pPr>
        <w:pStyle w:val="Default"/>
        <w:spacing w:before="240" w:line="360" w:lineRule="auto"/>
        <w:ind w:left="357" w:firstLine="357"/>
        <w:jc w:val="both"/>
        <w:rPr>
          <w:rFonts w:eastAsia="Times New Roman"/>
          <w:color w:val="auto"/>
        </w:rPr>
      </w:pPr>
    </w:p>
    <w:p w14:paraId="29ABEAA2" w14:textId="77777777" w:rsidR="0018128D" w:rsidRPr="00C275FA" w:rsidRDefault="0018128D" w:rsidP="0018128D">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1: Percentual máximo para as infrações</w:t>
      </w:r>
    </w:p>
    <w:tbl>
      <w:tblPr>
        <w:tblW w:w="9638" w:type="dxa"/>
        <w:tblInd w:w="55" w:type="dxa"/>
        <w:tblLayout w:type="fixed"/>
        <w:tblCellMar>
          <w:top w:w="55" w:type="dxa"/>
          <w:left w:w="55" w:type="dxa"/>
          <w:bottom w:w="55" w:type="dxa"/>
          <w:right w:w="55" w:type="dxa"/>
        </w:tblCellMar>
        <w:tblLook w:val="0000" w:firstRow="0" w:lastRow="0" w:firstColumn="0" w:lastColumn="0" w:noHBand="0" w:noVBand="0"/>
      </w:tblPr>
      <w:tblGrid>
        <w:gridCol w:w="6600"/>
        <w:gridCol w:w="3038"/>
      </w:tblGrid>
      <w:tr w:rsidR="0018128D" w:rsidRPr="00E7240A" w14:paraId="369B0F5A" w14:textId="77777777" w:rsidTr="00C4725E">
        <w:tc>
          <w:tcPr>
            <w:tcW w:w="6600" w:type="dxa"/>
            <w:tcBorders>
              <w:top w:val="single" w:sz="1" w:space="0" w:color="000000" w:themeColor="text1"/>
              <w:left w:val="single" w:sz="1" w:space="0" w:color="000000" w:themeColor="text1"/>
              <w:bottom w:val="single" w:sz="1" w:space="0" w:color="000000" w:themeColor="text1"/>
            </w:tcBorders>
            <w:shd w:val="clear" w:color="auto" w:fill="B2B2B2"/>
          </w:tcPr>
          <w:p w14:paraId="43550DC9" w14:textId="77777777" w:rsidR="0018128D" w:rsidRPr="00E7240A" w:rsidRDefault="0018128D" w:rsidP="00C4725E">
            <w:pPr>
              <w:spacing w:before="57" w:after="57"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INFRAÇÃO</w:t>
            </w:r>
          </w:p>
        </w:tc>
        <w:tc>
          <w:tcPr>
            <w:tcW w:w="3038" w:type="dxa"/>
            <w:tcBorders>
              <w:top w:val="single" w:sz="1" w:space="0" w:color="000000" w:themeColor="text1"/>
              <w:left w:val="single" w:sz="1" w:space="0" w:color="000000" w:themeColor="text1"/>
              <w:bottom w:val="single" w:sz="1" w:space="0" w:color="000000" w:themeColor="text1"/>
              <w:right w:val="single" w:sz="1" w:space="0" w:color="000000" w:themeColor="text1"/>
            </w:tcBorders>
            <w:shd w:val="clear" w:color="auto" w:fill="B2B2B2"/>
          </w:tcPr>
          <w:p w14:paraId="30FEB60E" w14:textId="77777777" w:rsidR="0018128D" w:rsidRPr="00E7240A" w:rsidRDefault="0018128D" w:rsidP="00C4725E">
            <w:pPr>
              <w:spacing w:before="57" w:after="57" w:line="360" w:lineRule="auto"/>
              <w:jc w:val="center"/>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 xml:space="preserve">MULTA </w:t>
            </w:r>
          </w:p>
        </w:tc>
      </w:tr>
      <w:tr w:rsidR="0018128D" w:rsidRPr="00E7240A" w14:paraId="59AAD070" w14:textId="77777777" w:rsidTr="00C4725E">
        <w:trPr>
          <w:trHeight w:val="1110"/>
        </w:trPr>
        <w:tc>
          <w:tcPr>
            <w:tcW w:w="6600" w:type="dxa"/>
            <w:tcBorders>
              <w:left w:val="single" w:sz="1" w:space="0" w:color="000000" w:themeColor="text1"/>
              <w:bottom w:val="single" w:sz="1" w:space="0" w:color="000000" w:themeColor="text1"/>
            </w:tcBorders>
            <w:shd w:val="clear" w:color="auto" w:fill="auto"/>
          </w:tcPr>
          <w:p w14:paraId="75A8C87B" w14:textId="77777777" w:rsidR="0018128D" w:rsidRPr="00E7240A" w:rsidRDefault="0018128D" w:rsidP="0018128D">
            <w:pPr>
              <w:pStyle w:val="PargrafodaLista"/>
              <w:numPr>
                <w:ilvl w:val="0"/>
                <w:numId w:val="32"/>
              </w:numPr>
              <w:spacing w:before="57" w:after="57" w:line="360" w:lineRule="auto"/>
              <w:jc w:val="both"/>
              <w:rPr>
                <w:rFonts w:ascii="Times New Roman" w:eastAsia="Times New Roman" w:hAnsi="Times New Roman" w:cs="Times New Roman"/>
                <w:color w:val="000000" w:themeColor="text1"/>
                <w:sz w:val="20"/>
                <w:szCs w:val="20"/>
              </w:rPr>
            </w:pPr>
            <w:r w:rsidRPr="6E268448">
              <w:rPr>
                <w:rFonts w:ascii="Times New Roman" w:eastAsia="Times New Roman" w:hAnsi="Times New Roman" w:cs="Times New Roman"/>
                <w:color w:val="000000" w:themeColor="text1"/>
                <w:sz w:val="20"/>
                <w:szCs w:val="20"/>
              </w:rPr>
              <w:t>Descumprimento de obrigação contratual</w:t>
            </w:r>
          </w:p>
          <w:p w14:paraId="67202040" w14:textId="77777777" w:rsidR="0018128D" w:rsidRPr="00E7240A" w:rsidRDefault="0018128D" w:rsidP="00C4725E">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1" w:space="0" w:color="000000" w:themeColor="text1"/>
              <w:right w:val="single" w:sz="1" w:space="0" w:color="000000" w:themeColor="text1"/>
            </w:tcBorders>
            <w:shd w:val="clear" w:color="auto" w:fill="auto"/>
            <w:vAlign w:val="center"/>
          </w:tcPr>
          <w:p w14:paraId="568223F8" w14:textId="77777777" w:rsidR="0018128D" w:rsidRPr="00E7240A" w:rsidRDefault="0018128D" w:rsidP="00C4725E">
            <w:pPr>
              <w:autoSpaceDE w:val="0"/>
              <w:spacing w:before="57" w:after="57" w:line="360" w:lineRule="auto"/>
              <w:jc w:val="center"/>
              <w:rPr>
                <w:rFonts w:ascii="Times New Roman" w:eastAsia="Times New Roman" w:hAnsi="Times New Roman" w:cs="Times New Roman"/>
                <w:sz w:val="20"/>
                <w:szCs w:val="20"/>
              </w:rPr>
            </w:pPr>
            <w:r w:rsidRPr="10B6189A">
              <w:rPr>
                <w:rFonts w:ascii="Times New Roman" w:eastAsia="Times New Roman" w:hAnsi="Times New Roman" w:cs="Times New Roman"/>
                <w:sz w:val="20"/>
                <w:szCs w:val="20"/>
              </w:rPr>
              <w:t>10% (dez por cento) sobre o valor global do contrato</w:t>
            </w:r>
          </w:p>
        </w:tc>
      </w:tr>
      <w:tr w:rsidR="0018128D" w:rsidRPr="00E7240A" w14:paraId="24F93D1E" w14:textId="77777777" w:rsidTr="00C4725E">
        <w:trPr>
          <w:trHeight w:val="4110"/>
        </w:trPr>
        <w:tc>
          <w:tcPr>
            <w:tcW w:w="6600" w:type="dxa"/>
            <w:tcBorders>
              <w:left w:val="single" w:sz="1" w:space="0" w:color="000000" w:themeColor="text1"/>
              <w:bottom w:val="single" w:sz="4" w:space="0" w:color="auto"/>
            </w:tcBorders>
            <w:shd w:val="clear" w:color="auto" w:fill="auto"/>
          </w:tcPr>
          <w:p w14:paraId="090B2F62" w14:textId="77777777" w:rsidR="0018128D" w:rsidRPr="00E7240A" w:rsidRDefault="0018128D" w:rsidP="00C4725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2) Inexecução parcial</w:t>
            </w:r>
          </w:p>
          <w:p w14:paraId="0D257C26" w14:textId="77777777" w:rsidR="0018128D" w:rsidRPr="00E7240A" w:rsidRDefault="0018128D" w:rsidP="00C4725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3) Dar causa à inexecução parcial do contrato que cause grave dano à Administração, ao funcionamento dos serviços públicos ou ao interesse coletivo; </w:t>
            </w:r>
          </w:p>
          <w:p w14:paraId="72188476" w14:textId="77777777" w:rsidR="0018128D" w:rsidRPr="00E7240A" w:rsidRDefault="0018128D" w:rsidP="00C4725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4) Dar causa à inexecução total do contrato; </w:t>
            </w:r>
          </w:p>
          <w:p w14:paraId="319E87B9" w14:textId="77777777" w:rsidR="0018128D" w:rsidRPr="00E7240A" w:rsidRDefault="0018128D" w:rsidP="00C4725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5) Ensejar o retardamento da execução ou da entrega do objeto da licitação sem motivo justificado; </w:t>
            </w:r>
          </w:p>
          <w:p w14:paraId="29C98A91" w14:textId="77777777" w:rsidR="0018128D" w:rsidRPr="00E7240A" w:rsidRDefault="0018128D" w:rsidP="00C4725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6) Não manter a proposta (exceto em decorrência de fato superveniente devidamente justificado).</w:t>
            </w:r>
          </w:p>
          <w:p w14:paraId="33D5A5A8" w14:textId="77777777" w:rsidR="0018128D" w:rsidRPr="00E7240A" w:rsidRDefault="0018128D" w:rsidP="00C4725E">
            <w:pPr>
              <w:spacing w:before="57" w:after="57" w:line="360" w:lineRule="auto"/>
              <w:jc w:val="both"/>
              <w:rPr>
                <w:rFonts w:ascii="Times New Roman" w:eastAsia="Times New Roman" w:hAnsi="Times New Roman" w:cs="Times New Roman"/>
                <w:sz w:val="20"/>
                <w:szCs w:val="20"/>
              </w:rPr>
            </w:pPr>
          </w:p>
        </w:tc>
        <w:tc>
          <w:tcPr>
            <w:tcW w:w="3038" w:type="dxa"/>
            <w:tcBorders>
              <w:left w:val="single" w:sz="1" w:space="0" w:color="000000" w:themeColor="text1"/>
              <w:bottom w:val="single" w:sz="4" w:space="0" w:color="auto"/>
              <w:right w:val="single" w:sz="1" w:space="0" w:color="000000" w:themeColor="text1"/>
            </w:tcBorders>
            <w:shd w:val="clear" w:color="auto" w:fill="auto"/>
            <w:vAlign w:val="center"/>
          </w:tcPr>
          <w:p w14:paraId="2640F4BA" w14:textId="77777777" w:rsidR="0018128D" w:rsidRPr="00E7240A" w:rsidRDefault="0018128D" w:rsidP="00C4725E">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20% (vinte por cento) sobre aparcela inadimplida ou, sobre o valor da fatura correspondente ao período que tenha ocorrido a falta.</w:t>
            </w:r>
          </w:p>
        </w:tc>
      </w:tr>
      <w:tr w:rsidR="0018128D" w:rsidRPr="00E7240A" w14:paraId="3C19DBFA" w14:textId="77777777" w:rsidTr="00C4725E">
        <w:tc>
          <w:tcPr>
            <w:tcW w:w="6600" w:type="dxa"/>
            <w:tcBorders>
              <w:top w:val="single" w:sz="4" w:space="0" w:color="auto"/>
              <w:left w:val="single" w:sz="4" w:space="0" w:color="auto"/>
              <w:bottom w:val="single" w:sz="4" w:space="0" w:color="auto"/>
              <w:right w:val="single" w:sz="4" w:space="0" w:color="auto"/>
            </w:tcBorders>
            <w:shd w:val="clear" w:color="auto" w:fill="auto"/>
          </w:tcPr>
          <w:p w14:paraId="08AA6E8F" w14:textId="77777777" w:rsidR="0018128D" w:rsidRPr="00E7240A" w:rsidRDefault="0018128D" w:rsidP="00C4725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7) Apresentação de documentação falsa</w:t>
            </w:r>
          </w:p>
          <w:p w14:paraId="0D602271" w14:textId="77777777" w:rsidR="0018128D" w:rsidRPr="00E7240A" w:rsidRDefault="0018128D" w:rsidP="00C4725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8) Inexecução total </w:t>
            </w:r>
          </w:p>
          <w:p w14:paraId="3C160F42" w14:textId="77777777" w:rsidR="0018128D" w:rsidRPr="00E7240A" w:rsidRDefault="0018128D" w:rsidP="00C4725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 xml:space="preserve">9) Praticar ato fraudulento na execução do contrato; </w:t>
            </w:r>
          </w:p>
          <w:p w14:paraId="35543862" w14:textId="77777777" w:rsidR="0018128D" w:rsidRPr="00E7240A" w:rsidRDefault="0018128D" w:rsidP="00C4725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10) Prestar declaração falsa durante a execução do contrato</w:t>
            </w:r>
          </w:p>
          <w:p w14:paraId="7B03E688" w14:textId="77777777" w:rsidR="0018128D" w:rsidRPr="00E7240A" w:rsidRDefault="0018128D" w:rsidP="00C4725E">
            <w:pPr>
              <w:spacing w:before="57" w:after="57" w:line="360" w:lineRule="auto"/>
              <w:jc w:val="both"/>
              <w:rPr>
                <w:rFonts w:ascii="Times New Roman" w:eastAsia="Times New Roman" w:hAnsi="Times New Roman" w:cs="Times New Roman"/>
                <w:color w:val="000000" w:themeColor="text1"/>
                <w:sz w:val="20"/>
                <w:szCs w:val="20"/>
              </w:rPr>
            </w:pPr>
            <w:r w:rsidRPr="7ECB85F5">
              <w:rPr>
                <w:rFonts w:ascii="Times New Roman" w:eastAsia="Times New Roman" w:hAnsi="Times New Roman" w:cs="Times New Roman"/>
                <w:color w:val="000000" w:themeColor="text1"/>
                <w:sz w:val="20"/>
                <w:szCs w:val="20"/>
              </w:rPr>
              <w:t>11) Comportar-se de modo inidôneo ou cometer fraude de qualquer natureza</w:t>
            </w:r>
          </w:p>
          <w:p w14:paraId="5FAFF4ED" w14:textId="77777777" w:rsidR="0018128D" w:rsidRPr="00E7240A" w:rsidRDefault="0018128D" w:rsidP="00C4725E">
            <w:pPr>
              <w:spacing w:before="57" w:after="57" w:line="360" w:lineRule="auto"/>
              <w:jc w:val="both"/>
              <w:rPr>
                <w:rFonts w:ascii="Calibri" w:eastAsia="Calibri" w:hAnsi="Calibri" w:cs="Calibri"/>
                <w:color w:val="000000" w:themeColor="text1"/>
              </w:rPr>
            </w:pPr>
            <w:r w:rsidRPr="7ECB85F5">
              <w:rPr>
                <w:rFonts w:ascii="Times New Roman" w:eastAsia="Times New Roman" w:hAnsi="Times New Roman" w:cs="Times New Roman"/>
                <w:color w:val="000000" w:themeColor="text1"/>
                <w:sz w:val="20"/>
                <w:szCs w:val="20"/>
              </w:rPr>
              <w:t xml:space="preserve">12) Praticar ato lesivo previsto no </w:t>
            </w:r>
            <w:hyperlink r:id="rId21" w:anchor="art5">
              <w:r w:rsidRPr="7ECB85F5">
                <w:rPr>
                  <w:rStyle w:val="Hyperlink"/>
                  <w:rFonts w:ascii="Times New Roman" w:eastAsia="Times New Roman" w:hAnsi="Times New Roman" w:cs="Times New Roman"/>
                  <w:sz w:val="20"/>
                  <w:szCs w:val="20"/>
                </w:rPr>
                <w:t>art. 5º da Lei nº 12.846, de 1º de agosto de 2013.</w:t>
              </w:r>
            </w:hyperlink>
          </w:p>
          <w:p w14:paraId="7C541C4F" w14:textId="77777777" w:rsidR="0018128D" w:rsidRPr="00E7240A" w:rsidRDefault="0018128D" w:rsidP="00C4725E">
            <w:pPr>
              <w:spacing w:before="57" w:after="57" w:line="360" w:lineRule="auto"/>
              <w:jc w:val="both"/>
              <w:rPr>
                <w:rFonts w:ascii="Times New Roman" w:eastAsia="Times New Roman" w:hAnsi="Times New Roman" w:cs="Times New Roman"/>
                <w:sz w:val="20"/>
                <w:szCs w:val="20"/>
              </w:rPr>
            </w:pPr>
          </w:p>
        </w:tc>
        <w:tc>
          <w:tcPr>
            <w:tcW w:w="3038" w:type="dxa"/>
            <w:tcBorders>
              <w:top w:val="single" w:sz="4" w:space="0" w:color="auto"/>
              <w:left w:val="single" w:sz="4" w:space="0" w:color="auto"/>
              <w:bottom w:val="single" w:sz="4" w:space="0" w:color="auto"/>
              <w:right w:val="single" w:sz="4" w:space="0" w:color="auto"/>
            </w:tcBorders>
            <w:shd w:val="clear" w:color="auto" w:fill="auto"/>
            <w:vAlign w:val="center"/>
          </w:tcPr>
          <w:p w14:paraId="41CEF856" w14:textId="77777777" w:rsidR="0018128D" w:rsidRPr="00E7240A" w:rsidRDefault="0018128D" w:rsidP="00C4725E">
            <w:pPr>
              <w:autoSpaceDE w:val="0"/>
              <w:spacing w:before="57" w:after="57" w:line="360" w:lineRule="auto"/>
              <w:jc w:val="center"/>
              <w:rPr>
                <w:rFonts w:ascii="Times New Roman" w:eastAsia="Times New Roman" w:hAnsi="Times New Roman" w:cs="Times New Roman"/>
                <w:sz w:val="20"/>
                <w:szCs w:val="20"/>
              </w:rPr>
            </w:pPr>
            <w:r w:rsidRPr="0BB01E29">
              <w:rPr>
                <w:rFonts w:ascii="Times New Roman" w:eastAsia="Times New Roman" w:hAnsi="Times New Roman" w:cs="Times New Roman"/>
                <w:sz w:val="20"/>
                <w:szCs w:val="20"/>
              </w:rPr>
              <w:t>30% (trinta por cento) sobre o valor global do contrato</w:t>
            </w:r>
          </w:p>
        </w:tc>
      </w:tr>
    </w:tbl>
    <w:p w14:paraId="4718CC67" w14:textId="77777777" w:rsidR="0018128D" w:rsidRDefault="0018128D" w:rsidP="0018128D">
      <w:pPr>
        <w:pStyle w:val="Default"/>
        <w:spacing w:line="360" w:lineRule="auto"/>
        <w:jc w:val="both"/>
        <w:rPr>
          <w:rFonts w:eastAsia="Times New Roman"/>
          <w:color w:val="auto"/>
        </w:rPr>
      </w:pPr>
    </w:p>
    <w:p w14:paraId="1D66694E" w14:textId="77777777" w:rsidR="0018128D" w:rsidRPr="00C275FA" w:rsidRDefault="0018128D" w:rsidP="0018128D">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Além dessas, serão aplicadas multas, conforme as infrações cometidas e o nível de gravidade respectivo, indicados nas tabelas a seguir:</w:t>
      </w:r>
    </w:p>
    <w:p w14:paraId="7CE29FA9" w14:textId="77777777" w:rsidR="0018128D" w:rsidRPr="00C275FA" w:rsidRDefault="0018128D" w:rsidP="0018128D">
      <w:pPr>
        <w:autoSpaceDE w:val="0"/>
        <w:autoSpaceDN w:val="0"/>
        <w:adjustRightInd w:val="0"/>
        <w:spacing w:line="360" w:lineRule="auto"/>
        <w:jc w:val="center"/>
        <w:rPr>
          <w:rFonts w:ascii="Times New Roman" w:eastAsia="Times New Roman" w:hAnsi="Times New Roman" w:cs="Times New Roman"/>
          <w:b/>
          <w:bCs/>
          <w:sz w:val="20"/>
          <w:szCs w:val="20"/>
        </w:rPr>
      </w:pPr>
      <w:r w:rsidRPr="4E79D129">
        <w:rPr>
          <w:rFonts w:ascii="Times New Roman" w:eastAsia="Times New Roman" w:hAnsi="Times New Roman" w:cs="Times New Roman"/>
          <w:b/>
          <w:bCs/>
          <w:sz w:val="20"/>
          <w:szCs w:val="20"/>
        </w:rPr>
        <w:t>Tabela 2: Classificação das infrações e multas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6"/>
        <w:gridCol w:w="3526"/>
      </w:tblGrid>
      <w:tr w:rsidR="0018128D" w:rsidRPr="00C275FA" w14:paraId="1038B1F3" w14:textId="77777777" w:rsidTr="00C4725E">
        <w:trPr>
          <w:trHeight w:val="279"/>
          <w:jc w:val="center"/>
        </w:trPr>
        <w:tc>
          <w:tcPr>
            <w:tcW w:w="3526" w:type="dxa"/>
            <w:shd w:val="clear" w:color="auto" w:fill="BFBFBF" w:themeFill="background1" w:themeFillShade="BF"/>
          </w:tcPr>
          <w:p w14:paraId="1D141DCB"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NÍVEL</w:t>
            </w:r>
          </w:p>
        </w:tc>
        <w:tc>
          <w:tcPr>
            <w:tcW w:w="3526" w:type="dxa"/>
            <w:shd w:val="clear" w:color="auto" w:fill="BFBFBF" w:themeFill="background1" w:themeFillShade="BF"/>
          </w:tcPr>
          <w:p w14:paraId="27C7B0EA"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b/>
                <w:bCs/>
                <w:sz w:val="20"/>
                <w:szCs w:val="20"/>
              </w:rPr>
              <w:t>CORRESPONDÊNCIA</w:t>
            </w:r>
          </w:p>
          <w:p w14:paraId="32DAD561"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(por ocorrência sobre o valor global do CONTRATO)</w:t>
            </w:r>
          </w:p>
        </w:tc>
      </w:tr>
      <w:tr w:rsidR="0018128D" w:rsidRPr="00C275FA" w14:paraId="6ED0DEEB" w14:textId="77777777" w:rsidTr="00C4725E">
        <w:trPr>
          <w:trHeight w:val="107"/>
          <w:jc w:val="center"/>
        </w:trPr>
        <w:tc>
          <w:tcPr>
            <w:tcW w:w="3526" w:type="dxa"/>
          </w:tcPr>
          <w:p w14:paraId="6A0F643B"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 (menor ofensividade)</w:t>
            </w:r>
          </w:p>
        </w:tc>
        <w:tc>
          <w:tcPr>
            <w:tcW w:w="3526" w:type="dxa"/>
          </w:tcPr>
          <w:p w14:paraId="6B852B09"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0,2%.</w:t>
            </w:r>
          </w:p>
        </w:tc>
      </w:tr>
      <w:tr w:rsidR="0018128D" w:rsidRPr="00C275FA" w14:paraId="32047C79" w14:textId="77777777" w:rsidTr="00C4725E">
        <w:trPr>
          <w:trHeight w:val="107"/>
          <w:jc w:val="center"/>
        </w:trPr>
        <w:tc>
          <w:tcPr>
            <w:tcW w:w="3526" w:type="dxa"/>
          </w:tcPr>
          <w:p w14:paraId="5E04D7E1"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2 (leve)</w:t>
            </w:r>
          </w:p>
        </w:tc>
        <w:tc>
          <w:tcPr>
            <w:tcW w:w="3526" w:type="dxa"/>
          </w:tcPr>
          <w:p w14:paraId="7ADAABFA"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0,4%.</w:t>
            </w:r>
          </w:p>
        </w:tc>
      </w:tr>
      <w:tr w:rsidR="0018128D" w:rsidRPr="00C275FA" w14:paraId="4C50D881" w14:textId="77777777" w:rsidTr="00C4725E">
        <w:trPr>
          <w:trHeight w:val="107"/>
          <w:jc w:val="center"/>
        </w:trPr>
        <w:tc>
          <w:tcPr>
            <w:tcW w:w="3526" w:type="dxa"/>
          </w:tcPr>
          <w:p w14:paraId="71280219"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 (médio)</w:t>
            </w:r>
          </w:p>
        </w:tc>
        <w:tc>
          <w:tcPr>
            <w:tcW w:w="3526" w:type="dxa"/>
          </w:tcPr>
          <w:p w14:paraId="26E5789D"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0,8%.</w:t>
            </w:r>
          </w:p>
        </w:tc>
      </w:tr>
      <w:tr w:rsidR="0018128D" w:rsidRPr="00C275FA" w14:paraId="2609C062" w14:textId="77777777" w:rsidTr="00C4725E">
        <w:trPr>
          <w:trHeight w:val="107"/>
          <w:jc w:val="center"/>
        </w:trPr>
        <w:tc>
          <w:tcPr>
            <w:tcW w:w="3526" w:type="dxa"/>
          </w:tcPr>
          <w:p w14:paraId="548EB2EA"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 (grave)</w:t>
            </w:r>
          </w:p>
        </w:tc>
        <w:tc>
          <w:tcPr>
            <w:tcW w:w="3526" w:type="dxa"/>
          </w:tcPr>
          <w:p w14:paraId="0172A3FD"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1,6%.</w:t>
            </w:r>
          </w:p>
        </w:tc>
      </w:tr>
      <w:tr w:rsidR="0018128D" w:rsidRPr="00C275FA" w14:paraId="05064F83" w14:textId="77777777" w:rsidTr="00C4725E">
        <w:trPr>
          <w:trHeight w:val="107"/>
          <w:jc w:val="center"/>
        </w:trPr>
        <w:tc>
          <w:tcPr>
            <w:tcW w:w="3526" w:type="dxa"/>
          </w:tcPr>
          <w:p w14:paraId="5F262E2B"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5 (muito grave)</w:t>
            </w:r>
          </w:p>
        </w:tc>
        <w:tc>
          <w:tcPr>
            <w:tcW w:w="3526" w:type="dxa"/>
          </w:tcPr>
          <w:p w14:paraId="56C6004C"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3,2%.</w:t>
            </w:r>
          </w:p>
        </w:tc>
      </w:tr>
      <w:tr w:rsidR="0018128D" w:rsidRPr="00C275FA" w14:paraId="73EEC7B6" w14:textId="77777777" w:rsidTr="00C4725E">
        <w:trPr>
          <w:trHeight w:val="107"/>
          <w:jc w:val="center"/>
        </w:trPr>
        <w:tc>
          <w:tcPr>
            <w:tcW w:w="3526" w:type="dxa"/>
          </w:tcPr>
          <w:p w14:paraId="5E24F748"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6 (gravíssimo)</w:t>
            </w:r>
          </w:p>
        </w:tc>
        <w:tc>
          <w:tcPr>
            <w:tcW w:w="3526" w:type="dxa"/>
          </w:tcPr>
          <w:p w14:paraId="4B2F62D1" w14:textId="77777777" w:rsidR="0018128D" w:rsidRPr="00C275FA" w:rsidRDefault="0018128D" w:rsidP="00C4725E">
            <w:pPr>
              <w:autoSpaceDE w:val="0"/>
              <w:autoSpaceDN w:val="0"/>
              <w:adjustRightInd w:val="0"/>
              <w:spacing w:line="360" w:lineRule="auto"/>
              <w:rPr>
                <w:rFonts w:ascii="Times New Roman" w:eastAsia="Times New Roman" w:hAnsi="Times New Roman" w:cs="Times New Roman"/>
                <w:sz w:val="20"/>
                <w:szCs w:val="20"/>
              </w:rPr>
            </w:pPr>
            <w:r w:rsidRPr="4E79D129">
              <w:rPr>
                <w:rFonts w:ascii="Times New Roman" w:eastAsia="Times New Roman" w:hAnsi="Times New Roman" w:cs="Times New Roman"/>
                <w:sz w:val="20"/>
                <w:szCs w:val="20"/>
              </w:rPr>
              <w:t>4%.</w:t>
            </w:r>
          </w:p>
        </w:tc>
      </w:tr>
    </w:tbl>
    <w:p w14:paraId="2A707E84" w14:textId="77777777" w:rsidR="0018128D" w:rsidRPr="00C275FA" w:rsidRDefault="0018128D" w:rsidP="0018128D">
      <w:pPr>
        <w:pStyle w:val="Default"/>
        <w:spacing w:line="360" w:lineRule="auto"/>
        <w:ind w:firstLine="709"/>
        <w:jc w:val="both"/>
        <w:rPr>
          <w:rFonts w:eastAsia="Times New Roman"/>
          <w:color w:val="auto"/>
        </w:rPr>
      </w:pPr>
    </w:p>
    <w:p w14:paraId="38B248EC" w14:textId="77777777" w:rsidR="0018128D" w:rsidRPr="00C275FA" w:rsidRDefault="0018128D" w:rsidP="0018128D">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Todas as ocorrências contratuais serão registradas pelo CONTRANTE, que notificará a CONTRATADA dos registros. Serão atribuídos níveis para as ocorrências, conforme tabela abaixo:</w:t>
      </w:r>
    </w:p>
    <w:p w14:paraId="2AA45DB4" w14:textId="77777777" w:rsidR="0018128D" w:rsidRPr="00C275FA" w:rsidRDefault="0018128D" w:rsidP="0018128D">
      <w:pPr>
        <w:pStyle w:val="Default"/>
        <w:spacing w:line="360" w:lineRule="auto"/>
        <w:ind w:firstLine="709"/>
        <w:rPr>
          <w:rFonts w:eastAsia="Times New Roman"/>
          <w:color w:val="auto"/>
        </w:rPr>
      </w:pPr>
    </w:p>
    <w:p w14:paraId="7EAB7F4E" w14:textId="77777777" w:rsidR="0018128D" w:rsidRPr="00C275FA" w:rsidRDefault="0018128D" w:rsidP="0018128D">
      <w:pPr>
        <w:pStyle w:val="Default"/>
        <w:spacing w:line="360" w:lineRule="auto"/>
        <w:jc w:val="center"/>
        <w:rPr>
          <w:rFonts w:eastAsia="Times New Roman"/>
          <w:color w:val="auto"/>
          <w:sz w:val="32"/>
          <w:szCs w:val="32"/>
        </w:rPr>
      </w:pPr>
      <w:r w:rsidRPr="4E79D129">
        <w:rPr>
          <w:rFonts w:eastAsia="Times New Roman"/>
          <w:b/>
          <w:bCs/>
          <w:color w:val="auto"/>
          <w:sz w:val="20"/>
          <w:szCs w:val="20"/>
        </w:rPr>
        <w:t>Tabela 3: Infrações e correspondentes níveis</w:t>
      </w:r>
    </w:p>
    <w:tbl>
      <w:tblPr>
        <w:tblW w:w="0" w:type="auto"/>
        <w:tblLayout w:type="fixed"/>
        <w:tblLook w:val="0000" w:firstRow="0" w:lastRow="0" w:firstColumn="0" w:lastColumn="0" w:noHBand="0" w:noVBand="0"/>
      </w:tblPr>
      <w:tblGrid>
        <w:gridCol w:w="675"/>
        <w:gridCol w:w="6510"/>
        <w:gridCol w:w="705"/>
      </w:tblGrid>
      <w:tr w:rsidR="0018128D" w14:paraId="6DC31C66" w14:textId="77777777" w:rsidTr="00C4725E">
        <w:trPr>
          <w:trHeight w:val="105"/>
        </w:trPr>
        <w:tc>
          <w:tcPr>
            <w:tcW w:w="7890" w:type="dxa"/>
            <w:gridSpan w:val="3"/>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143FC707"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INFRAÇÃO</w:t>
            </w:r>
          </w:p>
        </w:tc>
      </w:tr>
      <w:tr w:rsidR="0018128D" w14:paraId="6F723209" w14:textId="77777777" w:rsidTr="00C4725E">
        <w:trPr>
          <w:trHeight w:val="105"/>
        </w:trPr>
        <w:tc>
          <w:tcPr>
            <w:tcW w:w="67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7125727B"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Item</w:t>
            </w:r>
          </w:p>
        </w:tc>
        <w:tc>
          <w:tcPr>
            <w:tcW w:w="6510"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44A5DB95"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Descrição</w:t>
            </w:r>
          </w:p>
        </w:tc>
        <w:tc>
          <w:tcPr>
            <w:tcW w:w="705" w:type="dxa"/>
            <w:tcBorders>
              <w:top w:val="single" w:sz="6" w:space="0" w:color="auto"/>
              <w:left w:val="single" w:sz="6" w:space="0" w:color="auto"/>
              <w:bottom w:val="single" w:sz="6" w:space="0" w:color="auto"/>
              <w:right w:val="single" w:sz="6" w:space="0" w:color="auto"/>
            </w:tcBorders>
            <w:shd w:val="clear" w:color="auto" w:fill="BFBFBF" w:themeFill="background1" w:themeFillShade="BF"/>
          </w:tcPr>
          <w:p w14:paraId="29E5C98F"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b/>
                <w:bCs/>
                <w:color w:val="000000" w:themeColor="text1"/>
                <w:sz w:val="20"/>
                <w:szCs w:val="20"/>
              </w:rPr>
              <w:t>Nível</w:t>
            </w:r>
          </w:p>
        </w:tc>
      </w:tr>
      <w:tr w:rsidR="0018128D" w14:paraId="37C458C6" w14:textId="77777777" w:rsidTr="00C4725E">
        <w:trPr>
          <w:trHeight w:val="195"/>
        </w:trPr>
        <w:tc>
          <w:tcPr>
            <w:tcW w:w="675" w:type="dxa"/>
            <w:tcBorders>
              <w:top w:val="single" w:sz="6" w:space="0" w:color="auto"/>
              <w:left w:val="single" w:sz="6" w:space="0" w:color="auto"/>
              <w:bottom w:val="single" w:sz="6" w:space="0" w:color="auto"/>
              <w:right w:val="single" w:sz="6" w:space="0" w:color="auto"/>
            </w:tcBorders>
          </w:tcPr>
          <w:p w14:paraId="0AF6813A"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2DC84E96"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Transferir a outrem, no todo ou em parte, o objeto do contrato sem prévio acordo do CONTRATANTE.</w:t>
            </w:r>
          </w:p>
        </w:tc>
        <w:tc>
          <w:tcPr>
            <w:tcW w:w="705" w:type="dxa"/>
            <w:tcBorders>
              <w:top w:val="single" w:sz="6" w:space="0" w:color="auto"/>
              <w:left w:val="single" w:sz="6" w:space="0" w:color="auto"/>
              <w:bottom w:val="single" w:sz="6" w:space="0" w:color="auto"/>
              <w:right w:val="single" w:sz="6" w:space="0" w:color="auto"/>
            </w:tcBorders>
          </w:tcPr>
          <w:p w14:paraId="787B9307"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18128D" w14:paraId="22C63100" w14:textId="77777777" w:rsidTr="00C4725E">
        <w:trPr>
          <w:trHeight w:val="105"/>
        </w:trPr>
        <w:tc>
          <w:tcPr>
            <w:tcW w:w="675" w:type="dxa"/>
            <w:tcBorders>
              <w:top w:val="single" w:sz="6" w:space="0" w:color="auto"/>
              <w:left w:val="single" w:sz="6" w:space="0" w:color="auto"/>
              <w:bottom w:val="single" w:sz="6" w:space="0" w:color="auto"/>
              <w:right w:val="single" w:sz="6" w:space="0" w:color="auto"/>
            </w:tcBorders>
          </w:tcPr>
          <w:p w14:paraId="028E66B2"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2C066812"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Caucionar ou utilizar o contrato para quaisquer operações financeiras.</w:t>
            </w:r>
          </w:p>
        </w:tc>
        <w:tc>
          <w:tcPr>
            <w:tcW w:w="705" w:type="dxa"/>
            <w:tcBorders>
              <w:top w:val="single" w:sz="6" w:space="0" w:color="auto"/>
              <w:left w:val="single" w:sz="6" w:space="0" w:color="auto"/>
              <w:bottom w:val="single" w:sz="6" w:space="0" w:color="auto"/>
              <w:right w:val="single" w:sz="6" w:space="0" w:color="auto"/>
            </w:tcBorders>
          </w:tcPr>
          <w:p w14:paraId="0CD3573B"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18128D" w14:paraId="1BF68389" w14:textId="77777777" w:rsidTr="00C4725E">
        <w:trPr>
          <w:trHeight w:val="285"/>
        </w:trPr>
        <w:tc>
          <w:tcPr>
            <w:tcW w:w="675" w:type="dxa"/>
            <w:tcBorders>
              <w:top w:val="single" w:sz="6" w:space="0" w:color="auto"/>
              <w:left w:val="single" w:sz="6" w:space="0" w:color="auto"/>
              <w:bottom w:val="single" w:sz="6" w:space="0" w:color="auto"/>
              <w:right w:val="single" w:sz="6" w:space="0" w:color="auto"/>
            </w:tcBorders>
          </w:tcPr>
          <w:p w14:paraId="28529A2E"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03F18DA3"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Reproduzir, divulgar ou utilizar, em benefício próprio ou de terceiros, quaisquer informações de que tenha tomado ciência em razão da execução dos serviços sem o consentimento prévio e por escrito do CONTRATANTE</w:t>
            </w:r>
          </w:p>
        </w:tc>
        <w:tc>
          <w:tcPr>
            <w:tcW w:w="705" w:type="dxa"/>
            <w:tcBorders>
              <w:top w:val="single" w:sz="6" w:space="0" w:color="auto"/>
              <w:left w:val="single" w:sz="6" w:space="0" w:color="auto"/>
              <w:bottom w:val="single" w:sz="6" w:space="0" w:color="auto"/>
              <w:right w:val="single" w:sz="6" w:space="0" w:color="auto"/>
            </w:tcBorders>
          </w:tcPr>
          <w:p w14:paraId="64D35F29"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18128D" w14:paraId="775B0E09" w14:textId="77777777" w:rsidTr="00C4725E">
        <w:trPr>
          <w:trHeight w:val="285"/>
        </w:trPr>
        <w:tc>
          <w:tcPr>
            <w:tcW w:w="675" w:type="dxa"/>
            <w:tcBorders>
              <w:top w:val="single" w:sz="6" w:space="0" w:color="auto"/>
              <w:left w:val="single" w:sz="6" w:space="0" w:color="auto"/>
              <w:bottom w:val="single" w:sz="6" w:space="0" w:color="auto"/>
              <w:right w:val="single" w:sz="6" w:space="0" w:color="auto"/>
            </w:tcBorders>
          </w:tcPr>
          <w:p w14:paraId="5B20D7DD"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c>
          <w:tcPr>
            <w:tcW w:w="6510" w:type="dxa"/>
            <w:tcBorders>
              <w:top w:val="single" w:sz="6" w:space="0" w:color="auto"/>
              <w:left w:val="single" w:sz="6" w:space="0" w:color="auto"/>
              <w:bottom w:val="single" w:sz="6" w:space="0" w:color="auto"/>
              <w:right w:val="single" w:sz="6" w:space="0" w:color="auto"/>
            </w:tcBorders>
          </w:tcPr>
          <w:p w14:paraId="160622DD"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Utilizar o nome do CONTRATANTE, ou sua qualidade de CONTRATADA, em quaisquer atividades de divulgação empresarial, como, por exemplo, em cartões de visita, anúncios e impressos.</w:t>
            </w:r>
          </w:p>
        </w:tc>
        <w:tc>
          <w:tcPr>
            <w:tcW w:w="705" w:type="dxa"/>
            <w:tcBorders>
              <w:top w:val="single" w:sz="6" w:space="0" w:color="auto"/>
              <w:left w:val="single" w:sz="6" w:space="0" w:color="auto"/>
              <w:bottom w:val="single" w:sz="6" w:space="0" w:color="auto"/>
              <w:right w:val="single" w:sz="6" w:space="0" w:color="auto"/>
            </w:tcBorders>
          </w:tcPr>
          <w:p w14:paraId="04742924"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18128D" w14:paraId="052A3A8A" w14:textId="77777777" w:rsidTr="00C4725E">
        <w:trPr>
          <w:trHeight w:val="195"/>
        </w:trPr>
        <w:tc>
          <w:tcPr>
            <w:tcW w:w="675" w:type="dxa"/>
            <w:tcBorders>
              <w:top w:val="single" w:sz="6" w:space="0" w:color="auto"/>
              <w:left w:val="single" w:sz="6" w:space="0" w:color="auto"/>
              <w:bottom w:val="single" w:sz="6" w:space="0" w:color="auto"/>
              <w:right w:val="single" w:sz="6" w:space="0" w:color="auto"/>
            </w:tcBorders>
          </w:tcPr>
          <w:p w14:paraId="7B3665CE" w14:textId="77777777" w:rsidR="0018128D" w:rsidRDefault="0018128D" w:rsidP="00C4725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5</w:t>
            </w:r>
          </w:p>
        </w:tc>
        <w:tc>
          <w:tcPr>
            <w:tcW w:w="6510" w:type="dxa"/>
            <w:tcBorders>
              <w:top w:val="single" w:sz="6" w:space="0" w:color="auto"/>
              <w:left w:val="single" w:sz="6" w:space="0" w:color="auto"/>
              <w:bottom w:val="single" w:sz="6" w:space="0" w:color="auto"/>
              <w:right w:val="single" w:sz="6" w:space="0" w:color="auto"/>
            </w:tcBorders>
          </w:tcPr>
          <w:p w14:paraId="70EC7776"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relacionar-se com o CONTRATANTE, exclusivamente, por meio do fiscal do contrato</w:t>
            </w:r>
          </w:p>
        </w:tc>
        <w:tc>
          <w:tcPr>
            <w:tcW w:w="705" w:type="dxa"/>
            <w:tcBorders>
              <w:top w:val="single" w:sz="6" w:space="0" w:color="auto"/>
              <w:left w:val="single" w:sz="6" w:space="0" w:color="auto"/>
              <w:bottom w:val="single" w:sz="6" w:space="0" w:color="auto"/>
              <w:right w:val="single" w:sz="6" w:space="0" w:color="auto"/>
            </w:tcBorders>
          </w:tcPr>
          <w:p w14:paraId="3AAFCBCD"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18128D" w14:paraId="519820D6" w14:textId="77777777" w:rsidTr="00C4725E">
        <w:trPr>
          <w:trHeight w:val="285"/>
        </w:trPr>
        <w:tc>
          <w:tcPr>
            <w:tcW w:w="675" w:type="dxa"/>
            <w:tcBorders>
              <w:top w:val="single" w:sz="6" w:space="0" w:color="auto"/>
              <w:left w:val="single" w:sz="6" w:space="0" w:color="auto"/>
              <w:bottom w:val="single" w:sz="6" w:space="0" w:color="auto"/>
              <w:right w:val="single" w:sz="6" w:space="0" w:color="auto"/>
            </w:tcBorders>
          </w:tcPr>
          <w:p w14:paraId="4014630D" w14:textId="77777777" w:rsidR="0018128D" w:rsidRDefault="0018128D" w:rsidP="00C4725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6</w:t>
            </w:r>
          </w:p>
        </w:tc>
        <w:tc>
          <w:tcPr>
            <w:tcW w:w="6510" w:type="dxa"/>
            <w:tcBorders>
              <w:top w:val="single" w:sz="6" w:space="0" w:color="auto"/>
              <w:left w:val="single" w:sz="6" w:space="0" w:color="auto"/>
              <w:bottom w:val="single" w:sz="6" w:space="0" w:color="auto"/>
              <w:right w:val="single" w:sz="6" w:space="0" w:color="auto"/>
            </w:tcBorders>
          </w:tcPr>
          <w:p w14:paraId="6928B5EC"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sujeitar-se à fiscalização do CONTRATANTE, que inclui o atendimento às orientações do fiscal do contrato e a prestação dos esclarecimentos formulados.</w:t>
            </w:r>
          </w:p>
        </w:tc>
        <w:tc>
          <w:tcPr>
            <w:tcW w:w="705" w:type="dxa"/>
            <w:tcBorders>
              <w:top w:val="single" w:sz="6" w:space="0" w:color="auto"/>
              <w:left w:val="single" w:sz="6" w:space="0" w:color="auto"/>
              <w:bottom w:val="single" w:sz="6" w:space="0" w:color="auto"/>
              <w:right w:val="single" w:sz="6" w:space="0" w:color="auto"/>
            </w:tcBorders>
          </w:tcPr>
          <w:p w14:paraId="59D81485"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18128D" w14:paraId="68C28532" w14:textId="77777777" w:rsidTr="00C4725E">
        <w:trPr>
          <w:trHeight w:val="285"/>
        </w:trPr>
        <w:tc>
          <w:tcPr>
            <w:tcW w:w="675" w:type="dxa"/>
            <w:tcBorders>
              <w:top w:val="single" w:sz="6" w:space="0" w:color="auto"/>
              <w:left w:val="single" w:sz="6" w:space="0" w:color="auto"/>
              <w:bottom w:val="single" w:sz="6" w:space="0" w:color="auto"/>
              <w:right w:val="single" w:sz="6" w:space="0" w:color="auto"/>
            </w:tcBorders>
          </w:tcPr>
          <w:p w14:paraId="54308882" w14:textId="77777777" w:rsidR="0018128D" w:rsidRDefault="0018128D" w:rsidP="00C4725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7</w:t>
            </w:r>
          </w:p>
        </w:tc>
        <w:tc>
          <w:tcPr>
            <w:tcW w:w="6510" w:type="dxa"/>
            <w:tcBorders>
              <w:top w:val="single" w:sz="6" w:space="0" w:color="auto"/>
              <w:left w:val="single" w:sz="6" w:space="0" w:color="auto"/>
              <w:bottom w:val="single" w:sz="6" w:space="0" w:color="auto"/>
              <w:right w:val="single" w:sz="6" w:space="0" w:color="auto"/>
            </w:tcBorders>
          </w:tcPr>
          <w:p w14:paraId="64F1CA1A"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responsabilizar-se pelos produtos e materiais utilizados na montagem do objeto da contratação, assim como substituir imediatamente qualquer material que não atenda aos critérios especificados neste termo.</w:t>
            </w:r>
          </w:p>
        </w:tc>
        <w:tc>
          <w:tcPr>
            <w:tcW w:w="705" w:type="dxa"/>
            <w:tcBorders>
              <w:top w:val="single" w:sz="6" w:space="0" w:color="auto"/>
              <w:left w:val="single" w:sz="6" w:space="0" w:color="auto"/>
              <w:bottom w:val="single" w:sz="6" w:space="0" w:color="auto"/>
              <w:right w:val="single" w:sz="6" w:space="0" w:color="auto"/>
            </w:tcBorders>
          </w:tcPr>
          <w:p w14:paraId="2AE33059"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18128D" w14:paraId="5EFBE9C8" w14:textId="77777777" w:rsidTr="00C4725E">
        <w:trPr>
          <w:trHeight w:val="105"/>
        </w:trPr>
        <w:tc>
          <w:tcPr>
            <w:tcW w:w="675" w:type="dxa"/>
            <w:tcBorders>
              <w:top w:val="single" w:sz="6" w:space="0" w:color="auto"/>
              <w:left w:val="single" w:sz="6" w:space="0" w:color="auto"/>
              <w:bottom w:val="single" w:sz="6" w:space="0" w:color="auto"/>
              <w:right w:val="single" w:sz="6" w:space="0" w:color="auto"/>
            </w:tcBorders>
          </w:tcPr>
          <w:p w14:paraId="097CB838" w14:textId="77777777" w:rsidR="0018128D" w:rsidRDefault="0018128D" w:rsidP="00C4725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8</w:t>
            </w:r>
          </w:p>
        </w:tc>
        <w:tc>
          <w:tcPr>
            <w:tcW w:w="6510" w:type="dxa"/>
            <w:tcBorders>
              <w:top w:val="single" w:sz="6" w:space="0" w:color="auto"/>
              <w:left w:val="single" w:sz="6" w:space="0" w:color="auto"/>
              <w:bottom w:val="single" w:sz="6" w:space="0" w:color="auto"/>
              <w:right w:val="single" w:sz="6" w:space="0" w:color="auto"/>
            </w:tcBorders>
          </w:tcPr>
          <w:p w14:paraId="10B3E2C9"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zelar pelas instalações do CONTRATANTE</w:t>
            </w:r>
          </w:p>
        </w:tc>
        <w:tc>
          <w:tcPr>
            <w:tcW w:w="705" w:type="dxa"/>
            <w:tcBorders>
              <w:top w:val="single" w:sz="6" w:space="0" w:color="auto"/>
              <w:left w:val="single" w:sz="6" w:space="0" w:color="auto"/>
              <w:bottom w:val="single" w:sz="6" w:space="0" w:color="auto"/>
              <w:right w:val="single" w:sz="6" w:space="0" w:color="auto"/>
            </w:tcBorders>
          </w:tcPr>
          <w:p w14:paraId="600FF376"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18128D" w14:paraId="483F8457" w14:textId="77777777" w:rsidTr="00C4725E">
        <w:trPr>
          <w:trHeight w:val="195"/>
        </w:trPr>
        <w:tc>
          <w:tcPr>
            <w:tcW w:w="675" w:type="dxa"/>
            <w:tcBorders>
              <w:top w:val="single" w:sz="6" w:space="0" w:color="auto"/>
              <w:left w:val="single" w:sz="6" w:space="0" w:color="auto"/>
              <w:bottom w:val="single" w:sz="6" w:space="0" w:color="auto"/>
              <w:right w:val="single" w:sz="6" w:space="0" w:color="auto"/>
            </w:tcBorders>
          </w:tcPr>
          <w:p w14:paraId="0144776D" w14:textId="77777777" w:rsidR="0018128D" w:rsidRDefault="0018128D" w:rsidP="00C4725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9</w:t>
            </w:r>
          </w:p>
        </w:tc>
        <w:tc>
          <w:tcPr>
            <w:tcW w:w="6510" w:type="dxa"/>
            <w:tcBorders>
              <w:top w:val="single" w:sz="6" w:space="0" w:color="auto"/>
              <w:left w:val="single" w:sz="6" w:space="0" w:color="auto"/>
              <w:bottom w:val="single" w:sz="6" w:space="0" w:color="auto"/>
              <w:right w:val="single" w:sz="6" w:space="0" w:color="auto"/>
            </w:tcBorders>
          </w:tcPr>
          <w:p w14:paraId="3AA634F0"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manter, durante todo o período de vigência contratual, todas as condições de habilitação e qualificação que permitiram sua contratação</w:t>
            </w:r>
          </w:p>
        </w:tc>
        <w:tc>
          <w:tcPr>
            <w:tcW w:w="705" w:type="dxa"/>
            <w:tcBorders>
              <w:top w:val="single" w:sz="6" w:space="0" w:color="auto"/>
              <w:left w:val="single" w:sz="6" w:space="0" w:color="auto"/>
              <w:bottom w:val="single" w:sz="6" w:space="0" w:color="auto"/>
              <w:right w:val="single" w:sz="6" w:space="0" w:color="auto"/>
            </w:tcBorders>
          </w:tcPr>
          <w:p w14:paraId="1549B8B4"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18128D" w14:paraId="56FF365B" w14:textId="77777777" w:rsidTr="00C4725E">
        <w:trPr>
          <w:trHeight w:val="195"/>
        </w:trPr>
        <w:tc>
          <w:tcPr>
            <w:tcW w:w="675" w:type="dxa"/>
            <w:tcBorders>
              <w:top w:val="single" w:sz="6" w:space="0" w:color="auto"/>
              <w:left w:val="single" w:sz="6" w:space="0" w:color="auto"/>
              <w:bottom w:val="single" w:sz="6" w:space="0" w:color="auto"/>
              <w:right w:val="single" w:sz="6" w:space="0" w:color="auto"/>
            </w:tcBorders>
          </w:tcPr>
          <w:p w14:paraId="47C4EB3A"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0</w:t>
            </w:r>
          </w:p>
        </w:tc>
        <w:tc>
          <w:tcPr>
            <w:tcW w:w="6510" w:type="dxa"/>
            <w:tcBorders>
              <w:top w:val="single" w:sz="6" w:space="0" w:color="auto"/>
              <w:left w:val="single" w:sz="6" w:space="0" w:color="auto"/>
              <w:bottom w:val="single" w:sz="6" w:space="0" w:color="auto"/>
              <w:right w:val="single" w:sz="6" w:space="0" w:color="auto"/>
            </w:tcBorders>
          </w:tcPr>
          <w:p w14:paraId="6880DFF1"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 xml:space="preserve">Deixar de disponibilizar e manter atualizados conta de </w:t>
            </w:r>
            <w:r w:rsidRPr="4E79D129">
              <w:rPr>
                <w:rFonts w:eastAsia="Times New Roman"/>
                <w:i/>
                <w:iCs/>
                <w:color w:val="000000" w:themeColor="text1"/>
                <w:sz w:val="20"/>
                <w:szCs w:val="20"/>
              </w:rPr>
              <w:t xml:space="preserve">e-mail, </w:t>
            </w:r>
            <w:r w:rsidRPr="4E79D129">
              <w:rPr>
                <w:rFonts w:eastAsia="Times New Roman"/>
                <w:color w:val="000000" w:themeColor="text1"/>
                <w:sz w:val="20"/>
                <w:szCs w:val="20"/>
              </w:rPr>
              <w:t>endereço e telefones comerciais para fins de comunicação formal entre as partes.</w:t>
            </w:r>
          </w:p>
        </w:tc>
        <w:tc>
          <w:tcPr>
            <w:tcW w:w="705" w:type="dxa"/>
            <w:tcBorders>
              <w:top w:val="single" w:sz="6" w:space="0" w:color="auto"/>
              <w:left w:val="single" w:sz="6" w:space="0" w:color="auto"/>
              <w:bottom w:val="single" w:sz="6" w:space="0" w:color="auto"/>
              <w:right w:val="single" w:sz="6" w:space="0" w:color="auto"/>
            </w:tcBorders>
          </w:tcPr>
          <w:p w14:paraId="331C1285"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2</w:t>
            </w:r>
          </w:p>
        </w:tc>
      </w:tr>
      <w:tr w:rsidR="0018128D" w14:paraId="5EBC5B75" w14:textId="77777777" w:rsidTr="00C4725E">
        <w:trPr>
          <w:trHeight w:val="285"/>
        </w:trPr>
        <w:tc>
          <w:tcPr>
            <w:tcW w:w="675" w:type="dxa"/>
            <w:tcBorders>
              <w:top w:val="single" w:sz="6" w:space="0" w:color="auto"/>
              <w:left w:val="single" w:sz="6" w:space="0" w:color="auto"/>
              <w:bottom w:val="single" w:sz="6" w:space="0" w:color="auto"/>
              <w:right w:val="single" w:sz="6" w:space="0" w:color="auto"/>
            </w:tcBorders>
          </w:tcPr>
          <w:p w14:paraId="17D52A30"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1</w:t>
            </w:r>
          </w:p>
        </w:tc>
        <w:tc>
          <w:tcPr>
            <w:tcW w:w="6510" w:type="dxa"/>
            <w:tcBorders>
              <w:top w:val="single" w:sz="6" w:space="0" w:color="auto"/>
              <w:left w:val="single" w:sz="6" w:space="0" w:color="auto"/>
              <w:bottom w:val="single" w:sz="6" w:space="0" w:color="auto"/>
              <w:right w:val="single" w:sz="6" w:space="0" w:color="auto"/>
            </w:tcBorders>
          </w:tcPr>
          <w:p w14:paraId="67C020D8"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encaminhar documentos fiscais e todas as documentações determinadas pelo fiscal do contrato para efeitos de atestar os serviços e comprovar regularizações.</w:t>
            </w:r>
          </w:p>
        </w:tc>
        <w:tc>
          <w:tcPr>
            <w:tcW w:w="705" w:type="dxa"/>
            <w:tcBorders>
              <w:top w:val="single" w:sz="6" w:space="0" w:color="auto"/>
              <w:left w:val="single" w:sz="6" w:space="0" w:color="auto"/>
              <w:bottom w:val="single" w:sz="6" w:space="0" w:color="auto"/>
              <w:right w:val="single" w:sz="6" w:space="0" w:color="auto"/>
            </w:tcBorders>
          </w:tcPr>
          <w:p w14:paraId="50B8DB28"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4</w:t>
            </w:r>
          </w:p>
        </w:tc>
      </w:tr>
      <w:tr w:rsidR="0018128D" w14:paraId="2B3BE854" w14:textId="77777777" w:rsidTr="00C4725E">
        <w:trPr>
          <w:trHeight w:val="195"/>
        </w:trPr>
        <w:tc>
          <w:tcPr>
            <w:tcW w:w="675" w:type="dxa"/>
            <w:tcBorders>
              <w:top w:val="single" w:sz="6" w:space="0" w:color="auto"/>
              <w:left w:val="single" w:sz="6" w:space="0" w:color="auto"/>
              <w:bottom w:val="single" w:sz="6" w:space="0" w:color="auto"/>
              <w:right w:val="single" w:sz="6" w:space="0" w:color="auto"/>
            </w:tcBorders>
          </w:tcPr>
          <w:p w14:paraId="7B0D6DBE"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2</w:t>
            </w:r>
          </w:p>
        </w:tc>
        <w:tc>
          <w:tcPr>
            <w:tcW w:w="6510" w:type="dxa"/>
            <w:tcBorders>
              <w:top w:val="single" w:sz="6" w:space="0" w:color="auto"/>
              <w:left w:val="single" w:sz="6" w:space="0" w:color="auto"/>
              <w:bottom w:val="single" w:sz="6" w:space="0" w:color="auto"/>
              <w:right w:val="single" w:sz="6" w:space="0" w:color="auto"/>
            </w:tcBorders>
          </w:tcPr>
          <w:p w14:paraId="4D3814D9" w14:textId="77777777" w:rsidR="0018128D" w:rsidRDefault="0018128D" w:rsidP="00C4725E">
            <w:pPr>
              <w:pStyle w:val="Default"/>
              <w:jc w:val="both"/>
              <w:rPr>
                <w:rFonts w:eastAsia="Times New Roman"/>
                <w:color w:val="000000" w:themeColor="text1"/>
                <w:sz w:val="20"/>
                <w:szCs w:val="20"/>
              </w:rPr>
            </w:pPr>
            <w:r w:rsidRPr="06B7B790">
              <w:rPr>
                <w:rFonts w:eastAsia="Times New Roman"/>
                <w:color w:val="000000" w:themeColor="text1"/>
                <w:sz w:val="20"/>
                <w:szCs w:val="20"/>
              </w:rPr>
              <w:t>Deixar de assumir todas as responsabilidades e tomar as medidas necessárias para o atendimento dos prestadores de serviço acidentados ou com mal súbito.</w:t>
            </w:r>
          </w:p>
        </w:tc>
        <w:tc>
          <w:tcPr>
            <w:tcW w:w="705" w:type="dxa"/>
            <w:tcBorders>
              <w:top w:val="single" w:sz="6" w:space="0" w:color="auto"/>
              <w:left w:val="single" w:sz="6" w:space="0" w:color="auto"/>
              <w:bottom w:val="single" w:sz="6" w:space="0" w:color="auto"/>
              <w:right w:val="single" w:sz="6" w:space="0" w:color="auto"/>
            </w:tcBorders>
          </w:tcPr>
          <w:p w14:paraId="7B84A85D"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r w:rsidR="0018128D" w14:paraId="60795B9B" w14:textId="77777777" w:rsidTr="00C4725E">
        <w:trPr>
          <w:trHeight w:val="375"/>
        </w:trPr>
        <w:tc>
          <w:tcPr>
            <w:tcW w:w="675" w:type="dxa"/>
            <w:tcBorders>
              <w:top w:val="single" w:sz="6" w:space="0" w:color="auto"/>
              <w:left w:val="single" w:sz="6" w:space="0" w:color="auto"/>
              <w:bottom w:val="single" w:sz="6" w:space="0" w:color="auto"/>
              <w:right w:val="single" w:sz="6" w:space="0" w:color="auto"/>
            </w:tcBorders>
          </w:tcPr>
          <w:p w14:paraId="344CB1C3"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1</w:t>
            </w:r>
            <w:r>
              <w:rPr>
                <w:rFonts w:eastAsia="Times New Roman"/>
                <w:color w:val="000000" w:themeColor="text1"/>
                <w:sz w:val="20"/>
                <w:szCs w:val="20"/>
              </w:rPr>
              <w:t>3</w:t>
            </w:r>
          </w:p>
        </w:tc>
        <w:tc>
          <w:tcPr>
            <w:tcW w:w="6510" w:type="dxa"/>
            <w:tcBorders>
              <w:top w:val="single" w:sz="6" w:space="0" w:color="auto"/>
              <w:left w:val="single" w:sz="6" w:space="0" w:color="auto"/>
              <w:bottom w:val="single" w:sz="6" w:space="0" w:color="auto"/>
              <w:right w:val="single" w:sz="6" w:space="0" w:color="auto"/>
            </w:tcBorders>
          </w:tcPr>
          <w:p w14:paraId="7D4C581C"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Deixar de relatar à CONTRATANTE toda e quaisquer irregularidades ocorridas, que impeça, altere ou retarde a execução do contrato, efetuando o registro da ocorrência com todos os dados e circunstâncias necessárias a seu esclarecimento.</w:t>
            </w:r>
          </w:p>
        </w:tc>
        <w:tc>
          <w:tcPr>
            <w:tcW w:w="705" w:type="dxa"/>
            <w:tcBorders>
              <w:top w:val="single" w:sz="6" w:space="0" w:color="auto"/>
              <w:left w:val="single" w:sz="6" w:space="0" w:color="auto"/>
              <w:bottom w:val="single" w:sz="6" w:space="0" w:color="auto"/>
              <w:right w:val="single" w:sz="6" w:space="0" w:color="auto"/>
            </w:tcBorders>
          </w:tcPr>
          <w:p w14:paraId="74DD14F1"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18128D" w14:paraId="4E291835" w14:textId="77777777" w:rsidTr="00C4725E">
        <w:trPr>
          <w:trHeight w:val="195"/>
        </w:trPr>
        <w:tc>
          <w:tcPr>
            <w:tcW w:w="675" w:type="dxa"/>
            <w:tcBorders>
              <w:top w:val="single" w:sz="6" w:space="0" w:color="auto"/>
              <w:left w:val="single" w:sz="6" w:space="0" w:color="auto"/>
              <w:bottom w:val="single" w:sz="6" w:space="0" w:color="auto"/>
              <w:right w:val="single" w:sz="6" w:space="0" w:color="auto"/>
            </w:tcBorders>
          </w:tcPr>
          <w:p w14:paraId="2ABC4577" w14:textId="77777777" w:rsidR="0018128D" w:rsidRDefault="0018128D" w:rsidP="00C4725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14</w:t>
            </w:r>
          </w:p>
        </w:tc>
        <w:tc>
          <w:tcPr>
            <w:tcW w:w="6510" w:type="dxa"/>
            <w:tcBorders>
              <w:top w:val="single" w:sz="6" w:space="0" w:color="auto"/>
              <w:left w:val="single" w:sz="6" w:space="0" w:color="auto"/>
              <w:bottom w:val="single" w:sz="6" w:space="0" w:color="auto"/>
              <w:right w:val="single" w:sz="6" w:space="0" w:color="auto"/>
            </w:tcBorders>
          </w:tcPr>
          <w:p w14:paraId="13C1BF40" w14:textId="77777777" w:rsidR="0018128D" w:rsidRDefault="0018128D" w:rsidP="00C4725E">
            <w:pPr>
              <w:pStyle w:val="Default"/>
              <w:jc w:val="both"/>
              <w:rPr>
                <w:rFonts w:eastAsia="Times New Roman"/>
                <w:color w:val="000000" w:themeColor="text1"/>
                <w:sz w:val="20"/>
                <w:szCs w:val="20"/>
              </w:rPr>
            </w:pPr>
            <w:r w:rsidRPr="4E79D129">
              <w:rPr>
                <w:rFonts w:eastAsia="Times New Roman"/>
                <w:color w:val="000000" w:themeColor="text1"/>
                <w:sz w:val="20"/>
                <w:szCs w:val="20"/>
              </w:rPr>
              <w:t>Suspender ou interromper, salvo motivo de força maior ou caso fortuito, a execução do objeto.</w:t>
            </w:r>
          </w:p>
        </w:tc>
        <w:tc>
          <w:tcPr>
            <w:tcW w:w="705" w:type="dxa"/>
            <w:tcBorders>
              <w:top w:val="single" w:sz="6" w:space="0" w:color="auto"/>
              <w:left w:val="single" w:sz="6" w:space="0" w:color="auto"/>
              <w:bottom w:val="single" w:sz="6" w:space="0" w:color="auto"/>
              <w:right w:val="single" w:sz="6" w:space="0" w:color="auto"/>
            </w:tcBorders>
          </w:tcPr>
          <w:p w14:paraId="0AD2A5A3"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5</w:t>
            </w:r>
          </w:p>
        </w:tc>
      </w:tr>
      <w:tr w:rsidR="0018128D" w14:paraId="5D43284E" w14:textId="77777777" w:rsidTr="00C4725E">
        <w:trPr>
          <w:trHeight w:val="105"/>
        </w:trPr>
        <w:tc>
          <w:tcPr>
            <w:tcW w:w="675" w:type="dxa"/>
            <w:tcBorders>
              <w:top w:val="single" w:sz="6" w:space="0" w:color="auto"/>
              <w:left w:val="single" w:sz="6" w:space="0" w:color="auto"/>
              <w:bottom w:val="single" w:sz="6" w:space="0" w:color="auto"/>
              <w:right w:val="single" w:sz="6" w:space="0" w:color="auto"/>
            </w:tcBorders>
          </w:tcPr>
          <w:p w14:paraId="199299B9" w14:textId="77777777" w:rsidR="0018128D" w:rsidRDefault="0018128D" w:rsidP="00C4725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15</w:t>
            </w:r>
          </w:p>
        </w:tc>
        <w:tc>
          <w:tcPr>
            <w:tcW w:w="6510" w:type="dxa"/>
            <w:tcBorders>
              <w:top w:val="single" w:sz="6" w:space="0" w:color="auto"/>
              <w:left w:val="single" w:sz="6" w:space="0" w:color="auto"/>
              <w:bottom w:val="single" w:sz="6" w:space="0" w:color="auto"/>
              <w:right w:val="single" w:sz="6" w:space="0" w:color="auto"/>
            </w:tcBorders>
          </w:tcPr>
          <w:p w14:paraId="28201A56" w14:textId="77777777" w:rsidR="0018128D" w:rsidRDefault="0018128D" w:rsidP="00C4725E">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Recusar fornecimento determinado pela fiscalização sem motivo justificado.</w:t>
            </w:r>
          </w:p>
        </w:tc>
        <w:tc>
          <w:tcPr>
            <w:tcW w:w="705" w:type="dxa"/>
            <w:tcBorders>
              <w:top w:val="single" w:sz="6" w:space="0" w:color="auto"/>
              <w:left w:val="single" w:sz="6" w:space="0" w:color="auto"/>
              <w:bottom w:val="single" w:sz="6" w:space="0" w:color="auto"/>
              <w:right w:val="single" w:sz="6" w:space="0" w:color="auto"/>
            </w:tcBorders>
          </w:tcPr>
          <w:p w14:paraId="729F1DB2"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18128D" w14:paraId="2085B54D" w14:textId="77777777" w:rsidTr="00C4725E">
        <w:trPr>
          <w:trHeight w:val="195"/>
        </w:trPr>
        <w:tc>
          <w:tcPr>
            <w:tcW w:w="675" w:type="dxa"/>
            <w:tcBorders>
              <w:top w:val="single" w:sz="6" w:space="0" w:color="auto"/>
              <w:left w:val="single" w:sz="6" w:space="0" w:color="auto"/>
              <w:bottom w:val="single" w:sz="6" w:space="0" w:color="auto"/>
              <w:right w:val="single" w:sz="6" w:space="0" w:color="auto"/>
            </w:tcBorders>
          </w:tcPr>
          <w:p w14:paraId="746E0EE0" w14:textId="77777777" w:rsidR="0018128D" w:rsidRDefault="0018128D" w:rsidP="00C4725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16</w:t>
            </w:r>
          </w:p>
        </w:tc>
        <w:tc>
          <w:tcPr>
            <w:tcW w:w="6510" w:type="dxa"/>
            <w:tcBorders>
              <w:top w:val="single" w:sz="6" w:space="0" w:color="auto"/>
              <w:left w:val="single" w:sz="6" w:space="0" w:color="auto"/>
              <w:bottom w:val="single" w:sz="6" w:space="0" w:color="auto"/>
              <w:right w:val="single" w:sz="6" w:space="0" w:color="auto"/>
            </w:tcBorders>
          </w:tcPr>
          <w:p w14:paraId="3D3D9FB6" w14:textId="77777777" w:rsidR="0018128D" w:rsidRDefault="0018128D" w:rsidP="00C4725E">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Retirar das dependências do CNMP quaisquer equipamentos ou materiais de consumo sem autorização prévia.</w:t>
            </w:r>
          </w:p>
        </w:tc>
        <w:tc>
          <w:tcPr>
            <w:tcW w:w="705" w:type="dxa"/>
            <w:tcBorders>
              <w:top w:val="single" w:sz="6" w:space="0" w:color="auto"/>
              <w:left w:val="single" w:sz="6" w:space="0" w:color="auto"/>
              <w:bottom w:val="single" w:sz="6" w:space="0" w:color="auto"/>
              <w:right w:val="single" w:sz="6" w:space="0" w:color="auto"/>
            </w:tcBorders>
          </w:tcPr>
          <w:p w14:paraId="0024D82C"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3</w:t>
            </w:r>
          </w:p>
        </w:tc>
      </w:tr>
      <w:tr w:rsidR="0018128D" w14:paraId="08FDC64E" w14:textId="77777777" w:rsidTr="00C4725E">
        <w:trPr>
          <w:trHeight w:val="105"/>
        </w:trPr>
        <w:tc>
          <w:tcPr>
            <w:tcW w:w="675" w:type="dxa"/>
            <w:tcBorders>
              <w:top w:val="single" w:sz="6" w:space="0" w:color="auto"/>
              <w:left w:val="single" w:sz="6" w:space="0" w:color="auto"/>
              <w:bottom w:val="single" w:sz="6" w:space="0" w:color="auto"/>
              <w:right w:val="single" w:sz="6" w:space="0" w:color="auto"/>
            </w:tcBorders>
          </w:tcPr>
          <w:p w14:paraId="44890FFC" w14:textId="77777777" w:rsidR="0018128D" w:rsidRDefault="0018128D" w:rsidP="00C4725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17</w:t>
            </w:r>
          </w:p>
        </w:tc>
        <w:tc>
          <w:tcPr>
            <w:tcW w:w="6510" w:type="dxa"/>
            <w:tcBorders>
              <w:top w:val="single" w:sz="6" w:space="0" w:color="auto"/>
              <w:left w:val="single" w:sz="6" w:space="0" w:color="auto"/>
              <w:bottom w:val="single" w:sz="6" w:space="0" w:color="auto"/>
              <w:right w:val="single" w:sz="6" w:space="0" w:color="auto"/>
            </w:tcBorders>
          </w:tcPr>
          <w:p w14:paraId="59370392" w14:textId="77777777" w:rsidR="0018128D" w:rsidRDefault="0018128D" w:rsidP="00C4725E">
            <w:pPr>
              <w:pStyle w:val="Default"/>
              <w:spacing w:line="360" w:lineRule="auto"/>
              <w:jc w:val="both"/>
              <w:rPr>
                <w:rFonts w:eastAsia="Times New Roman"/>
                <w:color w:val="000000" w:themeColor="text1"/>
                <w:sz w:val="20"/>
                <w:szCs w:val="20"/>
              </w:rPr>
            </w:pPr>
            <w:r w:rsidRPr="4E79D129">
              <w:rPr>
                <w:rFonts w:eastAsia="Times New Roman"/>
                <w:color w:val="000000" w:themeColor="text1"/>
                <w:sz w:val="20"/>
                <w:szCs w:val="20"/>
              </w:rPr>
              <w:t>Destruir ou danificar documentos por culpa ou dolo de seus agentes.</w:t>
            </w:r>
          </w:p>
        </w:tc>
        <w:tc>
          <w:tcPr>
            <w:tcW w:w="705" w:type="dxa"/>
            <w:tcBorders>
              <w:top w:val="single" w:sz="6" w:space="0" w:color="auto"/>
              <w:left w:val="single" w:sz="6" w:space="0" w:color="auto"/>
              <w:bottom w:val="single" w:sz="6" w:space="0" w:color="auto"/>
              <w:right w:val="single" w:sz="6" w:space="0" w:color="auto"/>
            </w:tcBorders>
          </w:tcPr>
          <w:p w14:paraId="2E90EDC1" w14:textId="77777777" w:rsidR="0018128D" w:rsidRDefault="0018128D" w:rsidP="00C4725E">
            <w:pPr>
              <w:pStyle w:val="Default"/>
              <w:spacing w:line="360" w:lineRule="auto"/>
              <w:jc w:val="center"/>
              <w:rPr>
                <w:rFonts w:eastAsia="Times New Roman"/>
                <w:color w:val="000000" w:themeColor="text1"/>
                <w:sz w:val="20"/>
                <w:szCs w:val="20"/>
              </w:rPr>
            </w:pPr>
            <w:r w:rsidRPr="4E79D129">
              <w:rPr>
                <w:rFonts w:eastAsia="Times New Roman"/>
                <w:color w:val="000000" w:themeColor="text1"/>
                <w:sz w:val="20"/>
                <w:szCs w:val="20"/>
              </w:rPr>
              <w:t>6</w:t>
            </w:r>
          </w:p>
        </w:tc>
      </w:tr>
    </w:tbl>
    <w:p w14:paraId="0AAD52DD" w14:textId="77777777" w:rsidR="0018128D" w:rsidRDefault="0018128D" w:rsidP="0018128D">
      <w:pPr>
        <w:pStyle w:val="Default"/>
        <w:spacing w:line="360" w:lineRule="auto"/>
        <w:jc w:val="center"/>
        <w:rPr>
          <w:rFonts w:eastAsia="Times New Roman"/>
          <w:b/>
          <w:bCs/>
          <w:color w:val="auto"/>
          <w:sz w:val="20"/>
          <w:szCs w:val="20"/>
        </w:rPr>
      </w:pPr>
    </w:p>
    <w:p w14:paraId="3650A86D" w14:textId="77777777" w:rsidR="0018128D" w:rsidRPr="00C275FA" w:rsidRDefault="0018128D" w:rsidP="0018128D">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 xml:space="preserve">Em caso de registro de infração na qual a CONTRATADA apresente justificativa razoável e aceita pelo fiscal do contrato, o nível da infração poderá ser desconsiderado ou inserido em uma categoria de menor gravidade. </w:t>
      </w:r>
    </w:p>
    <w:p w14:paraId="4F5A23A8" w14:textId="77777777" w:rsidR="0018128D" w:rsidRPr="00C275FA" w:rsidRDefault="0018128D" w:rsidP="0018128D">
      <w:pPr>
        <w:pStyle w:val="Default"/>
        <w:numPr>
          <w:ilvl w:val="2"/>
          <w:numId w:val="27"/>
        </w:numPr>
        <w:spacing w:line="360" w:lineRule="auto"/>
        <w:ind w:left="0" w:firstLine="0"/>
        <w:jc w:val="both"/>
        <w:rPr>
          <w:rFonts w:eastAsia="Times New Roman"/>
          <w:color w:val="auto"/>
        </w:rPr>
      </w:pPr>
      <w:r w:rsidRPr="195F2EF2">
        <w:rPr>
          <w:rFonts w:eastAsia="Times New Roman"/>
          <w:color w:val="auto"/>
        </w:rPr>
        <w:t>A inexecução parcial ou total do contrato será configurada, entre outras hipóteses, na ocorrência de, pelo menos, uma das seguintes situações:</w:t>
      </w:r>
    </w:p>
    <w:p w14:paraId="5016B780" w14:textId="77777777" w:rsidR="0018128D" w:rsidRPr="00C275FA" w:rsidRDefault="0018128D" w:rsidP="0018128D">
      <w:pPr>
        <w:pStyle w:val="Default"/>
        <w:spacing w:line="360" w:lineRule="auto"/>
        <w:jc w:val="center"/>
        <w:rPr>
          <w:rFonts w:eastAsia="Times New Roman"/>
          <w:color w:val="auto"/>
        </w:rPr>
      </w:pPr>
      <w:r w:rsidRPr="4E79D129">
        <w:rPr>
          <w:rFonts w:eastAsia="Times New Roman"/>
          <w:b/>
          <w:bCs/>
          <w:color w:val="auto"/>
          <w:sz w:val="20"/>
          <w:szCs w:val="20"/>
        </w:rPr>
        <w:t>Tabela 4: Qualificação da inexecução contratual</w:t>
      </w:r>
    </w:p>
    <w:tbl>
      <w:tblPr>
        <w:tblW w:w="0" w:type="auto"/>
        <w:tblLayout w:type="fixed"/>
        <w:tblLook w:val="04A0" w:firstRow="1" w:lastRow="0" w:firstColumn="1" w:lastColumn="0" w:noHBand="0" w:noVBand="1"/>
      </w:tblPr>
      <w:tblGrid>
        <w:gridCol w:w="1327"/>
        <w:gridCol w:w="3862"/>
        <w:gridCol w:w="3302"/>
      </w:tblGrid>
      <w:tr w:rsidR="0018128D" w14:paraId="09428865" w14:textId="77777777" w:rsidTr="00C4725E">
        <w:trPr>
          <w:trHeight w:val="300"/>
        </w:trPr>
        <w:tc>
          <w:tcPr>
            <w:tcW w:w="1327" w:type="dxa"/>
            <w:vMerge w:val="restart"/>
            <w:tcBorders>
              <w:top w:val="outset" w:sz="18" w:space="0" w:color="auto"/>
              <w:left w:val="outset" w:sz="18" w:space="0" w:color="auto"/>
              <w:bottom w:val="outset" w:sz="18" w:space="0" w:color="auto"/>
              <w:right w:val="outset" w:sz="18" w:space="0" w:color="auto"/>
            </w:tcBorders>
            <w:shd w:val="clear" w:color="auto" w:fill="999999"/>
            <w:vAlign w:val="center"/>
          </w:tcPr>
          <w:p w14:paraId="128A90AE"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br/>
            </w:r>
          </w:p>
          <w:p w14:paraId="68DD1B41"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b/>
                <w:bCs/>
                <w:color w:val="000000" w:themeColor="text1"/>
                <w:sz w:val="20"/>
                <w:szCs w:val="20"/>
              </w:rPr>
              <w:t>GRAU</w:t>
            </w:r>
          </w:p>
        </w:tc>
        <w:tc>
          <w:tcPr>
            <w:tcW w:w="7164" w:type="dxa"/>
            <w:gridSpan w:val="2"/>
            <w:tcBorders>
              <w:top w:val="outset" w:sz="18" w:space="0" w:color="auto"/>
              <w:left w:val="outset" w:sz="18" w:space="0" w:color="auto"/>
              <w:bottom w:val="outset" w:sz="18" w:space="0" w:color="auto"/>
              <w:right w:val="outset" w:sz="18" w:space="0" w:color="auto"/>
            </w:tcBorders>
            <w:shd w:val="clear" w:color="auto" w:fill="999999"/>
            <w:vAlign w:val="center"/>
          </w:tcPr>
          <w:p w14:paraId="056B87B9"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10B6189A">
              <w:rPr>
                <w:rFonts w:ascii="Times New Roman" w:eastAsia="Times New Roman" w:hAnsi="Times New Roman" w:cs="Times New Roman"/>
                <w:b/>
                <w:bCs/>
                <w:color w:val="000000" w:themeColor="text1"/>
                <w:sz w:val="20"/>
                <w:szCs w:val="20"/>
              </w:rPr>
              <w:t>QUANTIDADE DE INFRAÇÕES</w:t>
            </w:r>
          </w:p>
        </w:tc>
      </w:tr>
      <w:tr w:rsidR="0018128D" w14:paraId="693B08ED" w14:textId="77777777" w:rsidTr="00C4725E">
        <w:trPr>
          <w:trHeight w:val="300"/>
        </w:trPr>
        <w:tc>
          <w:tcPr>
            <w:tcW w:w="1327" w:type="dxa"/>
            <w:vMerge/>
            <w:vAlign w:val="center"/>
          </w:tcPr>
          <w:p w14:paraId="58774968" w14:textId="77777777" w:rsidR="0018128D" w:rsidRDefault="0018128D" w:rsidP="00C4725E">
            <w:pPr>
              <w:rPr>
                <w:rFonts w:hint="eastAsia"/>
              </w:rPr>
            </w:pPr>
          </w:p>
        </w:tc>
        <w:tc>
          <w:tcPr>
            <w:tcW w:w="3862" w:type="dxa"/>
            <w:tcBorders>
              <w:top w:val="outset" w:sz="18" w:space="0" w:color="auto"/>
              <w:left w:val="outset" w:sz="18" w:space="0" w:color="auto"/>
              <w:bottom w:val="outset" w:sz="18" w:space="0" w:color="auto"/>
              <w:right w:val="outset" w:sz="18" w:space="0" w:color="auto"/>
            </w:tcBorders>
            <w:shd w:val="clear" w:color="auto" w:fill="999999"/>
            <w:vAlign w:val="center"/>
          </w:tcPr>
          <w:p w14:paraId="7347F5E4"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Parcial</w:t>
            </w:r>
          </w:p>
        </w:tc>
        <w:tc>
          <w:tcPr>
            <w:tcW w:w="3302" w:type="dxa"/>
            <w:tcBorders>
              <w:top w:val="outset" w:sz="18" w:space="0" w:color="auto"/>
              <w:left w:val="outset" w:sz="18" w:space="0" w:color="auto"/>
              <w:bottom w:val="outset" w:sz="18" w:space="0" w:color="auto"/>
              <w:right w:val="outset" w:sz="18" w:space="0" w:color="auto"/>
            </w:tcBorders>
            <w:shd w:val="clear" w:color="auto" w:fill="999999"/>
            <w:vAlign w:val="center"/>
          </w:tcPr>
          <w:p w14:paraId="2AB1273D"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Inexecução Total</w:t>
            </w:r>
          </w:p>
        </w:tc>
      </w:tr>
      <w:tr w:rsidR="0018128D" w14:paraId="6237B5C4" w14:textId="77777777" w:rsidTr="00C4725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18D26E07"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w:t>
            </w:r>
          </w:p>
        </w:tc>
        <w:tc>
          <w:tcPr>
            <w:tcW w:w="3862" w:type="dxa"/>
            <w:tcBorders>
              <w:top w:val="outset" w:sz="18" w:space="0" w:color="auto"/>
              <w:left w:val="outset" w:sz="18" w:space="0" w:color="auto"/>
              <w:bottom w:val="outset" w:sz="18" w:space="0" w:color="auto"/>
              <w:right w:val="outset" w:sz="18" w:space="0" w:color="auto"/>
            </w:tcBorders>
            <w:vAlign w:val="center"/>
          </w:tcPr>
          <w:p w14:paraId="5BD3B4AB"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a 11</w:t>
            </w:r>
          </w:p>
        </w:tc>
        <w:tc>
          <w:tcPr>
            <w:tcW w:w="3302" w:type="dxa"/>
            <w:tcBorders>
              <w:top w:val="outset" w:sz="18" w:space="0" w:color="auto"/>
              <w:left w:val="outset" w:sz="18" w:space="0" w:color="auto"/>
              <w:bottom w:val="outset" w:sz="18" w:space="0" w:color="auto"/>
              <w:right w:val="outset" w:sz="18" w:space="0" w:color="auto"/>
            </w:tcBorders>
            <w:vAlign w:val="center"/>
          </w:tcPr>
          <w:p w14:paraId="63C6F1D0"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12 ou mais</w:t>
            </w:r>
          </w:p>
        </w:tc>
      </w:tr>
      <w:tr w:rsidR="0018128D" w14:paraId="0C875BF5" w14:textId="77777777" w:rsidTr="00C4725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0E450E0D"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862" w:type="dxa"/>
            <w:tcBorders>
              <w:top w:val="outset" w:sz="18" w:space="0" w:color="auto"/>
              <w:left w:val="outset" w:sz="18" w:space="0" w:color="auto"/>
              <w:bottom w:val="outset" w:sz="18" w:space="0" w:color="auto"/>
              <w:right w:val="outset" w:sz="18" w:space="0" w:color="auto"/>
            </w:tcBorders>
            <w:vAlign w:val="center"/>
          </w:tcPr>
          <w:p w14:paraId="0A38C724"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 a 10</w:t>
            </w:r>
          </w:p>
        </w:tc>
        <w:tc>
          <w:tcPr>
            <w:tcW w:w="3302" w:type="dxa"/>
            <w:tcBorders>
              <w:top w:val="outset" w:sz="18" w:space="0" w:color="auto"/>
              <w:left w:val="outset" w:sz="18" w:space="0" w:color="auto"/>
              <w:bottom w:val="outset" w:sz="18" w:space="0" w:color="auto"/>
              <w:right w:val="outset" w:sz="18" w:space="0" w:color="auto"/>
            </w:tcBorders>
            <w:vAlign w:val="center"/>
          </w:tcPr>
          <w:p w14:paraId="3F3C6F51"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11 ou mais</w:t>
            </w:r>
          </w:p>
        </w:tc>
      </w:tr>
      <w:tr w:rsidR="0018128D" w14:paraId="609B6FC6" w14:textId="77777777" w:rsidTr="00C4725E">
        <w:trPr>
          <w:trHeight w:val="635"/>
        </w:trPr>
        <w:tc>
          <w:tcPr>
            <w:tcW w:w="1327" w:type="dxa"/>
            <w:tcBorders>
              <w:top w:val="outset" w:sz="18" w:space="0" w:color="auto"/>
              <w:left w:val="outset" w:sz="18" w:space="0" w:color="auto"/>
              <w:bottom w:val="outset" w:sz="18" w:space="0" w:color="auto"/>
              <w:right w:val="outset" w:sz="18" w:space="0" w:color="auto"/>
            </w:tcBorders>
            <w:vAlign w:val="center"/>
          </w:tcPr>
          <w:p w14:paraId="3FDF7E33"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w:t>
            </w:r>
          </w:p>
        </w:tc>
        <w:tc>
          <w:tcPr>
            <w:tcW w:w="3862" w:type="dxa"/>
            <w:tcBorders>
              <w:top w:val="outset" w:sz="18" w:space="0" w:color="auto"/>
              <w:left w:val="outset" w:sz="18" w:space="0" w:color="auto"/>
              <w:bottom w:val="outset" w:sz="18" w:space="0" w:color="auto"/>
              <w:right w:val="outset" w:sz="18" w:space="0" w:color="auto"/>
            </w:tcBorders>
            <w:vAlign w:val="center"/>
          </w:tcPr>
          <w:p w14:paraId="7BF94D34"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a 9</w:t>
            </w:r>
          </w:p>
        </w:tc>
        <w:tc>
          <w:tcPr>
            <w:tcW w:w="3302" w:type="dxa"/>
            <w:tcBorders>
              <w:top w:val="outset" w:sz="18" w:space="0" w:color="auto"/>
              <w:left w:val="outset" w:sz="18" w:space="0" w:color="auto"/>
              <w:bottom w:val="outset" w:sz="18" w:space="0" w:color="auto"/>
              <w:right w:val="outset" w:sz="18" w:space="0" w:color="auto"/>
            </w:tcBorders>
            <w:vAlign w:val="center"/>
          </w:tcPr>
          <w:p w14:paraId="2613CC90"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10 ou mais</w:t>
            </w:r>
          </w:p>
        </w:tc>
      </w:tr>
      <w:tr w:rsidR="0018128D" w14:paraId="771DA7A6" w14:textId="77777777" w:rsidTr="00C4725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61BF95D"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w:t>
            </w:r>
          </w:p>
        </w:tc>
        <w:tc>
          <w:tcPr>
            <w:tcW w:w="3862" w:type="dxa"/>
            <w:tcBorders>
              <w:top w:val="outset" w:sz="18" w:space="0" w:color="auto"/>
              <w:left w:val="outset" w:sz="18" w:space="0" w:color="auto"/>
              <w:bottom w:val="outset" w:sz="18" w:space="0" w:color="auto"/>
              <w:right w:val="outset" w:sz="18" w:space="0" w:color="auto"/>
            </w:tcBorders>
            <w:vAlign w:val="center"/>
          </w:tcPr>
          <w:p w14:paraId="3A3A36FB"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4 a 6</w:t>
            </w:r>
          </w:p>
        </w:tc>
        <w:tc>
          <w:tcPr>
            <w:tcW w:w="3302" w:type="dxa"/>
            <w:tcBorders>
              <w:top w:val="outset" w:sz="18" w:space="0" w:color="auto"/>
              <w:left w:val="outset" w:sz="18" w:space="0" w:color="auto"/>
              <w:bottom w:val="outset" w:sz="18" w:space="0" w:color="auto"/>
              <w:right w:val="outset" w:sz="18" w:space="0" w:color="auto"/>
            </w:tcBorders>
            <w:vAlign w:val="center"/>
          </w:tcPr>
          <w:p w14:paraId="665C1EFC"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7 ou mais</w:t>
            </w:r>
          </w:p>
        </w:tc>
      </w:tr>
      <w:tr w:rsidR="0018128D" w14:paraId="09CD69E7" w14:textId="77777777" w:rsidTr="00C4725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47B5800B"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w:t>
            </w:r>
          </w:p>
        </w:tc>
        <w:tc>
          <w:tcPr>
            <w:tcW w:w="3862" w:type="dxa"/>
            <w:tcBorders>
              <w:top w:val="outset" w:sz="18" w:space="0" w:color="auto"/>
              <w:left w:val="outset" w:sz="18" w:space="0" w:color="auto"/>
              <w:bottom w:val="outset" w:sz="18" w:space="0" w:color="auto"/>
              <w:right w:val="outset" w:sz="18" w:space="0" w:color="auto"/>
            </w:tcBorders>
            <w:vAlign w:val="center"/>
          </w:tcPr>
          <w:p w14:paraId="18FDFFD6"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a 4</w:t>
            </w:r>
          </w:p>
        </w:tc>
        <w:tc>
          <w:tcPr>
            <w:tcW w:w="3302" w:type="dxa"/>
            <w:tcBorders>
              <w:top w:val="outset" w:sz="18" w:space="0" w:color="auto"/>
              <w:left w:val="outset" w:sz="18" w:space="0" w:color="auto"/>
              <w:bottom w:val="outset" w:sz="18" w:space="0" w:color="auto"/>
              <w:right w:val="outset" w:sz="18" w:space="0" w:color="auto"/>
            </w:tcBorders>
            <w:vAlign w:val="center"/>
          </w:tcPr>
          <w:p w14:paraId="634C866A"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5 ou mais</w:t>
            </w:r>
          </w:p>
        </w:tc>
      </w:tr>
      <w:tr w:rsidR="0018128D" w14:paraId="6EACE424" w14:textId="77777777" w:rsidTr="00C4725E">
        <w:trPr>
          <w:trHeight w:val="300"/>
        </w:trPr>
        <w:tc>
          <w:tcPr>
            <w:tcW w:w="1327" w:type="dxa"/>
            <w:tcBorders>
              <w:top w:val="outset" w:sz="18" w:space="0" w:color="auto"/>
              <w:left w:val="outset" w:sz="18" w:space="0" w:color="auto"/>
              <w:bottom w:val="outset" w:sz="18" w:space="0" w:color="auto"/>
              <w:right w:val="outset" w:sz="18" w:space="0" w:color="auto"/>
            </w:tcBorders>
            <w:vAlign w:val="center"/>
          </w:tcPr>
          <w:p w14:paraId="28646AC8"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6</w:t>
            </w:r>
          </w:p>
        </w:tc>
        <w:tc>
          <w:tcPr>
            <w:tcW w:w="3862" w:type="dxa"/>
            <w:tcBorders>
              <w:top w:val="outset" w:sz="18" w:space="0" w:color="auto"/>
              <w:left w:val="outset" w:sz="18" w:space="0" w:color="auto"/>
              <w:bottom w:val="outset" w:sz="18" w:space="0" w:color="auto"/>
              <w:right w:val="outset" w:sz="18" w:space="0" w:color="auto"/>
            </w:tcBorders>
            <w:vAlign w:val="center"/>
          </w:tcPr>
          <w:p w14:paraId="2F614669"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2</w:t>
            </w:r>
          </w:p>
        </w:tc>
        <w:tc>
          <w:tcPr>
            <w:tcW w:w="3302" w:type="dxa"/>
            <w:tcBorders>
              <w:top w:val="outset" w:sz="18" w:space="0" w:color="auto"/>
              <w:left w:val="outset" w:sz="18" w:space="0" w:color="auto"/>
              <w:bottom w:val="outset" w:sz="18" w:space="0" w:color="auto"/>
              <w:right w:val="outset" w:sz="18" w:space="0" w:color="auto"/>
            </w:tcBorders>
            <w:vAlign w:val="center"/>
          </w:tcPr>
          <w:p w14:paraId="41D6F61F" w14:textId="77777777" w:rsidR="0018128D" w:rsidRDefault="0018128D" w:rsidP="00C4725E">
            <w:pPr>
              <w:spacing w:line="360" w:lineRule="auto"/>
              <w:ind w:hanging="431"/>
              <w:jc w:val="center"/>
              <w:rPr>
                <w:rFonts w:ascii="Times New Roman" w:eastAsia="Times New Roman" w:hAnsi="Times New Roman" w:cs="Times New Roman"/>
                <w:color w:val="000000" w:themeColor="text1"/>
                <w:sz w:val="20"/>
                <w:szCs w:val="20"/>
              </w:rPr>
            </w:pPr>
            <w:r w:rsidRPr="4E79D129">
              <w:rPr>
                <w:rFonts w:ascii="Times New Roman" w:eastAsia="Times New Roman" w:hAnsi="Times New Roman" w:cs="Times New Roman"/>
                <w:color w:val="000000" w:themeColor="text1"/>
                <w:sz w:val="20"/>
                <w:szCs w:val="20"/>
              </w:rPr>
              <w:t>3 ou mais</w:t>
            </w:r>
          </w:p>
        </w:tc>
      </w:tr>
    </w:tbl>
    <w:p w14:paraId="79B933F5" w14:textId="77777777" w:rsidR="0018128D" w:rsidRPr="00C275FA" w:rsidRDefault="0018128D" w:rsidP="0018128D">
      <w:pPr>
        <w:pStyle w:val="Default"/>
        <w:spacing w:line="360" w:lineRule="auto"/>
        <w:ind w:firstLine="709"/>
        <w:jc w:val="both"/>
        <w:rPr>
          <w:rFonts w:eastAsia="Times New Roman"/>
          <w:color w:val="auto"/>
        </w:rPr>
      </w:pPr>
    </w:p>
    <w:p w14:paraId="510B3A02" w14:textId="77777777" w:rsidR="0018128D" w:rsidRDefault="0018128D" w:rsidP="0018128D">
      <w:pPr>
        <w:pStyle w:val="Default"/>
        <w:spacing w:line="360" w:lineRule="auto"/>
        <w:ind w:left="360"/>
        <w:jc w:val="both"/>
        <w:rPr>
          <w:rFonts w:eastAsia="Times New Roman"/>
          <w:color w:val="auto"/>
          <w:highlight w:val="yellow"/>
        </w:rPr>
      </w:pPr>
    </w:p>
    <w:p w14:paraId="36BD503E" w14:textId="77777777" w:rsidR="0018128D" w:rsidRPr="00E85DD8" w:rsidRDefault="0018128D" w:rsidP="0018128D">
      <w:pPr>
        <w:pStyle w:val="Default"/>
        <w:numPr>
          <w:ilvl w:val="0"/>
          <w:numId w:val="27"/>
        </w:numPr>
        <w:shd w:val="clear" w:color="auto" w:fill="D9D9D9" w:themeFill="background1" w:themeFillShade="D9"/>
        <w:ind w:left="0" w:firstLine="0"/>
        <w:jc w:val="both"/>
        <w:rPr>
          <w:rFonts w:eastAsia="Times New Roman"/>
          <w:color w:val="auto"/>
          <w:sz w:val="20"/>
          <w:szCs w:val="20"/>
        </w:rPr>
      </w:pPr>
      <w:r w:rsidRPr="00E85DD8">
        <w:rPr>
          <w:rFonts w:eastAsia="Times New Roman"/>
          <w:b/>
          <w:bCs/>
          <w:color w:val="auto"/>
        </w:rPr>
        <w:t xml:space="preserve">CRITÉRIOS DE QUALIFICAÇÃO TÉCNICA </w:t>
      </w:r>
    </w:p>
    <w:p w14:paraId="17BC3B7C" w14:textId="77777777" w:rsidR="0018128D" w:rsidRPr="00E85DD8" w:rsidRDefault="0018128D" w:rsidP="0018128D">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Para fins de habilitação, a licitante deverá apresentar os seguintes atestados ou declarações:</w:t>
      </w:r>
    </w:p>
    <w:p w14:paraId="2B42B92C" w14:textId="77777777" w:rsidR="0018128D" w:rsidRPr="00E85DD8" w:rsidRDefault="0018128D" w:rsidP="0018128D">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Certidão de Registro ou Inscrição no Conselho Regional de Engenharia, Arquitetura e Agronomia – CREA, em nome da licitante ou em nome de um profissional devidamente contratado pela licitante, com validade na data de abertura do certame, comprovando habilitação para o desempenho dos serviços do objeto do presente documento, emitida pelo CREA da jurisdição da sede da licitante ou da base de uma de suas filiais.</w:t>
      </w:r>
    </w:p>
    <w:p w14:paraId="39C69E82" w14:textId="77777777" w:rsidR="0018128D" w:rsidRPr="00E85DD8" w:rsidRDefault="0018128D" w:rsidP="0018128D">
      <w:pPr>
        <w:pStyle w:val="Default"/>
        <w:numPr>
          <w:ilvl w:val="2"/>
          <w:numId w:val="27"/>
        </w:numPr>
        <w:spacing w:line="360" w:lineRule="auto"/>
        <w:ind w:left="2160"/>
        <w:jc w:val="both"/>
        <w:rPr>
          <w:rFonts w:eastAsia="Times New Roman"/>
          <w:color w:val="auto"/>
        </w:rPr>
      </w:pPr>
      <w:r w:rsidRPr="00E85DD8">
        <w:rPr>
          <w:rFonts w:eastAsia="Times New Roman"/>
          <w:color w:val="auto"/>
        </w:rPr>
        <w:t>No caso de a licitante ter a sua sede fora da jurisdição do Distrito Federal, deverá providenciar registro ou visto no CREA-DF, na hipótese de sagrar-se vencedora da licitação.</w:t>
      </w:r>
    </w:p>
    <w:p w14:paraId="13BBACAF" w14:textId="77777777" w:rsidR="0018128D" w:rsidRPr="00E85DD8" w:rsidRDefault="0018128D" w:rsidP="0018128D">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 xml:space="preserve">Comprovação da capacidade técnica, mediante apresentação de ACT(s) – (Atestado de Capacidade Técnica) ou </w:t>
      </w:r>
      <w:r w:rsidRPr="003C2897">
        <w:rPr>
          <w:rFonts w:eastAsia="Times New Roman"/>
          <w:color w:val="auto"/>
        </w:rPr>
        <w:t xml:space="preserve">Contratos firmados e já </w:t>
      </w:r>
      <w:r>
        <w:rPr>
          <w:rFonts w:eastAsia="Times New Roman"/>
          <w:color w:val="auto"/>
        </w:rPr>
        <w:t>executados (</w:t>
      </w:r>
      <w:r w:rsidRPr="003C2897">
        <w:rPr>
          <w:rFonts w:eastAsia="Times New Roman"/>
          <w:color w:val="auto"/>
        </w:rPr>
        <w:t>concluídos</w:t>
      </w:r>
      <w:r>
        <w:rPr>
          <w:rFonts w:eastAsia="Times New Roman"/>
          <w:color w:val="auto"/>
        </w:rPr>
        <w:t>)</w:t>
      </w:r>
      <w:r w:rsidRPr="00E85DD8">
        <w:rPr>
          <w:rFonts w:eastAsia="Times New Roman"/>
          <w:color w:val="auto"/>
        </w:rPr>
        <w:t>, expedido(s) em nome da licitante ou em nome de um profissional devidamente contratado pela licitante por pessoa jurídica de direito público ou privado que contemple(m) no mínimo:</w:t>
      </w:r>
    </w:p>
    <w:p w14:paraId="21DC65AE" w14:textId="77777777" w:rsidR="0018128D" w:rsidRPr="00E85DD8" w:rsidRDefault="0018128D" w:rsidP="0018128D">
      <w:pPr>
        <w:pStyle w:val="Default"/>
        <w:numPr>
          <w:ilvl w:val="2"/>
          <w:numId w:val="27"/>
        </w:numPr>
        <w:spacing w:line="360" w:lineRule="auto"/>
        <w:ind w:left="2160"/>
        <w:jc w:val="both"/>
        <w:rPr>
          <w:rFonts w:eastAsia="Times New Roman"/>
          <w:color w:val="auto"/>
        </w:rPr>
      </w:pPr>
      <w:r w:rsidRPr="00E85DD8">
        <w:rPr>
          <w:rFonts w:eastAsia="Times New Roman"/>
          <w:color w:val="auto"/>
        </w:rPr>
        <w:t xml:space="preserve">Sistemas de áudio com no mínimo: </w:t>
      </w:r>
    </w:p>
    <w:p w14:paraId="1F358F37" w14:textId="77777777" w:rsidR="0018128D" w:rsidRPr="00E85DD8" w:rsidRDefault="0018128D" w:rsidP="0018128D">
      <w:pPr>
        <w:pStyle w:val="Default"/>
        <w:numPr>
          <w:ilvl w:val="3"/>
          <w:numId w:val="27"/>
        </w:numPr>
        <w:spacing w:line="360" w:lineRule="auto"/>
        <w:jc w:val="both"/>
        <w:rPr>
          <w:rFonts w:eastAsia="Times New Roman"/>
          <w:color w:val="auto"/>
        </w:rPr>
      </w:pPr>
      <w:r>
        <w:rPr>
          <w:rFonts w:eastAsia="Times New Roman"/>
          <w:color w:val="auto"/>
        </w:rPr>
        <w:t>F</w:t>
      </w:r>
      <w:r w:rsidRPr="00E85DD8">
        <w:rPr>
          <w:rFonts w:eastAsia="Times New Roman"/>
          <w:color w:val="auto"/>
        </w:rPr>
        <w:t>onte</w:t>
      </w:r>
      <w:r>
        <w:rPr>
          <w:rFonts w:eastAsia="Times New Roman"/>
          <w:color w:val="auto"/>
        </w:rPr>
        <w:t>s</w:t>
      </w:r>
      <w:r w:rsidRPr="00E85DD8">
        <w:rPr>
          <w:rFonts w:eastAsia="Times New Roman"/>
          <w:color w:val="auto"/>
        </w:rPr>
        <w:t xml:space="preserve"> de áudio como microfones sem fio e/ou sistema de conferência; </w:t>
      </w:r>
    </w:p>
    <w:p w14:paraId="64C40400" w14:textId="77777777" w:rsidR="0018128D" w:rsidRPr="00DD1D70" w:rsidRDefault="0018128D" w:rsidP="0018128D">
      <w:pPr>
        <w:pStyle w:val="Default"/>
        <w:numPr>
          <w:ilvl w:val="3"/>
          <w:numId w:val="27"/>
        </w:numPr>
        <w:spacing w:line="360" w:lineRule="auto"/>
        <w:jc w:val="both"/>
        <w:rPr>
          <w:rFonts w:eastAsia="Times New Roman"/>
          <w:color w:val="auto"/>
        </w:rPr>
      </w:pPr>
      <w:r>
        <w:rPr>
          <w:rFonts w:eastAsia="Times New Roman"/>
          <w:color w:val="auto"/>
        </w:rPr>
        <w:t>Elementos</w:t>
      </w:r>
      <w:r w:rsidRPr="00E85DD8">
        <w:rPr>
          <w:rFonts w:eastAsia="Times New Roman"/>
          <w:color w:val="auto"/>
        </w:rPr>
        <w:t xml:space="preserve"> de gerenciamento de áudio como processadores digitais, </w:t>
      </w:r>
      <w:r>
        <w:rPr>
          <w:rFonts w:eastAsia="Times New Roman"/>
          <w:color w:val="auto"/>
        </w:rPr>
        <w:t xml:space="preserve">e/ou </w:t>
      </w:r>
      <w:r w:rsidRPr="00E85DD8">
        <w:rPr>
          <w:rFonts w:eastAsia="Times New Roman"/>
          <w:color w:val="auto"/>
        </w:rPr>
        <w:t xml:space="preserve">interfaces e/ou matrizes de áudio, </w:t>
      </w:r>
      <w:r>
        <w:rPr>
          <w:rFonts w:eastAsia="Times New Roman"/>
          <w:color w:val="auto"/>
        </w:rPr>
        <w:t xml:space="preserve">e/ou </w:t>
      </w:r>
      <w:r w:rsidRPr="00E85DD8">
        <w:rPr>
          <w:rFonts w:eastAsia="Times New Roman"/>
          <w:color w:val="auto"/>
        </w:rPr>
        <w:t xml:space="preserve">mesas de som, </w:t>
      </w:r>
      <w:r>
        <w:rPr>
          <w:rFonts w:eastAsia="Times New Roman"/>
          <w:color w:val="auto"/>
        </w:rPr>
        <w:t xml:space="preserve">e/ou </w:t>
      </w:r>
      <w:r w:rsidRPr="00E85DD8">
        <w:rPr>
          <w:rFonts w:eastAsia="Times New Roman"/>
          <w:color w:val="auto"/>
        </w:rPr>
        <w:t xml:space="preserve">amplificadores, </w:t>
      </w:r>
      <w:r>
        <w:rPr>
          <w:rFonts w:eastAsia="Times New Roman"/>
          <w:color w:val="auto"/>
        </w:rPr>
        <w:t xml:space="preserve">e/ou </w:t>
      </w:r>
      <w:r w:rsidRPr="00DD1D70">
        <w:rPr>
          <w:rFonts w:eastAsia="Times New Roman"/>
          <w:color w:val="auto"/>
        </w:rPr>
        <w:t xml:space="preserve">receivers, etc; </w:t>
      </w:r>
    </w:p>
    <w:p w14:paraId="4EDA57BB" w14:textId="77777777" w:rsidR="0018128D" w:rsidRPr="00DD1D70" w:rsidRDefault="0018128D" w:rsidP="0018128D">
      <w:pPr>
        <w:pStyle w:val="Default"/>
        <w:numPr>
          <w:ilvl w:val="3"/>
          <w:numId w:val="27"/>
        </w:numPr>
        <w:spacing w:line="360" w:lineRule="auto"/>
        <w:jc w:val="both"/>
        <w:rPr>
          <w:rFonts w:eastAsia="Times New Roman"/>
          <w:color w:val="auto"/>
        </w:rPr>
      </w:pPr>
      <w:r w:rsidRPr="00DD1D70">
        <w:rPr>
          <w:rFonts w:eastAsia="Times New Roman"/>
          <w:color w:val="auto"/>
        </w:rPr>
        <w:t xml:space="preserve"> </w:t>
      </w:r>
      <w:r>
        <w:rPr>
          <w:rFonts w:eastAsia="Times New Roman"/>
          <w:color w:val="auto"/>
        </w:rPr>
        <w:t>Saídas</w:t>
      </w:r>
      <w:r w:rsidRPr="00DD1D70">
        <w:rPr>
          <w:rFonts w:eastAsia="Times New Roman"/>
          <w:color w:val="auto"/>
        </w:rPr>
        <w:t xml:space="preserve"> de áudio para sistema de sonorização dos ambientes;</w:t>
      </w:r>
    </w:p>
    <w:p w14:paraId="296471B5" w14:textId="77777777" w:rsidR="0018128D" w:rsidRPr="00E85DD8" w:rsidRDefault="0018128D" w:rsidP="0018128D">
      <w:pPr>
        <w:pStyle w:val="Default"/>
        <w:numPr>
          <w:ilvl w:val="3"/>
          <w:numId w:val="27"/>
        </w:numPr>
        <w:spacing w:line="360" w:lineRule="auto"/>
        <w:jc w:val="both"/>
        <w:rPr>
          <w:rFonts w:eastAsia="Times New Roman"/>
          <w:color w:val="auto"/>
        </w:rPr>
      </w:pPr>
      <w:r w:rsidRPr="00E85DD8">
        <w:rPr>
          <w:rFonts w:eastAsia="Times New Roman"/>
          <w:color w:val="auto"/>
        </w:rPr>
        <w:t xml:space="preserve">  </w:t>
      </w:r>
      <w:r>
        <w:rPr>
          <w:rFonts w:eastAsia="Times New Roman"/>
          <w:color w:val="auto"/>
        </w:rPr>
        <w:t>Saídas</w:t>
      </w:r>
      <w:r w:rsidRPr="00E85DD8">
        <w:rPr>
          <w:rFonts w:eastAsia="Times New Roman"/>
          <w:color w:val="auto"/>
        </w:rPr>
        <w:t xml:space="preserve"> para encoders de mídia e/ou aparelhos que possibilitem integração à internet para sistemas de videoconferência e/ou transmissão e recepção de conteúdo de áudio digital.</w:t>
      </w:r>
    </w:p>
    <w:p w14:paraId="0D6AFF41" w14:textId="77777777" w:rsidR="0018128D" w:rsidRPr="00E85DD8" w:rsidRDefault="0018128D" w:rsidP="0018128D">
      <w:pPr>
        <w:pStyle w:val="Default"/>
        <w:numPr>
          <w:ilvl w:val="2"/>
          <w:numId w:val="27"/>
        </w:numPr>
        <w:spacing w:line="360" w:lineRule="auto"/>
        <w:ind w:left="2160"/>
        <w:jc w:val="both"/>
        <w:rPr>
          <w:rFonts w:eastAsia="Times New Roman"/>
          <w:color w:val="auto"/>
        </w:rPr>
      </w:pPr>
      <w:r w:rsidRPr="00E85DD8">
        <w:rPr>
          <w:rFonts w:eastAsia="Times New Roman"/>
          <w:color w:val="auto"/>
        </w:rPr>
        <w:t>Sistemas de vídeo com no mínimo:</w:t>
      </w:r>
    </w:p>
    <w:p w14:paraId="5CCF1390" w14:textId="77777777" w:rsidR="0018128D" w:rsidRPr="00E85DD8" w:rsidRDefault="0018128D" w:rsidP="0018128D">
      <w:pPr>
        <w:pStyle w:val="Default"/>
        <w:numPr>
          <w:ilvl w:val="3"/>
          <w:numId w:val="27"/>
        </w:numPr>
        <w:spacing w:line="360" w:lineRule="auto"/>
        <w:jc w:val="both"/>
        <w:rPr>
          <w:rFonts w:eastAsia="Times New Roman"/>
          <w:color w:val="auto"/>
        </w:rPr>
      </w:pPr>
      <w:r>
        <w:rPr>
          <w:rFonts w:eastAsia="Times New Roman"/>
          <w:color w:val="auto"/>
        </w:rPr>
        <w:t>Fontes</w:t>
      </w:r>
      <w:r w:rsidRPr="00E85DD8">
        <w:rPr>
          <w:rFonts w:eastAsia="Times New Roman"/>
          <w:color w:val="auto"/>
        </w:rPr>
        <w:t xml:space="preserve"> de vídeo como câmeras digitais ou analógicas, aparelhos reprodutores de mídia, etc</w:t>
      </w:r>
    </w:p>
    <w:p w14:paraId="0F2E68F0" w14:textId="77777777" w:rsidR="0018128D" w:rsidRPr="00E85DD8" w:rsidRDefault="0018128D" w:rsidP="0018128D">
      <w:pPr>
        <w:pStyle w:val="Default"/>
        <w:numPr>
          <w:ilvl w:val="3"/>
          <w:numId w:val="27"/>
        </w:numPr>
        <w:spacing w:line="360" w:lineRule="auto"/>
        <w:jc w:val="both"/>
        <w:rPr>
          <w:rFonts w:eastAsia="Times New Roman"/>
          <w:color w:val="auto"/>
        </w:rPr>
      </w:pPr>
      <w:r>
        <w:rPr>
          <w:rFonts w:eastAsia="Times New Roman"/>
          <w:color w:val="auto"/>
        </w:rPr>
        <w:t>E</w:t>
      </w:r>
      <w:r w:rsidRPr="00E85DD8">
        <w:rPr>
          <w:rFonts w:eastAsia="Times New Roman"/>
          <w:color w:val="auto"/>
        </w:rPr>
        <w:t>lemento</w:t>
      </w:r>
      <w:r>
        <w:rPr>
          <w:rFonts w:eastAsia="Times New Roman"/>
          <w:color w:val="auto"/>
        </w:rPr>
        <w:t>s</w:t>
      </w:r>
      <w:r w:rsidRPr="00E85DD8">
        <w:rPr>
          <w:rFonts w:eastAsia="Times New Roman"/>
          <w:color w:val="auto"/>
        </w:rPr>
        <w:t xml:space="preserve"> de gerenciamento de vídeo como processadores, processadores digitais, interfaces e/ou, mesas de corte (switcher) de vídeo;</w:t>
      </w:r>
    </w:p>
    <w:p w14:paraId="027C68B4" w14:textId="77777777" w:rsidR="0018128D" w:rsidRPr="002D0938" w:rsidRDefault="0018128D" w:rsidP="0018128D">
      <w:pPr>
        <w:pStyle w:val="Default"/>
        <w:numPr>
          <w:ilvl w:val="3"/>
          <w:numId w:val="27"/>
        </w:numPr>
        <w:spacing w:line="360" w:lineRule="auto"/>
        <w:jc w:val="both"/>
        <w:rPr>
          <w:rFonts w:eastAsia="Times New Roman"/>
          <w:color w:val="auto"/>
        </w:rPr>
      </w:pPr>
      <w:r>
        <w:rPr>
          <w:rFonts w:eastAsia="Times New Roman"/>
          <w:color w:val="auto"/>
        </w:rPr>
        <w:t>Matrizes</w:t>
      </w:r>
      <w:r w:rsidRPr="002D0938">
        <w:rPr>
          <w:rFonts w:eastAsia="Times New Roman"/>
          <w:color w:val="auto"/>
        </w:rPr>
        <w:t xml:space="preserve"> de vídeo com a comutação dos sinais de inputs/outputs</w:t>
      </w:r>
      <w:r>
        <w:rPr>
          <w:rFonts w:eastAsia="Times New Roman"/>
          <w:color w:val="auto"/>
        </w:rPr>
        <w:t xml:space="preserve"> ou solução de distribuição de conteúdo com fluxo de sinais via IP</w:t>
      </w:r>
      <w:r w:rsidRPr="002D0938">
        <w:rPr>
          <w:rFonts w:eastAsia="Times New Roman"/>
          <w:color w:val="auto"/>
        </w:rPr>
        <w:t>.</w:t>
      </w:r>
    </w:p>
    <w:p w14:paraId="79C966A0" w14:textId="77777777" w:rsidR="0018128D" w:rsidRPr="00E85DD8" w:rsidRDefault="0018128D" w:rsidP="0018128D">
      <w:pPr>
        <w:pStyle w:val="Default"/>
        <w:numPr>
          <w:ilvl w:val="3"/>
          <w:numId w:val="27"/>
        </w:numPr>
        <w:spacing w:line="360" w:lineRule="auto"/>
        <w:jc w:val="both"/>
        <w:rPr>
          <w:rFonts w:eastAsia="Times New Roman"/>
          <w:color w:val="auto"/>
        </w:rPr>
      </w:pPr>
      <w:r>
        <w:rPr>
          <w:rFonts w:eastAsia="Times New Roman"/>
          <w:color w:val="auto"/>
        </w:rPr>
        <w:t>S</w:t>
      </w:r>
      <w:r w:rsidRPr="00E85DD8">
        <w:rPr>
          <w:rFonts w:eastAsia="Times New Roman"/>
          <w:color w:val="auto"/>
        </w:rPr>
        <w:t>aída</w:t>
      </w:r>
      <w:r>
        <w:rPr>
          <w:rFonts w:eastAsia="Times New Roman"/>
          <w:color w:val="auto"/>
        </w:rPr>
        <w:t>s</w:t>
      </w:r>
      <w:r w:rsidRPr="00E85DD8">
        <w:rPr>
          <w:rFonts w:eastAsia="Times New Roman"/>
          <w:color w:val="auto"/>
        </w:rPr>
        <w:t xml:space="preserve"> para encoders de mídia e/ou aparelhos que possibilitem integração à internet para sistemas de videoconferência e/ou transmissão e recepção de conteúdo de vídeo digital</w:t>
      </w:r>
      <w:r>
        <w:rPr>
          <w:rFonts w:eastAsia="Times New Roman"/>
          <w:color w:val="auto"/>
        </w:rPr>
        <w:t>.</w:t>
      </w:r>
    </w:p>
    <w:p w14:paraId="3E7312E5" w14:textId="77777777" w:rsidR="0018128D" w:rsidRPr="00E85DD8" w:rsidRDefault="0018128D" w:rsidP="0018128D">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O(s) atestado(s) deverá(ão) conter o timbre da pessoa jurídica que o(s) emitiu, com a descrição do nome completo, do cargo, da função e conter a assinatura legível do responsável e, adicionalmente, conter dados sobre contatos de telefone e correio eletrônico do responsável pela emissão do atestado.</w:t>
      </w:r>
    </w:p>
    <w:p w14:paraId="5FA8B507" w14:textId="77777777" w:rsidR="0018128D" w:rsidRPr="00E85DD8" w:rsidRDefault="0018128D" w:rsidP="0018128D">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Será aceito o somatório de atestados;</w:t>
      </w:r>
    </w:p>
    <w:p w14:paraId="6635C593" w14:textId="77777777" w:rsidR="0018128D" w:rsidRPr="00E85DD8" w:rsidRDefault="0018128D" w:rsidP="0018128D">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O(s) atestado(s) apresentado(s) poderá(ão) ser objeto de diligência, a critério do CNMP, para a verificação da autenticidade do conteúdo das informações nele(s) contidas.</w:t>
      </w:r>
    </w:p>
    <w:p w14:paraId="37E99828" w14:textId="77777777" w:rsidR="0018128D" w:rsidRPr="00E85DD8" w:rsidRDefault="0018128D" w:rsidP="0018128D">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Havendo divergência entre o especificado no atestado de capacidade e o apurado em eventual diligência, além da desclassificação fica a licitante sujeita às penalidades cabíveis.</w:t>
      </w:r>
    </w:p>
    <w:p w14:paraId="177F04C2" w14:textId="77777777" w:rsidR="0018128D" w:rsidRPr="00E85DD8" w:rsidRDefault="0018128D" w:rsidP="0018128D">
      <w:pPr>
        <w:pStyle w:val="Default"/>
        <w:numPr>
          <w:ilvl w:val="1"/>
          <w:numId w:val="27"/>
        </w:numPr>
        <w:spacing w:line="360" w:lineRule="auto"/>
        <w:ind w:left="0" w:firstLine="0"/>
        <w:jc w:val="both"/>
        <w:rPr>
          <w:rFonts w:eastAsia="Times New Roman"/>
          <w:color w:val="auto"/>
        </w:rPr>
      </w:pPr>
      <w:r w:rsidRPr="00E85DD8">
        <w:rPr>
          <w:rFonts w:eastAsia="Times New Roman"/>
          <w:color w:val="auto"/>
        </w:rPr>
        <w:t xml:space="preserve">Após assinatura do Contrato a CONTRATADA deverá: </w:t>
      </w:r>
    </w:p>
    <w:p w14:paraId="7EE6523A" w14:textId="77777777" w:rsidR="0018128D" w:rsidRPr="00E85DD8" w:rsidRDefault="0018128D" w:rsidP="0018128D">
      <w:pPr>
        <w:pStyle w:val="Default"/>
        <w:numPr>
          <w:ilvl w:val="2"/>
          <w:numId w:val="27"/>
        </w:numPr>
        <w:spacing w:line="360" w:lineRule="auto"/>
        <w:ind w:left="0" w:firstLine="0"/>
        <w:jc w:val="both"/>
        <w:rPr>
          <w:rFonts w:eastAsia="Times New Roman"/>
          <w:color w:val="auto"/>
        </w:rPr>
      </w:pPr>
      <w:r w:rsidRPr="00E85DD8">
        <w:rPr>
          <w:rFonts w:eastAsia="Times New Roman"/>
          <w:color w:val="auto"/>
        </w:rPr>
        <w:t>Indicar o RESPONSÁVEL TÉCNICO DA CONTRATADA no prazo máximo de 5 (cinco) dias úteis e comprovar o vínculo jurídico do profissional com a empresa. O responsável indicado pela contratada deverá possuir registro atualizado no devido órgão de classe e apresentar documento de responsabilidade técnica (ART – Anotação de Responsabilidade Técnica ou TRT – Termo de Responsabilidade Técnica) relacionada ao escopo das atividades a serem desenvolvidas.</w:t>
      </w:r>
    </w:p>
    <w:p w14:paraId="64ED6D69" w14:textId="77777777" w:rsidR="0018128D" w:rsidRDefault="0018128D" w:rsidP="0018128D">
      <w:pPr>
        <w:pStyle w:val="Default"/>
        <w:spacing w:line="360" w:lineRule="auto"/>
        <w:jc w:val="both"/>
        <w:rPr>
          <w:rFonts w:eastAsia="Times New Roman"/>
          <w:color w:val="auto"/>
        </w:rPr>
      </w:pPr>
    </w:p>
    <w:p w14:paraId="038B362E" w14:textId="77777777" w:rsidR="0018128D" w:rsidRPr="00A65CC1" w:rsidRDefault="0018128D" w:rsidP="0018128D">
      <w:pPr>
        <w:pStyle w:val="Default"/>
        <w:numPr>
          <w:ilvl w:val="0"/>
          <w:numId w:val="27"/>
        </w:numPr>
        <w:shd w:val="clear" w:color="auto" w:fill="D9D9D9" w:themeFill="background1" w:themeFillShade="D9"/>
        <w:ind w:left="0" w:firstLine="0"/>
        <w:jc w:val="both"/>
        <w:rPr>
          <w:rFonts w:eastAsia="Times New Roman"/>
          <w:b/>
          <w:bCs/>
          <w:color w:val="auto"/>
          <w:lang w:val="pt-PT"/>
        </w:rPr>
      </w:pPr>
      <w:r w:rsidRPr="195F2EF2">
        <w:rPr>
          <w:rFonts w:eastAsia="Times New Roman"/>
          <w:b/>
          <w:bCs/>
          <w:color w:val="auto"/>
        </w:rPr>
        <w:t xml:space="preserve">DA LEI GERAL DE PROTEÇÃO DE DADOS - LEI Nº 13.709/2018 </w:t>
      </w:r>
    </w:p>
    <w:p w14:paraId="0EAA3ECF" w14:textId="77777777" w:rsidR="0018128D" w:rsidRPr="00C275FA" w:rsidRDefault="0018128D" w:rsidP="0018128D">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rPr>
        <w:t>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w:t>
      </w:r>
    </w:p>
    <w:p w14:paraId="3438323D" w14:textId="77777777" w:rsidR="0018128D" w:rsidRPr="00C275FA" w:rsidRDefault="0018128D" w:rsidP="0018128D">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 xml:space="preserve">A </w:t>
      </w:r>
      <w:r w:rsidRPr="195F2EF2">
        <w:rPr>
          <w:rFonts w:eastAsia="Times New Roman" w:cs="Times New Roman"/>
        </w:rPr>
        <w:t>CONTRATADA declara que tem ciência da existência da Lei Geral de Proteção de Dados e se compromete a adequar todos os procedimentos internos ao disposto na legislação com o intuito de proteger os dados pessoais repassados pelo CONTRATANTE.</w:t>
      </w:r>
    </w:p>
    <w:p w14:paraId="6AEC19FC" w14:textId="77777777" w:rsidR="0018128D" w:rsidRPr="00C275FA" w:rsidRDefault="0018128D" w:rsidP="0018128D">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w:t>
      </w:r>
    </w:p>
    <w:p w14:paraId="7EADD1DA" w14:textId="77777777" w:rsidR="0018128D" w:rsidRPr="00C275FA" w:rsidRDefault="0018128D" w:rsidP="0018128D">
      <w:pPr>
        <w:pStyle w:val="Standard"/>
        <w:widowControl w:val="0"/>
        <w:numPr>
          <w:ilvl w:val="1"/>
          <w:numId w:val="27"/>
        </w:numPr>
        <w:tabs>
          <w:tab w:val="left" w:pos="851"/>
        </w:tabs>
        <w:spacing w:line="360" w:lineRule="auto"/>
        <w:ind w:left="0" w:firstLine="0"/>
        <w:jc w:val="both"/>
        <w:textAlignment w:val="baseline"/>
        <w:rPr>
          <w:rFonts w:eastAsia="Times New Roman" w:cs="Times New Roman"/>
          <w:lang w:val="pt-PT"/>
        </w:rPr>
      </w:pPr>
      <w:r w:rsidRPr="195F2EF2">
        <w:rPr>
          <w:rFonts w:eastAsia="Times New Roman" w:cs="Times New Roman"/>
          <w:lang w:val="pt-PT"/>
        </w:rPr>
        <w:t>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w:t>
      </w:r>
    </w:p>
    <w:p w14:paraId="6D589B64" w14:textId="77777777" w:rsidR="0018128D" w:rsidRPr="008840B3" w:rsidRDefault="0018128D" w:rsidP="0018128D">
      <w:pPr>
        <w:pStyle w:val="Standard"/>
        <w:widowControl w:val="0"/>
        <w:numPr>
          <w:ilvl w:val="1"/>
          <w:numId w:val="27"/>
        </w:numPr>
        <w:tabs>
          <w:tab w:val="left" w:pos="851"/>
        </w:tabs>
        <w:autoSpaceDN/>
        <w:spacing w:line="360" w:lineRule="auto"/>
        <w:ind w:left="0" w:firstLine="0"/>
        <w:jc w:val="both"/>
        <w:textAlignment w:val="baseline"/>
        <w:rPr>
          <w:lang w:val="pt-PT"/>
        </w:rPr>
      </w:pPr>
      <w:r w:rsidRPr="195F2EF2">
        <w:rPr>
          <w:rFonts w:eastAsia="Times New Roman" w:cs="Times New Roman"/>
          <w:lang w:val="pt-PT"/>
        </w:rPr>
        <w:t xml:space="preserve">Eventuais responsabilidades das partes serão apuradas conforme estabelecido </w:t>
      </w:r>
      <w:r w:rsidRPr="008840B3">
        <w:rPr>
          <w:rFonts w:eastAsia="Times New Roman" w:cs="Times New Roman"/>
          <w:lang w:val="pt-PT"/>
        </w:rPr>
        <w:t>neste contrato e também de acordo com o que dispõe a Seção III, Capítulo VI da LGPD.</w:t>
      </w:r>
    </w:p>
    <w:p w14:paraId="7B4E4DA0" w14:textId="77777777" w:rsidR="0018128D" w:rsidRDefault="0018128D" w:rsidP="0018128D">
      <w:pPr>
        <w:pStyle w:val="Default"/>
        <w:widowControl w:val="0"/>
        <w:tabs>
          <w:tab w:val="left" w:pos="851"/>
        </w:tabs>
        <w:spacing w:after="240"/>
        <w:jc w:val="both"/>
        <w:rPr>
          <w:b/>
          <w:bCs/>
          <w:lang w:val="pt-PT"/>
        </w:rPr>
      </w:pPr>
    </w:p>
    <w:p w14:paraId="641A2E9F" w14:textId="77777777" w:rsidR="00D73C22" w:rsidRDefault="00D73C22" w:rsidP="0018128D">
      <w:pPr>
        <w:pStyle w:val="Default"/>
        <w:widowControl w:val="0"/>
        <w:tabs>
          <w:tab w:val="left" w:pos="851"/>
        </w:tabs>
        <w:spacing w:after="240"/>
        <w:jc w:val="both"/>
        <w:rPr>
          <w:b/>
          <w:bCs/>
          <w:lang w:val="pt-PT"/>
        </w:rPr>
      </w:pPr>
    </w:p>
    <w:p w14:paraId="2BDBEC40" w14:textId="77777777" w:rsidR="00D73C22" w:rsidRDefault="00D73C22" w:rsidP="0018128D">
      <w:pPr>
        <w:pStyle w:val="Default"/>
        <w:widowControl w:val="0"/>
        <w:tabs>
          <w:tab w:val="left" w:pos="851"/>
        </w:tabs>
        <w:spacing w:after="240"/>
        <w:jc w:val="both"/>
        <w:rPr>
          <w:b/>
          <w:bCs/>
          <w:lang w:val="pt-PT"/>
        </w:rPr>
      </w:pPr>
    </w:p>
    <w:p w14:paraId="0604EE89" w14:textId="77777777" w:rsidR="0018128D" w:rsidRDefault="0018128D" w:rsidP="0018128D">
      <w:pPr>
        <w:pStyle w:val="Default"/>
        <w:widowControl w:val="0"/>
        <w:tabs>
          <w:tab w:val="left" w:pos="851"/>
        </w:tabs>
        <w:spacing w:after="240"/>
        <w:ind w:firstLine="720"/>
        <w:jc w:val="both"/>
        <w:rPr>
          <w:rFonts w:eastAsia="Calibri"/>
          <w:color w:val="000000" w:themeColor="text1"/>
          <w:lang w:val="pt-PT"/>
        </w:rPr>
      </w:pPr>
    </w:p>
    <w:p w14:paraId="53EA1AB5" w14:textId="0A79C4C3" w:rsidR="006F1CEE" w:rsidRDefault="006F1CEE" w:rsidP="006F1CEE">
      <w:pPr>
        <w:pStyle w:val="Standard"/>
        <w:spacing w:after="113" w:line="360" w:lineRule="auto"/>
        <w:jc w:val="center"/>
      </w:pPr>
      <w:r w:rsidRPr="07A8792B">
        <w:rPr>
          <w:rFonts w:ascii="Times New Roman" w:hAnsi="Times New Roman" w:cs="Times New Roman"/>
          <w:b/>
          <w:bCs/>
          <w:u w:val="single"/>
        </w:rPr>
        <w:t xml:space="preserve">AVISO DE DISPENSA ELETRÔNICA Nº </w:t>
      </w:r>
      <w:r w:rsidR="000A5501">
        <w:rPr>
          <w:rFonts w:ascii="Times New Roman" w:hAnsi="Times New Roman" w:cs="Times New Roman"/>
          <w:b/>
          <w:bCs/>
          <w:u w:val="single"/>
        </w:rPr>
        <w:t>11</w:t>
      </w:r>
      <w:r w:rsidRPr="07A8792B">
        <w:rPr>
          <w:rFonts w:ascii="Times New Roman" w:hAnsi="Times New Roman" w:cs="Times New Roman"/>
          <w:b/>
          <w:bCs/>
          <w:u w:val="single"/>
        </w:rPr>
        <w:t>/2023_</w:t>
      </w:r>
    </w:p>
    <w:p w14:paraId="570F831F" w14:textId="0DB9E6B3"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18128D" w:rsidRPr="0018128D">
        <w:rPr>
          <w:rFonts w:ascii="Times New Roman" w:hAnsi="Times New Roman" w:cs="Times New Roman" w:hint="eastAsia"/>
          <w:b/>
          <w:bCs/>
          <w:u w:val="single"/>
        </w:rPr>
        <w:t>19.00.6160.0003203/2023-95</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55FE5CD4" w:rsidR="006F1CEE" w:rsidRDefault="006F1CEE" w:rsidP="006F1CEE">
      <w:pPr>
        <w:pStyle w:val="Standard"/>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 xml:space="preserve">DISPENSA ELETRÔNICA Nº </w:t>
      </w:r>
      <w:r w:rsidR="000A5501">
        <w:rPr>
          <w:rFonts w:ascii="Times New Roman" w:eastAsia="Verdana" w:hAnsi="Times New Roman" w:cs="Times New Roman"/>
          <w:b/>
          <w:bCs/>
        </w:rPr>
        <w:t>11</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5EC6587E" w14:textId="77777777" w:rsidR="0018128D" w:rsidRPr="00C275FA" w:rsidRDefault="0018128D" w:rsidP="0018128D">
      <w:pPr>
        <w:pStyle w:val="Standard"/>
        <w:rPr>
          <w:rFonts w:eastAsia="Times New Roman" w:cs="Times New Roman"/>
        </w:rPr>
      </w:pPr>
    </w:p>
    <w:tbl>
      <w:tblPr>
        <w:tblStyle w:val="Tabelacomgrade"/>
        <w:tblW w:w="8500" w:type="dxa"/>
        <w:tblLayout w:type="fixed"/>
        <w:tblLook w:val="04A0" w:firstRow="1" w:lastRow="0" w:firstColumn="1" w:lastColumn="0" w:noHBand="0" w:noVBand="1"/>
      </w:tblPr>
      <w:tblGrid>
        <w:gridCol w:w="750"/>
        <w:gridCol w:w="2506"/>
        <w:gridCol w:w="1559"/>
        <w:gridCol w:w="1417"/>
        <w:gridCol w:w="1276"/>
        <w:gridCol w:w="992"/>
      </w:tblGrid>
      <w:tr w:rsidR="0018128D" w14:paraId="1EBFC0E7" w14:textId="77777777" w:rsidTr="00C4725E">
        <w:trPr>
          <w:trHeight w:val="300"/>
        </w:trPr>
        <w:tc>
          <w:tcPr>
            <w:tcW w:w="750" w:type="dxa"/>
          </w:tcPr>
          <w:p w14:paraId="7A3DC119" w14:textId="77777777" w:rsidR="0018128D" w:rsidRDefault="0018128D" w:rsidP="00C4725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ITEM</w:t>
            </w:r>
          </w:p>
        </w:tc>
        <w:tc>
          <w:tcPr>
            <w:tcW w:w="2506" w:type="dxa"/>
          </w:tcPr>
          <w:p w14:paraId="2E25C86E" w14:textId="77777777" w:rsidR="0018128D" w:rsidRDefault="0018128D" w:rsidP="00C4725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DESCRIÇÃO</w:t>
            </w:r>
          </w:p>
        </w:tc>
        <w:tc>
          <w:tcPr>
            <w:tcW w:w="1559" w:type="dxa"/>
          </w:tcPr>
          <w:p w14:paraId="7A86F09C" w14:textId="77777777" w:rsidR="0018128D" w:rsidRDefault="0018128D" w:rsidP="00C4725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QUANTIDADE</w:t>
            </w:r>
          </w:p>
        </w:tc>
        <w:tc>
          <w:tcPr>
            <w:tcW w:w="1417" w:type="dxa"/>
          </w:tcPr>
          <w:p w14:paraId="25C989E8" w14:textId="77777777" w:rsidR="0018128D" w:rsidRDefault="0018128D" w:rsidP="00C4725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UNIDADE</w:t>
            </w:r>
          </w:p>
        </w:tc>
        <w:tc>
          <w:tcPr>
            <w:tcW w:w="1276" w:type="dxa"/>
          </w:tcPr>
          <w:p w14:paraId="3FBC5F39" w14:textId="77777777" w:rsidR="0018128D" w:rsidRDefault="0018128D" w:rsidP="00C4725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PREÇO UNITÁRIO</w:t>
            </w:r>
          </w:p>
        </w:tc>
        <w:tc>
          <w:tcPr>
            <w:tcW w:w="992" w:type="dxa"/>
          </w:tcPr>
          <w:p w14:paraId="389DF4A9" w14:textId="77777777" w:rsidR="0018128D" w:rsidRDefault="0018128D" w:rsidP="00C4725E">
            <w:pPr>
              <w:pStyle w:val="Default"/>
              <w:spacing w:line="360" w:lineRule="auto"/>
              <w:rPr>
                <w:rFonts w:eastAsia="Times New Roman"/>
                <w:color w:val="000000" w:themeColor="text1"/>
                <w:sz w:val="20"/>
                <w:szCs w:val="20"/>
              </w:rPr>
            </w:pPr>
            <w:r w:rsidRPr="7ECB85F5">
              <w:rPr>
                <w:rFonts w:eastAsia="Times New Roman"/>
                <w:color w:val="000000" w:themeColor="text1"/>
                <w:sz w:val="20"/>
                <w:szCs w:val="20"/>
              </w:rPr>
              <w:t>PREÇO TOTAL</w:t>
            </w:r>
          </w:p>
        </w:tc>
      </w:tr>
      <w:tr w:rsidR="0018128D" w14:paraId="6D3CD9D7" w14:textId="77777777" w:rsidTr="00C4725E">
        <w:trPr>
          <w:trHeight w:val="1170"/>
        </w:trPr>
        <w:tc>
          <w:tcPr>
            <w:tcW w:w="750" w:type="dxa"/>
          </w:tcPr>
          <w:p w14:paraId="3D5818AA" w14:textId="77777777" w:rsidR="0018128D" w:rsidRDefault="0018128D" w:rsidP="00C4725E">
            <w:pPr>
              <w:pStyle w:val="Default"/>
              <w:spacing w:line="360" w:lineRule="auto"/>
              <w:rPr>
                <w:rFonts w:eastAsia="Times New Roman"/>
                <w:color w:val="000000" w:themeColor="text1"/>
                <w:sz w:val="20"/>
                <w:szCs w:val="20"/>
              </w:rPr>
            </w:pPr>
            <w:r w:rsidRPr="4E79D129">
              <w:rPr>
                <w:rFonts w:eastAsia="Times New Roman"/>
                <w:color w:val="000000" w:themeColor="text1"/>
                <w:sz w:val="20"/>
                <w:szCs w:val="20"/>
              </w:rPr>
              <w:t>1</w:t>
            </w:r>
          </w:p>
        </w:tc>
        <w:tc>
          <w:tcPr>
            <w:tcW w:w="2506" w:type="dxa"/>
          </w:tcPr>
          <w:p w14:paraId="77B6F4D1" w14:textId="77777777" w:rsidR="0018128D" w:rsidRDefault="0018128D" w:rsidP="00C4725E">
            <w:pPr>
              <w:spacing w:line="360" w:lineRule="auto"/>
              <w:rPr>
                <w:rFonts w:ascii="Times New Roman" w:eastAsia="Times New Roman" w:hAnsi="Times New Roman" w:cs="Times New Roman"/>
                <w:color w:val="000000" w:themeColor="text1"/>
                <w:sz w:val="20"/>
                <w:szCs w:val="20"/>
              </w:rPr>
            </w:pPr>
            <w:r w:rsidRPr="00E2457F">
              <w:rPr>
                <w:rFonts w:ascii="Times New Roman" w:eastAsia="Times New Roman" w:hAnsi="Times New Roman" w:cs="Times New Roman"/>
                <w:color w:val="000000" w:themeColor="text1"/>
                <w:sz w:val="20"/>
                <w:szCs w:val="20"/>
              </w:rPr>
              <w:t>Contratação de consultoria técnica especializada na proposição de solução para futura implantação do parque audiovisual da futura sede própria do CNMP. O serviço contempla análise do projeto básico arquitetônico desenvolvido para a construção da futura sede própria do CNMP, com análise dos ambientes destinados a receber os equipamentos audiovisuais e o desenvolvimento de soluções para aparelhar os ambientes de modo a disponibilizar os recursos audiovisuais necessários para a execução das atividades do CNMP</w:t>
            </w:r>
            <w:r>
              <w:rPr>
                <w:rFonts w:ascii="Times New Roman" w:eastAsia="Times New Roman" w:hAnsi="Times New Roman" w:cs="Times New Roman"/>
                <w:color w:val="000000" w:themeColor="text1"/>
                <w:sz w:val="20"/>
                <w:szCs w:val="20"/>
              </w:rPr>
              <w:t>.</w:t>
            </w:r>
          </w:p>
          <w:p w14:paraId="40DAE592" w14:textId="77777777" w:rsidR="0018128D" w:rsidRDefault="0018128D" w:rsidP="00C4725E">
            <w:pPr>
              <w:spacing w:line="360" w:lineRule="auto"/>
              <w:rPr>
                <w:rFonts w:ascii="Times New Roman" w:eastAsia="Times New Roman" w:hAnsi="Times New Roman" w:cs="Times New Roman"/>
                <w:color w:val="000000" w:themeColor="text1"/>
                <w:sz w:val="20"/>
                <w:szCs w:val="20"/>
              </w:rPr>
            </w:pPr>
            <w:r w:rsidRPr="00D578F5">
              <w:rPr>
                <w:rFonts w:ascii="Times New Roman" w:eastAsia="Times New Roman" w:hAnsi="Times New Roman" w:cs="Times New Roman"/>
                <w:color w:val="000000" w:themeColor="text1"/>
                <w:sz w:val="20"/>
                <w:szCs w:val="20"/>
              </w:rPr>
              <w:t>Deverão ser entregues os produtos relativos ao Levantamento dos Requisitos, ao Estudo de Viabilidade e ao Anteprojeto e seu detalhamento.</w:t>
            </w:r>
          </w:p>
        </w:tc>
        <w:tc>
          <w:tcPr>
            <w:tcW w:w="1559" w:type="dxa"/>
          </w:tcPr>
          <w:p w14:paraId="28A5DE65" w14:textId="77777777" w:rsidR="0018128D" w:rsidRDefault="0018128D" w:rsidP="00C4725E">
            <w:pPr>
              <w:spacing w:line="360" w:lineRule="auto"/>
              <w:jc w:val="cente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01</w:t>
            </w:r>
          </w:p>
        </w:tc>
        <w:tc>
          <w:tcPr>
            <w:tcW w:w="1417" w:type="dxa"/>
          </w:tcPr>
          <w:p w14:paraId="7E517FAF" w14:textId="77777777" w:rsidR="0018128D" w:rsidRDefault="0018128D" w:rsidP="00C4725E">
            <w:pPr>
              <w:pStyle w:val="Default"/>
              <w:spacing w:line="360" w:lineRule="auto"/>
              <w:jc w:val="center"/>
              <w:rPr>
                <w:rFonts w:eastAsia="Times New Roman"/>
                <w:color w:val="000000" w:themeColor="text1"/>
                <w:sz w:val="20"/>
                <w:szCs w:val="20"/>
              </w:rPr>
            </w:pPr>
            <w:r>
              <w:rPr>
                <w:rFonts w:eastAsia="Times New Roman"/>
                <w:color w:val="000000" w:themeColor="text1"/>
                <w:sz w:val="20"/>
                <w:szCs w:val="20"/>
              </w:rPr>
              <w:t>Unidade</w:t>
            </w:r>
          </w:p>
        </w:tc>
        <w:tc>
          <w:tcPr>
            <w:tcW w:w="1276" w:type="dxa"/>
          </w:tcPr>
          <w:p w14:paraId="179C6938" w14:textId="77777777" w:rsidR="0018128D" w:rsidRDefault="0018128D" w:rsidP="00C4725E">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 </w:t>
            </w:r>
          </w:p>
        </w:tc>
        <w:tc>
          <w:tcPr>
            <w:tcW w:w="992" w:type="dxa"/>
          </w:tcPr>
          <w:p w14:paraId="667D3A92" w14:textId="77777777" w:rsidR="0018128D" w:rsidRDefault="0018128D" w:rsidP="00C4725E">
            <w:pPr>
              <w:spacing w:line="360" w:lineRule="auto"/>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  R$</w:t>
            </w:r>
          </w:p>
        </w:tc>
      </w:tr>
    </w:tbl>
    <w:p w14:paraId="4B59D8B0" w14:textId="77777777" w:rsidR="00D73C22" w:rsidRPr="00B00FEE" w:rsidRDefault="00D73C22" w:rsidP="00D73C22">
      <w:pPr>
        <w:pStyle w:val="Standard"/>
        <w:spacing w:after="100" w:afterAutospacing="1" w:line="360" w:lineRule="auto"/>
        <w:contextualSpacing/>
        <w:jc w:val="both"/>
        <w:rPr>
          <w:rFonts w:eastAsia="Times New Roman" w:cs="Times New Roman"/>
        </w:rPr>
      </w:pPr>
      <w:r w:rsidRPr="00300E38">
        <w:rPr>
          <w:rFonts w:eastAsia="Times New Roman" w:cs="Times New Roman"/>
        </w:rPr>
        <w:t>Validade da proposta: (mínimo 60 dias)</w:t>
      </w:r>
    </w:p>
    <w:p w14:paraId="1C7516F2" w14:textId="77777777" w:rsidR="0018128D" w:rsidRPr="00C275FA" w:rsidRDefault="0018128D" w:rsidP="0018128D">
      <w:pPr>
        <w:pStyle w:val="Standard"/>
        <w:jc w:val="both"/>
        <w:rPr>
          <w:rFonts w:eastAsia="Times New Roman" w:cs="Times New Roman"/>
        </w:rPr>
      </w:pPr>
    </w:p>
    <w:p w14:paraId="52FE0E1E" w14:textId="77777777" w:rsidR="0018128D" w:rsidRPr="00C275FA" w:rsidRDefault="0018128D" w:rsidP="0018128D">
      <w:pPr>
        <w:pStyle w:val="Standard"/>
        <w:jc w:val="both"/>
        <w:rPr>
          <w:rFonts w:eastAsia="Times New Roman" w:cs="Times New Roman"/>
        </w:rPr>
      </w:pPr>
      <w:r w:rsidRPr="679E79CE">
        <w:rPr>
          <w:rFonts w:eastAsia="Times New Roman" w:cs="Times New Roman"/>
        </w:rPr>
        <w:t>Obs 1. - Nos preços acima propostos estão inclusas todas as despesas e custos diretos e indiretos, como impostos, taxas, fretes, garantias, serviços de instalação, salários, encargos sociais, fiscais e comerciais, bem como quaisquer outros aplicáveis.</w:t>
      </w:r>
    </w:p>
    <w:p w14:paraId="77706452" w14:textId="77777777" w:rsidR="0018128D" w:rsidRPr="00C275FA" w:rsidRDefault="0018128D" w:rsidP="0018128D">
      <w:pPr>
        <w:pStyle w:val="Standard"/>
        <w:jc w:val="both"/>
        <w:rPr>
          <w:rFonts w:cs="Times New Roman"/>
        </w:rPr>
      </w:pPr>
      <w:r w:rsidRPr="679E79CE">
        <w:rPr>
          <w:rFonts w:eastAsia="Times New Roman" w:cs="Times New Roman"/>
        </w:rPr>
        <w:t>Obs. 2 - Declaramos de que a empresa possui todos os requisitos exigidos no edital e no termo de re</w:t>
      </w:r>
      <w:r w:rsidRPr="679E79CE">
        <w:rPr>
          <w:rFonts w:cs="Times New Roman"/>
        </w:rPr>
        <w:t>ferência para o cumprimento do objeto contratual.</w:t>
      </w:r>
    </w:p>
    <w:p w14:paraId="2DC58C4F" w14:textId="77777777" w:rsidR="0018128D" w:rsidRPr="00C275FA" w:rsidRDefault="0018128D" w:rsidP="0018128D">
      <w:pPr>
        <w:pStyle w:val="Standard"/>
        <w:jc w:val="both"/>
        <w:rPr>
          <w:rFonts w:cs="Times New Roman"/>
        </w:rPr>
      </w:pPr>
    </w:p>
    <w:p w14:paraId="0EA4898B" w14:textId="77777777" w:rsidR="0018128D" w:rsidRPr="00C275FA" w:rsidRDefault="0018128D" w:rsidP="0018128D">
      <w:pPr>
        <w:pStyle w:val="Standard"/>
        <w:jc w:val="both"/>
        <w:rPr>
          <w:rFonts w:cs="Times New Roman"/>
        </w:rPr>
      </w:pPr>
    </w:p>
    <w:p w14:paraId="593D60FA" w14:textId="77777777" w:rsidR="0018128D" w:rsidRPr="00C275FA" w:rsidRDefault="0018128D" w:rsidP="0018128D">
      <w:pPr>
        <w:pStyle w:val="Standard"/>
        <w:jc w:val="both"/>
        <w:rPr>
          <w:rFonts w:cs="Times New Roman"/>
        </w:rPr>
      </w:pPr>
    </w:p>
    <w:p w14:paraId="22BE3B9A" w14:textId="77777777" w:rsidR="0018128D" w:rsidRPr="00C275FA" w:rsidRDefault="0018128D" w:rsidP="0018128D">
      <w:pPr>
        <w:pStyle w:val="Standard"/>
        <w:jc w:val="both"/>
        <w:rPr>
          <w:rFonts w:cs="Times New Roman"/>
        </w:rPr>
      </w:pPr>
    </w:p>
    <w:p w14:paraId="7701422F" w14:textId="77777777" w:rsidR="0018128D" w:rsidRPr="00C275FA" w:rsidRDefault="0018128D" w:rsidP="0018128D">
      <w:pPr>
        <w:pStyle w:val="Standard"/>
        <w:rPr>
          <w:rFonts w:cs="Times New Roman"/>
        </w:rPr>
      </w:pPr>
    </w:p>
    <w:p w14:paraId="0654EA9B" w14:textId="77777777" w:rsidR="0018128D" w:rsidRDefault="0018128D" w:rsidP="0018128D">
      <w:pPr>
        <w:pStyle w:val="Standard"/>
        <w:jc w:val="center"/>
        <w:rPr>
          <w:rFonts w:cs="Times New Roman"/>
        </w:rPr>
      </w:pPr>
      <w:r w:rsidRPr="00C275FA">
        <w:rPr>
          <w:rFonts w:cs="Times New Roman"/>
        </w:rPr>
        <w:t xml:space="preserve">DATA: ____/____/____ </w:t>
      </w:r>
    </w:p>
    <w:p w14:paraId="02B8F495" w14:textId="77777777" w:rsidR="0018128D" w:rsidRDefault="0018128D" w:rsidP="0018128D">
      <w:pPr>
        <w:pStyle w:val="Standard"/>
        <w:jc w:val="center"/>
        <w:rPr>
          <w:rFonts w:cs="Times New Roman"/>
        </w:rPr>
      </w:pPr>
    </w:p>
    <w:p w14:paraId="0C8BBB6B" w14:textId="77777777" w:rsidR="0018128D" w:rsidRDefault="0018128D" w:rsidP="0018128D">
      <w:pPr>
        <w:pStyle w:val="Standard"/>
        <w:jc w:val="center"/>
        <w:rPr>
          <w:rFonts w:cs="Times New Roman"/>
        </w:rPr>
      </w:pPr>
      <w:r w:rsidRPr="1ACC7E2D">
        <w:rPr>
          <w:rFonts w:cs="Times New Roman"/>
        </w:rPr>
        <w:t>Local e data</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361F3160" w14:textId="50767F78"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AVISO DE DISPENSA ELETRÔNICA Nº </w:t>
      </w:r>
      <w:r w:rsidR="000A5501">
        <w:rPr>
          <w:rStyle w:val="normaltextrun"/>
          <w:b/>
          <w:bCs/>
          <w:u w:val="single"/>
        </w:rPr>
        <w:t>11</w:t>
      </w:r>
      <w:r>
        <w:rPr>
          <w:rStyle w:val="normaltextrun"/>
          <w:b/>
          <w:bCs/>
          <w:u w:val="single"/>
        </w:rPr>
        <w:t>/2023_</w:t>
      </w:r>
      <w:r>
        <w:rPr>
          <w:rStyle w:val="eop"/>
        </w:rPr>
        <w:t> </w:t>
      </w:r>
    </w:p>
    <w:p w14:paraId="65B6073D" w14:textId="52767A8D"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 xml:space="preserve">SEI </w:t>
      </w:r>
      <w:r w:rsidRPr="0018128D">
        <w:rPr>
          <w:rStyle w:val="normaltextrun"/>
          <w:rFonts w:hint="eastAsia"/>
          <w:b/>
          <w:bCs/>
          <w:u w:val="single"/>
        </w:rPr>
        <w:t>19.00.6160.0003203/2023-95</w:t>
      </w:r>
    </w:p>
    <w:p w14:paraId="1340A76C"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UASG – 590001</w:t>
      </w:r>
      <w:r>
        <w:rPr>
          <w:rStyle w:val="normaltextrun"/>
        </w:rPr>
        <w:t> </w:t>
      </w:r>
      <w:r>
        <w:rPr>
          <w:rStyle w:val="eop"/>
        </w:rPr>
        <w:t> </w:t>
      </w:r>
    </w:p>
    <w:p w14:paraId="477F1AEC" w14:textId="58C3AC25"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r>
        <w:rPr>
          <w:rStyle w:val="normaltextrun"/>
          <w:b/>
          <w:bCs/>
          <w:color w:val="000000"/>
          <w:u w:val="single"/>
        </w:rPr>
        <w:t>ANEXO III</w:t>
      </w:r>
      <w:r>
        <w:rPr>
          <w:rStyle w:val="normaltextrun"/>
        </w:rPr>
        <w:t> </w:t>
      </w:r>
      <w:r>
        <w:rPr>
          <w:rStyle w:val="eop"/>
        </w:rPr>
        <w:t> </w:t>
      </w:r>
    </w:p>
    <w:p w14:paraId="7238B782"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 </w:t>
      </w:r>
      <w:r>
        <w:rPr>
          <w:rStyle w:val="eop"/>
        </w:rPr>
        <w:t> </w:t>
      </w:r>
    </w:p>
    <w:p w14:paraId="04E4E606"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u w:val="single"/>
        </w:rPr>
        <w:t>DECLARAÇÃO DE REGULARIDADE</w:t>
      </w:r>
      <w:r>
        <w:rPr>
          <w:rStyle w:val="normaltextrun"/>
        </w:rPr>
        <w:t> </w:t>
      </w:r>
      <w:r>
        <w:rPr>
          <w:rStyle w:val="eop"/>
        </w:rPr>
        <w:t> </w:t>
      </w:r>
    </w:p>
    <w:p w14:paraId="5C5927F4"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b/>
          <w:bCs/>
        </w:rPr>
        <w:t>(RESOLUÇÕES CNMP nºs 37/2009 e 172/2017)</w:t>
      </w:r>
      <w:r>
        <w:rPr>
          <w:rStyle w:val="normaltextrun"/>
        </w:rPr>
        <w:t> </w:t>
      </w:r>
      <w:r>
        <w:rPr>
          <w:rStyle w:val="eop"/>
        </w:rPr>
        <w:t> </w:t>
      </w:r>
    </w:p>
    <w:p w14:paraId="635EA92F"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xml:space="preserve">(Nome/razão social) ____________________________________, inscrito no CNPJ nº ___________, por intermédio de seu representante legal o(a) Sr. (a) _____________________ </w:t>
      </w:r>
      <w:r>
        <w:rPr>
          <w:rStyle w:val="normaltextrun"/>
          <w:b/>
          <w:bCs/>
        </w:rPr>
        <w:t>DECLARO</w:t>
      </w:r>
      <w:r>
        <w:rPr>
          <w:rStyle w:val="normaltextrun"/>
        </w:rPr>
        <w:t xml:space="preserve">, nos termos da Resolução nº </w:t>
      </w:r>
      <w:r>
        <w:rPr>
          <w:rStyle w:val="normaltextrun"/>
          <w:b/>
          <w:bCs/>
        </w:rPr>
        <w:t>37/2009</w:t>
      </w:r>
      <w:r>
        <w:rPr>
          <w:rStyle w:val="normaltextrun"/>
        </w:rPr>
        <w:t>, do Conselho Nacional do Ministério Público, para fins de contratação de prestação de serviços junto ao Conselho Nacional do Ministério Público - CNMP, que: </w:t>
      </w:r>
      <w:r>
        <w:rPr>
          <w:rStyle w:val="eop"/>
        </w:rPr>
        <w:t> </w:t>
      </w:r>
    </w:p>
    <w:p w14:paraId="418D5F58"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678F82B1"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xml:space="preserve">            (   )  os sócios desta empresa </w:t>
      </w:r>
      <w:r>
        <w:rPr>
          <w:rStyle w:val="normaltextrun"/>
          <w:b/>
          <w:bCs/>
        </w:rPr>
        <w:t xml:space="preserve">não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95A455" w14:textId="77777777" w:rsidR="0018128D" w:rsidRDefault="0018128D" w:rsidP="0018128D">
      <w:pPr>
        <w:pStyle w:val="paragraph"/>
        <w:spacing w:before="0" w:beforeAutospacing="0" w:after="0" w:afterAutospacing="0" w:line="360" w:lineRule="auto"/>
        <w:ind w:right="-30"/>
        <w:jc w:val="both"/>
        <w:textAlignment w:val="baseline"/>
        <w:rPr>
          <w:rFonts w:ascii="Segoe UI" w:hAnsi="Segoe UI" w:cs="Segoe UI"/>
          <w:sz w:val="18"/>
          <w:szCs w:val="18"/>
        </w:rPr>
      </w:pPr>
      <w:r>
        <w:rPr>
          <w:rStyle w:val="normaltextrun"/>
        </w:rPr>
        <w:t> </w:t>
      </w:r>
      <w:r>
        <w:rPr>
          <w:rStyle w:val="eop"/>
        </w:rPr>
        <w:t> </w:t>
      </w:r>
    </w:p>
    <w:p w14:paraId="12CE172A"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   )  os sócios desta empresa</w:t>
      </w:r>
      <w:r>
        <w:rPr>
          <w:rStyle w:val="normaltextrun"/>
          <w:b/>
          <w:bCs/>
        </w:rPr>
        <w:t xml:space="preserve"> são </w:t>
      </w:r>
      <w:r>
        <w:rPr>
          <w:rStyle w:val="normaltextrun"/>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r>
        <w:rPr>
          <w:rStyle w:val="eop"/>
        </w:rPr>
        <w:t> </w:t>
      </w:r>
    </w:p>
    <w:p w14:paraId="075B684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58BBF9E1"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Nome do membro: _____________________________________ </w:t>
      </w:r>
      <w:r>
        <w:rPr>
          <w:rStyle w:val="eop"/>
        </w:rPr>
        <w:t> </w:t>
      </w:r>
    </w:p>
    <w:p w14:paraId="3E6E0C46"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Cargo: _______________________________________________ </w:t>
      </w:r>
      <w:r>
        <w:rPr>
          <w:rStyle w:val="eop"/>
        </w:rPr>
        <w:t> </w:t>
      </w:r>
    </w:p>
    <w:p w14:paraId="1ED9A39C"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Órgão de Lotação: ______________________________________ </w:t>
      </w:r>
      <w:r>
        <w:rPr>
          <w:rStyle w:val="eop"/>
        </w:rPr>
        <w:t> </w:t>
      </w:r>
    </w:p>
    <w:p w14:paraId="1E666AC5" w14:textId="77777777" w:rsidR="0018128D" w:rsidRDefault="0018128D" w:rsidP="0018128D">
      <w:pPr>
        <w:pStyle w:val="paragraph"/>
        <w:spacing w:before="0" w:beforeAutospacing="0" w:after="0" w:afterAutospacing="0" w:line="360" w:lineRule="auto"/>
        <w:ind w:firstLine="705"/>
        <w:jc w:val="both"/>
        <w:textAlignment w:val="baseline"/>
        <w:rPr>
          <w:rFonts w:ascii="Segoe UI" w:hAnsi="Segoe UI" w:cs="Segoe UI"/>
          <w:sz w:val="18"/>
          <w:szCs w:val="18"/>
        </w:rPr>
      </w:pPr>
      <w:r>
        <w:rPr>
          <w:rStyle w:val="normaltextrun"/>
        </w:rPr>
        <w:t>Grau de Parentesco: ____________________________________</w:t>
      </w:r>
      <w:r>
        <w:rPr>
          <w:rStyle w:val="normaltextrun"/>
          <w:rFonts w:ascii="Calibri" w:hAnsi="Calibri" w:cs="Calibri"/>
        </w:rPr>
        <w:t xml:space="preserve"> </w:t>
      </w:r>
      <w:r>
        <w:rPr>
          <w:rStyle w:val="normaltextrun"/>
        </w:rPr>
        <w:t> </w:t>
      </w:r>
      <w:r>
        <w:rPr>
          <w:rStyle w:val="eop"/>
        </w:rPr>
        <w:t> </w:t>
      </w:r>
    </w:p>
    <w:p w14:paraId="5A1ACBE6"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Por ser verdade, firmo a presente, sob as penas da lei. </w:t>
      </w:r>
      <w:r>
        <w:rPr>
          <w:rStyle w:val="eop"/>
        </w:rPr>
        <w:t> </w:t>
      </w:r>
    </w:p>
    <w:p w14:paraId="510D2992" w14:textId="77777777" w:rsidR="0018128D" w:rsidRDefault="0018128D" w:rsidP="0018128D">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Pr>
        <w:t> </w:t>
      </w:r>
      <w:r>
        <w:rPr>
          <w:rStyle w:val="eop"/>
        </w:rPr>
        <w:t> </w:t>
      </w:r>
    </w:p>
    <w:p w14:paraId="010098EA" w14:textId="77777777" w:rsidR="0018128D" w:rsidRDefault="0018128D" w:rsidP="0018128D">
      <w:pPr>
        <w:pStyle w:val="paragraph"/>
        <w:spacing w:before="0" w:beforeAutospacing="0" w:after="0" w:afterAutospacing="0" w:line="360" w:lineRule="auto"/>
        <w:jc w:val="center"/>
        <w:textAlignment w:val="baseline"/>
        <w:rPr>
          <w:rFonts w:ascii="Segoe UI" w:hAnsi="Segoe UI" w:cs="Segoe UI"/>
          <w:sz w:val="18"/>
          <w:szCs w:val="18"/>
        </w:rPr>
      </w:pPr>
      <w:r>
        <w:rPr>
          <w:rStyle w:val="normaltextrun"/>
        </w:rPr>
        <w:t>Brasília, ______ de _______________ de 2023. </w:t>
      </w:r>
      <w:r>
        <w:rPr>
          <w:rStyle w:val="eop"/>
        </w:rPr>
        <w:t> </w:t>
      </w:r>
    </w:p>
    <w:p w14:paraId="0EF6F871" w14:textId="77777777" w:rsidR="0018128D" w:rsidRDefault="0018128D" w:rsidP="0018128D">
      <w:pPr>
        <w:pStyle w:val="paragraph"/>
        <w:spacing w:before="0" w:beforeAutospacing="0" w:after="0" w:afterAutospacing="0" w:line="360" w:lineRule="auto"/>
        <w:ind w:right="-30"/>
        <w:jc w:val="center"/>
        <w:textAlignment w:val="baseline"/>
        <w:rPr>
          <w:rFonts w:ascii="Segoe UI" w:hAnsi="Segoe UI" w:cs="Segoe UI"/>
          <w:sz w:val="18"/>
          <w:szCs w:val="18"/>
        </w:rPr>
      </w:pPr>
      <w:r>
        <w:rPr>
          <w:rStyle w:val="normaltextrun"/>
        </w:rPr>
        <w:t> __________________________________________________ </w:t>
      </w:r>
      <w:r>
        <w:rPr>
          <w:rStyle w:val="eop"/>
        </w:rPr>
        <w:t> </w:t>
      </w:r>
    </w:p>
    <w:p w14:paraId="33A5B9B4"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(Assinatura Representante Legal da Empresa) </w:t>
      </w:r>
      <w:r>
        <w:rPr>
          <w:rStyle w:val="eop"/>
        </w:rPr>
        <w:t> </w:t>
      </w:r>
    </w:p>
    <w:p w14:paraId="77D20BA3" w14:textId="77777777" w:rsidR="0018128D" w:rsidRDefault="0018128D" w:rsidP="0018128D">
      <w:pPr>
        <w:pStyle w:val="paragraph"/>
        <w:spacing w:before="0" w:beforeAutospacing="0" w:after="0" w:afterAutospacing="0" w:line="360" w:lineRule="auto"/>
        <w:ind w:left="720" w:hanging="360"/>
        <w:jc w:val="center"/>
        <w:textAlignment w:val="baseline"/>
        <w:rPr>
          <w:rFonts w:ascii="Segoe UI" w:hAnsi="Segoe UI" w:cs="Segoe UI"/>
          <w:sz w:val="18"/>
          <w:szCs w:val="18"/>
        </w:rPr>
      </w:pPr>
      <w:r>
        <w:rPr>
          <w:rStyle w:val="normaltextrun"/>
        </w:rPr>
        <w:t> </w:t>
      </w:r>
      <w:r>
        <w:rPr>
          <w:rStyle w:val="eop"/>
        </w:rPr>
        <w:t> </w:t>
      </w:r>
    </w:p>
    <w:p w14:paraId="50155B38" w14:textId="77777777" w:rsidR="0018128D" w:rsidRDefault="0018128D" w:rsidP="0018128D">
      <w:pPr>
        <w:pStyle w:val="paragraph"/>
        <w:spacing w:before="0" w:beforeAutospacing="0" w:after="0" w:afterAutospacing="0" w:line="360" w:lineRule="auto"/>
        <w:textAlignment w:val="baseline"/>
        <w:rPr>
          <w:rFonts w:ascii="Segoe UI" w:hAnsi="Segoe UI" w:cs="Segoe UI"/>
          <w:sz w:val="18"/>
          <w:szCs w:val="18"/>
        </w:rPr>
      </w:pPr>
      <w:r>
        <w:rPr>
          <w:rStyle w:val="normaltextrun"/>
        </w:rPr>
        <w:t> </w:t>
      </w:r>
      <w:r>
        <w:rPr>
          <w:rStyle w:val="eop"/>
        </w:rPr>
        <w:t> </w:t>
      </w:r>
    </w:p>
    <w:p w14:paraId="0D49FE9A" w14:textId="58DCDED8" w:rsidR="006F1CEE" w:rsidRDefault="006F1CEE" w:rsidP="0018128D">
      <w:pPr>
        <w:pStyle w:val="Standard"/>
        <w:spacing w:after="113" w:line="360" w:lineRule="auto"/>
        <w:jc w:val="center"/>
        <w:rPr>
          <w:rFonts w:ascii="Times New Roman" w:hAnsi="Times New Roman" w:cs="Times New Roman"/>
          <w:b/>
          <w:bCs/>
          <w:u w:val="single"/>
        </w:rPr>
      </w:pPr>
    </w:p>
    <w:p w14:paraId="69E4BF00" w14:textId="77777777" w:rsidR="0018128D" w:rsidRDefault="0018128D" w:rsidP="0018128D">
      <w:pPr>
        <w:pStyle w:val="Standard"/>
        <w:spacing w:after="113" w:line="360" w:lineRule="auto"/>
        <w:rPr>
          <w:rFonts w:ascii="Times New Roman" w:hAnsi="Times New Roman" w:cs="Times New Roman"/>
          <w:b/>
          <w:bCs/>
          <w:u w:val="single"/>
        </w:rPr>
      </w:pPr>
    </w:p>
    <w:p w14:paraId="61B7171E" w14:textId="77777777" w:rsidR="0018128D" w:rsidRDefault="0018128D" w:rsidP="0018128D">
      <w:pPr>
        <w:pStyle w:val="Standard"/>
        <w:spacing w:after="113" w:line="360" w:lineRule="auto"/>
        <w:rPr>
          <w:rFonts w:ascii="Times New Roman" w:hAnsi="Times New Roman" w:cs="Times New Roman"/>
          <w:b/>
          <w:bCs/>
          <w:u w:val="single"/>
        </w:rPr>
      </w:pPr>
    </w:p>
    <w:p w14:paraId="123F1FF4" w14:textId="77777777" w:rsidR="0018128D" w:rsidRDefault="0018128D" w:rsidP="000D115E">
      <w:pPr>
        <w:pStyle w:val="Standard"/>
        <w:spacing w:after="113" w:line="360" w:lineRule="auto"/>
        <w:rPr>
          <w:rFonts w:ascii="Times New Roman" w:hAnsi="Times New Roman" w:cs="Times New Roman"/>
          <w:b/>
          <w:bCs/>
          <w:u w:val="single"/>
        </w:rPr>
      </w:pPr>
    </w:p>
    <w:p w14:paraId="5D94F822" w14:textId="77777777" w:rsidR="0018128D" w:rsidRDefault="0018128D" w:rsidP="000D115E">
      <w:pPr>
        <w:pStyle w:val="Standard"/>
        <w:spacing w:after="113" w:line="360" w:lineRule="auto"/>
        <w:rPr>
          <w:rFonts w:ascii="Times New Roman" w:hAnsi="Times New Roman" w:cs="Times New Roman"/>
          <w:b/>
          <w:bCs/>
          <w:u w:val="single"/>
        </w:rPr>
      </w:pPr>
    </w:p>
    <w:p w14:paraId="1AC426BF" w14:textId="77777777" w:rsidR="0018128D" w:rsidRDefault="0018128D" w:rsidP="000D115E">
      <w:pPr>
        <w:pStyle w:val="Standard"/>
        <w:spacing w:after="113" w:line="360" w:lineRule="auto"/>
        <w:rPr>
          <w:rFonts w:ascii="Times New Roman" w:hAnsi="Times New Roman" w:cs="Times New Roman"/>
          <w:b/>
          <w:bCs/>
          <w:u w:val="single"/>
        </w:rPr>
      </w:pPr>
    </w:p>
    <w:p w14:paraId="4C2FB024" w14:textId="77777777" w:rsidR="0018128D" w:rsidRDefault="0018128D" w:rsidP="000D115E">
      <w:pPr>
        <w:pStyle w:val="Standard"/>
        <w:spacing w:after="113" w:line="360" w:lineRule="auto"/>
        <w:rPr>
          <w:rFonts w:ascii="Times New Roman" w:hAnsi="Times New Roman" w:cs="Times New Roman"/>
          <w:b/>
          <w:bCs/>
          <w:u w:val="single"/>
        </w:rPr>
      </w:pPr>
    </w:p>
    <w:p w14:paraId="7FA199CB" w14:textId="77777777" w:rsidR="0018128D" w:rsidRDefault="0018128D" w:rsidP="000D115E">
      <w:pPr>
        <w:pStyle w:val="Standard"/>
        <w:spacing w:after="113" w:line="360" w:lineRule="auto"/>
        <w:rPr>
          <w:rFonts w:ascii="Times New Roman" w:hAnsi="Times New Roman" w:cs="Times New Roman"/>
          <w:b/>
          <w:bCs/>
          <w:u w:val="single"/>
        </w:rPr>
      </w:pPr>
    </w:p>
    <w:p w14:paraId="092FA960" w14:textId="77777777" w:rsidR="00D73C22" w:rsidRDefault="00D73C22" w:rsidP="000D115E">
      <w:pPr>
        <w:pStyle w:val="Standard"/>
        <w:spacing w:after="113" w:line="360" w:lineRule="auto"/>
        <w:rPr>
          <w:rFonts w:ascii="Times New Roman" w:hAnsi="Times New Roman" w:cs="Times New Roman"/>
          <w:b/>
          <w:bCs/>
          <w:u w:val="single"/>
        </w:rPr>
      </w:pPr>
    </w:p>
    <w:p w14:paraId="77FB4B21" w14:textId="77777777" w:rsidR="00D73C22" w:rsidRDefault="00D73C22" w:rsidP="000D115E">
      <w:pPr>
        <w:pStyle w:val="Standard"/>
        <w:spacing w:after="113" w:line="360" w:lineRule="auto"/>
        <w:rPr>
          <w:rFonts w:ascii="Times New Roman" w:hAnsi="Times New Roman" w:cs="Times New Roman"/>
          <w:b/>
          <w:bCs/>
          <w:u w:val="single"/>
        </w:rPr>
      </w:pPr>
    </w:p>
    <w:p w14:paraId="49492119" w14:textId="77777777" w:rsidR="00D73C22" w:rsidRDefault="00D73C22" w:rsidP="000D115E">
      <w:pPr>
        <w:pStyle w:val="Standard"/>
        <w:spacing w:after="113" w:line="360" w:lineRule="auto"/>
        <w:rPr>
          <w:rFonts w:ascii="Times New Roman" w:hAnsi="Times New Roman" w:cs="Times New Roman"/>
          <w:b/>
          <w:bCs/>
          <w:u w:val="single"/>
        </w:rPr>
      </w:pPr>
    </w:p>
    <w:p w14:paraId="0DDFCCCA" w14:textId="77777777" w:rsidR="00D73C22" w:rsidRDefault="00D73C22" w:rsidP="000D115E">
      <w:pPr>
        <w:pStyle w:val="Standard"/>
        <w:spacing w:after="113" w:line="360" w:lineRule="auto"/>
        <w:rPr>
          <w:rFonts w:ascii="Times New Roman" w:hAnsi="Times New Roman" w:cs="Times New Roman"/>
          <w:b/>
          <w:bCs/>
          <w:u w:val="single"/>
        </w:rPr>
      </w:pPr>
    </w:p>
    <w:p w14:paraId="2CD04EE3" w14:textId="77777777" w:rsidR="00D73C22" w:rsidRDefault="00D73C22" w:rsidP="000D115E">
      <w:pPr>
        <w:pStyle w:val="Standard"/>
        <w:spacing w:after="113" w:line="360" w:lineRule="auto"/>
        <w:rPr>
          <w:rFonts w:ascii="Times New Roman" w:hAnsi="Times New Roman" w:cs="Times New Roman"/>
          <w:b/>
          <w:bCs/>
          <w:u w:val="single"/>
        </w:rPr>
      </w:pPr>
    </w:p>
    <w:p w14:paraId="1B9261DF" w14:textId="77777777" w:rsidR="00D73C22" w:rsidRDefault="00D73C22" w:rsidP="000D115E">
      <w:pPr>
        <w:pStyle w:val="Standard"/>
        <w:spacing w:after="113" w:line="360" w:lineRule="auto"/>
        <w:rPr>
          <w:rFonts w:ascii="Times New Roman" w:hAnsi="Times New Roman" w:cs="Times New Roman"/>
          <w:b/>
          <w:bCs/>
          <w:u w:val="single"/>
        </w:rPr>
      </w:pPr>
    </w:p>
    <w:p w14:paraId="6D0A379C" w14:textId="77777777" w:rsidR="00D73C22" w:rsidRDefault="00D73C22" w:rsidP="000D115E">
      <w:pPr>
        <w:pStyle w:val="Standard"/>
        <w:spacing w:after="113" w:line="360" w:lineRule="auto"/>
        <w:rPr>
          <w:rFonts w:ascii="Times New Roman" w:hAnsi="Times New Roman" w:cs="Times New Roman"/>
          <w:b/>
          <w:bCs/>
          <w:u w:val="single"/>
        </w:rPr>
      </w:pPr>
    </w:p>
    <w:p w14:paraId="0C85064D" w14:textId="77777777" w:rsidR="00D73C22" w:rsidRDefault="00D73C22" w:rsidP="000D115E">
      <w:pPr>
        <w:pStyle w:val="Standard"/>
        <w:spacing w:after="113" w:line="360" w:lineRule="auto"/>
        <w:rPr>
          <w:rFonts w:ascii="Times New Roman" w:hAnsi="Times New Roman" w:cs="Times New Roman"/>
          <w:b/>
          <w:bCs/>
          <w:u w:val="single"/>
        </w:rPr>
      </w:pPr>
    </w:p>
    <w:p w14:paraId="0F6F913D" w14:textId="77777777" w:rsidR="00D73C22" w:rsidRDefault="00D73C22" w:rsidP="000D115E">
      <w:pPr>
        <w:pStyle w:val="Standard"/>
        <w:spacing w:after="113" w:line="360" w:lineRule="auto"/>
        <w:rPr>
          <w:rFonts w:ascii="Times New Roman" w:hAnsi="Times New Roman" w:cs="Times New Roman"/>
          <w:b/>
          <w:bCs/>
          <w:u w:val="single"/>
        </w:rPr>
      </w:pPr>
    </w:p>
    <w:p w14:paraId="16F9F8AA" w14:textId="77777777" w:rsidR="0018128D" w:rsidRDefault="0018128D" w:rsidP="000D115E">
      <w:pPr>
        <w:pStyle w:val="Standard"/>
        <w:spacing w:after="113" w:line="360" w:lineRule="auto"/>
        <w:rPr>
          <w:rFonts w:ascii="Times New Roman" w:hAnsi="Times New Roman" w:cs="Times New Roman"/>
          <w:b/>
          <w:bCs/>
          <w:u w:val="single"/>
        </w:rPr>
      </w:pPr>
    </w:p>
    <w:p w14:paraId="432B8761" w14:textId="77777777" w:rsidR="0018128D" w:rsidRDefault="0018128D" w:rsidP="000D115E">
      <w:pPr>
        <w:pStyle w:val="Standard"/>
        <w:spacing w:after="113" w:line="360" w:lineRule="auto"/>
        <w:rPr>
          <w:rFonts w:ascii="Times New Roman" w:hAnsi="Times New Roman" w:cs="Times New Roman"/>
          <w:b/>
          <w:bCs/>
          <w:u w:val="single"/>
        </w:rPr>
      </w:pPr>
    </w:p>
    <w:p w14:paraId="6627B855" w14:textId="2FE85E2E"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t>AV</w:t>
      </w:r>
      <w:r w:rsidR="000D115E">
        <w:rPr>
          <w:rFonts w:ascii="Times New Roman" w:hAnsi="Times New Roman" w:cs="Times New Roman"/>
          <w:b/>
          <w:bCs/>
          <w:u w:val="single"/>
        </w:rPr>
        <w:t xml:space="preserve">ISO DE DISPENSA ELETRÔNICA Nº </w:t>
      </w:r>
      <w:r w:rsidR="000A5501">
        <w:rPr>
          <w:rFonts w:ascii="Times New Roman" w:hAnsi="Times New Roman" w:cs="Times New Roman"/>
          <w:b/>
          <w:bCs/>
          <w:u w:val="single"/>
        </w:rPr>
        <w:t>11</w:t>
      </w:r>
      <w:r w:rsidRPr="004B21F2">
        <w:rPr>
          <w:rFonts w:ascii="Times New Roman" w:hAnsi="Times New Roman" w:cs="Times New Roman"/>
          <w:b/>
          <w:bCs/>
          <w:u w:val="single"/>
        </w:rPr>
        <w:t>/2023_</w:t>
      </w:r>
      <w:r w:rsidRPr="004B21F2">
        <w:rPr>
          <w:rFonts w:ascii="Times New Roman" w:hAnsi="Times New Roman" w:cs="Times New Roman"/>
          <w:kern w:val="0"/>
        </w:rPr>
        <w:t>  </w:t>
      </w:r>
    </w:p>
    <w:p w14:paraId="1CD7710B" w14:textId="619BC748"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18128D" w:rsidRPr="0018128D">
        <w:rPr>
          <w:rFonts w:ascii="Times New Roman" w:eastAsia="Times New Roman" w:hAnsi="Times New Roman" w:cs="Times New Roman" w:hint="eastAsia"/>
          <w:b/>
          <w:bCs/>
          <w:u w:val="single"/>
        </w:rPr>
        <w:t>19.00.6160.0003203/2023-95</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177B5A82"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 xml:space="preserve">A UNIÃO, por intermédio do CONSELHO NACIONAL DO MINISTÉRIO PÚBLICO, CNPJ nº 11.439.520/0001-11, situado no Setor de Administração Federal Sul – SAFS, quadra 2, lote 3, Edifício Adail Belmonte, Brasília/DF, representado neste ato por seu (ua)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2"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e demais legislação aplicável, 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62F0AAB" w14:textId="77777777" w:rsidR="00D73C22" w:rsidRDefault="00D73C22" w:rsidP="004B21F2">
      <w:pPr>
        <w:spacing w:line="360" w:lineRule="auto"/>
        <w:ind w:right="-30" w:firstLine="1134"/>
        <w:jc w:val="both"/>
        <w:rPr>
          <w:rFonts w:ascii="Times New Roman" w:eastAsia="Times New Roman" w:hAnsi="Times New Roman" w:cs="Times New Roman"/>
        </w:rPr>
      </w:pPr>
    </w:p>
    <w:p w14:paraId="37593036" w14:textId="2311849B" w:rsidR="00B96063" w:rsidRPr="004B21F2" w:rsidRDefault="00B96063" w:rsidP="00D73C22">
      <w:pPr>
        <w:pStyle w:val="Nivel01"/>
        <w:numPr>
          <w:ilvl w:val="0"/>
          <w:numId w:val="0"/>
        </w:numPr>
        <w:spacing w:line="360" w:lineRule="auto"/>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15199B18" w:rsidR="00B96063" w:rsidRPr="004B21F2" w:rsidRDefault="00B96063" w:rsidP="00476E3B">
      <w:pPr>
        <w:pStyle w:val="Nivel2"/>
        <w:numPr>
          <w:ilvl w:val="1"/>
          <w:numId w:val="14"/>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objeto do presente </w:t>
      </w:r>
      <w:r w:rsidRPr="005A0E01">
        <w:rPr>
          <w:rFonts w:ascii="Times New Roman" w:eastAsia="Times New Roman" w:hAnsi="Times New Roman" w:cs="Times New Roman"/>
          <w:color w:val="auto"/>
          <w:sz w:val="24"/>
          <w:szCs w:val="24"/>
        </w:rPr>
        <w:t xml:space="preserve">instrumento </w:t>
      </w:r>
      <w:r w:rsidRPr="004562B2">
        <w:rPr>
          <w:rFonts w:ascii="Times New Roman" w:hAnsi="Times New Roman" w:cs="Times New Roman"/>
          <w:sz w:val="24"/>
          <w:szCs w:val="24"/>
        </w:rPr>
        <w:t xml:space="preserve">é a </w:t>
      </w:r>
      <w:r w:rsidR="005A0E01" w:rsidRPr="004562B2">
        <w:rPr>
          <w:rFonts w:ascii="Times New Roman" w:hAnsi="Times New Roman" w:cs="Times New Roman"/>
          <w:sz w:val="24"/>
          <w:szCs w:val="24"/>
        </w:rPr>
        <w:t xml:space="preserve">contratação </w:t>
      </w:r>
      <w:r w:rsidR="004562B2" w:rsidRPr="004562B2">
        <w:rPr>
          <w:rFonts w:ascii="Times New Roman" w:hAnsi="Times New Roman" w:cs="Times New Roman"/>
          <w:sz w:val="24"/>
          <w:szCs w:val="24"/>
        </w:rPr>
        <w:t>de consultoria técnica especializada em solução audiovisual na análise do projeto básico arquitetônico desenvolvido e proposição de solução para futura implantação do parque audiovisual visando a construção do Edifício-sede do CNMP</w:t>
      </w:r>
      <w:r w:rsidR="005A0E01" w:rsidRPr="004562B2">
        <w:rPr>
          <w:rFonts w:ascii="Times New Roman" w:hAnsi="Times New Roman" w:cs="Times New Roman"/>
          <w:sz w:val="24"/>
          <w:szCs w:val="24"/>
        </w:rPr>
        <w:t xml:space="preserve">, </w:t>
      </w:r>
      <w:r w:rsidR="004B21F2" w:rsidRPr="004562B2">
        <w:rPr>
          <w:rFonts w:ascii="Times New Roman" w:hAnsi="Times New Roman" w:cs="Times New Roman"/>
          <w:sz w:val="24"/>
          <w:szCs w:val="24"/>
        </w:rPr>
        <w:t>conforme especificações</w:t>
      </w:r>
      <w:r w:rsidR="004B21F2" w:rsidRPr="004B21F2">
        <w:rPr>
          <w:rFonts w:ascii="Times New Roman" w:hAnsi="Times New Roman" w:cs="Times New Roman"/>
          <w:sz w:val="24"/>
          <w:szCs w:val="24"/>
        </w:rPr>
        <w:t xml:space="preserve"> e condições constantes</w:t>
      </w:r>
      <w:r w:rsidRPr="004B21F2">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756F629" w14:textId="77777777" w:rsidR="00D73C22" w:rsidRDefault="00D73C22" w:rsidP="00D73C22">
      <w:pPr>
        <w:pStyle w:val="Nivel3"/>
        <w:numPr>
          <w:ilvl w:val="0"/>
          <w:numId w:val="0"/>
        </w:numPr>
        <w:spacing w:line="360" w:lineRule="auto"/>
        <w:ind w:left="284"/>
        <w:rPr>
          <w:rFonts w:ascii="Times New Roman" w:hAnsi="Times New Roman" w:cs="Times New Roman"/>
          <w:sz w:val="24"/>
          <w:szCs w:val="24"/>
        </w:rPr>
      </w:pPr>
    </w:p>
    <w:p w14:paraId="6E1B8143" w14:textId="77777777" w:rsidR="00B96063" w:rsidRDefault="00B96063" w:rsidP="00D73C22">
      <w:pPr>
        <w:pStyle w:val="Nivel01"/>
        <w:spacing w:line="360" w:lineRule="auto"/>
        <w:ind w:hanging="567"/>
        <w:rPr>
          <w:rFonts w:ascii="Times New Roman" w:hAnsi="Times New Roman" w:cs="Times New Roman"/>
          <w:sz w:val="24"/>
          <w:szCs w:val="24"/>
        </w:rPr>
      </w:pPr>
      <w:r w:rsidRPr="004B21F2">
        <w:rPr>
          <w:rFonts w:ascii="Times New Roman" w:hAnsi="Times New Roman" w:cs="Times New Roman"/>
          <w:sz w:val="24"/>
          <w:szCs w:val="24"/>
        </w:rPr>
        <w:t>CLÁUSULA SEGUNDA – VIGÊNCIA E PRORROGAÇÃO</w:t>
      </w:r>
    </w:p>
    <w:p w14:paraId="0D80B1C2" w14:textId="77777777" w:rsidR="00D73C22" w:rsidRPr="00D73C22" w:rsidRDefault="00D73C22" w:rsidP="00D73C22">
      <w:pPr>
        <w:rPr>
          <w:rFonts w:hint="eastAsia"/>
        </w:rPr>
      </w:pPr>
    </w:p>
    <w:p w14:paraId="5F196DEF" w14:textId="782D0907" w:rsidR="00B96063" w:rsidRPr="00D73C22" w:rsidRDefault="00B96063" w:rsidP="004B21F2">
      <w:pPr>
        <w:pStyle w:val="Nvel2-Red"/>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4562B2" w:rsidRPr="00CC0809">
        <w:rPr>
          <w:rFonts w:ascii="Times New Roman" w:eastAsia="Times New Roman" w:hAnsi="Times New Roman" w:cs="Times New Roman"/>
          <w:i w:val="0"/>
          <w:iCs w:val="0"/>
          <w:color w:val="auto"/>
          <w:sz w:val="24"/>
          <w:szCs w:val="24"/>
        </w:rPr>
        <w:t>O contrato terá vigência de 12 (doze) meses, a partir da sua assinatura</w:t>
      </w:r>
      <w:r w:rsidR="00D73C22">
        <w:rPr>
          <w:rFonts w:ascii="Times New Roman" w:eastAsia="Times New Roman" w:hAnsi="Times New Roman" w:cs="Times New Roman"/>
          <w:i w:val="0"/>
          <w:iCs w:val="0"/>
          <w:color w:val="auto"/>
          <w:sz w:val="24"/>
          <w:szCs w:val="24"/>
        </w:rPr>
        <w:t xml:space="preserve"> e </w:t>
      </w:r>
      <w:r w:rsidR="00D73C22">
        <w:rPr>
          <w:rFonts w:ascii="Times New Roman" w:hAnsi="Times New Roman" w:cs="Times New Roman"/>
          <w:i w:val="0"/>
          <w:iCs w:val="0"/>
          <w:color w:val="000000"/>
          <w:sz w:val="24"/>
          <w:szCs w:val="24"/>
        </w:rPr>
        <w:t>t</w:t>
      </w:r>
      <w:r w:rsidR="001A3A14" w:rsidRPr="00CC0809">
        <w:rPr>
          <w:rFonts w:ascii="Times New Roman" w:hAnsi="Times New Roman" w:cs="Times New Roman"/>
          <w:i w:val="0"/>
          <w:iCs w:val="0"/>
          <w:color w:val="000000"/>
          <w:sz w:val="24"/>
          <w:szCs w:val="24"/>
        </w:rPr>
        <w:t>erá</w:t>
      </w:r>
      <w:r w:rsidR="001A3A14" w:rsidRPr="005A0E01">
        <w:rPr>
          <w:rFonts w:ascii="Times New Roman" w:hAnsi="Times New Roman" w:cs="Times New Roman"/>
          <w:i w:val="0"/>
          <w:iCs w:val="0"/>
          <w:color w:val="000000"/>
          <w:sz w:val="24"/>
          <w:szCs w:val="24"/>
        </w:rPr>
        <w:t xml:space="preserve"> eficácia legal após a publicação do seu extrato</w:t>
      </w:r>
      <w:r w:rsidR="001A3A14" w:rsidRPr="001A3A14">
        <w:rPr>
          <w:rFonts w:ascii="Times New Roman" w:hAnsi="Times New Roman" w:cs="Times New Roman"/>
          <w:i w:val="0"/>
          <w:iCs w:val="0"/>
          <w:color w:val="000000"/>
          <w:sz w:val="24"/>
        </w:rPr>
        <w:t xml:space="preserve"> no Diário Oficia</w:t>
      </w:r>
      <w:r w:rsidR="001A3A14">
        <w:rPr>
          <w:rFonts w:ascii="Times New Roman" w:hAnsi="Times New Roman" w:cs="Times New Roman"/>
          <w:i w:val="0"/>
          <w:iCs w:val="0"/>
          <w:color w:val="000000"/>
          <w:sz w:val="24"/>
        </w:rPr>
        <w:t>l da União.</w:t>
      </w:r>
    </w:p>
    <w:p w14:paraId="256E958A" w14:textId="77777777" w:rsidR="00D73C22" w:rsidRPr="00D73C22" w:rsidRDefault="00D73C22" w:rsidP="00D73C22">
      <w:pPr>
        <w:pStyle w:val="Nvel2-Red"/>
        <w:numPr>
          <w:ilvl w:val="0"/>
          <w:numId w:val="0"/>
        </w:numPr>
        <w:spacing w:line="360" w:lineRule="auto"/>
        <w:rPr>
          <w:rFonts w:ascii="Times New Roman" w:hAnsi="Times New Roman" w:cs="Times New Roman"/>
          <w:i w:val="0"/>
          <w:iCs w:val="0"/>
          <w:sz w:val="24"/>
          <w:szCs w:val="24"/>
        </w:rPr>
      </w:pPr>
    </w:p>
    <w:p w14:paraId="35C6435C" w14:textId="4E30877E"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bookmarkStart w:id="7" w:name="_Hlk114497577"/>
      <w:bookmarkStart w:id="8" w:name="_Hlk114497502"/>
      <w:bookmarkEnd w:id="7"/>
      <w:bookmarkEnd w:id="8"/>
      <w:r w:rsidRPr="004B21F2">
        <w:rPr>
          <w:rFonts w:ascii="Times New Roman" w:hAnsi="Times New Roman" w:cs="Times New Roman"/>
          <w:sz w:val="24"/>
          <w:szCs w:val="24"/>
        </w:rPr>
        <w:t xml:space="preserve">CLÁUSULA TERCEIRA – MODELOS DE EXECUÇÃO E GESTÃO CONTRATUAIS </w:t>
      </w:r>
    </w:p>
    <w:p w14:paraId="1212FDB6" w14:textId="7688FE62"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4B84E8E1" w14:textId="77777777" w:rsidR="00D73C22" w:rsidRPr="004B21F2" w:rsidRDefault="00D73C22" w:rsidP="00D73C22">
      <w:pPr>
        <w:pStyle w:val="Nivel2"/>
        <w:numPr>
          <w:ilvl w:val="0"/>
          <w:numId w:val="0"/>
        </w:numPr>
        <w:spacing w:line="360" w:lineRule="auto"/>
        <w:rPr>
          <w:rFonts w:ascii="Times New Roman" w:hAnsi="Times New Roman" w:cs="Times New Roman"/>
          <w:sz w:val="24"/>
          <w:szCs w:val="24"/>
        </w:rPr>
      </w:pPr>
    </w:p>
    <w:p w14:paraId="7D9BE80F" w14:textId="77777777"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46AE9AC9" w14:textId="77777777" w:rsidR="00D73C22" w:rsidRPr="00BA212A" w:rsidRDefault="00D73C22" w:rsidP="00D73C22">
      <w:pPr>
        <w:pStyle w:val="Nvel2-Red"/>
        <w:numPr>
          <w:ilvl w:val="0"/>
          <w:numId w:val="0"/>
        </w:numPr>
        <w:spacing w:line="360" w:lineRule="auto"/>
        <w:rPr>
          <w:rFonts w:ascii="Times New Roman" w:hAnsi="Times New Roman" w:cs="Times New Roman"/>
          <w:i w:val="0"/>
          <w:iCs w:val="0"/>
          <w:color w:val="auto"/>
          <w:sz w:val="24"/>
          <w:szCs w:val="24"/>
        </w:rPr>
      </w:pPr>
    </w:p>
    <w:p w14:paraId="1B017836" w14:textId="48041732" w:rsidR="004512B0"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23331CE7" w14:textId="4319E649" w:rsidR="00E16098" w:rsidRPr="00D73C22" w:rsidRDefault="00B96063" w:rsidP="00D73C2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53A46924" w14:textId="77777777" w:rsidR="00D73C22" w:rsidRDefault="00D73C22" w:rsidP="00D73C22">
      <w:pPr>
        <w:pStyle w:val="Nivel01"/>
        <w:numPr>
          <w:ilvl w:val="0"/>
          <w:numId w:val="0"/>
        </w:numPr>
      </w:pPr>
    </w:p>
    <w:tbl>
      <w:tblPr>
        <w:tblStyle w:val="Tabelacomgrade"/>
        <w:tblW w:w="9776" w:type="dxa"/>
        <w:tblLook w:val="04A0" w:firstRow="1" w:lastRow="0" w:firstColumn="1" w:lastColumn="0" w:noHBand="0" w:noVBand="1"/>
      </w:tblPr>
      <w:tblGrid>
        <w:gridCol w:w="857"/>
        <w:gridCol w:w="3135"/>
        <w:gridCol w:w="897"/>
        <w:gridCol w:w="1337"/>
        <w:gridCol w:w="1707"/>
        <w:gridCol w:w="1843"/>
      </w:tblGrid>
      <w:tr w:rsidR="00D73C22" w:rsidRPr="00300E38" w14:paraId="05671FBB" w14:textId="77777777" w:rsidTr="005D5546">
        <w:trPr>
          <w:trHeight w:val="300"/>
        </w:trPr>
        <w:tc>
          <w:tcPr>
            <w:tcW w:w="857" w:type="dxa"/>
            <w:shd w:val="clear" w:color="auto" w:fill="BFBFBF" w:themeFill="background1" w:themeFillShade="BF"/>
          </w:tcPr>
          <w:p w14:paraId="6562761F"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ITEM</w:t>
            </w:r>
          </w:p>
        </w:tc>
        <w:tc>
          <w:tcPr>
            <w:tcW w:w="3135" w:type="dxa"/>
            <w:shd w:val="clear" w:color="auto" w:fill="BFBFBF" w:themeFill="background1" w:themeFillShade="BF"/>
          </w:tcPr>
          <w:p w14:paraId="0D5A809F"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DESCRIÇÃO</w:t>
            </w:r>
          </w:p>
        </w:tc>
        <w:tc>
          <w:tcPr>
            <w:tcW w:w="897" w:type="dxa"/>
            <w:shd w:val="clear" w:color="auto" w:fill="BFBFBF" w:themeFill="background1" w:themeFillShade="BF"/>
          </w:tcPr>
          <w:p w14:paraId="640502D1"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QTDE</w:t>
            </w:r>
          </w:p>
        </w:tc>
        <w:tc>
          <w:tcPr>
            <w:tcW w:w="1337" w:type="dxa"/>
            <w:shd w:val="clear" w:color="auto" w:fill="BFBFBF" w:themeFill="background1" w:themeFillShade="BF"/>
          </w:tcPr>
          <w:p w14:paraId="2F49E877"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UNIDADE</w:t>
            </w:r>
          </w:p>
        </w:tc>
        <w:tc>
          <w:tcPr>
            <w:tcW w:w="1707" w:type="dxa"/>
            <w:shd w:val="clear" w:color="auto" w:fill="BFBFBF" w:themeFill="background1" w:themeFillShade="BF"/>
          </w:tcPr>
          <w:p w14:paraId="4167DD38"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UNITÁRIO</w:t>
            </w:r>
          </w:p>
        </w:tc>
        <w:tc>
          <w:tcPr>
            <w:tcW w:w="1843" w:type="dxa"/>
            <w:shd w:val="clear" w:color="auto" w:fill="BFBFBF" w:themeFill="background1" w:themeFillShade="BF"/>
          </w:tcPr>
          <w:p w14:paraId="489E8BD4" w14:textId="77777777" w:rsidR="00D73C22" w:rsidRPr="00300E38" w:rsidRDefault="00D73C22" w:rsidP="005D5546">
            <w:pPr>
              <w:pStyle w:val="Default"/>
              <w:spacing w:after="100" w:afterAutospacing="1" w:line="360" w:lineRule="auto"/>
              <w:contextualSpacing/>
              <w:jc w:val="center"/>
              <w:rPr>
                <w:rFonts w:eastAsia="Times New Roman"/>
                <w:b/>
                <w:bCs/>
                <w:color w:val="auto"/>
              </w:rPr>
            </w:pPr>
            <w:r w:rsidRPr="00300E38">
              <w:rPr>
                <w:rFonts w:eastAsia="Times New Roman"/>
                <w:b/>
                <w:bCs/>
                <w:color w:val="auto"/>
              </w:rPr>
              <w:t>PREÇO TOTAL</w:t>
            </w:r>
          </w:p>
        </w:tc>
      </w:tr>
      <w:tr w:rsidR="00D73C22" w:rsidRPr="00300E38" w14:paraId="04E4F445" w14:textId="77777777" w:rsidTr="005D5546">
        <w:trPr>
          <w:trHeight w:val="2805"/>
        </w:trPr>
        <w:tc>
          <w:tcPr>
            <w:tcW w:w="857" w:type="dxa"/>
          </w:tcPr>
          <w:p w14:paraId="603908FF" w14:textId="77777777" w:rsidR="00D73C22" w:rsidRPr="00300E38" w:rsidRDefault="00D73C22" w:rsidP="005D5546">
            <w:pPr>
              <w:pStyle w:val="Default"/>
              <w:spacing w:after="100" w:afterAutospacing="1" w:line="360" w:lineRule="auto"/>
              <w:contextualSpacing/>
              <w:jc w:val="center"/>
              <w:rPr>
                <w:rFonts w:eastAsia="Times New Roman"/>
                <w:color w:val="auto"/>
              </w:rPr>
            </w:pPr>
            <w:r w:rsidRPr="00300E38">
              <w:rPr>
                <w:rFonts w:eastAsia="Times New Roman"/>
                <w:color w:val="auto"/>
              </w:rPr>
              <w:t>1</w:t>
            </w:r>
          </w:p>
        </w:tc>
        <w:tc>
          <w:tcPr>
            <w:tcW w:w="3135" w:type="dxa"/>
          </w:tcPr>
          <w:p w14:paraId="071B0418" w14:textId="77777777" w:rsidR="00D73C22" w:rsidRPr="00CC0809" w:rsidRDefault="00D73C22" w:rsidP="005D5546">
            <w:pPr>
              <w:spacing w:line="360" w:lineRule="auto"/>
              <w:rPr>
                <w:rFonts w:ascii="Times New Roman" w:hAnsi="Times New Roman" w:cs="Times New Roman"/>
              </w:rPr>
            </w:pPr>
            <w:r w:rsidRPr="00CC0809">
              <w:rPr>
                <w:rFonts w:ascii="Times New Roman" w:hAnsi="Times New Roman" w:cs="Times New Roman"/>
              </w:rPr>
              <w:t>Contratação de consultoria técnica especializada na proposição de solução para futura implantação do parque audiovisual da futura sede própria do CNMP. O serviço contempla análise do projeto básico arquitetônico desenvolvido para a construção da futura sede própria do CNMP, com análise dos ambientes destinados a receber os equipamentos audiovisuais e o desenvolvimento de soluções para aparelhar os ambientes de modo a disponibilizar os recursos audiovisuais necessários para a execução das atividades do CNMP.</w:t>
            </w:r>
          </w:p>
          <w:p w14:paraId="3278BDF3" w14:textId="77777777" w:rsidR="00D73C22" w:rsidRPr="00CC0809" w:rsidRDefault="00D73C22" w:rsidP="005D5546">
            <w:pPr>
              <w:spacing w:after="100" w:afterAutospacing="1" w:line="360" w:lineRule="auto"/>
              <w:contextualSpacing/>
              <w:jc w:val="both"/>
              <w:rPr>
                <w:rFonts w:ascii="Times New Roman" w:hAnsi="Times New Roman" w:cs="Times New Roman"/>
              </w:rPr>
            </w:pPr>
            <w:r w:rsidRPr="00CC0809">
              <w:rPr>
                <w:rFonts w:ascii="Times New Roman" w:hAnsi="Times New Roman" w:cs="Times New Roman"/>
              </w:rPr>
              <w:t>Deverão ser entregues os produtos relativos ao Levantamento dos Requisitos, ao Estudo de Viabilidade e ao Anteprojeto e seu detalhamento.</w:t>
            </w:r>
          </w:p>
        </w:tc>
        <w:tc>
          <w:tcPr>
            <w:tcW w:w="897" w:type="dxa"/>
          </w:tcPr>
          <w:p w14:paraId="5D1BD3B7"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0F95F56A"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06F4A67F"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72A41872"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1C4AC41A" w14:textId="77777777" w:rsidR="00D73C22" w:rsidRDefault="00D73C22" w:rsidP="005D5546">
            <w:pPr>
              <w:spacing w:after="100" w:afterAutospacing="1" w:line="360" w:lineRule="auto"/>
              <w:contextualSpacing/>
              <w:jc w:val="center"/>
              <w:rPr>
                <w:rFonts w:ascii="Times New Roman" w:eastAsia="Times New Roman" w:hAnsi="Times New Roman" w:cs="Times New Roman"/>
              </w:rPr>
            </w:pPr>
          </w:p>
          <w:p w14:paraId="7B51E87E" w14:textId="77777777" w:rsidR="00D73C22" w:rsidRPr="00300E38" w:rsidRDefault="00D73C22" w:rsidP="005D5546">
            <w:pPr>
              <w:spacing w:after="100" w:afterAutospacing="1" w:line="360" w:lineRule="auto"/>
              <w:contextualSpacing/>
              <w:jc w:val="center"/>
              <w:rPr>
                <w:rFonts w:ascii="Times New Roman" w:eastAsia="Times New Roman" w:hAnsi="Times New Roman" w:cs="Times New Roman"/>
              </w:rPr>
            </w:pPr>
            <w:r>
              <w:rPr>
                <w:rFonts w:ascii="Times New Roman" w:eastAsia="Times New Roman" w:hAnsi="Times New Roman" w:cs="Times New Roman"/>
              </w:rPr>
              <w:t>01</w:t>
            </w:r>
          </w:p>
        </w:tc>
        <w:tc>
          <w:tcPr>
            <w:tcW w:w="1337" w:type="dxa"/>
          </w:tcPr>
          <w:p w14:paraId="10511BD1" w14:textId="77777777" w:rsidR="00D73C22" w:rsidRDefault="00D73C22" w:rsidP="005D5546">
            <w:pPr>
              <w:pStyle w:val="Default"/>
              <w:spacing w:after="100" w:afterAutospacing="1" w:line="360" w:lineRule="auto"/>
              <w:contextualSpacing/>
              <w:jc w:val="center"/>
              <w:rPr>
                <w:rFonts w:eastAsia="Times New Roman"/>
                <w:color w:val="auto"/>
              </w:rPr>
            </w:pPr>
          </w:p>
          <w:p w14:paraId="12A4E616" w14:textId="77777777" w:rsidR="00D73C22" w:rsidRDefault="00D73C22" w:rsidP="005D5546">
            <w:pPr>
              <w:pStyle w:val="Default"/>
              <w:spacing w:after="100" w:afterAutospacing="1" w:line="360" w:lineRule="auto"/>
              <w:contextualSpacing/>
              <w:jc w:val="center"/>
              <w:rPr>
                <w:rFonts w:eastAsia="Times New Roman"/>
                <w:color w:val="auto"/>
              </w:rPr>
            </w:pPr>
          </w:p>
          <w:p w14:paraId="5B1BA691" w14:textId="77777777" w:rsidR="00D73C22" w:rsidRDefault="00D73C22" w:rsidP="005D5546">
            <w:pPr>
              <w:pStyle w:val="Default"/>
              <w:spacing w:after="100" w:afterAutospacing="1" w:line="360" w:lineRule="auto"/>
              <w:contextualSpacing/>
              <w:jc w:val="center"/>
              <w:rPr>
                <w:rFonts w:eastAsia="Times New Roman"/>
                <w:color w:val="auto"/>
              </w:rPr>
            </w:pPr>
          </w:p>
          <w:p w14:paraId="4ED1FAF1" w14:textId="77777777" w:rsidR="00D73C22" w:rsidRDefault="00D73C22" w:rsidP="005D5546">
            <w:pPr>
              <w:pStyle w:val="Default"/>
              <w:spacing w:after="100" w:afterAutospacing="1" w:line="360" w:lineRule="auto"/>
              <w:contextualSpacing/>
              <w:jc w:val="center"/>
              <w:rPr>
                <w:rFonts w:eastAsia="Times New Roman"/>
                <w:color w:val="auto"/>
              </w:rPr>
            </w:pPr>
          </w:p>
          <w:p w14:paraId="6894C976" w14:textId="77777777" w:rsidR="00D73C22" w:rsidRDefault="00D73C22" w:rsidP="005D5546">
            <w:pPr>
              <w:pStyle w:val="Default"/>
              <w:spacing w:after="100" w:afterAutospacing="1" w:line="360" w:lineRule="auto"/>
              <w:contextualSpacing/>
              <w:jc w:val="center"/>
              <w:rPr>
                <w:rFonts w:eastAsia="Times New Roman"/>
                <w:color w:val="auto"/>
              </w:rPr>
            </w:pPr>
          </w:p>
          <w:p w14:paraId="2F01B2DF" w14:textId="77777777" w:rsidR="00D73C22" w:rsidRPr="00300E38" w:rsidRDefault="00D73C22" w:rsidP="005D5546">
            <w:pPr>
              <w:pStyle w:val="Default"/>
              <w:spacing w:after="100" w:afterAutospacing="1" w:line="360" w:lineRule="auto"/>
              <w:contextualSpacing/>
              <w:rPr>
                <w:rFonts w:eastAsia="Times New Roman"/>
                <w:color w:val="auto"/>
              </w:rPr>
            </w:pPr>
            <w:r>
              <w:rPr>
                <w:rFonts w:eastAsia="Times New Roman"/>
                <w:color w:val="auto"/>
              </w:rPr>
              <w:t xml:space="preserve">  Unidade</w:t>
            </w:r>
          </w:p>
        </w:tc>
        <w:tc>
          <w:tcPr>
            <w:tcW w:w="1707" w:type="dxa"/>
          </w:tcPr>
          <w:p w14:paraId="6F37EA47"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4F239AC1"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23F4CCC9"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0160F95D"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004B1D0F"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5CA68BBC" w14:textId="77777777" w:rsidR="00D73C22" w:rsidRPr="00300E38" w:rsidRDefault="00D73C22" w:rsidP="005D5546">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w:t>
            </w:r>
          </w:p>
        </w:tc>
        <w:tc>
          <w:tcPr>
            <w:tcW w:w="1843" w:type="dxa"/>
          </w:tcPr>
          <w:p w14:paraId="7C4B94FA"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7A9F41EA"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4AB09B07"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74384078"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2D0E2F22" w14:textId="77777777" w:rsidR="00D73C22" w:rsidRDefault="00D73C22" w:rsidP="005D5546">
            <w:pPr>
              <w:spacing w:after="100" w:afterAutospacing="1" w:line="360" w:lineRule="auto"/>
              <w:contextualSpacing/>
              <w:jc w:val="both"/>
              <w:rPr>
                <w:rFonts w:ascii="Times New Roman" w:eastAsia="Times New Roman" w:hAnsi="Times New Roman" w:cs="Times New Roman"/>
              </w:rPr>
            </w:pPr>
          </w:p>
          <w:p w14:paraId="143308CA" w14:textId="77777777" w:rsidR="00D73C22" w:rsidRPr="00300E38" w:rsidRDefault="00D73C22" w:rsidP="005D5546">
            <w:pPr>
              <w:spacing w:after="100" w:afterAutospacing="1" w:line="360" w:lineRule="auto"/>
              <w:contextualSpacing/>
              <w:jc w:val="both"/>
              <w:rPr>
                <w:rFonts w:ascii="Times New Roman" w:eastAsia="Times New Roman" w:hAnsi="Times New Roman" w:cs="Times New Roman"/>
              </w:rPr>
            </w:pPr>
            <w:r>
              <w:rPr>
                <w:rFonts w:ascii="Times New Roman" w:eastAsia="Times New Roman" w:hAnsi="Times New Roman" w:cs="Times New Roman"/>
              </w:rPr>
              <w:t>R$</w:t>
            </w:r>
          </w:p>
        </w:tc>
      </w:tr>
      <w:tr w:rsidR="00D73C22" w:rsidRPr="009461BB" w14:paraId="39DAA46A" w14:textId="77777777" w:rsidTr="005D5546">
        <w:tc>
          <w:tcPr>
            <w:tcW w:w="7933" w:type="dxa"/>
            <w:gridSpan w:val="5"/>
            <w:shd w:val="clear" w:color="auto" w:fill="BFBFBF" w:themeFill="background1" w:themeFillShade="BF"/>
          </w:tcPr>
          <w:p w14:paraId="5E7BA819" w14:textId="77777777" w:rsidR="00D73C22" w:rsidRPr="001438C9" w:rsidRDefault="00D73C22" w:rsidP="005D5546">
            <w:pPr>
              <w:pStyle w:val="PargrafodaLista"/>
              <w:spacing w:line="360" w:lineRule="auto"/>
              <w:ind w:left="0"/>
              <w:rPr>
                <w:rFonts w:ascii="Times New Roman" w:hAnsi="Times New Roman" w:cs="Times New Roman"/>
                <w:b/>
              </w:rPr>
            </w:pPr>
            <w:r w:rsidRPr="001438C9">
              <w:rPr>
                <w:rFonts w:ascii="Times New Roman" w:hAnsi="Times New Roman" w:cs="Times New Roman"/>
                <w:b/>
              </w:rPr>
              <w:t>VALOR TOTAL DA CONTRATAÇÃO</w:t>
            </w:r>
          </w:p>
        </w:tc>
        <w:tc>
          <w:tcPr>
            <w:tcW w:w="1843" w:type="dxa"/>
            <w:shd w:val="clear" w:color="auto" w:fill="BFBFBF" w:themeFill="background1" w:themeFillShade="BF"/>
          </w:tcPr>
          <w:p w14:paraId="48ECA74A" w14:textId="77777777" w:rsidR="00D73C22" w:rsidRPr="009461BB" w:rsidRDefault="00D73C22" w:rsidP="005D5546">
            <w:pPr>
              <w:pStyle w:val="PargrafodaLista"/>
              <w:spacing w:line="360" w:lineRule="auto"/>
              <w:ind w:left="0"/>
              <w:rPr>
                <w:rFonts w:ascii="Times New Roman" w:hAnsi="Times New Roman" w:cs="Times New Roman"/>
                <w:b/>
              </w:rPr>
            </w:pPr>
            <w:r w:rsidRPr="009461BB">
              <w:rPr>
                <w:rFonts w:ascii="Times New Roman" w:eastAsia="Times New Roman" w:hAnsi="Times New Roman" w:cs="Times New Roman"/>
                <w:b/>
              </w:rPr>
              <w:t xml:space="preserve">R$ </w:t>
            </w:r>
          </w:p>
        </w:tc>
      </w:tr>
    </w:tbl>
    <w:p w14:paraId="64E34BA4" w14:textId="77777777" w:rsidR="00D73C22" w:rsidRDefault="00D73C22" w:rsidP="00D73C22">
      <w:pPr>
        <w:rPr>
          <w:rFonts w:hint="eastAsia"/>
        </w:rPr>
      </w:pPr>
    </w:p>
    <w:p w14:paraId="4E8458D4"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2A22E1F5" w14:textId="77777777" w:rsidR="00D73C22" w:rsidRPr="00D73C22" w:rsidRDefault="00D73C22" w:rsidP="00D73C22">
      <w:pPr>
        <w:rPr>
          <w:rFonts w:hint="eastAsia"/>
        </w:rPr>
      </w:pPr>
    </w:p>
    <w:p w14:paraId="3F97A10E" w14:textId="63DADC43"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4B21F2" w:rsidRDefault="00B96063" w:rsidP="00D73C22">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16F1EF6D" w14:textId="040FEF6F" w:rsidR="005A0E01" w:rsidRDefault="005A0E01" w:rsidP="00F22165">
      <w:pPr>
        <w:pStyle w:val="Nivel2"/>
        <w:spacing w:line="360" w:lineRule="auto"/>
        <w:rPr>
          <w:rFonts w:ascii="Times New Roman" w:hAnsi="Times New Roman" w:cs="Times New Roman"/>
          <w:sz w:val="24"/>
          <w:szCs w:val="24"/>
        </w:rPr>
      </w:pPr>
      <w:r w:rsidRPr="005A0E01">
        <w:rPr>
          <w:rFonts w:ascii="Times New Roman" w:hAnsi="Times New Roman" w:cs="Times New Roman"/>
          <w:sz w:val="24"/>
          <w:szCs w:val="24"/>
        </w:rPr>
        <w:t>Os preços contratados são fixos e irreajustáveis no prazo de um ano contado da data do orçamento estimado no processo de contratação</w:t>
      </w:r>
      <w:r>
        <w:rPr>
          <w:rFonts w:ascii="Times New Roman" w:hAnsi="Times New Roman" w:cs="Times New Roman"/>
          <w:sz w:val="24"/>
          <w:szCs w:val="24"/>
        </w:rPr>
        <w:t>.</w:t>
      </w:r>
    </w:p>
    <w:p w14:paraId="04F2904B" w14:textId="77777777" w:rsidR="00A75A26" w:rsidRDefault="00A75A26" w:rsidP="00A75A26">
      <w:pPr>
        <w:pStyle w:val="Nivel2"/>
        <w:numPr>
          <w:ilvl w:val="0"/>
          <w:numId w:val="0"/>
        </w:numPr>
        <w:spacing w:line="360" w:lineRule="auto"/>
        <w:rPr>
          <w:rFonts w:ascii="Times New Roman" w:hAnsi="Times New Roman" w:cs="Times New Roman"/>
          <w:sz w:val="24"/>
          <w:szCs w:val="24"/>
        </w:rPr>
      </w:pPr>
    </w:p>
    <w:p w14:paraId="7C9EDC09" w14:textId="1EC3A9A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9" w:name="_Hlk114499841"/>
      <w:bookmarkEnd w:id="9"/>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4623319F"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0867A457" w14:textId="192C263E" w:rsidR="00B96063" w:rsidRPr="004B21F2" w:rsidRDefault="00B96063" w:rsidP="00A75A26">
      <w:pPr>
        <w:pStyle w:val="Nivel01"/>
        <w:spacing w:line="360" w:lineRule="auto"/>
        <w:ind w:hanging="1134"/>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3"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4"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2069E87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1B4960">
        <w:rPr>
          <w:rFonts w:ascii="Times New Roman" w:hAnsi="Times New Roman" w:cs="Times New Roman"/>
          <w:sz w:val="24"/>
          <w:szCs w:val="24"/>
        </w:rPr>
        <w:t>.</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6C45A1E5"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339F423F" w14:textId="4C826136" w:rsidR="00B96063" w:rsidRDefault="00B96063" w:rsidP="00A75A26">
      <w:pPr>
        <w:pStyle w:val="Nivel01"/>
        <w:spacing w:line="360" w:lineRule="auto"/>
        <w:ind w:hanging="426"/>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6"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7"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suboperação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28"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29"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Contratado deverá exigir de suboperadores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1"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737970E2" w14:textId="77777777" w:rsidR="00A75A26" w:rsidRPr="008F076A" w:rsidRDefault="00A75A26" w:rsidP="00A75A26">
      <w:pPr>
        <w:pStyle w:val="Nvel2-Red"/>
        <w:numPr>
          <w:ilvl w:val="0"/>
          <w:numId w:val="0"/>
        </w:numPr>
        <w:spacing w:line="360" w:lineRule="auto"/>
        <w:rPr>
          <w:rFonts w:ascii="Times New Roman" w:hAnsi="Times New Roman" w:cs="Times New Roman"/>
          <w:i w:val="0"/>
          <w:iCs w:val="0"/>
          <w:color w:val="auto"/>
          <w:sz w:val="24"/>
          <w:szCs w:val="24"/>
        </w:rPr>
      </w:pPr>
    </w:p>
    <w:p w14:paraId="26A8D97C" w14:textId="606FF77C"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76E3B">
      <w:pPr>
        <w:numPr>
          <w:ilvl w:val="2"/>
          <w:numId w:val="12"/>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2" w:anchor="art156§2" w:history="1">
        <w:r w:rsidRPr="004B21F2">
          <w:rPr>
            <w:rStyle w:val="Hyperlink"/>
            <w:rFonts w:ascii="Times New Roman" w:eastAsia="Arial" w:hAnsi="Times New Roman" w:cs="Times New Roman"/>
          </w:rPr>
          <w:t xml:space="preserve">art. 156, §2º, da </w:t>
        </w:r>
        <w:bookmarkStart w:id="10" w:name="_Hlk114504069"/>
        <w:r w:rsidRPr="004B21F2">
          <w:rPr>
            <w:rStyle w:val="Hyperlink"/>
            <w:rFonts w:ascii="Times New Roman" w:eastAsia="Arial" w:hAnsi="Times New Roman" w:cs="Times New Roman"/>
          </w:rPr>
          <w:t>Lei nº 14.133, de 2021</w:t>
        </w:r>
        <w:bookmarkEnd w:id="10"/>
      </w:hyperlink>
      <w:r w:rsidRPr="004B21F2">
        <w:rPr>
          <w:rFonts w:ascii="Times New Roman" w:eastAsia="Arial" w:hAnsi="Times New Roman" w:cs="Times New Roman"/>
        </w:rPr>
        <w:t>);</w:t>
      </w:r>
    </w:p>
    <w:p w14:paraId="69500F9B" w14:textId="5FE7E7A4"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3"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4"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11CB9F0A" w:rsidR="00B96063" w:rsidRPr="00477C2A" w:rsidRDefault="00B96063" w:rsidP="00476E3B">
      <w:pPr>
        <w:numPr>
          <w:ilvl w:val="2"/>
          <w:numId w:val="13"/>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5A0E01">
        <w:rPr>
          <w:rFonts w:ascii="Times New Roman" w:hAnsi="Times New Roman" w:cs="Times New Roman"/>
        </w:rPr>
        <w:t xml:space="preserve"> </w:t>
      </w:r>
      <w:r w:rsidR="00CC0809">
        <w:rPr>
          <w:rFonts w:ascii="Times New Roman" w:hAnsi="Times New Roman" w:cs="Times New Roman"/>
        </w:rPr>
        <w:t>18</w:t>
      </w:r>
      <w:r w:rsidR="000542C4" w:rsidRPr="000542C4">
        <w:rPr>
          <w:rFonts w:ascii="Times New Roman" w:hAnsi="Times New Roman" w:cs="Times New Roman"/>
        </w:rPr>
        <w:t xml:space="preserve"> – Sanções Administrativas</w:t>
      </w:r>
      <w:r w:rsidR="005A0E01">
        <w:rPr>
          <w:rFonts w:ascii="Times New Roman" w:hAnsi="Times New Roman" w:cs="Times New Roman"/>
        </w:rPr>
        <w:t xml:space="preserve"> e item </w:t>
      </w:r>
      <w:r w:rsidR="00CC0809">
        <w:rPr>
          <w:rFonts w:ascii="Times New Roman" w:hAnsi="Times New Roman" w:cs="Times New Roman"/>
        </w:rPr>
        <w:t>19</w:t>
      </w:r>
      <w:r w:rsidR="005A0E01">
        <w:rPr>
          <w:rFonts w:ascii="Times New Roman" w:hAnsi="Times New Roman" w:cs="Times New Roman"/>
        </w:rPr>
        <w:t xml:space="preserve"> – Tabela de Penalidades, ambos </w:t>
      </w:r>
      <w:r w:rsidR="00477C2A">
        <w:rPr>
          <w:rFonts w:ascii="Times New Roman" w:hAnsi="Times New Roman" w:cs="Times New Roman"/>
        </w:rPr>
        <w:t>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5"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36"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7"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38"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1" w:name="_Hlk78351618"/>
      <w:bookmarkEnd w:id="11"/>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39"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0"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peculiaridades do caso concreto;</w:t>
      </w:r>
    </w:p>
    <w:p w14:paraId="4FD4455F"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76E3B">
      <w:pPr>
        <w:numPr>
          <w:ilvl w:val="0"/>
          <w:numId w:val="9"/>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1"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2"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3"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4"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(Ceis) e no Cadastro Nacional de Empresas Punidas (Cnep), instituídos no âmbito do Poder Executivo Federal. (</w:t>
      </w:r>
      <w:hyperlink r:id="rId45"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6"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7"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49CABA9C"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61343517" w14:textId="0EA68643"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76E3B">
      <w:pPr>
        <w:pStyle w:val="PargrafodaLista"/>
        <w:numPr>
          <w:ilvl w:val="0"/>
          <w:numId w:val="10"/>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49"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A75A26">
      <w:pPr>
        <w:pStyle w:val="Nivel01"/>
        <w:spacing w:line="360" w:lineRule="auto"/>
        <w:ind w:hanging="567"/>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76E3B">
      <w:pPr>
        <w:numPr>
          <w:ilvl w:val="1"/>
          <w:numId w:val="11"/>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2E30185" w14:textId="77777777" w:rsidR="00A75A26" w:rsidRPr="00AD771A" w:rsidRDefault="00A75A26" w:rsidP="00A75A26">
      <w:pPr>
        <w:pStyle w:val="Nvel2-Red"/>
        <w:numPr>
          <w:ilvl w:val="0"/>
          <w:numId w:val="0"/>
        </w:numPr>
        <w:spacing w:line="360" w:lineRule="auto"/>
        <w:rPr>
          <w:rFonts w:ascii="Times New Roman" w:hAnsi="Times New Roman" w:cs="Times New Roman"/>
          <w:i w:val="0"/>
          <w:iCs w:val="0"/>
          <w:color w:val="auto"/>
          <w:sz w:val="24"/>
          <w:szCs w:val="24"/>
        </w:rPr>
      </w:pPr>
    </w:p>
    <w:p w14:paraId="49FE1A8A" w14:textId="4E12693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2">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05323C43"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77AAC926" w14:textId="29BDAB3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3" w:anchor="art124">
        <w:r w:rsidRPr="004B21F2">
          <w:rPr>
            <w:rStyle w:val="Hyperlink"/>
            <w:rFonts w:ascii="Times New Roman" w:hAnsi="Times New Roman" w:cs="Times New Roman"/>
            <w:sz w:val="24"/>
            <w:szCs w:val="24"/>
          </w:rPr>
          <w:t>arts.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4"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333D1D6"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4BF4B20F" w14:textId="645F9D1E"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5"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6"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7"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2B16AA23" w14:textId="77777777" w:rsidR="00A75A26" w:rsidRPr="004B21F2" w:rsidRDefault="00A75A26" w:rsidP="00A75A26">
      <w:pPr>
        <w:pStyle w:val="Nivel2"/>
        <w:numPr>
          <w:ilvl w:val="0"/>
          <w:numId w:val="0"/>
        </w:numPr>
        <w:spacing w:line="360" w:lineRule="auto"/>
        <w:rPr>
          <w:rFonts w:ascii="Times New Roman" w:hAnsi="Times New Roman" w:cs="Times New Roman"/>
          <w:sz w:val="24"/>
          <w:szCs w:val="24"/>
        </w:rPr>
      </w:pPr>
    </w:p>
    <w:p w14:paraId="469CF680" w14:textId="1444DF62" w:rsidR="00B96063" w:rsidRPr="004B21F2" w:rsidRDefault="00B96063" w:rsidP="00A75A26">
      <w:pPr>
        <w:pStyle w:val="Nivel01"/>
        <w:spacing w:line="360" w:lineRule="auto"/>
        <w:ind w:hanging="567"/>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58"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59"/>
      <w:footerReference w:type="default" r:id="rId6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4E5872" w14:textId="77777777" w:rsidR="00412F57" w:rsidRDefault="00412F57">
      <w:pPr>
        <w:rPr>
          <w:rFonts w:hint="eastAsia"/>
        </w:rPr>
      </w:pPr>
      <w:r>
        <w:separator/>
      </w:r>
    </w:p>
  </w:endnote>
  <w:endnote w:type="continuationSeparator" w:id="0">
    <w:p w14:paraId="504A8187" w14:textId="77777777" w:rsidR="00412F57" w:rsidRDefault="00412F57">
      <w:pPr>
        <w:rPr>
          <w:rFonts w:hint="eastAsia"/>
        </w:rPr>
      </w:pPr>
      <w:r>
        <w:continuationSeparator/>
      </w:r>
    </w:p>
  </w:endnote>
  <w:endnote w:type="continuationNotice" w:id="1">
    <w:p w14:paraId="29ECFC84" w14:textId="77777777" w:rsidR="00412F57" w:rsidRDefault="00412F57">
      <w:pPr>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Ecofont_Spranq_eco_Sans">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charset w:val="00"/>
    <w:family w:val="roman"/>
    <w:pitch w:val="default"/>
  </w:font>
  <w:font w:name="Lohit Hindi">
    <w:altName w:val="Times New Roman"/>
    <w:charset w:val="00"/>
    <w:family w:val="roman"/>
    <w:pitch w:val="default"/>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BoldMT">
    <w:charset w:val="00"/>
    <w:family w:val="swiss"/>
    <w:pitch w:val="default"/>
  </w:font>
  <w:font w:name="ArialMT">
    <w:altName w:val="MS Gothic"/>
    <w:charset w:val="00"/>
    <w:family w:val="swiss"/>
    <w:pitch w:val="default"/>
  </w:font>
  <w:font w:name="Segoe UI">
    <w:panose1 w:val="020B0502040204020203"/>
    <w:charset w:val="00"/>
    <w:family w:val="swiss"/>
    <w:pitch w:val="variable"/>
    <w:sig w:usb0="E4002EFF" w:usb1="C000E47F" w:usb2="00000009" w:usb3="00000000" w:csb0="000001F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BF5C57" w14:textId="77777777" w:rsidR="00B00FEE" w:rsidRDefault="00B00FEE" w:rsidP="004B21F2">
    <w:pPr>
      <w:pStyle w:val="Rodap"/>
      <w:ind w:right="-567"/>
      <w:jc w:val="both"/>
      <w:rPr>
        <w:rFonts w:ascii="Calibri" w:hAnsi="Calibri"/>
        <w:sz w:val="18"/>
        <w:szCs w:val="18"/>
      </w:rPr>
    </w:pPr>
  </w:p>
  <w:p w14:paraId="60465DAE" w14:textId="3FA085D8" w:rsidR="00B00FEE" w:rsidRDefault="00B00FEE" w:rsidP="004B21F2">
    <w:pPr>
      <w:pStyle w:val="Rodap"/>
      <w:jc w:val="both"/>
      <w:rPr>
        <w:rFonts w:hint="eastAsia"/>
      </w:rPr>
    </w:pPr>
    <w:r>
      <w:rPr>
        <w:rFonts w:ascii="Trebuchet MS" w:hAnsi="Trebuchet MS"/>
        <w:sz w:val="16"/>
        <w:szCs w:val="16"/>
      </w:rPr>
      <w:t xml:space="preserve">SEI </w:t>
    </w:r>
    <w:r w:rsidR="00BE329E" w:rsidRPr="00BE329E">
      <w:rPr>
        <w:rFonts w:ascii="Trebuchet MS" w:hAnsi="Trebuchet MS" w:hint="eastAsia"/>
        <w:sz w:val="16"/>
        <w:szCs w:val="16"/>
      </w:rPr>
      <w:t>19.00.6160.0003203/2023-95</w:t>
    </w:r>
    <w:r>
      <w:rPr>
        <w:rFonts w:ascii="Trebuchet MS" w:hAnsi="Trebuchet MS"/>
        <w:sz w:val="16"/>
        <w:szCs w:val="16"/>
      </w:rPr>
      <w:t xml:space="preserve">               Aviso de Dispensa de Licitação CNMP nº </w:t>
    </w:r>
    <w:r w:rsidR="000A5501">
      <w:rPr>
        <w:rFonts w:ascii="Trebuchet MS" w:hAnsi="Trebuchet MS"/>
        <w:sz w:val="16"/>
        <w:szCs w:val="16"/>
      </w:rPr>
      <w:t>11</w:t>
    </w:r>
    <w:r>
      <w:rPr>
        <w:rFonts w:ascii="Trebuchet MS" w:hAnsi="Trebuchet MS"/>
        <w:sz w:val="16"/>
        <w:szCs w:val="16"/>
      </w:rPr>
      <w:t xml:space="preserve">/2023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927DA9">
      <w:rPr>
        <w:rFonts w:cs="Trebuchet MS" w:hint="eastAsia"/>
        <w:noProof/>
        <w:sz w:val="16"/>
        <w:szCs w:val="16"/>
      </w:rPr>
      <w:t>104</w:t>
    </w:r>
    <w:r>
      <w:rPr>
        <w:rFonts w:cs="Trebuchet MS"/>
        <w:sz w:val="16"/>
        <w:szCs w:val="16"/>
      </w:rPr>
      <w:fldChar w:fldCharType="end"/>
    </w:r>
    <w:r>
      <w:rPr>
        <w:rFonts w:ascii="Trebuchet MS" w:hAnsi="Trebuchet MS"/>
        <w:sz w:val="16"/>
        <w:szCs w:val="16"/>
      </w:rPr>
      <w:t>.</w:t>
    </w:r>
  </w:p>
  <w:p w14:paraId="7E6308F2" w14:textId="73E1414E" w:rsidR="00B00FEE" w:rsidRPr="004B21F2" w:rsidRDefault="00B00FEE" w:rsidP="004B21F2">
    <w:pPr>
      <w:pStyle w:val="Rodap"/>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2AC9D" w14:textId="77777777" w:rsidR="00412F57" w:rsidRDefault="00412F57">
      <w:pPr>
        <w:rPr>
          <w:rFonts w:hint="eastAsia"/>
        </w:rPr>
      </w:pPr>
      <w:r>
        <w:separator/>
      </w:r>
    </w:p>
  </w:footnote>
  <w:footnote w:type="continuationSeparator" w:id="0">
    <w:p w14:paraId="4A8C150D" w14:textId="77777777" w:rsidR="00412F57" w:rsidRDefault="00412F57">
      <w:pPr>
        <w:rPr>
          <w:rFonts w:hint="eastAsia"/>
        </w:rPr>
      </w:pPr>
      <w:r>
        <w:continuationSeparator/>
      </w:r>
    </w:p>
  </w:footnote>
  <w:footnote w:type="continuationNotice" w:id="1">
    <w:p w14:paraId="428F84BB" w14:textId="77777777" w:rsidR="00412F57" w:rsidRDefault="00412F57">
      <w:pPr>
        <w:rPr>
          <w:rFonts w:hint="eastAsia"/>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112" w:type="dxa"/>
      <w:tblInd w:w="-1134" w:type="dxa"/>
      <w:tblLayout w:type="fixed"/>
      <w:tblLook w:val="06A0" w:firstRow="1" w:lastRow="0" w:firstColumn="1" w:lastColumn="0" w:noHBand="1" w:noVBand="1"/>
    </w:tblPr>
    <w:tblGrid>
      <w:gridCol w:w="9072"/>
      <w:gridCol w:w="3020"/>
      <w:gridCol w:w="3020"/>
    </w:tblGrid>
    <w:tr w:rsidR="00B00FEE" w14:paraId="035AA6A0" w14:textId="77777777" w:rsidTr="00687E70">
      <w:trPr>
        <w:trHeight w:val="300"/>
      </w:trPr>
      <w:tc>
        <w:tcPr>
          <w:tcW w:w="9072" w:type="dxa"/>
        </w:tcPr>
        <w:p w14:paraId="53848D80" w14:textId="46D3E95A" w:rsidR="00B00FEE" w:rsidRDefault="00B00FEE"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1pt;height:63.25pt;visibility:visible" o:ole="">
                <v:imagedata r:id="rId1" o:title="Objeto OLE"/>
              </v:shape>
              <o:OLEObject Type="Embed" ProgID="PBrush" ShapeID="_x0000_i1025" DrawAspect="Content" ObjectID="_1757231361" r:id="rId2"/>
            </w:object>
          </w:r>
        </w:p>
        <w:p w14:paraId="200DCE70" w14:textId="520464F4" w:rsidR="00B00FEE" w:rsidRDefault="00B00FEE"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B00FEE" w:rsidRDefault="00B00FEE" w:rsidP="6CDEAB8A">
          <w:pPr>
            <w:pStyle w:val="Cabealho"/>
            <w:ind w:left="-115"/>
            <w:rPr>
              <w:rFonts w:hint="eastAsia"/>
            </w:rPr>
          </w:pPr>
        </w:p>
      </w:tc>
      <w:tc>
        <w:tcPr>
          <w:tcW w:w="3020" w:type="dxa"/>
        </w:tcPr>
        <w:p w14:paraId="11FA3919" w14:textId="3419F088" w:rsidR="00B00FEE" w:rsidRDefault="00B00FEE" w:rsidP="6CDEAB8A">
          <w:pPr>
            <w:pStyle w:val="Cabealho"/>
            <w:jc w:val="center"/>
            <w:rPr>
              <w:rFonts w:hint="eastAsia"/>
            </w:rPr>
          </w:pPr>
        </w:p>
      </w:tc>
      <w:tc>
        <w:tcPr>
          <w:tcW w:w="3020" w:type="dxa"/>
        </w:tcPr>
        <w:p w14:paraId="56AE8220" w14:textId="1452A360" w:rsidR="00B00FEE" w:rsidRDefault="00B00FEE" w:rsidP="6CDEAB8A">
          <w:pPr>
            <w:pStyle w:val="Cabealho"/>
            <w:ind w:right="-115"/>
            <w:jc w:val="right"/>
            <w:rPr>
              <w:rFonts w:hint="eastAsia"/>
            </w:rPr>
          </w:pPr>
        </w:p>
      </w:tc>
    </w:tr>
  </w:tbl>
  <w:p w14:paraId="78B4EF61" w14:textId="5256FFED" w:rsidR="00B00FEE" w:rsidRDefault="00B00FEE" w:rsidP="6CDEAB8A">
    <w:pPr>
      <w:pStyle w:val="Cabealho"/>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71022A0"/>
    <w:multiLevelType w:val="multilevel"/>
    <w:tmpl w:val="4C364C6E"/>
    <w:styleLink w:val="Estilo7"/>
    <w:lvl w:ilvl="0">
      <w:start w:val="18"/>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3" w15:restartNumberingAfterBreak="0">
    <w:nsid w:val="07297343"/>
    <w:multiLevelType w:val="hybridMultilevel"/>
    <w:tmpl w:val="52AE6544"/>
    <w:lvl w:ilvl="0" w:tplc="0416000F">
      <w:start w:val="1"/>
      <w:numFmt w:val="decimal"/>
      <w:lvlText w:val="%1."/>
      <w:lvlJc w:val="left"/>
      <w:pPr>
        <w:ind w:left="720" w:hanging="360"/>
      </w:pPr>
    </w:lvl>
    <w:lvl w:ilvl="1" w:tplc="5D3C4878">
      <w:start w:val="5"/>
      <w:numFmt w:val="bullet"/>
      <w:lvlText w:val=""/>
      <w:lvlJc w:val="left"/>
      <w:pPr>
        <w:ind w:left="1440" w:hanging="360"/>
      </w:pPr>
      <w:rPr>
        <w:rFonts w:ascii="Symbol" w:eastAsia="Arial" w:hAnsi="Symbol" w:cs="Arial"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0F1F3FB7"/>
    <w:multiLevelType w:val="multilevel"/>
    <w:tmpl w:val="2166C7C0"/>
    <w:lvl w:ilvl="0">
      <w:start w:val="3"/>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7354C2"/>
    <w:multiLevelType w:val="multilevel"/>
    <w:tmpl w:val="FF6A2BA8"/>
    <w:numStyleLink w:val="Estilo8"/>
  </w:abstractNum>
  <w:abstractNum w:abstractNumId="8"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1" w15:restartNumberingAfterBreak="0">
    <w:nsid w:val="1D5C100D"/>
    <w:multiLevelType w:val="multilevel"/>
    <w:tmpl w:val="FA5C6388"/>
    <w:lvl w:ilvl="0">
      <w:start w:val="1"/>
      <w:numFmt w:val="decimal"/>
      <w:pStyle w:val="Nivel01"/>
      <w:lvlText w:val="%1."/>
      <w:lvlJc w:val="left"/>
      <w:pPr>
        <w:ind w:left="3195" w:hanging="360"/>
      </w:pPr>
      <w:rPr>
        <w:b/>
        <w:color w:val="FFFFFF" w:themeColor="background1"/>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12" w15:restartNumberingAfterBreak="0">
    <w:nsid w:val="201D327B"/>
    <w:multiLevelType w:val="multilevel"/>
    <w:tmpl w:val="041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E97939"/>
    <w:multiLevelType w:val="multilevel"/>
    <w:tmpl w:val="FF6A2BA8"/>
    <w:styleLink w:val="Estilo8"/>
    <w:lvl w:ilvl="0">
      <w:start w:val="18"/>
      <w:numFmt w:val="decimal"/>
      <w:lvlText w:val="%1."/>
      <w:lvlJc w:val="left"/>
      <w:pPr>
        <w:ind w:left="840" w:hanging="840"/>
      </w:pPr>
      <w:rPr>
        <w:rFonts w:hint="default"/>
      </w:rPr>
    </w:lvl>
    <w:lvl w:ilvl="1">
      <w:start w:val="2"/>
      <w:numFmt w:val="decimal"/>
      <w:lvlText w:val="%1.%2."/>
      <w:lvlJc w:val="left"/>
      <w:pPr>
        <w:ind w:left="1784" w:hanging="840"/>
      </w:pPr>
      <w:rPr>
        <w:rFonts w:hint="default"/>
      </w:rPr>
    </w:lvl>
    <w:lvl w:ilvl="2">
      <w:start w:val="1"/>
      <w:numFmt w:val="decimal"/>
      <w:lvlText w:val="%1.%2.%3."/>
      <w:lvlJc w:val="left"/>
      <w:pPr>
        <w:ind w:left="2728" w:hanging="840"/>
      </w:pPr>
      <w:rPr>
        <w:rFonts w:hint="default"/>
      </w:rPr>
    </w:lvl>
    <w:lvl w:ilvl="3">
      <w:start w:val="1"/>
      <w:numFmt w:val="decimal"/>
      <w:lvlText w:val="%1.%2.%3.%4."/>
      <w:lvlJc w:val="left"/>
      <w:pPr>
        <w:ind w:left="3672" w:hanging="840"/>
      </w:pPr>
      <w:rPr>
        <w:rFonts w:hint="default"/>
      </w:r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4" w15:restartNumberingAfterBreak="0">
    <w:nsid w:val="2C003EAC"/>
    <w:multiLevelType w:val="multilevel"/>
    <w:tmpl w:val="88DAB7CA"/>
    <w:lvl w:ilvl="0">
      <w:start w:val="23"/>
      <w:numFmt w:val="decimal"/>
      <w:lvlText w:val="%1."/>
      <w:lvlJc w:val="left"/>
      <w:pPr>
        <w:ind w:left="840" w:hanging="840"/>
      </w:pPr>
      <w:rPr>
        <w:rFonts w:hint="default"/>
      </w:rPr>
    </w:lvl>
    <w:lvl w:ilvl="1">
      <w:start w:val="1"/>
      <w:numFmt w:val="decimal"/>
      <w:lvlText w:val="%1.%2."/>
      <w:lvlJc w:val="left"/>
      <w:pPr>
        <w:ind w:left="1784" w:hanging="840"/>
      </w:pPr>
      <w:rPr>
        <w:rFonts w:hint="default"/>
      </w:rPr>
    </w:lvl>
    <w:lvl w:ilvl="2">
      <w:start w:val="4"/>
      <w:numFmt w:val="decimal"/>
      <w:lvlText w:val="%1.%2.%3."/>
      <w:lvlJc w:val="left"/>
      <w:pPr>
        <w:ind w:left="2728" w:hanging="840"/>
      </w:pPr>
      <w:rPr>
        <w:rFonts w:hint="default"/>
      </w:rPr>
    </w:lvl>
    <w:lvl w:ilvl="3">
      <w:start w:val="1"/>
      <w:numFmt w:val="lowerRoman"/>
      <w:lvlText w:val="%4."/>
      <w:lvlJc w:val="right"/>
      <w:pPr>
        <w:ind w:left="502" w:hanging="360"/>
      </w:pPr>
    </w:lvl>
    <w:lvl w:ilvl="4">
      <w:start w:val="1"/>
      <w:numFmt w:val="decimal"/>
      <w:lvlText w:val="%1.%2.%3.%4.%5."/>
      <w:lvlJc w:val="left"/>
      <w:pPr>
        <w:ind w:left="4856" w:hanging="1080"/>
      </w:pPr>
      <w:rPr>
        <w:rFonts w:hint="default"/>
      </w:rPr>
    </w:lvl>
    <w:lvl w:ilvl="5">
      <w:start w:val="1"/>
      <w:numFmt w:val="decimal"/>
      <w:lvlText w:val="%1.%2.%3.%4.%5.%6."/>
      <w:lvlJc w:val="left"/>
      <w:pPr>
        <w:ind w:left="5800" w:hanging="1080"/>
      </w:pPr>
      <w:rPr>
        <w:rFonts w:hint="default"/>
      </w:rPr>
    </w:lvl>
    <w:lvl w:ilvl="6">
      <w:start w:val="1"/>
      <w:numFmt w:val="decimal"/>
      <w:lvlText w:val="%1.%2.%3.%4.%5.%6.%7."/>
      <w:lvlJc w:val="left"/>
      <w:pPr>
        <w:ind w:left="7104" w:hanging="1440"/>
      </w:pPr>
      <w:rPr>
        <w:rFonts w:hint="default"/>
      </w:rPr>
    </w:lvl>
    <w:lvl w:ilvl="7">
      <w:start w:val="1"/>
      <w:numFmt w:val="decimal"/>
      <w:lvlText w:val="%1.%2.%3.%4.%5.%6.%7.%8."/>
      <w:lvlJc w:val="left"/>
      <w:pPr>
        <w:ind w:left="8048" w:hanging="1440"/>
      </w:pPr>
      <w:rPr>
        <w:rFonts w:hint="default"/>
      </w:rPr>
    </w:lvl>
    <w:lvl w:ilvl="8">
      <w:start w:val="1"/>
      <w:numFmt w:val="decimal"/>
      <w:lvlText w:val="%1.%2.%3.%4.%5.%6.%7.%8.%9."/>
      <w:lvlJc w:val="left"/>
      <w:pPr>
        <w:ind w:left="9352" w:hanging="1800"/>
      </w:pPr>
      <w:rPr>
        <w:rFonts w:hint="default"/>
      </w:rPr>
    </w:lvl>
  </w:abstractNum>
  <w:abstractNum w:abstractNumId="15" w15:restartNumberingAfterBreak="0">
    <w:nsid w:val="32AC0BAB"/>
    <w:multiLevelType w:val="hybridMultilevel"/>
    <w:tmpl w:val="95C8ACA6"/>
    <w:lvl w:ilvl="0" w:tplc="F388625A">
      <w:start w:val="1"/>
      <w:numFmt w:val="bullet"/>
      <w:lvlText w:val=""/>
      <w:lvlJc w:val="left"/>
      <w:pPr>
        <w:ind w:left="720" w:hanging="360"/>
      </w:pPr>
      <w:rPr>
        <w:rFonts w:ascii="Symbol" w:hAnsi="Symbol" w:hint="default"/>
      </w:rPr>
    </w:lvl>
    <w:lvl w:ilvl="1" w:tplc="78C46EB0">
      <w:start w:val="1"/>
      <w:numFmt w:val="bullet"/>
      <w:lvlText w:val="o"/>
      <w:lvlJc w:val="left"/>
      <w:pPr>
        <w:ind w:left="1440" w:hanging="360"/>
      </w:pPr>
      <w:rPr>
        <w:rFonts w:ascii="Courier New" w:hAnsi="Courier New" w:hint="default"/>
      </w:rPr>
    </w:lvl>
    <w:lvl w:ilvl="2" w:tplc="EB3025DE">
      <w:start w:val="1"/>
      <w:numFmt w:val="bullet"/>
      <w:lvlText w:val=""/>
      <w:lvlJc w:val="left"/>
      <w:pPr>
        <w:ind w:left="2160" w:hanging="360"/>
      </w:pPr>
      <w:rPr>
        <w:rFonts w:ascii="Wingdings" w:hAnsi="Wingdings" w:hint="default"/>
      </w:rPr>
    </w:lvl>
    <w:lvl w:ilvl="3" w:tplc="04688030">
      <w:start w:val="1"/>
      <w:numFmt w:val="bullet"/>
      <w:lvlText w:val=""/>
      <w:lvlJc w:val="left"/>
      <w:pPr>
        <w:ind w:left="2880" w:hanging="360"/>
      </w:pPr>
      <w:rPr>
        <w:rFonts w:ascii="Symbol" w:hAnsi="Symbol" w:hint="default"/>
      </w:rPr>
    </w:lvl>
    <w:lvl w:ilvl="4" w:tplc="54DCE0E8">
      <w:start w:val="1"/>
      <w:numFmt w:val="bullet"/>
      <w:lvlText w:val="o"/>
      <w:lvlJc w:val="left"/>
      <w:pPr>
        <w:ind w:left="3600" w:hanging="360"/>
      </w:pPr>
      <w:rPr>
        <w:rFonts w:ascii="Courier New" w:hAnsi="Courier New" w:hint="default"/>
      </w:rPr>
    </w:lvl>
    <w:lvl w:ilvl="5" w:tplc="AA96EE26">
      <w:start w:val="1"/>
      <w:numFmt w:val="bullet"/>
      <w:lvlText w:val=""/>
      <w:lvlJc w:val="left"/>
      <w:pPr>
        <w:ind w:left="4320" w:hanging="360"/>
      </w:pPr>
      <w:rPr>
        <w:rFonts w:ascii="Wingdings" w:hAnsi="Wingdings" w:hint="default"/>
      </w:rPr>
    </w:lvl>
    <w:lvl w:ilvl="6" w:tplc="EEF85B30">
      <w:start w:val="1"/>
      <w:numFmt w:val="bullet"/>
      <w:lvlText w:val=""/>
      <w:lvlJc w:val="left"/>
      <w:pPr>
        <w:ind w:left="5040" w:hanging="360"/>
      </w:pPr>
      <w:rPr>
        <w:rFonts w:ascii="Symbol" w:hAnsi="Symbol" w:hint="default"/>
      </w:rPr>
    </w:lvl>
    <w:lvl w:ilvl="7" w:tplc="C09EE30C">
      <w:start w:val="1"/>
      <w:numFmt w:val="bullet"/>
      <w:lvlText w:val="o"/>
      <w:lvlJc w:val="left"/>
      <w:pPr>
        <w:ind w:left="5760" w:hanging="360"/>
      </w:pPr>
      <w:rPr>
        <w:rFonts w:ascii="Courier New" w:hAnsi="Courier New" w:hint="default"/>
      </w:rPr>
    </w:lvl>
    <w:lvl w:ilvl="8" w:tplc="DCDA5402">
      <w:start w:val="1"/>
      <w:numFmt w:val="bullet"/>
      <w:lvlText w:val=""/>
      <w:lvlJc w:val="left"/>
      <w:pPr>
        <w:ind w:left="6480" w:hanging="360"/>
      </w:pPr>
      <w:rPr>
        <w:rFonts w:ascii="Wingdings" w:hAnsi="Wingdings" w:hint="default"/>
      </w:rPr>
    </w:lvl>
  </w:abstractNum>
  <w:abstractNum w:abstractNumId="16"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8" w15:restartNumberingAfterBreak="0">
    <w:nsid w:val="3A02B32E"/>
    <w:multiLevelType w:val="hybridMultilevel"/>
    <w:tmpl w:val="C82CBCB8"/>
    <w:lvl w:ilvl="0" w:tplc="51FA4B1C">
      <w:start w:val="1"/>
      <w:numFmt w:val="bullet"/>
      <w:lvlText w:val=""/>
      <w:lvlJc w:val="left"/>
      <w:pPr>
        <w:ind w:left="720" w:hanging="360"/>
      </w:pPr>
      <w:rPr>
        <w:rFonts w:ascii="Symbol" w:hAnsi="Symbol" w:hint="default"/>
      </w:rPr>
    </w:lvl>
    <w:lvl w:ilvl="1" w:tplc="098A48C0">
      <w:start w:val="1"/>
      <w:numFmt w:val="bullet"/>
      <w:lvlText w:val="o"/>
      <w:lvlJc w:val="left"/>
      <w:pPr>
        <w:ind w:left="1440" w:hanging="360"/>
      </w:pPr>
      <w:rPr>
        <w:rFonts w:ascii="Courier New" w:hAnsi="Courier New" w:hint="default"/>
      </w:rPr>
    </w:lvl>
    <w:lvl w:ilvl="2" w:tplc="3D880CD8">
      <w:start w:val="1"/>
      <w:numFmt w:val="bullet"/>
      <w:lvlText w:val=""/>
      <w:lvlJc w:val="left"/>
      <w:pPr>
        <w:ind w:left="2160" w:hanging="360"/>
      </w:pPr>
      <w:rPr>
        <w:rFonts w:ascii="Wingdings" w:hAnsi="Wingdings" w:hint="default"/>
      </w:rPr>
    </w:lvl>
    <w:lvl w:ilvl="3" w:tplc="07827784">
      <w:start w:val="1"/>
      <w:numFmt w:val="bullet"/>
      <w:lvlText w:val=""/>
      <w:lvlJc w:val="left"/>
      <w:pPr>
        <w:ind w:left="2880" w:hanging="360"/>
      </w:pPr>
      <w:rPr>
        <w:rFonts w:ascii="Symbol" w:hAnsi="Symbol" w:hint="default"/>
      </w:rPr>
    </w:lvl>
    <w:lvl w:ilvl="4" w:tplc="99A4CBF6">
      <w:start w:val="1"/>
      <w:numFmt w:val="bullet"/>
      <w:lvlText w:val="o"/>
      <w:lvlJc w:val="left"/>
      <w:pPr>
        <w:ind w:left="3600" w:hanging="360"/>
      </w:pPr>
      <w:rPr>
        <w:rFonts w:ascii="Courier New" w:hAnsi="Courier New" w:hint="default"/>
      </w:rPr>
    </w:lvl>
    <w:lvl w:ilvl="5" w:tplc="19622E1C">
      <w:start w:val="1"/>
      <w:numFmt w:val="bullet"/>
      <w:lvlText w:val=""/>
      <w:lvlJc w:val="left"/>
      <w:pPr>
        <w:ind w:left="4320" w:hanging="360"/>
      </w:pPr>
      <w:rPr>
        <w:rFonts w:ascii="Wingdings" w:hAnsi="Wingdings" w:hint="default"/>
      </w:rPr>
    </w:lvl>
    <w:lvl w:ilvl="6" w:tplc="4C1090CA">
      <w:start w:val="1"/>
      <w:numFmt w:val="bullet"/>
      <w:lvlText w:val=""/>
      <w:lvlJc w:val="left"/>
      <w:pPr>
        <w:ind w:left="5040" w:hanging="360"/>
      </w:pPr>
      <w:rPr>
        <w:rFonts w:ascii="Symbol" w:hAnsi="Symbol" w:hint="default"/>
      </w:rPr>
    </w:lvl>
    <w:lvl w:ilvl="7" w:tplc="2F984EB2">
      <w:start w:val="1"/>
      <w:numFmt w:val="bullet"/>
      <w:lvlText w:val="o"/>
      <w:lvlJc w:val="left"/>
      <w:pPr>
        <w:ind w:left="5760" w:hanging="360"/>
      </w:pPr>
      <w:rPr>
        <w:rFonts w:ascii="Courier New" w:hAnsi="Courier New" w:hint="default"/>
      </w:rPr>
    </w:lvl>
    <w:lvl w:ilvl="8" w:tplc="769241EC">
      <w:start w:val="1"/>
      <w:numFmt w:val="bullet"/>
      <w:lvlText w:val=""/>
      <w:lvlJc w:val="left"/>
      <w:pPr>
        <w:ind w:left="6480" w:hanging="360"/>
      </w:pPr>
      <w:rPr>
        <w:rFonts w:ascii="Wingdings" w:hAnsi="Wingdings" w:hint="default"/>
      </w:rPr>
    </w:lvl>
  </w:abstractNum>
  <w:abstractNum w:abstractNumId="19" w15:restartNumberingAfterBreak="0">
    <w:nsid w:val="3D6DFA8D"/>
    <w:multiLevelType w:val="hybridMultilevel"/>
    <w:tmpl w:val="5C4C516C"/>
    <w:lvl w:ilvl="0" w:tplc="FA788736">
      <w:start w:val="1"/>
      <w:numFmt w:val="decimal"/>
      <w:lvlText w:val="%1)"/>
      <w:lvlJc w:val="left"/>
      <w:pPr>
        <w:ind w:left="720" w:hanging="360"/>
      </w:pPr>
    </w:lvl>
    <w:lvl w:ilvl="1" w:tplc="A2DA017E">
      <w:start w:val="1"/>
      <w:numFmt w:val="lowerLetter"/>
      <w:lvlText w:val="%2."/>
      <w:lvlJc w:val="left"/>
      <w:pPr>
        <w:ind w:left="1440" w:hanging="360"/>
      </w:pPr>
    </w:lvl>
    <w:lvl w:ilvl="2" w:tplc="A0288A0C">
      <w:start w:val="1"/>
      <w:numFmt w:val="lowerRoman"/>
      <w:lvlText w:val="%3."/>
      <w:lvlJc w:val="right"/>
      <w:pPr>
        <w:ind w:left="2160" w:hanging="180"/>
      </w:pPr>
    </w:lvl>
    <w:lvl w:ilvl="3" w:tplc="561CE28C">
      <w:start w:val="1"/>
      <w:numFmt w:val="decimal"/>
      <w:lvlText w:val="%4."/>
      <w:lvlJc w:val="left"/>
      <w:pPr>
        <w:ind w:left="2880" w:hanging="360"/>
      </w:pPr>
    </w:lvl>
    <w:lvl w:ilvl="4" w:tplc="B8CAA6F8">
      <w:start w:val="1"/>
      <w:numFmt w:val="lowerLetter"/>
      <w:lvlText w:val="%5."/>
      <w:lvlJc w:val="left"/>
      <w:pPr>
        <w:ind w:left="3600" w:hanging="360"/>
      </w:pPr>
    </w:lvl>
    <w:lvl w:ilvl="5" w:tplc="1352A840">
      <w:start w:val="1"/>
      <w:numFmt w:val="lowerRoman"/>
      <w:lvlText w:val="%6."/>
      <w:lvlJc w:val="right"/>
      <w:pPr>
        <w:ind w:left="4320" w:hanging="180"/>
      </w:pPr>
    </w:lvl>
    <w:lvl w:ilvl="6" w:tplc="20DAA6B2">
      <w:start w:val="1"/>
      <w:numFmt w:val="decimal"/>
      <w:lvlText w:val="%7."/>
      <w:lvlJc w:val="left"/>
      <w:pPr>
        <w:ind w:left="5040" w:hanging="360"/>
      </w:pPr>
    </w:lvl>
    <w:lvl w:ilvl="7" w:tplc="ADA2C648">
      <w:start w:val="1"/>
      <w:numFmt w:val="lowerLetter"/>
      <w:lvlText w:val="%8."/>
      <w:lvlJc w:val="left"/>
      <w:pPr>
        <w:ind w:left="5760" w:hanging="360"/>
      </w:pPr>
    </w:lvl>
    <w:lvl w:ilvl="8" w:tplc="44C6E708">
      <w:start w:val="1"/>
      <w:numFmt w:val="lowerRoman"/>
      <w:lvlText w:val="%9."/>
      <w:lvlJc w:val="right"/>
      <w:pPr>
        <w:ind w:left="6480" w:hanging="180"/>
      </w:pPr>
    </w:lvl>
  </w:abstractNum>
  <w:abstractNum w:abstractNumId="20"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2"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4"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D6121B0"/>
    <w:multiLevelType w:val="multilevel"/>
    <w:tmpl w:val="4C364C6E"/>
    <w:numStyleLink w:val="Estilo7"/>
  </w:abstractNum>
  <w:abstractNum w:abstractNumId="26"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9081D96"/>
    <w:multiLevelType w:val="multilevel"/>
    <w:tmpl w:val="50CC2580"/>
    <w:lvl w:ilvl="0">
      <w:start w:val="2"/>
      <w:numFmt w:val="decimal"/>
      <w:lvlText w:val="%1."/>
      <w:lvlJc w:val="left"/>
      <w:pPr>
        <w:ind w:left="540" w:hanging="540"/>
      </w:pPr>
      <w:rPr>
        <w:rFonts w:eastAsiaTheme="minorEastAsia" w:hint="default"/>
      </w:rPr>
    </w:lvl>
    <w:lvl w:ilvl="1">
      <w:start w:val="6"/>
      <w:numFmt w:val="decimal"/>
      <w:lvlText w:val="%1.%2."/>
      <w:lvlJc w:val="left"/>
      <w:pPr>
        <w:ind w:left="1530" w:hanging="540"/>
      </w:pPr>
      <w:rPr>
        <w:rFonts w:eastAsiaTheme="minorEastAsia" w:hint="default"/>
      </w:rPr>
    </w:lvl>
    <w:lvl w:ilvl="2">
      <w:start w:val="1"/>
      <w:numFmt w:val="decimal"/>
      <w:lvlText w:val="%1.%2.%3."/>
      <w:lvlJc w:val="left"/>
      <w:pPr>
        <w:ind w:left="2700" w:hanging="720"/>
      </w:pPr>
      <w:rPr>
        <w:rFonts w:eastAsiaTheme="minorEastAsia" w:hint="default"/>
      </w:rPr>
    </w:lvl>
    <w:lvl w:ilvl="3">
      <w:start w:val="1"/>
      <w:numFmt w:val="decimal"/>
      <w:lvlText w:val="%1.%2.%3.%4."/>
      <w:lvlJc w:val="left"/>
      <w:pPr>
        <w:ind w:left="3690" w:hanging="720"/>
      </w:pPr>
      <w:rPr>
        <w:rFonts w:eastAsiaTheme="minorEastAsia" w:hint="default"/>
      </w:rPr>
    </w:lvl>
    <w:lvl w:ilvl="4">
      <w:start w:val="1"/>
      <w:numFmt w:val="decimal"/>
      <w:lvlText w:val="%1.%2.%3.%4.%5."/>
      <w:lvlJc w:val="left"/>
      <w:pPr>
        <w:ind w:left="5040" w:hanging="1080"/>
      </w:pPr>
      <w:rPr>
        <w:rFonts w:eastAsiaTheme="minorEastAsia" w:hint="default"/>
      </w:rPr>
    </w:lvl>
    <w:lvl w:ilvl="5">
      <w:start w:val="1"/>
      <w:numFmt w:val="decimal"/>
      <w:lvlText w:val="%1.%2.%3.%4.%5.%6."/>
      <w:lvlJc w:val="left"/>
      <w:pPr>
        <w:ind w:left="6030" w:hanging="1080"/>
      </w:pPr>
      <w:rPr>
        <w:rFonts w:eastAsiaTheme="minorEastAsia" w:hint="default"/>
      </w:rPr>
    </w:lvl>
    <w:lvl w:ilvl="6">
      <w:start w:val="1"/>
      <w:numFmt w:val="decimal"/>
      <w:lvlText w:val="%1.%2.%3.%4.%5.%6.%7."/>
      <w:lvlJc w:val="left"/>
      <w:pPr>
        <w:ind w:left="7380" w:hanging="1440"/>
      </w:pPr>
      <w:rPr>
        <w:rFonts w:eastAsiaTheme="minorEastAsia" w:hint="default"/>
      </w:rPr>
    </w:lvl>
    <w:lvl w:ilvl="7">
      <w:start w:val="1"/>
      <w:numFmt w:val="decimal"/>
      <w:lvlText w:val="%1.%2.%3.%4.%5.%6.%7.%8."/>
      <w:lvlJc w:val="left"/>
      <w:pPr>
        <w:ind w:left="8370" w:hanging="1440"/>
      </w:pPr>
      <w:rPr>
        <w:rFonts w:eastAsiaTheme="minorEastAsia" w:hint="default"/>
      </w:rPr>
    </w:lvl>
    <w:lvl w:ilvl="8">
      <w:start w:val="1"/>
      <w:numFmt w:val="decimal"/>
      <w:lvlText w:val="%1.%2.%3.%4.%5.%6.%7.%8.%9."/>
      <w:lvlJc w:val="left"/>
      <w:pPr>
        <w:ind w:left="9720" w:hanging="1800"/>
      </w:pPr>
      <w:rPr>
        <w:rFonts w:eastAsiaTheme="minorEastAsia" w:hint="default"/>
      </w:rPr>
    </w:lvl>
  </w:abstractNum>
  <w:abstractNum w:abstractNumId="29" w15:restartNumberingAfterBreak="0">
    <w:nsid w:val="6E184E71"/>
    <w:multiLevelType w:val="multilevel"/>
    <w:tmpl w:val="577EF218"/>
    <w:lvl w:ilvl="0">
      <w:start w:val="10"/>
      <w:numFmt w:val="decimal"/>
      <w:lvlText w:val="%1."/>
      <w:lvlJc w:val="left"/>
      <w:pPr>
        <w:ind w:left="720" w:hanging="360"/>
      </w:pPr>
      <w:rPr>
        <w:rFonts w:hint="default"/>
      </w:rPr>
    </w:lvl>
    <w:lvl w:ilvl="1">
      <w:start w:val="1"/>
      <w:numFmt w:val="decimal"/>
      <w:isLgl/>
      <w:lvlText w:val="%1.%2."/>
      <w:lvlJc w:val="left"/>
      <w:pPr>
        <w:ind w:left="622"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48016C4"/>
    <w:multiLevelType w:val="multilevel"/>
    <w:tmpl w:val="D7AC93FC"/>
    <w:lvl w:ilvl="0">
      <w:start w:val="1"/>
      <w:numFmt w:val="decimal"/>
      <w:lvlText w:val="%1."/>
      <w:lvlJc w:val="left"/>
      <w:pPr>
        <w:ind w:left="720" w:hanging="360"/>
      </w:pPr>
      <w:rPr>
        <w:rFonts w:ascii="Times New Roman" w:hAnsi="Times New Roman" w:hint="default"/>
        <w:b/>
        <w:bCs/>
        <w:sz w:val="24"/>
        <w:szCs w:val="24"/>
      </w:rPr>
    </w:lvl>
    <w:lvl w:ilvl="1">
      <w:start w:val="1"/>
      <w:numFmt w:val="decimal"/>
      <w:lvlText w:val="%1.%2."/>
      <w:lvlJc w:val="left"/>
      <w:pPr>
        <w:ind w:left="786" w:hanging="360"/>
      </w:pPr>
      <w:rPr>
        <w:b w:val="0"/>
        <w:bCs w:val="0"/>
      </w:rPr>
    </w:lvl>
    <w:lvl w:ilvl="2">
      <w:start w:val="1"/>
      <w:numFmt w:val="decimal"/>
      <w:lvlText w:val="%1.%2.%3."/>
      <w:lvlJc w:val="left"/>
      <w:pPr>
        <w:ind w:left="1882" w:hanging="18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1"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2"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85B0E74"/>
    <w:multiLevelType w:val="multilevel"/>
    <w:tmpl w:val="CCE2A4FC"/>
    <w:lvl w:ilvl="0">
      <w:start w:val="1"/>
      <w:numFmt w:val="decimal"/>
      <w:lvlText w:val="%1."/>
      <w:lvlJc w:val="left"/>
      <w:pPr>
        <w:ind w:left="720" w:hanging="360"/>
      </w:pPr>
      <w:rPr>
        <w:rFonts w:ascii="Times New Roman" w:hAnsi="Times New Roman" w:cs="Times New Roman" w:hint="default"/>
        <w:b/>
        <w:bCs/>
        <w:sz w:val="24"/>
        <w:szCs w:val="24"/>
      </w:rPr>
    </w:lvl>
    <w:lvl w:ilvl="1">
      <w:start w:val="1"/>
      <w:numFmt w:val="decimal"/>
      <w:lvlText w:val="%1.%2."/>
      <w:lvlJc w:val="left"/>
      <w:pPr>
        <w:ind w:left="1440" w:hanging="360"/>
      </w:pPr>
      <w:rPr>
        <w:b w:val="0"/>
        <w:bCs w:val="0"/>
      </w:rPr>
    </w:lvl>
    <w:lvl w:ilvl="2">
      <w:start w:val="1"/>
      <w:numFmt w:val="decimal"/>
      <w:lvlText w:val="%1.%2.%3."/>
      <w:lvlJc w:val="left"/>
      <w:pPr>
        <w:ind w:left="2160" w:hanging="180"/>
      </w:pPr>
    </w:lvl>
    <w:lvl w:ilvl="3">
      <w:start w:val="1"/>
      <w:numFmt w:val="lowerRoman"/>
      <w:lvlText w:val="%4."/>
      <w:lvlJc w:val="right"/>
      <w:pPr>
        <w:ind w:left="2880" w:hanging="360"/>
      </w:pPr>
    </w:lvl>
    <w:lvl w:ilvl="4">
      <w:start w:val="1"/>
      <w:numFmt w:val="decimal"/>
      <w:lvlText w:val="%1.%2.%3.%4.%5."/>
      <w:lvlJc w:val="left"/>
      <w:pPr>
        <w:ind w:left="3600" w:hanging="360"/>
      </w:pPr>
    </w:lvl>
    <w:lvl w:ilvl="5">
      <w:start w:val="1"/>
      <w:numFmt w:val="decimal"/>
      <w:lvlText w:val="%1.%2.%3.%4.%5.%6."/>
      <w:lvlJc w:val="left"/>
      <w:pPr>
        <w:ind w:left="4320" w:hanging="18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180"/>
      </w:pPr>
    </w:lvl>
  </w:abstractNum>
  <w:abstractNum w:abstractNumId="34"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6" w15:restartNumberingAfterBreak="0">
    <w:nsid w:val="7FFE2AEE"/>
    <w:multiLevelType w:val="hybridMultilevel"/>
    <w:tmpl w:val="9EDCC484"/>
    <w:lvl w:ilvl="0" w:tplc="95C4E59E">
      <w:start w:val="1"/>
      <w:numFmt w:val="bullet"/>
      <w:lvlText w:val=""/>
      <w:lvlJc w:val="left"/>
      <w:pPr>
        <w:ind w:left="720" w:hanging="360"/>
      </w:pPr>
      <w:rPr>
        <w:rFonts w:ascii="Symbol" w:hAnsi="Symbol" w:hint="default"/>
      </w:rPr>
    </w:lvl>
    <w:lvl w:ilvl="1" w:tplc="9E3857AE">
      <w:start w:val="1"/>
      <w:numFmt w:val="bullet"/>
      <w:lvlText w:val="o"/>
      <w:lvlJc w:val="left"/>
      <w:pPr>
        <w:ind w:left="1440" w:hanging="360"/>
      </w:pPr>
      <w:rPr>
        <w:rFonts w:ascii="Courier New" w:hAnsi="Courier New" w:hint="default"/>
      </w:rPr>
    </w:lvl>
    <w:lvl w:ilvl="2" w:tplc="187A8144">
      <w:start w:val="1"/>
      <w:numFmt w:val="bullet"/>
      <w:lvlText w:val=""/>
      <w:lvlJc w:val="left"/>
      <w:pPr>
        <w:ind w:left="2160" w:hanging="360"/>
      </w:pPr>
      <w:rPr>
        <w:rFonts w:ascii="Wingdings" w:hAnsi="Wingdings" w:hint="default"/>
      </w:rPr>
    </w:lvl>
    <w:lvl w:ilvl="3" w:tplc="96EA34F8">
      <w:start w:val="1"/>
      <w:numFmt w:val="bullet"/>
      <w:lvlText w:val=""/>
      <w:lvlJc w:val="left"/>
      <w:pPr>
        <w:ind w:left="2880" w:hanging="360"/>
      </w:pPr>
      <w:rPr>
        <w:rFonts w:ascii="Symbol" w:hAnsi="Symbol" w:hint="default"/>
      </w:rPr>
    </w:lvl>
    <w:lvl w:ilvl="4" w:tplc="5DC496D0">
      <w:start w:val="1"/>
      <w:numFmt w:val="bullet"/>
      <w:lvlText w:val="o"/>
      <w:lvlJc w:val="left"/>
      <w:pPr>
        <w:ind w:left="3600" w:hanging="360"/>
      </w:pPr>
      <w:rPr>
        <w:rFonts w:ascii="Courier New" w:hAnsi="Courier New" w:hint="default"/>
      </w:rPr>
    </w:lvl>
    <w:lvl w:ilvl="5" w:tplc="422AA378">
      <w:start w:val="1"/>
      <w:numFmt w:val="bullet"/>
      <w:lvlText w:val=""/>
      <w:lvlJc w:val="left"/>
      <w:pPr>
        <w:ind w:left="4320" w:hanging="360"/>
      </w:pPr>
      <w:rPr>
        <w:rFonts w:ascii="Wingdings" w:hAnsi="Wingdings" w:hint="default"/>
      </w:rPr>
    </w:lvl>
    <w:lvl w:ilvl="6" w:tplc="C78E2632">
      <w:start w:val="1"/>
      <w:numFmt w:val="bullet"/>
      <w:lvlText w:val=""/>
      <w:lvlJc w:val="left"/>
      <w:pPr>
        <w:ind w:left="5040" w:hanging="360"/>
      </w:pPr>
      <w:rPr>
        <w:rFonts w:ascii="Symbol" w:hAnsi="Symbol" w:hint="default"/>
      </w:rPr>
    </w:lvl>
    <w:lvl w:ilvl="7" w:tplc="D696BD74">
      <w:start w:val="1"/>
      <w:numFmt w:val="bullet"/>
      <w:lvlText w:val="o"/>
      <w:lvlJc w:val="left"/>
      <w:pPr>
        <w:ind w:left="5760" w:hanging="360"/>
      </w:pPr>
      <w:rPr>
        <w:rFonts w:ascii="Courier New" w:hAnsi="Courier New" w:hint="default"/>
      </w:rPr>
    </w:lvl>
    <w:lvl w:ilvl="8" w:tplc="B7DE557A">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31"/>
  </w:num>
  <w:num w:numId="4">
    <w:abstractNumId w:val="34"/>
  </w:num>
  <w:num w:numId="5">
    <w:abstractNumId w:val="20"/>
  </w:num>
  <w:num w:numId="6">
    <w:abstractNumId w:val="16"/>
  </w:num>
  <w:num w:numId="7">
    <w:abstractNumId w:val="22"/>
  </w:num>
  <w:num w:numId="8">
    <w:abstractNumId w:val="26"/>
  </w:num>
  <w:num w:numId="9">
    <w:abstractNumId w:val="1"/>
  </w:num>
  <w:num w:numId="10">
    <w:abstractNumId w:val="4"/>
  </w:num>
  <w:num w:numId="11">
    <w:abstractNumId w:val="5"/>
  </w:num>
  <w:num w:numId="12">
    <w:abstractNumId w:val="35"/>
  </w:num>
  <w:num w:numId="13">
    <w:abstractNumId w:val="23"/>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2"/>
  </w:num>
  <w:num w:numId="17">
    <w:abstractNumId w:val="27"/>
  </w:num>
  <w:num w:numId="18">
    <w:abstractNumId w:val="24"/>
  </w:num>
  <w:num w:numId="19">
    <w:abstractNumId w:val="32"/>
    <w:lvlOverride w:ilvl="0">
      <w:startOverride w:val="1"/>
    </w:lvlOverride>
  </w:num>
  <w:num w:numId="20">
    <w:abstractNumId w:val="10"/>
  </w:num>
  <w:num w:numId="21">
    <w:abstractNumId w:val="21"/>
  </w:num>
  <w:num w:numId="22">
    <w:abstractNumId w:val="9"/>
  </w:num>
  <w:num w:numId="23">
    <w:abstractNumId w:val="29"/>
  </w:num>
  <w:num w:numId="24">
    <w:abstractNumId w:val="15"/>
  </w:num>
  <w:num w:numId="25">
    <w:abstractNumId w:val="18"/>
  </w:num>
  <w:num w:numId="26">
    <w:abstractNumId w:val="36"/>
  </w:num>
  <w:num w:numId="27">
    <w:abstractNumId w:val="30"/>
  </w:num>
  <w:num w:numId="28">
    <w:abstractNumId w:val="6"/>
  </w:num>
  <w:num w:numId="29">
    <w:abstractNumId w:val="3"/>
  </w:num>
  <w:num w:numId="30">
    <w:abstractNumId w:val="28"/>
  </w:num>
  <w:num w:numId="31">
    <w:abstractNumId w:val="33"/>
  </w:num>
  <w:num w:numId="32">
    <w:abstractNumId w:val="19"/>
  </w:num>
  <w:num w:numId="33">
    <w:abstractNumId w:val="25"/>
  </w:num>
  <w:num w:numId="34">
    <w:abstractNumId w:val="14"/>
  </w:num>
  <w:num w:numId="35">
    <w:abstractNumId w:val="7"/>
  </w:num>
  <w:num w:numId="36">
    <w:abstractNumId w:val="2"/>
  </w:num>
  <w:num w:numId="37">
    <w:abstractNumId w:val="13"/>
  </w:num>
  <w:num w:numId="38">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20"/>
  <w:removePersonalInformation/>
  <w:removeDateAndTime/>
  <w:mirrorMargins/>
  <w:activeWritingStyle w:appName="MSWord" w:lang="en-US" w:vendorID="64" w:dllVersion="6" w:nlCheck="1" w:checkStyle="0"/>
  <w:activeWritingStyle w:appName="MSWord" w:lang="pt-BR" w:vendorID="64" w:dllVersion="0" w:nlCheck="1" w:checkStyle="0"/>
  <w:activeWritingStyle w:appName="MSWord" w:lang="en-US" w:vendorID="64" w:dllVersion="0" w:nlCheck="1" w:checkStyle="0"/>
  <w:activeWritingStyle w:appName="MSWord" w:lang="pt-BR" w:vendorID="64" w:dllVersion="131078" w:nlCheck="1" w:checkStyle="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40B"/>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501"/>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115E"/>
    <w:rsid w:val="000D239E"/>
    <w:rsid w:val="000D294B"/>
    <w:rsid w:val="000D2A6B"/>
    <w:rsid w:val="000D2AC3"/>
    <w:rsid w:val="000D2B1C"/>
    <w:rsid w:val="000D3590"/>
    <w:rsid w:val="000D3C4E"/>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8C9"/>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28D"/>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0F8"/>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960"/>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64"/>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2F57"/>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62B2"/>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6E3B"/>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6DF5"/>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0E01"/>
    <w:rsid w:val="005A1DF1"/>
    <w:rsid w:val="005A29E3"/>
    <w:rsid w:val="005A3525"/>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86D"/>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5948"/>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535"/>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233"/>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44E1"/>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60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1F8"/>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27DA9"/>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1BB"/>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CA1"/>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5A26"/>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DE7"/>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0FE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998"/>
    <w:rsid w:val="00B10A1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29E"/>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874"/>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809"/>
    <w:rsid w:val="00CC0DEB"/>
    <w:rsid w:val="00CC1417"/>
    <w:rsid w:val="00CC1720"/>
    <w:rsid w:val="00CC191C"/>
    <w:rsid w:val="00CC1F0F"/>
    <w:rsid w:val="00CC2759"/>
    <w:rsid w:val="00CC2F44"/>
    <w:rsid w:val="00CC356D"/>
    <w:rsid w:val="00CC3FEB"/>
    <w:rsid w:val="00CC469A"/>
    <w:rsid w:val="00CC52D2"/>
    <w:rsid w:val="00CC5363"/>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73F"/>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3C2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87E"/>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BDFF3FB"/>
    <w:rsid w:val="7C19F02A"/>
    <w:rsid w:val="7D0285A2"/>
    <w:rsid w:val="7D02B368"/>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1">
    <w:lsdException w:name="heading 1" w:uiPriority="9"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uiPriority w:val="99"/>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iPriority w:val="99"/>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uiPriority w:val="1"/>
    <w:qFormat/>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qFormat/>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5"/>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6"/>
      </w:numPr>
    </w:pPr>
  </w:style>
  <w:style w:type="numbering" w:customStyle="1" w:styleId="WWNum22">
    <w:name w:val="WWNum22"/>
    <w:basedOn w:val="Semlista"/>
    <w:rsid w:val="00AE705E"/>
    <w:pPr>
      <w:numPr>
        <w:numId w:val="17"/>
      </w:numPr>
    </w:pPr>
  </w:style>
  <w:style w:type="numbering" w:customStyle="1" w:styleId="WWNum24">
    <w:name w:val="WWNum24"/>
    <w:basedOn w:val="Semlista"/>
    <w:rsid w:val="00AE705E"/>
    <w:pPr>
      <w:numPr>
        <w:numId w:val="18"/>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2"/>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paragraph" w:customStyle="1" w:styleId="Default">
    <w:name w:val="Default"/>
    <w:qFormat/>
    <w:rsid w:val="001438C9"/>
    <w:pPr>
      <w:autoSpaceDE w:val="0"/>
      <w:autoSpaceDN w:val="0"/>
      <w:adjustRightInd w:val="0"/>
    </w:pPr>
    <w:rPr>
      <w:rFonts w:eastAsiaTheme="minorHAnsi"/>
      <w:color w:val="000000"/>
      <w:sz w:val="24"/>
      <w:szCs w:val="24"/>
    </w:rPr>
  </w:style>
  <w:style w:type="paragraph" w:customStyle="1" w:styleId="western">
    <w:name w:val="western"/>
    <w:basedOn w:val="Normal"/>
    <w:qFormat/>
    <w:rsid w:val="00B00FEE"/>
    <w:pPr>
      <w:suppressAutoHyphens/>
      <w:spacing w:before="280" w:after="119"/>
      <w:textAlignment w:val="baseline"/>
    </w:pPr>
    <w:rPr>
      <w:rFonts w:ascii="Verdana" w:eastAsia="Arial Unicode MS" w:hAnsi="Verdana" w:cs="Arial Unicode MS"/>
      <w:kern w:val="1"/>
      <w:sz w:val="18"/>
      <w:szCs w:val="18"/>
      <w:lang w:eastAsia="zh-CN"/>
    </w:rPr>
  </w:style>
  <w:style w:type="character" w:customStyle="1" w:styleId="StandardChar">
    <w:name w:val="Standard Char"/>
    <w:basedOn w:val="Fontepargpadro"/>
    <w:link w:val="Standard"/>
    <w:rsid w:val="00B00FEE"/>
    <w:rPr>
      <w:rFonts w:ascii="Liberation Serif" w:eastAsia="NSimSun" w:hAnsi="Liberation Serif" w:cs="Lucida Sans"/>
      <w:kern w:val="3"/>
      <w:sz w:val="24"/>
      <w:szCs w:val="24"/>
      <w:lang w:eastAsia="zh-CN" w:bidi="hi-IN"/>
    </w:rPr>
  </w:style>
  <w:style w:type="paragraph" w:customStyle="1" w:styleId="WW-Estilopadro">
    <w:name w:val="WW-Estilo padrão"/>
    <w:basedOn w:val="Normal"/>
    <w:uiPriority w:val="1"/>
    <w:qFormat/>
    <w:rsid w:val="00B00FEE"/>
    <w:pPr>
      <w:spacing w:before="100" w:after="200" w:line="276" w:lineRule="auto"/>
      <w:jc w:val="both"/>
    </w:pPr>
    <w:rPr>
      <w:rFonts w:asciiTheme="minorHAnsi" w:eastAsiaTheme="minorHAnsi" w:hAnsiTheme="minorHAnsi" w:cstheme="minorBidi"/>
      <w:color w:val="00000A"/>
      <w:sz w:val="22"/>
      <w:szCs w:val="22"/>
      <w:lang w:eastAsia="zh-CN"/>
    </w:rPr>
  </w:style>
  <w:style w:type="numbering" w:customStyle="1" w:styleId="Estilo7">
    <w:name w:val="Estilo7"/>
    <w:uiPriority w:val="99"/>
    <w:rsid w:val="00A75A26"/>
    <w:pPr>
      <w:numPr>
        <w:numId w:val="36"/>
      </w:numPr>
    </w:pPr>
  </w:style>
  <w:style w:type="numbering" w:customStyle="1" w:styleId="Estilo8">
    <w:name w:val="Estilo8"/>
    <w:uiPriority w:val="99"/>
    <w:rsid w:val="00A75A26"/>
    <w:pPr>
      <w:numPr>
        <w:numId w:val="3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12975547">
      <w:bodyDiv w:val="1"/>
      <w:marLeft w:val="0"/>
      <w:marRight w:val="0"/>
      <w:marTop w:val="0"/>
      <w:marBottom w:val="0"/>
      <w:divBdr>
        <w:top w:val="none" w:sz="0" w:space="0" w:color="auto"/>
        <w:left w:val="none" w:sz="0" w:space="0" w:color="auto"/>
        <w:bottom w:val="none" w:sz="0" w:space="0" w:color="auto"/>
        <w:right w:val="none" w:sz="0" w:space="0" w:color="auto"/>
      </w:divBdr>
      <w:divsChild>
        <w:div w:id="2040467746">
          <w:marLeft w:val="0"/>
          <w:marRight w:val="0"/>
          <w:marTop w:val="0"/>
          <w:marBottom w:val="0"/>
          <w:divBdr>
            <w:top w:val="none" w:sz="0" w:space="0" w:color="auto"/>
            <w:left w:val="none" w:sz="0" w:space="0" w:color="auto"/>
            <w:bottom w:val="none" w:sz="0" w:space="0" w:color="auto"/>
            <w:right w:val="none" w:sz="0" w:space="0" w:color="auto"/>
          </w:divBdr>
        </w:div>
        <w:div w:id="1338577660">
          <w:marLeft w:val="0"/>
          <w:marRight w:val="0"/>
          <w:marTop w:val="0"/>
          <w:marBottom w:val="0"/>
          <w:divBdr>
            <w:top w:val="none" w:sz="0" w:space="0" w:color="auto"/>
            <w:left w:val="none" w:sz="0" w:space="0" w:color="auto"/>
            <w:bottom w:val="none" w:sz="0" w:space="0" w:color="auto"/>
            <w:right w:val="none" w:sz="0" w:space="0" w:color="auto"/>
          </w:divBdr>
        </w:div>
        <w:div w:id="1620380695">
          <w:marLeft w:val="0"/>
          <w:marRight w:val="0"/>
          <w:marTop w:val="0"/>
          <w:marBottom w:val="0"/>
          <w:divBdr>
            <w:top w:val="none" w:sz="0" w:space="0" w:color="auto"/>
            <w:left w:val="none" w:sz="0" w:space="0" w:color="auto"/>
            <w:bottom w:val="none" w:sz="0" w:space="0" w:color="auto"/>
            <w:right w:val="none" w:sz="0" w:space="0" w:color="auto"/>
          </w:divBdr>
        </w:div>
        <w:div w:id="1681392730">
          <w:marLeft w:val="0"/>
          <w:marRight w:val="0"/>
          <w:marTop w:val="0"/>
          <w:marBottom w:val="0"/>
          <w:divBdr>
            <w:top w:val="none" w:sz="0" w:space="0" w:color="auto"/>
            <w:left w:val="none" w:sz="0" w:space="0" w:color="auto"/>
            <w:bottom w:val="none" w:sz="0" w:space="0" w:color="auto"/>
            <w:right w:val="none" w:sz="0" w:space="0" w:color="auto"/>
          </w:divBdr>
        </w:div>
        <w:div w:id="2043357124">
          <w:marLeft w:val="0"/>
          <w:marRight w:val="0"/>
          <w:marTop w:val="0"/>
          <w:marBottom w:val="0"/>
          <w:divBdr>
            <w:top w:val="none" w:sz="0" w:space="0" w:color="auto"/>
            <w:left w:val="none" w:sz="0" w:space="0" w:color="auto"/>
            <w:bottom w:val="none" w:sz="0" w:space="0" w:color="auto"/>
            <w:right w:val="none" w:sz="0" w:space="0" w:color="auto"/>
          </w:divBdr>
        </w:div>
        <w:div w:id="663051749">
          <w:marLeft w:val="0"/>
          <w:marRight w:val="0"/>
          <w:marTop w:val="0"/>
          <w:marBottom w:val="0"/>
          <w:divBdr>
            <w:top w:val="none" w:sz="0" w:space="0" w:color="auto"/>
            <w:left w:val="none" w:sz="0" w:space="0" w:color="auto"/>
            <w:bottom w:val="none" w:sz="0" w:space="0" w:color="auto"/>
            <w:right w:val="none" w:sz="0" w:space="0" w:color="auto"/>
          </w:divBdr>
        </w:div>
        <w:div w:id="1000818217">
          <w:marLeft w:val="0"/>
          <w:marRight w:val="0"/>
          <w:marTop w:val="0"/>
          <w:marBottom w:val="0"/>
          <w:divBdr>
            <w:top w:val="none" w:sz="0" w:space="0" w:color="auto"/>
            <w:left w:val="none" w:sz="0" w:space="0" w:color="auto"/>
            <w:bottom w:val="none" w:sz="0" w:space="0" w:color="auto"/>
            <w:right w:val="none" w:sz="0" w:space="0" w:color="auto"/>
          </w:divBdr>
        </w:div>
        <w:div w:id="835267686">
          <w:marLeft w:val="0"/>
          <w:marRight w:val="0"/>
          <w:marTop w:val="0"/>
          <w:marBottom w:val="0"/>
          <w:divBdr>
            <w:top w:val="none" w:sz="0" w:space="0" w:color="auto"/>
            <w:left w:val="none" w:sz="0" w:space="0" w:color="auto"/>
            <w:bottom w:val="none" w:sz="0" w:space="0" w:color="auto"/>
            <w:right w:val="none" w:sz="0" w:space="0" w:color="auto"/>
          </w:divBdr>
        </w:div>
        <w:div w:id="1792550754">
          <w:marLeft w:val="0"/>
          <w:marRight w:val="0"/>
          <w:marTop w:val="0"/>
          <w:marBottom w:val="0"/>
          <w:divBdr>
            <w:top w:val="none" w:sz="0" w:space="0" w:color="auto"/>
            <w:left w:val="none" w:sz="0" w:space="0" w:color="auto"/>
            <w:bottom w:val="none" w:sz="0" w:space="0" w:color="auto"/>
            <w:right w:val="none" w:sz="0" w:space="0" w:color="auto"/>
          </w:divBdr>
        </w:div>
        <w:div w:id="1734621480">
          <w:marLeft w:val="0"/>
          <w:marRight w:val="0"/>
          <w:marTop w:val="0"/>
          <w:marBottom w:val="0"/>
          <w:divBdr>
            <w:top w:val="none" w:sz="0" w:space="0" w:color="auto"/>
            <w:left w:val="none" w:sz="0" w:space="0" w:color="auto"/>
            <w:bottom w:val="none" w:sz="0" w:space="0" w:color="auto"/>
            <w:right w:val="none" w:sz="0" w:space="0" w:color="auto"/>
          </w:divBdr>
        </w:div>
        <w:div w:id="1483892789">
          <w:marLeft w:val="0"/>
          <w:marRight w:val="0"/>
          <w:marTop w:val="0"/>
          <w:marBottom w:val="0"/>
          <w:divBdr>
            <w:top w:val="none" w:sz="0" w:space="0" w:color="auto"/>
            <w:left w:val="none" w:sz="0" w:space="0" w:color="auto"/>
            <w:bottom w:val="none" w:sz="0" w:space="0" w:color="auto"/>
            <w:right w:val="none" w:sz="0" w:space="0" w:color="auto"/>
          </w:divBdr>
        </w:div>
        <w:div w:id="1322270925">
          <w:marLeft w:val="0"/>
          <w:marRight w:val="0"/>
          <w:marTop w:val="0"/>
          <w:marBottom w:val="0"/>
          <w:divBdr>
            <w:top w:val="none" w:sz="0" w:space="0" w:color="auto"/>
            <w:left w:val="none" w:sz="0" w:space="0" w:color="auto"/>
            <w:bottom w:val="none" w:sz="0" w:space="0" w:color="auto"/>
            <w:right w:val="none" w:sz="0" w:space="0" w:color="auto"/>
          </w:divBdr>
        </w:div>
        <w:div w:id="156531067">
          <w:marLeft w:val="0"/>
          <w:marRight w:val="0"/>
          <w:marTop w:val="0"/>
          <w:marBottom w:val="0"/>
          <w:divBdr>
            <w:top w:val="none" w:sz="0" w:space="0" w:color="auto"/>
            <w:left w:val="none" w:sz="0" w:space="0" w:color="auto"/>
            <w:bottom w:val="none" w:sz="0" w:space="0" w:color="auto"/>
            <w:right w:val="none" w:sz="0" w:space="0" w:color="auto"/>
          </w:divBdr>
        </w:div>
        <w:div w:id="29958393">
          <w:marLeft w:val="0"/>
          <w:marRight w:val="0"/>
          <w:marTop w:val="0"/>
          <w:marBottom w:val="0"/>
          <w:divBdr>
            <w:top w:val="none" w:sz="0" w:space="0" w:color="auto"/>
            <w:left w:val="none" w:sz="0" w:space="0" w:color="auto"/>
            <w:bottom w:val="none" w:sz="0" w:space="0" w:color="auto"/>
            <w:right w:val="none" w:sz="0" w:space="0" w:color="auto"/>
          </w:divBdr>
        </w:div>
        <w:div w:id="2125078418">
          <w:marLeft w:val="0"/>
          <w:marRight w:val="0"/>
          <w:marTop w:val="0"/>
          <w:marBottom w:val="0"/>
          <w:divBdr>
            <w:top w:val="none" w:sz="0" w:space="0" w:color="auto"/>
            <w:left w:val="none" w:sz="0" w:space="0" w:color="auto"/>
            <w:bottom w:val="none" w:sz="0" w:space="0" w:color="auto"/>
            <w:right w:val="none" w:sz="0" w:space="0" w:color="auto"/>
          </w:divBdr>
        </w:div>
        <w:div w:id="612321776">
          <w:marLeft w:val="0"/>
          <w:marRight w:val="0"/>
          <w:marTop w:val="0"/>
          <w:marBottom w:val="0"/>
          <w:divBdr>
            <w:top w:val="none" w:sz="0" w:space="0" w:color="auto"/>
            <w:left w:val="none" w:sz="0" w:space="0" w:color="auto"/>
            <w:bottom w:val="none" w:sz="0" w:space="0" w:color="auto"/>
            <w:right w:val="none" w:sz="0" w:space="0" w:color="auto"/>
          </w:divBdr>
        </w:div>
        <w:div w:id="290400119">
          <w:marLeft w:val="0"/>
          <w:marRight w:val="0"/>
          <w:marTop w:val="0"/>
          <w:marBottom w:val="0"/>
          <w:divBdr>
            <w:top w:val="none" w:sz="0" w:space="0" w:color="auto"/>
            <w:left w:val="none" w:sz="0" w:space="0" w:color="auto"/>
            <w:bottom w:val="none" w:sz="0" w:space="0" w:color="auto"/>
            <w:right w:val="none" w:sz="0" w:space="0" w:color="auto"/>
          </w:divBdr>
        </w:div>
        <w:div w:id="156310148">
          <w:marLeft w:val="0"/>
          <w:marRight w:val="0"/>
          <w:marTop w:val="0"/>
          <w:marBottom w:val="0"/>
          <w:divBdr>
            <w:top w:val="none" w:sz="0" w:space="0" w:color="auto"/>
            <w:left w:val="none" w:sz="0" w:space="0" w:color="auto"/>
            <w:bottom w:val="none" w:sz="0" w:space="0" w:color="auto"/>
            <w:right w:val="none" w:sz="0" w:space="0" w:color="auto"/>
          </w:divBdr>
        </w:div>
        <w:div w:id="1058480743">
          <w:marLeft w:val="0"/>
          <w:marRight w:val="0"/>
          <w:marTop w:val="0"/>
          <w:marBottom w:val="0"/>
          <w:divBdr>
            <w:top w:val="none" w:sz="0" w:space="0" w:color="auto"/>
            <w:left w:val="none" w:sz="0" w:space="0" w:color="auto"/>
            <w:bottom w:val="none" w:sz="0" w:space="0" w:color="auto"/>
            <w:right w:val="none" w:sz="0" w:space="0" w:color="auto"/>
          </w:divBdr>
        </w:div>
        <w:div w:id="1651592436">
          <w:marLeft w:val="0"/>
          <w:marRight w:val="0"/>
          <w:marTop w:val="0"/>
          <w:marBottom w:val="0"/>
          <w:divBdr>
            <w:top w:val="none" w:sz="0" w:space="0" w:color="auto"/>
            <w:left w:val="none" w:sz="0" w:space="0" w:color="auto"/>
            <w:bottom w:val="none" w:sz="0" w:space="0" w:color="auto"/>
            <w:right w:val="none" w:sz="0" w:space="0" w:color="auto"/>
          </w:divBdr>
        </w:div>
        <w:div w:id="1245531614">
          <w:marLeft w:val="0"/>
          <w:marRight w:val="0"/>
          <w:marTop w:val="0"/>
          <w:marBottom w:val="0"/>
          <w:divBdr>
            <w:top w:val="none" w:sz="0" w:space="0" w:color="auto"/>
            <w:left w:val="none" w:sz="0" w:space="0" w:color="auto"/>
            <w:bottom w:val="none" w:sz="0" w:space="0" w:color="auto"/>
            <w:right w:val="none" w:sz="0" w:space="0" w:color="auto"/>
          </w:divBdr>
        </w:div>
        <w:div w:id="1812938325">
          <w:marLeft w:val="0"/>
          <w:marRight w:val="0"/>
          <w:marTop w:val="0"/>
          <w:marBottom w:val="0"/>
          <w:divBdr>
            <w:top w:val="none" w:sz="0" w:space="0" w:color="auto"/>
            <w:left w:val="none" w:sz="0" w:space="0" w:color="auto"/>
            <w:bottom w:val="none" w:sz="0" w:space="0" w:color="auto"/>
            <w:right w:val="none" w:sz="0" w:space="0" w:color="auto"/>
          </w:divBdr>
        </w:div>
        <w:div w:id="1439376981">
          <w:marLeft w:val="0"/>
          <w:marRight w:val="0"/>
          <w:marTop w:val="0"/>
          <w:marBottom w:val="0"/>
          <w:divBdr>
            <w:top w:val="none" w:sz="0" w:space="0" w:color="auto"/>
            <w:left w:val="none" w:sz="0" w:space="0" w:color="auto"/>
            <w:bottom w:val="none" w:sz="0" w:space="0" w:color="auto"/>
            <w:right w:val="none" w:sz="0" w:space="0" w:color="auto"/>
          </w:divBdr>
        </w:div>
        <w:div w:id="345181978">
          <w:marLeft w:val="0"/>
          <w:marRight w:val="0"/>
          <w:marTop w:val="0"/>
          <w:marBottom w:val="0"/>
          <w:divBdr>
            <w:top w:val="none" w:sz="0" w:space="0" w:color="auto"/>
            <w:left w:val="none" w:sz="0" w:space="0" w:color="auto"/>
            <w:bottom w:val="none" w:sz="0" w:space="0" w:color="auto"/>
            <w:right w:val="none" w:sz="0" w:space="0" w:color="auto"/>
          </w:divBdr>
        </w:div>
        <w:div w:id="1700354238">
          <w:marLeft w:val="0"/>
          <w:marRight w:val="0"/>
          <w:marTop w:val="0"/>
          <w:marBottom w:val="0"/>
          <w:divBdr>
            <w:top w:val="none" w:sz="0" w:space="0" w:color="auto"/>
            <w:left w:val="none" w:sz="0" w:space="0" w:color="auto"/>
            <w:bottom w:val="none" w:sz="0" w:space="0" w:color="auto"/>
            <w:right w:val="none" w:sz="0" w:space="0" w:color="auto"/>
          </w:divBdr>
        </w:div>
        <w:div w:id="23797331">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www.planalto.gov.br/ccivil_03/_Ato2011-2014/2013/Lei/L12846.htm"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s://www.gov.br/compras/pt-br/acesso-a-informacao/legislacao/instrucoes-normativas/instrucao-normativa-seges-me-no-26-de-13-de-abril-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1/lei/l12527.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1.xm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81413-0DA6-46E0-B5E8-B526CBCAD9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2A8B92-2BE6-45F4-A7F5-0490ECFE5E01}">
  <ds:schemaRefs>
    <ds:schemaRef ds:uri="http://schemas.microsoft.com/office/2006/metadata/properties"/>
    <ds:schemaRef ds:uri="http://schemas.microsoft.com/office/infopath/2007/PartnerControls"/>
    <ds:schemaRef ds:uri="adca2612-f75d-4765-87f7-cf0577fafd30"/>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D210EDB0-81F6-4212-82EB-FCFC98645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16855</Words>
  <Characters>91022</Characters>
  <Application>Microsoft Office Word</Application>
  <DocSecurity>0</DocSecurity>
  <Lines>758</Lines>
  <Paragraphs>215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107662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2023-09-26T13:59:00Z</dcterms:created>
  <dcterms:modified xsi:type="dcterms:W3CDTF">2023-09-26T14:03:00Z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