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560B34"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23518A9B" w:rsidR="00B9782D" w:rsidRPr="00560B34" w:rsidRDefault="00B9782D" w:rsidP="00BA4533">
            <w:pPr>
              <w:pageBreakBefore/>
              <w:jc w:val="center"/>
              <w:rPr>
                <w:rFonts w:ascii="Times New Roman" w:hAnsi="Times New Roman" w:cs="Times New Roman"/>
              </w:rPr>
            </w:pPr>
            <w:r w:rsidRPr="00560B34">
              <w:rPr>
                <w:rFonts w:ascii="Times New Roman" w:hAnsi="Times New Roman" w:cs="Times New Roman"/>
                <w:b/>
              </w:rPr>
              <w:t xml:space="preserve">Pregão Eletrônico </w:t>
            </w:r>
            <w:r w:rsidR="000A7C48">
              <w:rPr>
                <w:rFonts w:ascii="Times New Roman" w:hAnsi="Times New Roman" w:cs="Times New Roman"/>
                <w:b/>
              </w:rPr>
              <w:t>02</w:t>
            </w:r>
            <w:r w:rsidRPr="00560B34">
              <w:rPr>
                <w:rFonts w:ascii="Times New Roman" w:hAnsi="Times New Roman" w:cs="Times New Roman"/>
                <w:b/>
              </w:rPr>
              <w:t>/202</w:t>
            </w:r>
            <w:r w:rsidR="000A7C48">
              <w:rPr>
                <w:rFonts w:ascii="Times New Roman" w:hAnsi="Times New Roman" w:cs="Times New Roman"/>
                <w:b/>
              </w:rPr>
              <w:t>4</w:t>
            </w:r>
            <w:r w:rsidRPr="00560B34">
              <w:rPr>
                <w:rFonts w:ascii="Times New Roman" w:hAnsi="Times New Roman" w:cs="Times New Roman"/>
                <w:b/>
              </w:rPr>
              <w:t xml:space="preserve"> (SRP)</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3CE326FE"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Data de abertura:</w:t>
            </w:r>
            <w:r w:rsidR="00383486">
              <w:rPr>
                <w:rFonts w:ascii="Times New Roman" w:hAnsi="Times New Roman" w:cs="Times New Roman"/>
                <w:b/>
              </w:rPr>
              <w:t xml:space="preserve"> </w:t>
            </w:r>
            <w:r w:rsidR="003E765D">
              <w:rPr>
                <w:rFonts w:ascii="Times New Roman" w:hAnsi="Times New Roman" w:cs="Times New Roman"/>
                <w:b/>
              </w:rPr>
              <w:t>25</w:t>
            </w:r>
            <w:r w:rsidR="007C6896">
              <w:rPr>
                <w:rFonts w:ascii="Times New Roman" w:hAnsi="Times New Roman" w:cs="Times New Roman"/>
                <w:b/>
              </w:rPr>
              <w:t>/</w:t>
            </w:r>
            <w:r w:rsidR="003E765D">
              <w:rPr>
                <w:rFonts w:ascii="Times New Roman" w:hAnsi="Times New Roman" w:cs="Times New Roman"/>
                <w:b/>
              </w:rPr>
              <w:t>03</w:t>
            </w:r>
            <w:r w:rsidRPr="00560B34">
              <w:rPr>
                <w:rFonts w:ascii="Times New Roman" w:hAnsi="Times New Roman" w:cs="Times New Roman"/>
                <w:b/>
              </w:rPr>
              <w:t>/202</w:t>
            </w:r>
            <w:r w:rsidR="000A7C48">
              <w:rPr>
                <w:rFonts w:ascii="Times New Roman" w:hAnsi="Times New Roman" w:cs="Times New Roman"/>
                <w:b/>
              </w:rPr>
              <w:t>4</w:t>
            </w:r>
            <w:r w:rsidRPr="00560B34">
              <w:rPr>
                <w:rFonts w:ascii="Times New Roman" w:hAnsi="Times New Roman" w:cs="Times New Roman"/>
                <w:b/>
              </w:rPr>
              <w:t xml:space="preserve"> </w:t>
            </w:r>
            <w:r w:rsidR="003E765D">
              <w:rPr>
                <w:rFonts w:ascii="Times New Roman" w:hAnsi="Times New Roman" w:cs="Times New Roman"/>
                <w:b/>
              </w:rPr>
              <w:t xml:space="preserve">     </w:t>
            </w:r>
            <w:r w:rsidRPr="00560B34">
              <w:rPr>
                <w:rFonts w:ascii="Times New Roman" w:hAnsi="Times New Roman" w:cs="Times New Roman"/>
                <w:b/>
              </w:rPr>
              <w:t>às 14 h</w:t>
            </w:r>
          </w:p>
        </w:tc>
      </w:tr>
      <w:tr w:rsidR="00B9782D" w:rsidRPr="00560B34"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Objeto</w:t>
            </w:r>
          </w:p>
        </w:tc>
      </w:tr>
      <w:tr w:rsidR="00B9782D" w:rsidRPr="00560B34"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643FDFA8" w:rsidR="00B9782D" w:rsidRPr="00560B34" w:rsidRDefault="00F84296" w:rsidP="00F84296">
            <w:pPr>
              <w:jc w:val="both"/>
              <w:rPr>
                <w:rFonts w:ascii="Times New Roman" w:hAnsi="Times New Roman" w:cs="Times New Roman"/>
                <w:color w:val="FFFFFF"/>
              </w:rPr>
            </w:pPr>
            <w:r w:rsidRPr="00F84296">
              <w:rPr>
                <w:rFonts w:ascii="Times New Roman" w:hAnsi="Times New Roman" w:cs="Times New Roman"/>
                <w:color w:val="000000"/>
              </w:rPr>
              <w:t>Registro de Preço para a aquisição de</w:t>
            </w:r>
            <w:r w:rsidR="00B35B47">
              <w:rPr>
                <w:rFonts w:ascii="Times New Roman" w:hAnsi="Times New Roman" w:cs="Times New Roman"/>
                <w:color w:val="000000"/>
              </w:rPr>
              <w:t xml:space="preserve"> </w:t>
            </w:r>
            <w:r w:rsidR="00647572">
              <w:rPr>
                <w:rFonts w:ascii="Times New Roman" w:hAnsi="Times New Roman" w:cs="Times New Roman"/>
                <w:color w:val="000000"/>
              </w:rPr>
              <w:t>42 (</w:t>
            </w:r>
            <w:r w:rsidR="00154F11">
              <w:rPr>
                <w:rFonts w:ascii="Times New Roman" w:hAnsi="Times New Roman" w:cs="Times New Roman"/>
                <w:color w:val="000000"/>
              </w:rPr>
              <w:t>quarenta e duas)</w:t>
            </w:r>
            <w:r w:rsidR="00EE2B0C">
              <w:rPr>
                <w:rFonts w:ascii="Times New Roman" w:hAnsi="Times New Roman" w:cs="Times New Roman"/>
                <w:color w:val="000000"/>
              </w:rPr>
              <w:t xml:space="preserve"> subscrições Tableau Creat</w:t>
            </w:r>
            <w:r w:rsidR="007A48B3">
              <w:rPr>
                <w:rFonts w:ascii="Times New Roman" w:hAnsi="Times New Roman" w:cs="Times New Roman"/>
                <w:color w:val="000000"/>
              </w:rPr>
              <w:t>or</w:t>
            </w:r>
            <w:r w:rsidRPr="00F84296">
              <w:rPr>
                <w:rFonts w:ascii="Times New Roman" w:hAnsi="Times New Roman" w:cs="Times New Roman"/>
                <w:color w:val="000000"/>
              </w:rPr>
              <w:t>,</w:t>
            </w:r>
            <w:r w:rsidR="007A48B3">
              <w:rPr>
                <w:rFonts w:ascii="Times New Roman" w:hAnsi="Times New Roman" w:cs="Times New Roman"/>
                <w:color w:val="000000"/>
              </w:rPr>
              <w:t xml:space="preserve"> 40 (quarenta) subscrições</w:t>
            </w:r>
            <w:r w:rsidR="005D5214">
              <w:rPr>
                <w:rFonts w:ascii="Times New Roman" w:hAnsi="Times New Roman" w:cs="Times New Roman"/>
                <w:color w:val="000000"/>
              </w:rPr>
              <w:t xml:space="preserve"> tableau Explorer e 133 (cento e trinta e três</w:t>
            </w:r>
            <w:r w:rsidR="00E61B78">
              <w:rPr>
                <w:rFonts w:ascii="Times New Roman" w:hAnsi="Times New Roman" w:cs="Times New Roman"/>
                <w:color w:val="000000"/>
              </w:rPr>
              <w:t xml:space="preserve">) subscrições de Tableau </w:t>
            </w:r>
            <w:proofErr w:type="spellStart"/>
            <w:r w:rsidR="00E61B78">
              <w:rPr>
                <w:rFonts w:ascii="Times New Roman" w:hAnsi="Times New Roman" w:cs="Times New Roman"/>
                <w:color w:val="000000"/>
              </w:rPr>
              <w:t>Viewer</w:t>
            </w:r>
            <w:proofErr w:type="spellEnd"/>
            <w:r w:rsidR="00E61B78">
              <w:rPr>
                <w:rFonts w:ascii="Times New Roman" w:hAnsi="Times New Roman" w:cs="Times New Roman"/>
                <w:color w:val="000000"/>
              </w:rPr>
              <w:t>,</w:t>
            </w:r>
            <w:r w:rsidRPr="00F84296">
              <w:rPr>
                <w:rFonts w:ascii="Times New Roman" w:hAnsi="Times New Roman" w:cs="Times New Roman"/>
                <w:color w:val="000000"/>
              </w:rPr>
              <w:t xml:space="preserve"> conforme condições e exigências estabelecidas n</w:t>
            </w:r>
            <w:r w:rsidR="00DC42CD">
              <w:rPr>
                <w:rFonts w:ascii="Times New Roman" w:hAnsi="Times New Roman" w:cs="Times New Roman"/>
                <w:color w:val="000000"/>
              </w:rPr>
              <w:t>o</w:t>
            </w:r>
            <w:r w:rsidRPr="00F84296">
              <w:rPr>
                <w:rFonts w:ascii="Times New Roman" w:hAnsi="Times New Roman" w:cs="Times New Roman"/>
                <w:color w:val="000000"/>
              </w:rPr>
              <w:t xml:space="preserve"> </w:t>
            </w:r>
            <w:r w:rsidR="00DC42CD">
              <w:rPr>
                <w:rFonts w:ascii="Times New Roman" w:hAnsi="Times New Roman" w:cs="Times New Roman"/>
                <w:color w:val="000000"/>
              </w:rPr>
              <w:t>T</w:t>
            </w:r>
            <w:r w:rsidRPr="00F84296">
              <w:rPr>
                <w:rFonts w:ascii="Times New Roman" w:hAnsi="Times New Roman" w:cs="Times New Roman"/>
                <w:color w:val="000000"/>
              </w:rPr>
              <w:t xml:space="preserve">ermo de </w:t>
            </w:r>
            <w:r w:rsidR="00DC42CD">
              <w:rPr>
                <w:rFonts w:ascii="Times New Roman" w:hAnsi="Times New Roman" w:cs="Times New Roman"/>
                <w:color w:val="000000"/>
              </w:rPr>
              <w:t>R</w:t>
            </w:r>
            <w:r w:rsidRPr="00F84296">
              <w:rPr>
                <w:rFonts w:ascii="Times New Roman" w:hAnsi="Times New Roman" w:cs="Times New Roman"/>
                <w:color w:val="000000"/>
              </w:rPr>
              <w:t xml:space="preserve">eferência </w:t>
            </w:r>
            <w:r w:rsidR="00963A0C">
              <w:rPr>
                <w:rFonts w:ascii="Times New Roman" w:eastAsia="Segoe UI" w:hAnsi="Times New Roman" w:cs="Times New Roman"/>
              </w:rPr>
              <w:t>(anexo I do edital).</w:t>
            </w:r>
          </w:p>
        </w:tc>
      </w:tr>
      <w:tr w:rsidR="00B9782D" w:rsidRPr="00560B34"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Valor Total Estimado</w:t>
            </w:r>
          </w:p>
        </w:tc>
      </w:tr>
      <w:tr w:rsidR="00B9782D" w:rsidRPr="00560B34"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CB70615" w14:textId="77777777" w:rsidR="00B9782D" w:rsidRDefault="00DE6971" w:rsidP="000F5941">
            <w:pPr>
              <w:spacing w:line="360" w:lineRule="auto"/>
              <w:jc w:val="both"/>
              <w:rPr>
                <w:rFonts w:ascii="Times New Roman" w:hAnsi="Times New Roman" w:cs="Times New Roman"/>
                <w:b/>
                <w:bCs/>
              </w:rPr>
            </w:pPr>
            <w:r>
              <w:rPr>
                <w:rFonts w:ascii="Times New Roman" w:hAnsi="Times New Roman" w:cs="Times New Roman"/>
                <w:b/>
                <w:bCs/>
              </w:rPr>
              <w:t xml:space="preserve">Anual: </w:t>
            </w:r>
            <w:r w:rsidR="00304EA6">
              <w:rPr>
                <w:rFonts w:ascii="Times New Roman" w:hAnsi="Times New Roman" w:cs="Times New Roman"/>
                <w:b/>
                <w:bCs/>
              </w:rPr>
              <w:t>R$ 601.547,09</w:t>
            </w:r>
          </w:p>
          <w:p w14:paraId="1FF6ADC9" w14:textId="1B0FCBD1" w:rsidR="00304EA6" w:rsidRPr="00560B34" w:rsidRDefault="00E95BE8" w:rsidP="000F5941">
            <w:pPr>
              <w:spacing w:line="360" w:lineRule="auto"/>
              <w:jc w:val="both"/>
              <w:rPr>
                <w:rFonts w:ascii="Times New Roman" w:hAnsi="Times New Roman" w:cs="Times New Roman"/>
              </w:rPr>
            </w:pPr>
            <w:r>
              <w:rPr>
                <w:rFonts w:ascii="Times New Roman" w:hAnsi="Times New Roman" w:cs="Times New Roman"/>
                <w:b/>
                <w:bCs/>
              </w:rPr>
              <w:t>03 anos: R$ 1.804.</w:t>
            </w:r>
            <w:r w:rsidR="00750CCA">
              <w:rPr>
                <w:rFonts w:ascii="Times New Roman" w:hAnsi="Times New Roman" w:cs="Times New Roman"/>
                <w:b/>
                <w:bCs/>
              </w:rPr>
              <w:t>641,27</w:t>
            </w:r>
          </w:p>
        </w:tc>
      </w:tr>
      <w:tr w:rsidR="00B9782D" w:rsidRPr="00560B34"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Forma de Adjudicação</w:t>
            </w:r>
          </w:p>
        </w:tc>
      </w:tr>
      <w:tr w:rsidR="00B9782D" w:rsidRPr="00560B34"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6B42FE29" w:rsidR="00B9782D" w:rsidRPr="00560B34" w:rsidRDefault="00D60FAB"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027322B2" w:rsidR="00B9782D" w:rsidRPr="00560B34" w:rsidRDefault="00737FD6" w:rsidP="000F5941">
            <w:pPr>
              <w:spacing w:line="360" w:lineRule="auto"/>
              <w:jc w:val="center"/>
              <w:rPr>
                <w:rFonts w:ascii="Times New Roman" w:hAnsi="Times New Roman" w:cs="Times New Roman"/>
              </w:rPr>
            </w:pPr>
            <w:r>
              <w:rPr>
                <w:rFonts w:ascii="Times New Roman" w:hAnsi="Times New Roman"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3242E569"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Menor preço</w:t>
            </w:r>
            <w:r w:rsidR="00431221">
              <w:rPr>
                <w:rFonts w:ascii="Times New Roman" w:hAnsi="Times New Roman" w:cs="Times New Roman"/>
              </w:rPr>
              <w:t xml:space="preserve"> lote/global</w:t>
            </w:r>
            <w:r w:rsidRPr="00560B34">
              <w:rPr>
                <w:rFonts w:ascii="Times New Roman" w:hAnsi="Times New Roman" w:cs="Times New Roman"/>
              </w:rPr>
              <w:t xml:space="preserve"> </w:t>
            </w:r>
          </w:p>
        </w:tc>
      </w:tr>
      <w:tr w:rsidR="00B9782D" w:rsidRPr="00560B34"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Documentos de Habilitação</w:t>
            </w:r>
          </w:p>
        </w:tc>
      </w:tr>
      <w:tr w:rsidR="00B9782D" w:rsidRPr="00560B34"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0D1DE1DF"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rPr>
              <w:t xml:space="preserve">Ver Item </w:t>
            </w:r>
            <w:r w:rsidR="00111390">
              <w:rPr>
                <w:rStyle w:val="Fontepargpadro4"/>
                <w:rFonts w:ascii="Times New Roman" w:hAnsi="Times New Roman" w:cs="Times New Roman"/>
              </w:rPr>
              <w:t>08</w:t>
            </w:r>
            <w:r w:rsidRPr="00560B34">
              <w:rPr>
                <w:rStyle w:val="Fontepargpadro4"/>
                <w:rFonts w:ascii="Times New Roman" w:hAnsi="Times New Roman" w:cs="Times New Roman"/>
              </w:rPr>
              <w:t xml:space="preserve"> do Edital</w:t>
            </w:r>
          </w:p>
        </w:tc>
      </w:tr>
      <w:tr w:rsidR="00B9782D" w:rsidRPr="00560B34"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Requisitos Específicos</w:t>
            </w:r>
          </w:p>
        </w:tc>
      </w:tr>
      <w:tr w:rsidR="00B9782D" w:rsidRPr="00560B34"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560B34"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1352871D" w:rsidR="00B9782D" w:rsidRPr="00560B34" w:rsidRDefault="00B9782D" w:rsidP="00BA4533">
            <w:pPr>
              <w:jc w:val="center"/>
              <w:rPr>
                <w:rFonts w:ascii="Times New Roman" w:hAnsi="Times New Roman" w:cs="Times New Roman"/>
              </w:rPr>
            </w:pPr>
            <w:r w:rsidRPr="00560B34">
              <w:rPr>
                <w:rStyle w:val="Fontepargpadro4"/>
                <w:rFonts w:ascii="Times New Roman" w:eastAsia="SimSun" w:hAnsi="Times New Roman" w:cs="Times New Roman"/>
                <w:b/>
                <w:bCs/>
              </w:rPr>
              <w:t>Lic. Exclusiva ME/EPP</w:t>
            </w:r>
            <w:r w:rsidR="008D370A">
              <w:rPr>
                <w:rStyle w:val="Fontepargpadro4"/>
                <w:rFonts w:ascii="Times New Roman" w:eastAsia="SimSun" w:hAnsi="Times New Roman" w:cs="Times New Roman"/>
                <w:b/>
                <w:bC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560B34" w:rsidRDefault="00B9782D" w:rsidP="00BA4533">
            <w:pPr>
              <w:jc w:val="center"/>
              <w:rPr>
                <w:rFonts w:ascii="Times New Roman" w:hAnsi="Times New Roman" w:cs="Times New Roman"/>
              </w:rPr>
            </w:pPr>
            <w:proofErr w:type="spellStart"/>
            <w:r w:rsidRPr="00560B34">
              <w:rPr>
                <w:rStyle w:val="Fontepargpadro4"/>
                <w:rFonts w:ascii="Times New Roman" w:eastAsia="SimSun" w:hAnsi="Times New Roman" w:cs="Times New Roman"/>
                <w:b/>
                <w:bCs/>
              </w:rPr>
              <w:t>Reserv</w:t>
            </w:r>
            <w:proofErr w:type="spellEnd"/>
            <w:r w:rsidRPr="00560B34">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Dec. nº 7.174/2010</w:t>
            </w:r>
          </w:p>
        </w:tc>
      </w:tr>
      <w:tr w:rsidR="00B9782D" w:rsidRPr="00560B34"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788305D8" w:rsidR="00B9782D" w:rsidRPr="00560B34" w:rsidRDefault="00B6192C"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0A28BEA" w:rsidR="00B9782D" w:rsidRPr="00560B34" w:rsidRDefault="00B6192C"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Não</w:t>
            </w:r>
          </w:p>
        </w:tc>
      </w:tr>
      <w:tr w:rsidR="009308F4" w:rsidRPr="00560B34" w14:paraId="034F763F" w14:textId="77777777" w:rsidTr="000B74A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225B32E7" w:rsidR="009308F4" w:rsidRPr="00560B34" w:rsidRDefault="009308F4"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Prazo para envio da proposta/documentação</w:t>
            </w:r>
          </w:p>
        </w:tc>
      </w:tr>
      <w:tr w:rsidR="00B9782D" w:rsidRPr="00560B34"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Até 2h após a convocação realizado pelo(a) pregoeiro(a)</w:t>
            </w:r>
          </w:p>
        </w:tc>
      </w:tr>
      <w:tr w:rsidR="00B9782D" w:rsidRPr="00560B34"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560B34" w:rsidRDefault="00B9782D" w:rsidP="00BA4533">
            <w:pPr>
              <w:jc w:val="both"/>
              <w:rPr>
                <w:rFonts w:ascii="Times New Roman" w:hAnsi="Times New Roman" w:cs="Times New Roman"/>
              </w:rPr>
            </w:pPr>
            <w:r w:rsidRPr="00560B34">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Impugnações</w:t>
            </w:r>
          </w:p>
        </w:tc>
      </w:tr>
      <w:tr w:rsidR="00B9782D" w:rsidRPr="00560B34"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530CE561" w:rsidR="00B9782D" w:rsidRPr="00560B34" w:rsidRDefault="00B9782D" w:rsidP="00BA4533">
            <w:pPr>
              <w:rPr>
                <w:rFonts w:ascii="Times New Roman" w:hAnsi="Times New Roman" w:cs="Times New Roman"/>
              </w:rPr>
            </w:pPr>
            <w:r w:rsidRPr="00560B34">
              <w:rPr>
                <w:rStyle w:val="Fontepargpadro4"/>
                <w:rFonts w:ascii="Times New Roman" w:eastAsia="SimSun" w:hAnsi="Times New Roman" w:cs="Times New Roman"/>
                <w:bCs/>
              </w:rPr>
              <w:t>Até</w:t>
            </w:r>
            <w:r w:rsidR="00380CB3">
              <w:rPr>
                <w:rStyle w:val="Fontepargpadro4"/>
                <w:rFonts w:ascii="Times New Roman" w:eastAsia="SimSun" w:hAnsi="Times New Roman" w:cs="Times New Roman"/>
                <w:bCs/>
              </w:rPr>
              <w:t xml:space="preserve"> </w:t>
            </w:r>
            <w:r w:rsidR="003E765D">
              <w:rPr>
                <w:rStyle w:val="Fontepargpadro4"/>
                <w:rFonts w:ascii="Times New Roman" w:eastAsia="SimSun" w:hAnsi="Times New Roman" w:cs="Times New Roman"/>
                <w:bCs/>
              </w:rPr>
              <w:t>20</w:t>
            </w:r>
            <w:r w:rsidR="007C6896">
              <w:rPr>
                <w:rStyle w:val="Fontepargpadro4"/>
                <w:rFonts w:ascii="Times New Roman" w:eastAsia="SimSun" w:hAnsi="Times New Roman" w:cs="Times New Roman"/>
                <w:bCs/>
              </w:rPr>
              <w:t>/</w:t>
            </w:r>
            <w:r w:rsidR="003E765D">
              <w:rPr>
                <w:rStyle w:val="Fontepargpadro4"/>
                <w:rFonts w:ascii="Times New Roman" w:eastAsia="SimSun" w:hAnsi="Times New Roman" w:cs="Times New Roman"/>
                <w:bCs/>
              </w:rPr>
              <w:t>03</w:t>
            </w:r>
            <w:r w:rsidRPr="00560B34">
              <w:rPr>
                <w:rStyle w:val="Fontepargpadro4"/>
                <w:rFonts w:ascii="Times New Roman" w:eastAsia="SimSun" w:hAnsi="Times New Roman" w:cs="Times New Roman"/>
                <w:bCs/>
              </w:rPr>
              <w:t>/202</w:t>
            </w:r>
            <w:r w:rsidR="0084118D">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w:t>
            </w:r>
            <w:hyperlink r:id="rId11" w:history="1">
              <w:r w:rsidRPr="00560B34">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1BCAEDAE"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 xml:space="preserve">Até </w:t>
            </w:r>
            <w:r w:rsidR="003E765D">
              <w:rPr>
                <w:rStyle w:val="Fontepargpadro4"/>
                <w:rFonts w:ascii="Times New Roman" w:eastAsia="SimSun" w:hAnsi="Times New Roman" w:cs="Times New Roman"/>
                <w:bCs/>
              </w:rPr>
              <w:t>20</w:t>
            </w:r>
            <w:r w:rsidR="007C6896">
              <w:rPr>
                <w:rStyle w:val="Fontepargpadro4"/>
                <w:rFonts w:ascii="Times New Roman" w:eastAsia="SimSun" w:hAnsi="Times New Roman" w:cs="Times New Roman"/>
                <w:bCs/>
              </w:rPr>
              <w:t>/</w:t>
            </w:r>
            <w:r w:rsidR="003E765D">
              <w:rPr>
                <w:rStyle w:val="Fontepargpadro4"/>
                <w:rFonts w:ascii="Times New Roman" w:eastAsia="SimSun" w:hAnsi="Times New Roman" w:cs="Times New Roman"/>
                <w:bCs/>
              </w:rPr>
              <w:t>03</w:t>
            </w:r>
            <w:r w:rsidRPr="00560B34">
              <w:rPr>
                <w:rStyle w:val="Fontepargpadro4"/>
                <w:rFonts w:ascii="Times New Roman" w:eastAsia="SimSun" w:hAnsi="Times New Roman" w:cs="Times New Roman"/>
                <w:bCs/>
              </w:rPr>
              <w:t>/202</w:t>
            </w:r>
            <w:r w:rsidR="0084118D">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licitacoes@cnmp.mp.br</w:t>
            </w:r>
          </w:p>
        </w:tc>
      </w:tr>
      <w:tr w:rsidR="00B9782D" w:rsidRPr="00560B34"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560B34" w:rsidRDefault="00B9782D" w:rsidP="000F5941">
            <w:pPr>
              <w:spacing w:line="360" w:lineRule="auto"/>
              <w:rPr>
                <w:rFonts w:ascii="Times New Roman" w:hAnsi="Times New Roman" w:cs="Times New Roman"/>
              </w:rPr>
            </w:pPr>
            <w:r w:rsidRPr="00560B34">
              <w:rPr>
                <w:rFonts w:ascii="Times New Roman" w:eastAsia="SimSun" w:hAnsi="Times New Roman" w:cs="Times New Roman"/>
                <w:b/>
                <w:bCs/>
              </w:rPr>
              <w:t>Relação de itens</w:t>
            </w:r>
          </w:p>
        </w:tc>
      </w:tr>
      <w:tr w:rsidR="00B9782D" w:rsidRPr="00560B34"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3C723C4B" w:rsidR="00B9782D" w:rsidRPr="00560B34" w:rsidRDefault="00B9782D" w:rsidP="000F5941">
            <w:pPr>
              <w:spacing w:line="360" w:lineRule="auto"/>
              <w:rPr>
                <w:rFonts w:ascii="Times New Roman" w:hAnsi="Times New Roman" w:cs="Times New Roman"/>
              </w:rPr>
            </w:pPr>
            <w:r w:rsidRPr="00560B34">
              <w:rPr>
                <w:rStyle w:val="Fontepargpadro4"/>
                <w:rFonts w:ascii="Times New Roman" w:hAnsi="Times New Roman" w:cs="Times New Roman"/>
              </w:rPr>
              <w:t xml:space="preserve">Ver </w:t>
            </w:r>
            <w:r w:rsidR="00BA4533">
              <w:rPr>
                <w:rStyle w:val="Fontepargpadro4"/>
                <w:rFonts w:ascii="Times New Roman" w:hAnsi="Times New Roman" w:cs="Times New Roman"/>
              </w:rPr>
              <w:t>i</w:t>
            </w:r>
            <w:r w:rsidRPr="00560B34">
              <w:rPr>
                <w:rStyle w:val="Fontepargpadro4"/>
                <w:rFonts w:ascii="Times New Roman" w:hAnsi="Times New Roman" w:cs="Times New Roman"/>
              </w:rPr>
              <w:t xml:space="preserve">tem </w:t>
            </w:r>
            <w:r w:rsidR="00BA4533">
              <w:rPr>
                <w:rStyle w:val="Fontepargpadro4"/>
                <w:rFonts w:ascii="Times New Roman" w:hAnsi="Times New Roman" w:cs="Times New Roman"/>
              </w:rPr>
              <w:t>5.7.1</w:t>
            </w:r>
            <w:r w:rsidRPr="00560B34">
              <w:rPr>
                <w:rStyle w:val="Fontepargpadro4"/>
                <w:rFonts w:ascii="Times New Roman" w:hAnsi="Times New Roman" w:cs="Times New Roman"/>
              </w:rPr>
              <w:t xml:space="preserve"> do Edital</w:t>
            </w:r>
          </w:p>
        </w:tc>
      </w:tr>
    </w:tbl>
    <w:p w14:paraId="1289D102" w14:textId="77777777" w:rsidR="00BA4533"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6D8D9307" w:rsidR="00B9782D" w:rsidRDefault="00B9782D"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r w:rsidRPr="00560B34">
        <w:rPr>
          <w:rStyle w:val="Fontepargpadro4"/>
          <w:rFonts w:eastAsia="SimSun"/>
          <w:color w:val="000000"/>
          <w:kern w:val="0"/>
          <w:szCs w:val="24"/>
          <w:lang w:val="pt-BR" w:bidi="ar-SA"/>
        </w:rPr>
        <w:t xml:space="preserve">Acompanhe as sessões públicas dos Pregões do CNMP pelo endereço </w:t>
      </w:r>
      <w:r w:rsidRPr="00560B34">
        <w:rPr>
          <w:rStyle w:val="Fontepargpadro4"/>
          <w:rFonts w:eastAsia="SimSun"/>
          <w:color w:val="0000FF"/>
          <w:kern w:val="0"/>
          <w:szCs w:val="24"/>
          <w:lang w:val="pt-BR" w:bidi="ar-SA"/>
        </w:rPr>
        <w:t>www.compras.gov.br</w:t>
      </w:r>
      <w:r w:rsidRPr="00560B34">
        <w:rPr>
          <w:rStyle w:val="Fontepargpadro4"/>
          <w:rFonts w:eastAsia="SimSun"/>
          <w:color w:val="000000"/>
          <w:kern w:val="0"/>
          <w:szCs w:val="24"/>
          <w:lang w:val="pt-BR" w:bidi="ar-SA"/>
        </w:rPr>
        <w:t xml:space="preserve">, selecionando as opções </w:t>
      </w:r>
      <w:r w:rsidRPr="00560B34">
        <w:rPr>
          <w:rStyle w:val="Fontepargpadro4"/>
          <w:rFonts w:eastAsia="SimSun"/>
          <w:b/>
          <w:bCs/>
          <w:color w:val="000000"/>
          <w:kern w:val="0"/>
          <w:szCs w:val="24"/>
          <w:lang w:val="pt-BR" w:bidi="ar-SA"/>
        </w:rPr>
        <w:t>Consultas &gt; Pregões &gt; Em andamento &gt; Cód. UASG “590001”</w:t>
      </w:r>
      <w:r w:rsidRPr="00560B34">
        <w:rPr>
          <w:rStyle w:val="Fontepargpadro4"/>
          <w:rFonts w:eastAsia="SimSun"/>
          <w:color w:val="000000"/>
          <w:kern w:val="0"/>
          <w:szCs w:val="24"/>
          <w:lang w:val="pt-BR" w:bidi="ar-SA"/>
        </w:rPr>
        <w:t xml:space="preserve">. O edital e outros anexos estão disponíveis para download no </w:t>
      </w:r>
      <w:r w:rsidR="007D407B" w:rsidRPr="00560B34">
        <w:rPr>
          <w:rStyle w:val="Fontepargpadro4"/>
          <w:rFonts w:eastAsia="SimSun"/>
          <w:color w:val="000000"/>
          <w:kern w:val="0"/>
          <w:szCs w:val="24"/>
          <w:lang w:val="pt-BR" w:bidi="ar-SA"/>
        </w:rPr>
        <w:t>compras.gov</w:t>
      </w:r>
      <w:r w:rsidRPr="00560B34">
        <w:rPr>
          <w:rStyle w:val="Fontepargpadro4"/>
          <w:rFonts w:eastAsia="SimSun"/>
          <w:color w:val="000000"/>
          <w:kern w:val="0"/>
          <w:szCs w:val="24"/>
          <w:lang w:val="pt-BR" w:bidi="ar-SA"/>
        </w:rPr>
        <w:t xml:space="preserve"> </w:t>
      </w:r>
      <w:proofErr w:type="gramStart"/>
      <w:r w:rsidRPr="00560B34">
        <w:rPr>
          <w:rStyle w:val="Fontepargpadro4"/>
          <w:rFonts w:eastAsia="SimSun"/>
          <w:color w:val="000000"/>
          <w:kern w:val="0"/>
          <w:szCs w:val="24"/>
          <w:lang w:val="pt-BR" w:bidi="ar-SA"/>
        </w:rPr>
        <w:t>e também</w:t>
      </w:r>
      <w:proofErr w:type="gramEnd"/>
      <w:r w:rsidRPr="00560B34">
        <w:rPr>
          <w:rStyle w:val="Fontepargpadro4"/>
          <w:rFonts w:eastAsia="SimSun"/>
          <w:color w:val="000000"/>
          <w:kern w:val="0"/>
          <w:szCs w:val="24"/>
          <w:lang w:val="pt-BR" w:bidi="ar-SA"/>
        </w:rPr>
        <w:t xml:space="preserve"> no endereço </w:t>
      </w:r>
      <w:r w:rsidRPr="00560B34">
        <w:rPr>
          <w:rStyle w:val="Fontepargpadro4"/>
          <w:rFonts w:eastAsia="SimSun"/>
          <w:color w:val="0000FF"/>
          <w:kern w:val="0"/>
          <w:szCs w:val="24"/>
          <w:lang w:val="pt-BR" w:bidi="ar-SA"/>
        </w:rPr>
        <w:t>www.cnmp.mp.br</w:t>
      </w:r>
      <w:r w:rsidRPr="00560B34">
        <w:rPr>
          <w:rStyle w:val="Fontepargpadro4"/>
          <w:rFonts w:eastAsia="SimSun"/>
          <w:color w:val="000000"/>
          <w:kern w:val="0"/>
          <w:szCs w:val="24"/>
          <w:lang w:val="pt-BR" w:bidi="ar-SA"/>
        </w:rPr>
        <w:t xml:space="preserve">, opção </w:t>
      </w:r>
      <w:r w:rsidRPr="00560B34">
        <w:rPr>
          <w:rStyle w:val="Fontepargpadro4"/>
          <w:rFonts w:eastAsia="SimSun"/>
          <w:b/>
          <w:color w:val="000000"/>
          <w:kern w:val="0"/>
          <w:szCs w:val="24"/>
          <w:lang w:val="pt-BR" w:bidi="ar-SA"/>
        </w:rPr>
        <w:t>Transparência &gt;</w:t>
      </w:r>
      <w:r w:rsidRPr="00560B34">
        <w:rPr>
          <w:rStyle w:val="Fontepargpadro4"/>
          <w:rFonts w:eastAsia="SimSun"/>
          <w:color w:val="000000"/>
          <w:kern w:val="0"/>
          <w:szCs w:val="24"/>
          <w:lang w:val="pt-BR" w:bidi="ar-SA"/>
        </w:rPr>
        <w:t xml:space="preserve"> </w:t>
      </w:r>
      <w:r w:rsidRPr="00560B34">
        <w:rPr>
          <w:rStyle w:val="Fontepargpadro4"/>
          <w:rFonts w:eastAsia="SimSun"/>
          <w:b/>
          <w:bCs/>
          <w:color w:val="000000"/>
          <w:kern w:val="0"/>
          <w:szCs w:val="24"/>
          <w:lang w:val="pt-BR" w:bidi="ar-SA"/>
        </w:rPr>
        <w:t>Licitações.</w:t>
      </w:r>
    </w:p>
    <w:p w14:paraId="6B4E53C0" w14:textId="3A9B9F02" w:rsidR="00737FD6" w:rsidRDefault="00737FD6"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p>
    <w:p w14:paraId="632273BE" w14:textId="4BA0517F" w:rsidR="00355BB3" w:rsidRDefault="00355BB3" w:rsidP="00BA4533">
      <w:pPr>
        <w:rPr>
          <w:rFonts w:ascii="Times New Roman" w:hAnsi="Times New Roman" w:cs="Times New Roman"/>
          <w:b/>
          <w:bCs/>
          <w:color w:val="5B5B5F"/>
        </w:rPr>
      </w:pPr>
    </w:p>
    <w:p w14:paraId="6063484E" w14:textId="77777777" w:rsidR="00737FD6" w:rsidRPr="00560B34" w:rsidRDefault="00737FD6" w:rsidP="00BA4533">
      <w:pPr>
        <w:rPr>
          <w:rFonts w:ascii="Times New Roman" w:hAnsi="Times New Roman" w:cs="Times New Roman"/>
          <w:b/>
          <w:bCs/>
          <w:color w:val="5B5B5F"/>
        </w:rPr>
      </w:pPr>
    </w:p>
    <w:p w14:paraId="404ECBC2" w14:textId="36E809B4"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t xml:space="preserve">EDITAL DE LICITAÇÃO </w:t>
      </w:r>
      <w:proofErr w:type="gramStart"/>
      <w:r w:rsidRPr="00560B34">
        <w:rPr>
          <w:rFonts w:ascii="Times New Roman" w:hAnsi="Times New Roman" w:cs="Times New Roman"/>
          <w:b/>
          <w:u w:val="single"/>
        </w:rPr>
        <w:t xml:space="preserve">Nº  </w:t>
      </w:r>
      <w:r w:rsidR="00B479A4">
        <w:rPr>
          <w:rFonts w:ascii="Times New Roman" w:hAnsi="Times New Roman" w:cs="Times New Roman"/>
          <w:b/>
          <w:u w:val="single"/>
        </w:rPr>
        <w:t>02</w:t>
      </w:r>
      <w:proofErr w:type="gramEnd"/>
      <w:r w:rsidRPr="00560B34">
        <w:rPr>
          <w:rFonts w:ascii="Times New Roman" w:hAnsi="Times New Roman" w:cs="Times New Roman"/>
          <w:b/>
          <w:u w:val="single"/>
        </w:rPr>
        <w:t>/202</w:t>
      </w:r>
      <w:r w:rsidR="00B479A4">
        <w:rPr>
          <w:rFonts w:ascii="Times New Roman" w:hAnsi="Times New Roman" w:cs="Times New Roman"/>
          <w:b/>
          <w:u w:val="single"/>
        </w:rPr>
        <w:t>4</w:t>
      </w:r>
      <w:r w:rsidRPr="00560B34">
        <w:rPr>
          <w:rFonts w:ascii="Times New Roman" w:hAnsi="Times New Roman" w:cs="Times New Roman"/>
          <w:b/>
          <w:u w:val="single"/>
        </w:rPr>
        <w:t xml:space="preserve"> (SRP) </w:t>
      </w:r>
    </w:p>
    <w:p w14:paraId="29EBA8FF" w14:textId="295E1BCD"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t>MODALIDADE – PREGÃO ELETRÔNICO</w:t>
      </w:r>
    </w:p>
    <w:p w14:paraId="50BEF81B" w14:textId="3976151F"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bCs/>
          <w:u w:val="single"/>
        </w:rPr>
        <w:t xml:space="preserve">SEI </w:t>
      </w:r>
      <w:r w:rsidR="00B6192C" w:rsidRPr="00B6192C">
        <w:rPr>
          <w:rFonts w:ascii="Times New Roman" w:hAnsi="Times New Roman" w:cs="Times New Roman" w:hint="eastAsia"/>
          <w:b/>
          <w:bCs/>
          <w:u w:val="single"/>
        </w:rPr>
        <w:t>19.00.6300.000</w:t>
      </w:r>
      <w:r w:rsidR="001608EA">
        <w:rPr>
          <w:rFonts w:ascii="Times New Roman" w:hAnsi="Times New Roman" w:cs="Times New Roman"/>
          <w:b/>
          <w:bCs/>
          <w:u w:val="single"/>
        </w:rPr>
        <w:t>4960</w:t>
      </w:r>
      <w:r w:rsidR="00B6192C" w:rsidRPr="00B6192C">
        <w:rPr>
          <w:rFonts w:ascii="Times New Roman" w:hAnsi="Times New Roman" w:cs="Times New Roman" w:hint="eastAsia"/>
          <w:b/>
          <w:bCs/>
          <w:u w:val="single"/>
        </w:rPr>
        <w:t>/202</w:t>
      </w:r>
      <w:r w:rsidR="001608EA">
        <w:rPr>
          <w:rFonts w:ascii="Times New Roman" w:hAnsi="Times New Roman" w:cs="Times New Roman"/>
          <w:b/>
          <w:bCs/>
          <w:u w:val="single"/>
        </w:rPr>
        <w:t>4</w:t>
      </w:r>
      <w:r w:rsidR="00B6192C" w:rsidRPr="00B6192C">
        <w:rPr>
          <w:rFonts w:ascii="Times New Roman" w:hAnsi="Times New Roman" w:cs="Times New Roman" w:hint="eastAsia"/>
          <w:b/>
          <w:bCs/>
          <w:u w:val="single"/>
        </w:rPr>
        <w:t>-</w:t>
      </w:r>
      <w:r w:rsidR="001608EA">
        <w:rPr>
          <w:rFonts w:ascii="Times New Roman" w:hAnsi="Times New Roman" w:cs="Times New Roman"/>
          <w:b/>
          <w:bCs/>
          <w:u w:val="single"/>
        </w:rPr>
        <w:t>26</w:t>
      </w:r>
    </w:p>
    <w:p w14:paraId="494109DC" w14:textId="77777777" w:rsidR="001169D7" w:rsidRPr="00560B34" w:rsidRDefault="001169D7" w:rsidP="00560B34">
      <w:pPr>
        <w:pBdr>
          <w:bottom w:val="none" w:sz="0" w:space="10" w:color="000000"/>
        </w:pBdr>
        <w:spacing w:line="360" w:lineRule="auto"/>
        <w:jc w:val="center"/>
        <w:rPr>
          <w:rFonts w:ascii="Times New Roman" w:hAnsi="Times New Roman" w:cs="Times New Roman"/>
          <w:b/>
          <w:bCs/>
          <w:u w:val="single"/>
        </w:rPr>
      </w:pPr>
      <w:r w:rsidRPr="00560B34">
        <w:rPr>
          <w:rFonts w:ascii="Times New Roman" w:hAnsi="Times New Roman" w:cs="Times New Roman"/>
          <w:b/>
          <w:bCs/>
          <w:u w:val="single"/>
        </w:rPr>
        <w:t>UASG – 590001</w:t>
      </w:r>
    </w:p>
    <w:p w14:paraId="2613222E" w14:textId="77777777" w:rsidR="0057447A" w:rsidRPr="00560B34"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560B34" w:rsidRDefault="00FA6796" w:rsidP="00560B34">
      <w:pPr>
        <w:pBdr>
          <w:bottom w:val="none" w:sz="0" w:space="10" w:color="000000"/>
        </w:pBdr>
        <w:spacing w:line="360" w:lineRule="auto"/>
        <w:jc w:val="both"/>
        <w:rPr>
          <w:rFonts w:ascii="Times New Roman" w:hAnsi="Times New Roman" w:cs="Times New Roman"/>
          <w:b/>
        </w:rPr>
      </w:pPr>
      <w:r w:rsidRPr="00560B34">
        <w:rPr>
          <w:rStyle w:val="Fontepargpadro4"/>
          <w:rFonts w:ascii="Times New Roman" w:hAnsi="Times New Roman" w:cs="Times New Roman"/>
          <w:b/>
        </w:rPr>
        <w:t xml:space="preserve">ENDEREÇO ELETRÔNICO: </w:t>
      </w:r>
      <w:hyperlink r:id="rId12" w:history="1">
        <w:r w:rsidR="00DA531A" w:rsidRPr="00560B34">
          <w:rPr>
            <w:rStyle w:val="Hyperlink"/>
            <w:rFonts w:ascii="Times New Roman" w:hAnsi="Times New Roman" w:cs="Times New Roman"/>
            <w:b/>
          </w:rPr>
          <w:t>www.compras.gov.br</w:t>
        </w:r>
      </w:hyperlink>
    </w:p>
    <w:p w14:paraId="182A4690" w14:textId="55A70A9E" w:rsidR="00FA6796" w:rsidRPr="00560B34" w:rsidRDefault="00FA6796" w:rsidP="00560B34">
      <w:pPr>
        <w:pBdr>
          <w:bottom w:val="none" w:sz="0" w:space="10" w:color="000000"/>
        </w:pBdr>
        <w:spacing w:line="360" w:lineRule="auto"/>
        <w:jc w:val="both"/>
        <w:rPr>
          <w:rFonts w:ascii="Times New Roman" w:hAnsi="Times New Roman" w:cs="Times New Roman"/>
        </w:rPr>
      </w:pPr>
      <w:r w:rsidRPr="00560B34">
        <w:rPr>
          <w:rFonts w:ascii="Times New Roman" w:hAnsi="Times New Roman" w:cs="Times New Roman"/>
          <w:b/>
        </w:rPr>
        <w:t xml:space="preserve">DATA: </w:t>
      </w:r>
      <w:r w:rsidR="003E765D">
        <w:rPr>
          <w:rFonts w:ascii="Times New Roman" w:hAnsi="Times New Roman" w:cs="Times New Roman"/>
          <w:b/>
        </w:rPr>
        <w:t>25</w:t>
      </w:r>
      <w:r w:rsidRPr="00560B34">
        <w:rPr>
          <w:rFonts w:ascii="Times New Roman" w:hAnsi="Times New Roman" w:cs="Times New Roman"/>
          <w:b/>
        </w:rPr>
        <w:t>/</w:t>
      </w:r>
      <w:r w:rsidR="003E765D">
        <w:rPr>
          <w:rFonts w:ascii="Times New Roman" w:hAnsi="Times New Roman" w:cs="Times New Roman"/>
          <w:b/>
        </w:rPr>
        <w:t>03</w:t>
      </w:r>
      <w:r w:rsidRPr="00560B34">
        <w:rPr>
          <w:rFonts w:ascii="Times New Roman" w:hAnsi="Times New Roman" w:cs="Times New Roman"/>
          <w:b/>
        </w:rPr>
        <w:t>/202</w:t>
      </w:r>
      <w:r w:rsidR="006F1ABE">
        <w:rPr>
          <w:rFonts w:ascii="Times New Roman" w:hAnsi="Times New Roman" w:cs="Times New Roman"/>
          <w:b/>
        </w:rPr>
        <w:t>4</w:t>
      </w:r>
    </w:p>
    <w:p w14:paraId="28E1B3D8" w14:textId="77777777" w:rsidR="00FA6796" w:rsidRPr="00560B34" w:rsidRDefault="00FA6796" w:rsidP="00560B34">
      <w:pPr>
        <w:pBdr>
          <w:bottom w:val="none" w:sz="0" w:space="10" w:color="000000"/>
        </w:pBdr>
        <w:spacing w:line="360" w:lineRule="auto"/>
        <w:jc w:val="both"/>
        <w:rPr>
          <w:rFonts w:ascii="Times New Roman" w:hAnsi="Times New Roman" w:cs="Times New Roman"/>
        </w:rPr>
      </w:pPr>
      <w:r w:rsidRPr="00560B34">
        <w:rPr>
          <w:rFonts w:ascii="Times New Roman" w:hAnsi="Times New Roman" w:cs="Times New Roman"/>
          <w:b/>
        </w:rPr>
        <w:t>HORÁRIO: 14 HORAS</w:t>
      </w:r>
    </w:p>
    <w:p w14:paraId="75BD1B6A" w14:textId="77777777" w:rsidR="00FA6796" w:rsidRPr="00560B34"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560B34" w:rsidRDefault="00FA6796" w:rsidP="00560B34">
      <w:pPr>
        <w:pBdr>
          <w:bottom w:val="none" w:sz="0" w:space="10" w:color="000000"/>
        </w:pBdr>
        <w:spacing w:line="360" w:lineRule="auto"/>
        <w:jc w:val="both"/>
        <w:rPr>
          <w:rFonts w:ascii="Times New Roman" w:hAnsi="Times New Roman" w:cs="Times New Roman"/>
        </w:rPr>
      </w:pPr>
      <w:proofErr w:type="spellStart"/>
      <w:r w:rsidRPr="00560B34">
        <w:rPr>
          <w:rStyle w:val="Fontepargpadro4"/>
          <w:rFonts w:ascii="Times New Roman" w:hAnsi="Times New Roman" w:cs="Times New Roman"/>
          <w:b/>
        </w:rPr>
        <w:t>Obs</w:t>
      </w:r>
      <w:proofErr w:type="spellEnd"/>
      <w:r w:rsidRPr="00560B34">
        <w:rPr>
          <w:rStyle w:val="Fontepargpadro4"/>
          <w:rFonts w:ascii="Times New Roman" w:hAnsi="Times New Roman" w:cs="Times New Roman"/>
          <w:b/>
        </w:rPr>
        <w:t xml:space="preserve">: </w:t>
      </w:r>
      <w:r w:rsidRPr="00560B34">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560B34"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6A22FAAB" w:rsidR="003C7A23" w:rsidRPr="00560B34"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560B34">
        <w:rPr>
          <w:rFonts w:ascii="Times New Roman" w:hAnsi="Times New Roman" w:cs="Times New Roman"/>
          <w:sz w:val="24"/>
          <w:szCs w:val="24"/>
        </w:rPr>
        <w:t>Torna-se público que o</w:t>
      </w:r>
      <w:r w:rsidR="00CD1B1B" w:rsidRPr="00560B34">
        <w:rPr>
          <w:rFonts w:ascii="Times New Roman" w:hAnsi="Times New Roman" w:cs="Times New Roman"/>
          <w:sz w:val="24"/>
          <w:szCs w:val="24"/>
        </w:rPr>
        <w:t xml:space="preserve"> </w:t>
      </w:r>
      <w:r w:rsidR="00EE2B5B" w:rsidRPr="00560B34">
        <w:rPr>
          <w:rFonts w:ascii="Times New Roman" w:hAnsi="Times New Roman" w:cs="Times New Roman"/>
          <w:b/>
          <w:bCs/>
          <w:sz w:val="24"/>
          <w:szCs w:val="24"/>
        </w:rPr>
        <w:t>Conselho Nacional do Ministério Público</w:t>
      </w:r>
      <w:r w:rsidRPr="00560B34">
        <w:rPr>
          <w:rFonts w:ascii="Times New Roman" w:hAnsi="Times New Roman" w:cs="Times New Roman"/>
          <w:sz w:val="24"/>
          <w:szCs w:val="24"/>
        </w:rPr>
        <w:t>, por meio d</w:t>
      </w:r>
      <w:r w:rsidR="00D65B99" w:rsidRPr="00560B34">
        <w:rPr>
          <w:rFonts w:ascii="Times New Roman" w:hAnsi="Times New Roman" w:cs="Times New Roman"/>
          <w:sz w:val="24"/>
          <w:szCs w:val="24"/>
        </w:rPr>
        <w:t xml:space="preserve">a Divisão de Aquisições </w:t>
      </w:r>
      <w:r w:rsidR="004D19AF" w:rsidRPr="00560B34">
        <w:rPr>
          <w:rFonts w:ascii="Times New Roman" w:hAnsi="Times New Roman" w:cs="Times New Roman"/>
          <w:sz w:val="24"/>
          <w:szCs w:val="24"/>
        </w:rPr>
        <w:t>e Licitações</w:t>
      </w:r>
      <w:r w:rsidRPr="00560B34">
        <w:rPr>
          <w:rFonts w:ascii="Times New Roman" w:hAnsi="Times New Roman" w:cs="Times New Roman"/>
          <w:sz w:val="24"/>
          <w:szCs w:val="24"/>
        </w:rPr>
        <w:t>, sediado</w:t>
      </w:r>
      <w:r w:rsidR="00380466" w:rsidRPr="00560B34">
        <w:rPr>
          <w:rFonts w:ascii="Times New Roman" w:hAnsi="Times New Roman" w:cs="Times New Roman"/>
          <w:sz w:val="24"/>
          <w:szCs w:val="24"/>
        </w:rPr>
        <w:t xml:space="preserve"> no Setor de Administração Federal Sul – SAFS, Quadra 2, Lote 3, Ed. Adail Belmonte, CEP 70070-600</w:t>
      </w:r>
      <w:r w:rsidRPr="00560B34">
        <w:rPr>
          <w:rFonts w:ascii="Times New Roman" w:hAnsi="Times New Roman" w:cs="Times New Roman"/>
          <w:sz w:val="24"/>
          <w:szCs w:val="24"/>
        </w:rPr>
        <w:t>, realizará licitação,</w:t>
      </w:r>
      <w:r w:rsidR="007103E1"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para registro de preços</w:t>
      </w:r>
      <w:r w:rsidR="007103E1" w:rsidRPr="00560B34">
        <w:rPr>
          <w:rFonts w:ascii="Times New Roman" w:hAnsi="Times New Roman" w:cs="Times New Roman"/>
          <w:sz w:val="24"/>
          <w:szCs w:val="24"/>
        </w:rPr>
        <w:t>,</w:t>
      </w:r>
      <w:r w:rsidRPr="00560B34">
        <w:rPr>
          <w:rFonts w:ascii="Times New Roman" w:hAnsi="Times New Roman" w:cs="Times New Roman"/>
          <w:sz w:val="24"/>
          <w:szCs w:val="24"/>
        </w:rPr>
        <w:t xml:space="preserve"> na modalidade </w:t>
      </w:r>
      <w:r w:rsidRPr="00560B34">
        <w:rPr>
          <w:rFonts w:ascii="Times New Roman" w:hAnsi="Times New Roman" w:cs="Times New Roman"/>
          <w:b/>
          <w:bCs/>
          <w:sz w:val="24"/>
          <w:szCs w:val="24"/>
        </w:rPr>
        <w:t>PREGÃO</w:t>
      </w:r>
      <w:r w:rsidRPr="00560B34">
        <w:rPr>
          <w:rFonts w:ascii="Times New Roman" w:hAnsi="Times New Roman" w:cs="Times New Roman"/>
          <w:sz w:val="24"/>
          <w:szCs w:val="24"/>
        </w:rPr>
        <w:t xml:space="preserve">, na forma </w:t>
      </w:r>
      <w:r w:rsidRPr="00560B34">
        <w:rPr>
          <w:rFonts w:ascii="Times New Roman" w:hAnsi="Times New Roman" w:cs="Times New Roman"/>
          <w:b/>
          <w:bCs/>
          <w:sz w:val="24"/>
          <w:szCs w:val="24"/>
        </w:rPr>
        <w:t>ELETRÔNICA</w:t>
      </w:r>
      <w:r w:rsidRPr="00560B34">
        <w:rPr>
          <w:rFonts w:ascii="Times New Roman" w:hAnsi="Times New Roman" w:cs="Times New Roman"/>
          <w:sz w:val="24"/>
          <w:szCs w:val="24"/>
        </w:rPr>
        <w:t>,</w:t>
      </w:r>
      <w:r w:rsidRPr="00560B34">
        <w:rPr>
          <w:rFonts w:ascii="Times New Roman" w:eastAsia="Times New Roman" w:hAnsi="Times New Roman" w:cs="Times New Roman"/>
          <w:sz w:val="24"/>
          <w:szCs w:val="24"/>
        </w:rPr>
        <w:t xml:space="preserve"> </w:t>
      </w:r>
      <w:r w:rsidR="000C4709" w:rsidRPr="00560B34">
        <w:rPr>
          <w:rFonts w:ascii="Times New Roman" w:eastAsia="Times New Roman" w:hAnsi="Times New Roman" w:cs="Times New Roman"/>
          <w:sz w:val="24"/>
          <w:szCs w:val="24"/>
        </w:rPr>
        <w:t xml:space="preserve">tipo </w:t>
      </w:r>
      <w:r w:rsidR="000C4709" w:rsidRPr="00560B34">
        <w:rPr>
          <w:rFonts w:ascii="Times New Roman" w:eastAsia="Times New Roman" w:hAnsi="Times New Roman" w:cs="Times New Roman"/>
          <w:b/>
          <w:bCs/>
          <w:sz w:val="24"/>
          <w:szCs w:val="24"/>
        </w:rPr>
        <w:t>Menor Preço</w:t>
      </w:r>
      <w:r w:rsidR="000C4709" w:rsidRPr="00560B34">
        <w:rPr>
          <w:rFonts w:ascii="Times New Roman" w:eastAsia="Times New Roman" w:hAnsi="Times New Roman" w:cs="Times New Roman"/>
          <w:sz w:val="24"/>
          <w:szCs w:val="24"/>
        </w:rPr>
        <w:t xml:space="preserve">, </w:t>
      </w:r>
      <w:r w:rsidRPr="00560B34">
        <w:rPr>
          <w:rFonts w:ascii="Times New Roman" w:hAnsi="Times New Roman" w:cs="Times New Roman"/>
          <w:sz w:val="24"/>
          <w:szCs w:val="24"/>
        </w:rPr>
        <w:t>nos termos da</w:t>
      </w:r>
      <w:r w:rsidR="007F27A1" w:rsidRPr="00560B34">
        <w:rPr>
          <w:rFonts w:ascii="Times New Roman" w:hAnsi="Times New Roman" w:cs="Times New Roman"/>
          <w:sz w:val="24"/>
          <w:szCs w:val="24"/>
        </w:rPr>
        <w:t xml:space="preserve"> Lei 14</w:t>
      </w:r>
      <w:r w:rsidR="00ED4DCE" w:rsidRPr="00560B34">
        <w:rPr>
          <w:rFonts w:ascii="Times New Roman" w:hAnsi="Times New Roman" w:cs="Times New Roman"/>
          <w:sz w:val="24"/>
          <w:szCs w:val="24"/>
        </w:rPr>
        <w:t>.133</w:t>
      </w:r>
      <w:r w:rsidR="00B419CF" w:rsidRPr="00560B34">
        <w:rPr>
          <w:rFonts w:ascii="Times New Roman" w:hAnsi="Times New Roman" w:cs="Times New Roman"/>
          <w:sz w:val="24"/>
          <w:szCs w:val="24"/>
        </w:rPr>
        <w:t>/2021</w:t>
      </w:r>
      <w:r w:rsidRPr="00560B34">
        <w:rPr>
          <w:rFonts w:ascii="Times New Roman" w:hAnsi="Times New Roman" w:cs="Times New Roman"/>
          <w:sz w:val="24"/>
          <w:szCs w:val="24"/>
        </w:rPr>
        <w:t xml:space="preserve">, </w:t>
      </w:r>
      <w:r w:rsidR="00EA63D0" w:rsidRPr="00560B34">
        <w:rPr>
          <w:rFonts w:ascii="Times New Roman" w:hAnsi="Times New Roman" w:cs="Times New Roman"/>
          <w:sz w:val="24"/>
          <w:szCs w:val="24"/>
        </w:rPr>
        <w:t>de 1º de abril de 2021</w:t>
      </w:r>
      <w:r w:rsidR="006B55EB"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do Decreto nº 11.462, de 31 de março de 2023</w:t>
      </w:r>
      <w:r w:rsidR="007103E1" w:rsidRPr="00560B34">
        <w:rPr>
          <w:rFonts w:ascii="Times New Roman" w:hAnsi="Times New Roman" w:cs="Times New Roman"/>
          <w:sz w:val="24"/>
          <w:szCs w:val="24"/>
        </w:rPr>
        <w:t xml:space="preserve">, </w:t>
      </w:r>
      <w:r w:rsidR="002C6E1B" w:rsidRPr="00560B34">
        <w:rPr>
          <w:rFonts w:ascii="Times New Roman" w:hAnsi="Times New Roman" w:cs="Times New Roman"/>
          <w:sz w:val="24"/>
          <w:szCs w:val="24"/>
        </w:rPr>
        <w:t>da Instrução Normativa S</w:t>
      </w:r>
      <w:r w:rsidR="0097349B" w:rsidRPr="00560B34">
        <w:rPr>
          <w:rFonts w:ascii="Times New Roman" w:hAnsi="Times New Roman" w:cs="Times New Roman"/>
          <w:sz w:val="24"/>
          <w:szCs w:val="24"/>
        </w:rPr>
        <w:t>eges</w:t>
      </w:r>
      <w:r w:rsidR="00313F5C" w:rsidRPr="00560B34">
        <w:rPr>
          <w:rFonts w:ascii="Times New Roman" w:hAnsi="Times New Roman" w:cs="Times New Roman"/>
          <w:sz w:val="24"/>
          <w:szCs w:val="24"/>
        </w:rPr>
        <w:t>/</w:t>
      </w:r>
      <w:r w:rsidR="0097349B" w:rsidRPr="00560B34">
        <w:rPr>
          <w:rFonts w:ascii="Times New Roman" w:hAnsi="Times New Roman" w:cs="Times New Roman"/>
          <w:sz w:val="24"/>
          <w:szCs w:val="24"/>
        </w:rPr>
        <w:t>ME</w:t>
      </w:r>
      <w:r w:rsidR="00B256ED">
        <w:rPr>
          <w:rFonts w:ascii="Times New Roman" w:hAnsi="Times New Roman" w:cs="Times New Roman"/>
          <w:sz w:val="24"/>
          <w:szCs w:val="24"/>
        </w:rPr>
        <w:t xml:space="preserve"> nº 7</w:t>
      </w:r>
      <w:r w:rsidR="00EA072C">
        <w:rPr>
          <w:rFonts w:ascii="Times New Roman" w:hAnsi="Times New Roman" w:cs="Times New Roman"/>
          <w:sz w:val="24"/>
          <w:szCs w:val="24"/>
        </w:rPr>
        <w:t>3</w:t>
      </w:r>
      <w:r w:rsidR="0097349B" w:rsidRPr="00560B34">
        <w:rPr>
          <w:rFonts w:ascii="Times New Roman" w:hAnsi="Times New Roman" w:cs="Times New Roman"/>
          <w:sz w:val="24"/>
          <w:szCs w:val="24"/>
        </w:rPr>
        <w:t>,</w:t>
      </w:r>
      <w:r w:rsidR="00EA072C">
        <w:rPr>
          <w:rFonts w:ascii="Times New Roman" w:hAnsi="Times New Roman" w:cs="Times New Roman"/>
          <w:sz w:val="24"/>
          <w:szCs w:val="24"/>
        </w:rPr>
        <w:t xml:space="preserve"> de </w:t>
      </w:r>
      <w:r w:rsidR="00313F5C" w:rsidRPr="00560B34">
        <w:rPr>
          <w:rFonts w:ascii="Times New Roman" w:hAnsi="Times New Roman" w:cs="Times New Roman"/>
          <w:sz w:val="24"/>
          <w:szCs w:val="24"/>
        </w:rPr>
        <w:t>30 de setembro de 2022,</w:t>
      </w:r>
      <w:r w:rsidR="006B55EB" w:rsidRPr="00560B34">
        <w:rPr>
          <w:rFonts w:ascii="Times New Roman" w:hAnsi="Times New Roman" w:cs="Times New Roman"/>
          <w:sz w:val="24"/>
          <w:szCs w:val="24"/>
        </w:rPr>
        <w:t xml:space="preserve"> </w:t>
      </w:r>
      <w:r w:rsidR="0097349B" w:rsidRPr="00560B34">
        <w:rPr>
          <w:rFonts w:ascii="Times New Roman" w:hAnsi="Times New Roman" w:cs="Times New Roman"/>
          <w:sz w:val="24"/>
          <w:szCs w:val="24"/>
        </w:rPr>
        <w:t xml:space="preserve">da Lei </w:t>
      </w:r>
      <w:r w:rsidR="00DF67E1" w:rsidRPr="00560B34">
        <w:rPr>
          <w:rFonts w:ascii="Times New Roman" w:hAnsi="Times New Roman" w:cs="Times New Roman"/>
          <w:sz w:val="24"/>
          <w:szCs w:val="24"/>
        </w:rPr>
        <w:t>Complementar 123/2006</w:t>
      </w:r>
      <w:r w:rsidR="0090171B" w:rsidRPr="00560B34">
        <w:rPr>
          <w:rFonts w:ascii="Times New Roman" w:hAnsi="Times New Roman" w:cs="Times New Roman"/>
          <w:sz w:val="24"/>
          <w:szCs w:val="24"/>
        </w:rPr>
        <w:t xml:space="preserve">, de 14 de dezembro de 2006 </w:t>
      </w:r>
      <w:r w:rsidRPr="00560B34">
        <w:rPr>
          <w:rFonts w:ascii="Times New Roman" w:hAnsi="Times New Roman" w:cs="Times New Roman"/>
          <w:sz w:val="24"/>
          <w:szCs w:val="24"/>
        </w:rPr>
        <w:t xml:space="preserve">e demais legislação aplicável e, ainda, </w:t>
      </w:r>
      <w:r w:rsidR="00843DBC" w:rsidRPr="00560B34">
        <w:rPr>
          <w:rFonts w:ascii="Times New Roman" w:hAnsi="Times New Roman" w:cs="Times New Roman"/>
          <w:sz w:val="24"/>
          <w:szCs w:val="24"/>
        </w:rPr>
        <w:t xml:space="preserve">mediante </w:t>
      </w:r>
      <w:r w:rsidRPr="00560B34">
        <w:rPr>
          <w:rFonts w:ascii="Times New Roman" w:hAnsi="Times New Roman" w:cs="Times New Roman"/>
          <w:sz w:val="24"/>
          <w:szCs w:val="24"/>
        </w:rPr>
        <w:t>as condições estabelecidas neste Edital</w:t>
      </w:r>
      <w:r w:rsidRPr="00560B34">
        <w:rPr>
          <w:rFonts w:ascii="Times New Roman" w:eastAsia="Times New Roman" w:hAnsi="Times New Roman" w:cs="Times New Roman"/>
          <w:sz w:val="24"/>
          <w:szCs w:val="24"/>
        </w:rPr>
        <w:t>.</w:t>
      </w:r>
    </w:p>
    <w:p w14:paraId="00B217AE" w14:textId="77777777" w:rsidR="003C7A23" w:rsidRPr="00560B34" w:rsidRDefault="003C7A23" w:rsidP="00560B34">
      <w:pPr>
        <w:pStyle w:val="Nivel01"/>
        <w:spacing w:line="360" w:lineRule="auto"/>
        <w:rPr>
          <w:lang w:eastAsia="en-US"/>
        </w:rPr>
      </w:pPr>
      <w:bookmarkStart w:id="0" w:name="_Toc135469223"/>
      <w:r w:rsidRPr="00560B34">
        <w:rPr>
          <w:lang w:eastAsia="en-US"/>
        </w:rPr>
        <w:t>DO OBJETO</w:t>
      </w:r>
      <w:bookmarkEnd w:id="0"/>
    </w:p>
    <w:p w14:paraId="4B43170C" w14:textId="7D20313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objeto da presente licitação é </w:t>
      </w:r>
      <w:r w:rsidR="00337730" w:rsidRPr="00560B34">
        <w:rPr>
          <w:rFonts w:ascii="Times New Roman" w:hAnsi="Times New Roman" w:cs="Times New Roman"/>
          <w:sz w:val="24"/>
          <w:szCs w:val="24"/>
        </w:rPr>
        <w:t xml:space="preserve">o </w:t>
      </w:r>
      <w:r w:rsidR="00B6192C" w:rsidRPr="00B6192C">
        <w:rPr>
          <w:rFonts w:ascii="Times New Roman" w:eastAsia="Segoe UI" w:hAnsi="Times New Roman" w:cs="Times New Roman"/>
          <w:sz w:val="24"/>
          <w:szCs w:val="24"/>
        </w:rPr>
        <w:t xml:space="preserve">Registro de Preço para a aquisição </w:t>
      </w:r>
      <w:r w:rsidR="00AA2142" w:rsidRPr="00AA2142">
        <w:rPr>
          <w:rFonts w:ascii="Times New Roman" w:hAnsi="Times New Roman" w:cs="Times New Roman"/>
          <w:sz w:val="24"/>
          <w:szCs w:val="24"/>
        </w:rPr>
        <w:t xml:space="preserve">de 42 (quarenta e duas) subscrições Tableau Creator, 40 (quarenta) subscrições tableau Explorer e 133 (cento e trinta e três) subscrições de Tableau </w:t>
      </w:r>
      <w:proofErr w:type="spellStart"/>
      <w:r w:rsidR="00AA2142" w:rsidRPr="00AA2142">
        <w:rPr>
          <w:rFonts w:ascii="Times New Roman" w:hAnsi="Times New Roman" w:cs="Times New Roman"/>
          <w:sz w:val="24"/>
          <w:szCs w:val="24"/>
        </w:rPr>
        <w:t>Viewer</w:t>
      </w:r>
      <w:proofErr w:type="spellEnd"/>
      <w:r w:rsidR="00AA2142">
        <w:rPr>
          <w:rFonts w:ascii="Times New Roman" w:hAnsi="Times New Roman" w:cs="Times New Roman"/>
          <w:sz w:val="24"/>
          <w:szCs w:val="24"/>
        </w:rPr>
        <w:t>,</w:t>
      </w:r>
      <w:r w:rsidR="00AA2142" w:rsidRPr="00B6192C">
        <w:rPr>
          <w:rFonts w:ascii="Times New Roman" w:eastAsia="Segoe UI" w:hAnsi="Times New Roman" w:cs="Times New Roman"/>
          <w:sz w:val="24"/>
          <w:szCs w:val="24"/>
        </w:rPr>
        <w:t xml:space="preserve"> </w:t>
      </w:r>
      <w:r w:rsidR="00B6192C" w:rsidRPr="00B6192C">
        <w:rPr>
          <w:rFonts w:ascii="Times New Roman" w:eastAsia="Segoe UI" w:hAnsi="Times New Roman" w:cs="Times New Roman"/>
          <w:sz w:val="24"/>
          <w:szCs w:val="24"/>
        </w:rPr>
        <w:t>para o Conselho Nacional do Ministério Público - CNMP</w:t>
      </w:r>
      <w:r w:rsidR="0084788E" w:rsidRPr="00560B34">
        <w:rPr>
          <w:rFonts w:ascii="Times New Roman" w:eastAsia="Segoe UI" w:hAnsi="Times New Roman" w:cs="Times New Roman"/>
          <w:sz w:val="24"/>
          <w:szCs w:val="24"/>
        </w:rPr>
        <w:t xml:space="preserve">, </w:t>
      </w:r>
      <w:r w:rsidR="00A960B2" w:rsidRPr="00560B34">
        <w:rPr>
          <w:rFonts w:ascii="Times New Roman" w:eastAsia="Segoe UI" w:hAnsi="Times New Roman" w:cs="Times New Roman"/>
          <w:sz w:val="24"/>
          <w:szCs w:val="24"/>
        </w:rPr>
        <w:t>conforme especificações constante</w:t>
      </w:r>
      <w:r w:rsidR="00FE27E2" w:rsidRPr="00560B34">
        <w:rPr>
          <w:rFonts w:ascii="Times New Roman" w:eastAsia="Segoe UI" w:hAnsi="Times New Roman" w:cs="Times New Roman"/>
          <w:sz w:val="24"/>
          <w:szCs w:val="24"/>
        </w:rPr>
        <w:t xml:space="preserve">s do </w:t>
      </w:r>
      <w:r w:rsidR="00337730" w:rsidRPr="00560B34">
        <w:rPr>
          <w:rFonts w:ascii="Times New Roman" w:eastAsia="Segoe UI" w:hAnsi="Times New Roman" w:cs="Times New Roman"/>
          <w:sz w:val="24"/>
          <w:szCs w:val="24"/>
        </w:rPr>
        <w:t xml:space="preserve">Termo de Referência </w:t>
      </w:r>
      <w:r w:rsidR="00824172" w:rsidRPr="00560B34">
        <w:rPr>
          <w:rFonts w:ascii="Times New Roman" w:eastAsia="Segoe UI" w:hAnsi="Times New Roman" w:cs="Times New Roman"/>
          <w:sz w:val="24"/>
          <w:szCs w:val="24"/>
        </w:rPr>
        <w:t>-</w:t>
      </w:r>
      <w:r w:rsidR="00337730" w:rsidRPr="00560B34">
        <w:rPr>
          <w:rFonts w:ascii="Times New Roman" w:eastAsia="Segoe UI" w:hAnsi="Times New Roman" w:cs="Times New Roman"/>
          <w:sz w:val="24"/>
          <w:szCs w:val="24"/>
        </w:rPr>
        <w:t xml:space="preserve"> Anexo I</w:t>
      </w:r>
      <w:r w:rsidR="00FE27E2" w:rsidRPr="00560B34">
        <w:rPr>
          <w:rFonts w:ascii="Times New Roman" w:eastAsia="Segoe UI" w:hAnsi="Times New Roman" w:cs="Times New Roman"/>
          <w:sz w:val="24"/>
          <w:szCs w:val="24"/>
        </w:rPr>
        <w:t xml:space="preserve"> e as condições estabelecidas</w:t>
      </w:r>
      <w:r w:rsidR="005D177C" w:rsidRPr="00560B34">
        <w:rPr>
          <w:rFonts w:ascii="Times New Roman" w:eastAsia="Segoe UI" w:hAnsi="Times New Roman" w:cs="Times New Roman"/>
          <w:sz w:val="24"/>
          <w:szCs w:val="24"/>
        </w:rPr>
        <w:t>, que fazem parte integrante deste e</w:t>
      </w:r>
      <w:r w:rsidR="00824172" w:rsidRPr="00560B34">
        <w:rPr>
          <w:rFonts w:ascii="Times New Roman" w:hAnsi="Times New Roman" w:cs="Times New Roman"/>
          <w:sz w:val="24"/>
          <w:szCs w:val="24"/>
        </w:rPr>
        <w:t>dital</w:t>
      </w:r>
      <w:r w:rsidR="005D177C" w:rsidRPr="00560B34">
        <w:rPr>
          <w:rFonts w:ascii="Times New Roman" w:hAnsi="Times New Roman" w:cs="Times New Roman"/>
          <w:sz w:val="24"/>
          <w:szCs w:val="24"/>
        </w:rPr>
        <w:t>, para todos os fins</w:t>
      </w:r>
      <w:r w:rsidR="00BB20F1" w:rsidRPr="00560B34">
        <w:rPr>
          <w:rFonts w:ascii="Times New Roman" w:hAnsi="Times New Roman" w:cs="Times New Roman"/>
          <w:sz w:val="24"/>
          <w:szCs w:val="24"/>
        </w:rPr>
        <w:t xml:space="preserve"> e efeitos:</w:t>
      </w:r>
    </w:p>
    <w:p w14:paraId="6B92B03C" w14:textId="77777777" w:rsidR="00547CD9" w:rsidRPr="00560B34"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Termo de Referência - Anexo I;</w:t>
      </w:r>
    </w:p>
    <w:p w14:paraId="44B56BF5"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Planilha de Formação de Preços - Anexo II;</w:t>
      </w:r>
    </w:p>
    <w:p w14:paraId="7EFB796E"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Declaração de Regularidade - Anexo III;</w:t>
      </w:r>
    </w:p>
    <w:p w14:paraId="106E7297" w14:textId="77777777" w:rsidR="00547CD9"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Minuta da Ata de Registro de Preços - Anexo IV;</w:t>
      </w:r>
    </w:p>
    <w:p w14:paraId="1CE0693E" w14:textId="59EF860D" w:rsidR="00B6192C" w:rsidRDefault="00B6192C" w:rsidP="0D1DF461">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D1DF461">
        <w:rPr>
          <w:rFonts w:ascii="Times New Roman" w:hAnsi="Times New Roman" w:cs="Times New Roman"/>
        </w:rPr>
        <w:t>Minuta de Contrato</w:t>
      </w:r>
      <w:r w:rsidR="70590D97" w:rsidRPr="0D1DF461">
        <w:rPr>
          <w:rFonts w:ascii="Times New Roman" w:hAnsi="Times New Roman" w:cs="Times New Roman"/>
        </w:rPr>
        <w:t xml:space="preserve"> – Anexo V</w:t>
      </w:r>
    </w:p>
    <w:p w14:paraId="51BAC465" w14:textId="77777777" w:rsidR="00431221" w:rsidRPr="009308F4" w:rsidRDefault="00BA3C72" w:rsidP="0028487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sidRPr="00431221">
        <w:rPr>
          <w:rFonts w:ascii="Times New Roman" w:hAnsi="Times New Roman" w:cs="Times New Roman"/>
          <w:i w:val="0"/>
          <w:iCs w:val="0"/>
          <w:color w:val="auto"/>
          <w:sz w:val="24"/>
          <w:szCs w:val="24"/>
        </w:rPr>
        <w:t>A licitação será realizada em lote único.</w:t>
      </w:r>
    </w:p>
    <w:p w14:paraId="3F281F64" w14:textId="6F14D292" w:rsidR="009308F4" w:rsidRPr="00431221" w:rsidRDefault="009308F4" w:rsidP="0028487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O modo de disputa será o aberto e fechado.</w:t>
      </w:r>
    </w:p>
    <w:p w14:paraId="41120534" w14:textId="77777777" w:rsidR="000E3F5C" w:rsidRPr="000512AF" w:rsidRDefault="000E3F5C" w:rsidP="000E3F5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sidRPr="00380CB3">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09453385" w14:textId="5FAE7E0C" w:rsidR="007103E1" w:rsidRPr="00560B34" w:rsidRDefault="007103E1" w:rsidP="00560B34">
      <w:pPr>
        <w:pStyle w:val="Nivel01"/>
        <w:spacing w:line="360" w:lineRule="auto"/>
      </w:pPr>
      <w:bookmarkStart w:id="1" w:name="_Toc135469224"/>
      <w:r w:rsidRPr="00560B34">
        <w:t xml:space="preserve">DO REGISTRO DE PREÇOS </w:t>
      </w:r>
      <w:bookmarkEnd w:id="1"/>
    </w:p>
    <w:p w14:paraId="3ED61FCD" w14:textId="77C6073B" w:rsidR="007103E1" w:rsidRPr="00560B34" w:rsidRDefault="007103E1"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regras referentes aos órgãos gerenciador e participantes, bem como a eventuais adesões são as que constam da minuta de Ata de Registro de Preços</w:t>
      </w:r>
      <w:r w:rsidR="008E7D8A" w:rsidRPr="00560B34">
        <w:rPr>
          <w:rFonts w:ascii="Times New Roman" w:hAnsi="Times New Roman" w:cs="Times New Roman"/>
          <w:sz w:val="24"/>
          <w:szCs w:val="24"/>
        </w:rPr>
        <w:t>.</w:t>
      </w:r>
    </w:p>
    <w:p w14:paraId="362AFB15" w14:textId="77777777" w:rsidR="003C7A23" w:rsidRPr="00560B34" w:rsidRDefault="003C7A23" w:rsidP="00560B34">
      <w:pPr>
        <w:pStyle w:val="Nivel01"/>
        <w:spacing w:line="360" w:lineRule="auto"/>
      </w:pPr>
      <w:bookmarkStart w:id="2" w:name="_Toc135469225"/>
      <w:r w:rsidRPr="00560B34">
        <w:t>DA PARTICIPAÇÃO NA LICITAÇÃO</w:t>
      </w:r>
      <w:bookmarkEnd w:id="2"/>
    </w:p>
    <w:p w14:paraId="6CFE3240" w14:textId="3755F044" w:rsidR="00FE2690" w:rsidRPr="00560B34" w:rsidRDefault="00FE2690" w:rsidP="00560B34">
      <w:pPr>
        <w:pStyle w:val="Nivel2"/>
        <w:spacing w:line="360" w:lineRule="auto"/>
        <w:rPr>
          <w:rFonts w:ascii="Times New Roman" w:hAnsi="Times New Roman" w:cs="Times New Roman"/>
          <w:sz w:val="24"/>
          <w:szCs w:val="24"/>
        </w:rPr>
      </w:pPr>
      <w:bookmarkStart w:id="3" w:name="_Hlk135302270"/>
      <w:r w:rsidRPr="00560B34">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560B34">
          <w:rPr>
            <w:rStyle w:val="Hyperlink"/>
            <w:rFonts w:ascii="Times New Roman" w:hAnsi="Times New Roman" w:cs="Times New Roman"/>
            <w:sz w:val="24"/>
            <w:szCs w:val="24"/>
          </w:rPr>
          <w:t>www.gov.br/compras</w:t>
        </w:r>
      </w:hyperlink>
      <w:r w:rsidRPr="00560B34">
        <w:rPr>
          <w:rFonts w:ascii="Times New Roman" w:hAnsi="Times New Roman" w:cs="Times New Roman"/>
          <w:sz w:val="24"/>
          <w:szCs w:val="24"/>
        </w:rPr>
        <w:t>).</w:t>
      </w:r>
      <w:bookmarkEnd w:id="3"/>
    </w:p>
    <w:p w14:paraId="5604E69A" w14:textId="0FAD3820"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w:t>
      </w:r>
      <w:bookmarkStart w:id="4" w:name="_Hlk135304247"/>
      <w:r w:rsidRPr="00560B34">
        <w:rPr>
          <w:rFonts w:ascii="Times New Roman" w:hAnsi="Times New Roman" w:cs="Times New Roman"/>
          <w:sz w:val="24"/>
          <w:szCs w:val="24"/>
        </w:rPr>
        <w:t xml:space="preserve">s interessados deverão atender às condições exigidas no cadastramento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até o terceiro dia útil anterior à data prevista para recebimento das propostas.</w:t>
      </w:r>
    </w:p>
    <w:bookmarkEnd w:id="4"/>
    <w:p w14:paraId="150F85F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560B34" w:rsidRDefault="003C7A23" w:rsidP="00560B34">
      <w:pPr>
        <w:pStyle w:val="Nivel2"/>
        <w:spacing w:line="360" w:lineRule="auto"/>
        <w:rPr>
          <w:rFonts w:ascii="Times New Roman" w:eastAsia="Times New Roman" w:hAnsi="Times New Roman" w:cs="Times New Roman"/>
          <w:color w:val="auto"/>
          <w:sz w:val="24"/>
          <w:szCs w:val="24"/>
        </w:rPr>
      </w:pPr>
      <w:r w:rsidRPr="00560B34">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560B34">
        <w:rPr>
          <w:rFonts w:ascii="Times New Roman" w:hAnsi="Times New Roman" w:cs="Times New Roman"/>
          <w:color w:val="auto"/>
          <w:sz w:val="24"/>
          <w:szCs w:val="24"/>
        </w:rPr>
        <w:t>Lei Complementar</w:t>
      </w:r>
      <w:r w:rsidR="00CA314E" w:rsidRPr="00560B34">
        <w:rPr>
          <w:rFonts w:ascii="Times New Roman" w:hAnsi="Times New Roman" w:cs="Times New Roman"/>
          <w:color w:val="auto"/>
          <w:sz w:val="24"/>
          <w:szCs w:val="24"/>
        </w:rPr>
        <w:t xml:space="preserve"> nº 123/2006 </w:t>
      </w:r>
      <w:r w:rsidR="00D433A0" w:rsidRPr="00560B34">
        <w:rPr>
          <w:rFonts w:ascii="Times New Roman" w:hAnsi="Times New Roman" w:cs="Times New Roman"/>
          <w:color w:val="auto"/>
          <w:sz w:val="24"/>
          <w:szCs w:val="24"/>
        </w:rPr>
        <w:t>e do Decreto n.º 8.538, de 2015.</w:t>
      </w:r>
    </w:p>
    <w:p w14:paraId="1E54BE7B" w14:textId="77777777" w:rsidR="003C7A23" w:rsidRPr="00560B34" w:rsidRDefault="003C7A23" w:rsidP="00560B34">
      <w:pPr>
        <w:pStyle w:val="Nivel2"/>
        <w:spacing w:line="360" w:lineRule="auto"/>
        <w:rPr>
          <w:rFonts w:ascii="Times New Roman" w:hAnsi="Times New Roman" w:cs="Times New Roman"/>
          <w:sz w:val="24"/>
          <w:szCs w:val="24"/>
        </w:rPr>
      </w:pPr>
      <w:bookmarkStart w:id="5" w:name="_Ref117000692"/>
      <w:r w:rsidRPr="00560B34">
        <w:rPr>
          <w:rFonts w:ascii="Times New Roman" w:hAnsi="Times New Roman" w:cs="Times New Roman"/>
          <w:sz w:val="24"/>
          <w:szCs w:val="24"/>
        </w:rPr>
        <w:t>Não poderão disputar esta licitação:</w:t>
      </w:r>
      <w:bookmarkEnd w:id="5"/>
    </w:p>
    <w:p w14:paraId="341C241D" w14:textId="77777777" w:rsidR="003C7A23" w:rsidRPr="00560B34" w:rsidRDefault="003C7A23" w:rsidP="00560B34">
      <w:pPr>
        <w:pStyle w:val="Nivel3"/>
        <w:spacing w:line="360" w:lineRule="auto"/>
        <w:rPr>
          <w:rFonts w:ascii="Times New Roman" w:hAnsi="Times New Roman" w:cs="Times New Roman"/>
          <w:sz w:val="24"/>
          <w:szCs w:val="24"/>
        </w:rPr>
      </w:pPr>
      <w:bookmarkStart w:id="6" w:name="_Ref113883338"/>
      <w:r w:rsidRPr="00560B34">
        <w:rPr>
          <w:rFonts w:ascii="Times New Roman" w:hAnsi="Times New Roman" w:cs="Times New Roman"/>
          <w:sz w:val="24"/>
          <w:szCs w:val="24"/>
        </w:rPr>
        <w:t>aquele que não atenda às condições deste Edital e seu(s) anexo(s);</w:t>
      </w:r>
    </w:p>
    <w:p w14:paraId="36A2458D" w14:textId="77777777" w:rsidR="003C7A23" w:rsidRPr="00560B34" w:rsidRDefault="003C7A23" w:rsidP="00560B34">
      <w:pPr>
        <w:pStyle w:val="Nivel3"/>
        <w:spacing w:line="360" w:lineRule="auto"/>
        <w:rPr>
          <w:rFonts w:ascii="Times New Roman" w:hAnsi="Times New Roman" w:cs="Times New Roman"/>
          <w:sz w:val="24"/>
          <w:szCs w:val="24"/>
        </w:rPr>
      </w:pPr>
      <w:bookmarkStart w:id="7" w:name="_Ref114659912"/>
      <w:r w:rsidRPr="00560B34">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560B34" w:rsidRDefault="003C7A23" w:rsidP="00560B34">
      <w:pPr>
        <w:pStyle w:val="Nivel3"/>
        <w:spacing w:line="360" w:lineRule="auto"/>
        <w:rPr>
          <w:rFonts w:ascii="Times New Roman" w:hAnsi="Times New Roman" w:cs="Times New Roman"/>
          <w:sz w:val="24"/>
          <w:szCs w:val="24"/>
        </w:rPr>
      </w:pPr>
      <w:bookmarkStart w:id="8" w:name="_Ref114659913"/>
      <w:bookmarkStart w:id="9" w:name="_Ref113883339"/>
      <w:r w:rsidRPr="00560B34">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560B34">
        <w:rPr>
          <w:rFonts w:ascii="Times New Roman" w:hAnsi="Times New Roman" w:cs="Times New Roman"/>
          <w:sz w:val="24"/>
          <w:szCs w:val="24"/>
        </w:rPr>
        <w:t xml:space="preserve"> </w:t>
      </w:r>
      <w:bookmarkEnd w:id="9"/>
    </w:p>
    <w:p w14:paraId="2DCC2174" w14:textId="77777777" w:rsidR="003C7A23" w:rsidRPr="00560B34" w:rsidRDefault="003C7A23" w:rsidP="00560B34">
      <w:pPr>
        <w:pStyle w:val="Nivel3"/>
        <w:spacing w:line="360" w:lineRule="auto"/>
        <w:rPr>
          <w:rFonts w:ascii="Times New Roman" w:hAnsi="Times New Roman" w:cs="Times New Roman"/>
          <w:sz w:val="24"/>
          <w:szCs w:val="24"/>
        </w:rPr>
      </w:pPr>
      <w:bookmarkStart w:id="10" w:name="_Ref113883003"/>
      <w:r w:rsidRPr="00560B34">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560B34" w:rsidRDefault="003C7A23" w:rsidP="00560B34">
      <w:pPr>
        <w:pStyle w:val="Nivel3"/>
        <w:spacing w:line="360" w:lineRule="auto"/>
        <w:rPr>
          <w:rFonts w:ascii="Times New Roman" w:hAnsi="Times New Roman" w:cs="Times New Roman"/>
          <w:sz w:val="24"/>
          <w:szCs w:val="24"/>
        </w:rPr>
      </w:pPr>
      <w:bookmarkStart w:id="11" w:name="_Ref113883579"/>
      <w:r w:rsidRPr="00560B34">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r w:rsidRPr="00560B34">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20D5A5EC" w14:textId="77777777" w:rsidR="003C7A23" w:rsidRPr="00560B34" w:rsidRDefault="003C7A23" w:rsidP="00560B34">
      <w:pPr>
        <w:pStyle w:val="Nivel3"/>
        <w:spacing w:line="360" w:lineRule="auto"/>
        <w:rPr>
          <w:rFonts w:ascii="Times New Roman" w:hAnsi="Times New Roman" w:cs="Times New Roman"/>
          <w:sz w:val="24"/>
          <w:szCs w:val="24"/>
        </w:rPr>
      </w:pPr>
      <w:bookmarkStart w:id="12" w:name="_Ref113962336"/>
      <w:r w:rsidRPr="00560B34">
        <w:rPr>
          <w:rFonts w:ascii="Times New Roman" w:hAnsi="Times New Roman" w:cs="Times New Roman"/>
          <w:sz w:val="24"/>
          <w:szCs w:val="24"/>
        </w:rPr>
        <w:t>agente público do órgão ou entidade licitante;</w:t>
      </w:r>
      <w:bookmarkEnd w:id="12"/>
    </w:p>
    <w:p w14:paraId="3F4B2521" w14:textId="4FD093C2" w:rsidR="003C7A23" w:rsidRPr="00560B34" w:rsidRDefault="008B44D2" w:rsidP="00560B34">
      <w:pPr>
        <w:pStyle w:val="Nvel3-R"/>
        <w:spacing w:line="360" w:lineRule="auto"/>
        <w:rPr>
          <w:rFonts w:ascii="Times New Roman" w:hAnsi="Times New Roman" w:cs="Times New Roman"/>
          <w:color w:val="auto"/>
          <w:sz w:val="24"/>
          <w:szCs w:val="24"/>
        </w:rPr>
      </w:pPr>
      <w:r w:rsidRPr="00560B34">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Organizações da Sociedade Civil de Interesse Público - OSCIP, atuando nessa condição;</w:t>
      </w:r>
    </w:p>
    <w:p w14:paraId="07CA7526" w14:textId="252B8DE2"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560B34">
          <w:rPr>
            <w:rStyle w:val="Hyperlink"/>
            <w:rFonts w:ascii="Times New Roman" w:hAnsi="Times New Roman" w:cs="Times New Roman"/>
            <w:sz w:val="24"/>
            <w:szCs w:val="24"/>
          </w:rPr>
          <w:t>§ 1º do art. 9º da Lei nº 14.133, de 2021</w:t>
        </w:r>
      </w:hyperlink>
      <w:r w:rsidRPr="00560B34">
        <w:rPr>
          <w:rFonts w:ascii="Times New Roman" w:hAnsi="Times New Roman" w:cs="Times New Roman"/>
          <w:sz w:val="24"/>
          <w:szCs w:val="24"/>
        </w:rPr>
        <w:t>.</w:t>
      </w:r>
    </w:p>
    <w:p w14:paraId="7CFCE0BB" w14:textId="53E6D332"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impedimento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_Ref113883003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5FB8FA3" w:rsidR="003C7A23" w:rsidRPr="00560B34" w:rsidRDefault="003C7A23" w:rsidP="00560B34">
      <w:pPr>
        <w:pStyle w:val="Nivel2"/>
        <w:spacing w:line="360" w:lineRule="auto"/>
        <w:rPr>
          <w:rFonts w:ascii="Times New Roman" w:hAnsi="Times New Roman" w:cs="Times New Roman"/>
          <w:sz w:val="24"/>
          <w:szCs w:val="24"/>
        </w:rPr>
      </w:pPr>
      <w:bookmarkStart w:id="13" w:name="art14§2"/>
      <w:bookmarkEnd w:id="13"/>
      <w:r w:rsidRPr="00560B34">
        <w:rPr>
          <w:rFonts w:ascii="Times New Roman" w:hAnsi="Times New Roman" w:cs="Times New Roman"/>
          <w:sz w:val="24"/>
          <w:szCs w:val="24"/>
        </w:rPr>
        <w:t xml:space="preserve">A critério da Administração e exclusivamente a seu serviço, o autor dos projetos e a empresa a que se referem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60B34" w:rsidRDefault="003C7A23" w:rsidP="00560B34">
      <w:pPr>
        <w:pStyle w:val="Nivel2"/>
        <w:spacing w:line="360" w:lineRule="auto"/>
        <w:rPr>
          <w:rFonts w:ascii="Times New Roman" w:hAnsi="Times New Roman" w:cs="Times New Roman"/>
          <w:sz w:val="24"/>
          <w:szCs w:val="24"/>
        </w:rPr>
      </w:pPr>
      <w:bookmarkStart w:id="14" w:name="art14§3"/>
      <w:bookmarkEnd w:id="14"/>
      <w:r w:rsidRPr="00560B34">
        <w:rPr>
          <w:rFonts w:ascii="Times New Roman" w:hAnsi="Times New Roman" w:cs="Times New Roman"/>
          <w:sz w:val="24"/>
          <w:szCs w:val="24"/>
        </w:rPr>
        <w:t>Equiparam-se aos autores do projeto as empresas integrantes do mesmo grupo econômico.</w:t>
      </w:r>
    </w:p>
    <w:p w14:paraId="144ECC01" w14:textId="5BC4C81A" w:rsidR="003C7A23" w:rsidRPr="00560B34" w:rsidRDefault="003C7A23" w:rsidP="00560B34">
      <w:pPr>
        <w:pStyle w:val="Nivel2"/>
        <w:spacing w:line="360" w:lineRule="auto"/>
        <w:rPr>
          <w:rFonts w:ascii="Times New Roman" w:hAnsi="Times New Roman" w:cs="Times New Roman"/>
          <w:sz w:val="24"/>
          <w:szCs w:val="24"/>
        </w:rPr>
      </w:pPr>
      <w:bookmarkStart w:id="15" w:name="art14§4"/>
      <w:bookmarkEnd w:id="15"/>
      <w:r w:rsidRPr="00560B34">
        <w:rPr>
          <w:rFonts w:ascii="Times New Roman" w:hAnsi="Times New Roman" w:cs="Times New Roman"/>
          <w:sz w:val="24"/>
          <w:szCs w:val="24"/>
        </w:rPr>
        <w:t xml:space="preserve">O disposto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560B34" w:rsidRDefault="003C7A23" w:rsidP="00560B34">
      <w:pPr>
        <w:pStyle w:val="Nivel2"/>
        <w:spacing w:line="360" w:lineRule="auto"/>
        <w:rPr>
          <w:rFonts w:ascii="Times New Roman" w:hAnsi="Times New Roman" w:cs="Times New Roman"/>
          <w:sz w:val="24"/>
          <w:szCs w:val="24"/>
        </w:rPr>
      </w:pPr>
      <w:bookmarkStart w:id="16" w:name="art14§5"/>
      <w:bookmarkEnd w:id="16"/>
      <w:r w:rsidRPr="00560B34">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560B34">
          <w:rPr>
            <w:rStyle w:val="Hyperlink"/>
            <w:rFonts w:ascii="Times New Roman" w:hAnsi="Times New Roman" w:cs="Times New Roman"/>
            <w:sz w:val="24"/>
            <w:szCs w:val="24"/>
          </w:rPr>
          <w:t>Lei nº 14.133/2021</w:t>
        </w:r>
      </w:hyperlink>
      <w:r w:rsidRPr="00560B34">
        <w:rPr>
          <w:rFonts w:ascii="Times New Roman" w:hAnsi="Times New Roman" w:cs="Times New Roman"/>
          <w:sz w:val="24"/>
          <w:szCs w:val="24"/>
        </w:rPr>
        <w:t>.</w:t>
      </w:r>
    </w:p>
    <w:p w14:paraId="2BFAAE96" w14:textId="7C596E8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A vedação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_Ref113962336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560B34" w:rsidRDefault="003C7A23" w:rsidP="00560B34">
      <w:pPr>
        <w:pStyle w:val="Nivel01"/>
        <w:spacing w:line="360" w:lineRule="auto"/>
      </w:pPr>
      <w:bookmarkStart w:id="17" w:name="_Toc135469226"/>
      <w:r w:rsidRPr="00560B34">
        <w:t>DA APRESENTAÇÃO DA PROPOSTA E DOS DOCUMENTOS DE HABILITAÇÃO</w:t>
      </w:r>
      <w:bookmarkEnd w:id="17"/>
    </w:p>
    <w:p w14:paraId="1F374D01" w14:textId="77777777" w:rsidR="003C7A23" w:rsidRPr="00560B34" w:rsidRDefault="003C7A23" w:rsidP="00560B34">
      <w:pPr>
        <w:pStyle w:val="Nvel2-Red"/>
        <w:spacing w:line="360" w:lineRule="auto"/>
        <w:rPr>
          <w:rFonts w:ascii="Times New Roman" w:hAnsi="Times New Roman" w:cs="Times New Roman"/>
          <w:i w:val="0"/>
          <w:iCs w:val="0"/>
          <w:color w:val="auto"/>
          <w:sz w:val="24"/>
          <w:szCs w:val="24"/>
        </w:rPr>
      </w:pPr>
      <w:r w:rsidRPr="00560B34">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560B34" w:rsidRDefault="003C7A23" w:rsidP="00560B34">
      <w:pPr>
        <w:pStyle w:val="Nivel2"/>
        <w:spacing w:line="360" w:lineRule="auto"/>
        <w:rPr>
          <w:rFonts w:ascii="Times New Roman" w:hAnsi="Times New Roman" w:cs="Times New Roman"/>
          <w:sz w:val="24"/>
          <w:szCs w:val="24"/>
        </w:rPr>
      </w:pPr>
      <w:bookmarkStart w:id="18" w:name="_Ref113886867"/>
      <w:r w:rsidRPr="00560B34">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68E4F431" w:rsidR="003C7A23" w:rsidRPr="00560B34" w:rsidRDefault="003C7A23" w:rsidP="00560B34">
      <w:pPr>
        <w:pStyle w:val="Nivel2"/>
        <w:spacing w:line="360" w:lineRule="auto"/>
        <w:rPr>
          <w:rFonts w:ascii="Times New Roman" w:hAnsi="Times New Roman" w:cs="Times New Roman"/>
          <w:sz w:val="24"/>
          <w:szCs w:val="24"/>
        </w:rPr>
      </w:pPr>
      <w:bookmarkStart w:id="19" w:name="_Ref113889589"/>
      <w:r w:rsidRPr="00560B34">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560B34">
        <w:rPr>
          <w:rFonts w:ascii="Times New Roman" w:hAnsi="Times New Roman" w:cs="Times New Roman"/>
          <w:sz w:val="24"/>
          <w:szCs w:val="24"/>
          <w:highlight w:val="yellow"/>
        </w:rPr>
        <w:fldChar w:fldCharType="begin"/>
      </w:r>
      <w:r w:rsidRPr="00560B34">
        <w:rPr>
          <w:rFonts w:ascii="Times New Roman" w:hAnsi="Times New Roman" w:cs="Times New Roman"/>
          <w:sz w:val="24"/>
          <w:szCs w:val="24"/>
        </w:rPr>
        <w:instrText xml:space="preserve"> REF _Ref114663777 \r \h </w:instrText>
      </w:r>
      <w:r w:rsidR="00F522F3" w:rsidRPr="00560B34">
        <w:rPr>
          <w:rFonts w:ascii="Times New Roman" w:hAnsi="Times New Roman" w:cs="Times New Roman"/>
          <w:sz w:val="24"/>
          <w:szCs w:val="24"/>
          <w:highlight w:val="yellow"/>
        </w:rPr>
        <w:instrText xml:space="preserve"> \* MERGEFORMAT </w:instrText>
      </w:r>
      <w:r w:rsidRPr="00560B34">
        <w:rPr>
          <w:rFonts w:ascii="Times New Roman" w:hAnsi="Times New Roman" w:cs="Times New Roman"/>
          <w:sz w:val="24"/>
          <w:szCs w:val="24"/>
          <w:highlight w:val="yellow"/>
        </w:rPr>
      </w:r>
      <w:r w:rsidRPr="00560B34">
        <w:rPr>
          <w:rFonts w:ascii="Times New Roman" w:hAnsi="Times New Roman" w:cs="Times New Roman"/>
          <w:sz w:val="24"/>
          <w:szCs w:val="24"/>
          <w:highlight w:val="yellow"/>
        </w:rPr>
        <w:fldChar w:fldCharType="separate"/>
      </w:r>
      <w:r w:rsidR="007157A4">
        <w:rPr>
          <w:rFonts w:ascii="Times New Roman" w:hAnsi="Times New Roman" w:cs="Times New Roman"/>
          <w:sz w:val="24"/>
          <w:szCs w:val="24"/>
        </w:rPr>
        <w:t>8.1.1</w:t>
      </w:r>
      <w:r w:rsidRPr="00560B34">
        <w:rPr>
          <w:rFonts w:ascii="Times New Roman" w:hAnsi="Times New Roman" w:cs="Times New Roman"/>
          <w:sz w:val="24"/>
          <w:szCs w:val="24"/>
          <w:highlight w:val="yellow"/>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_Ref114663151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8.11.1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bookmarkEnd w:id="19"/>
    </w:p>
    <w:p w14:paraId="44617891" w14:textId="77777777" w:rsidR="003C7A23" w:rsidRPr="00560B34" w:rsidRDefault="003C7A23" w:rsidP="00560B34">
      <w:pPr>
        <w:pStyle w:val="Nivel2"/>
        <w:spacing w:line="360" w:lineRule="auto"/>
        <w:rPr>
          <w:rFonts w:ascii="Times New Roman" w:hAnsi="Times New Roman" w:cs="Times New Roman"/>
          <w:sz w:val="24"/>
          <w:szCs w:val="24"/>
        </w:rPr>
      </w:pPr>
      <w:bookmarkStart w:id="20" w:name="_Ref113968921"/>
      <w:r w:rsidRPr="00560B34">
        <w:rPr>
          <w:rFonts w:ascii="Times New Roman" w:hAnsi="Times New Roman" w:cs="Times New Roman"/>
          <w:sz w:val="24"/>
          <w:szCs w:val="24"/>
        </w:rPr>
        <w:t>No cadastramento da proposta inicial, o licitante declarará, em campo próprio do sistema, que:</w:t>
      </w:r>
      <w:bookmarkEnd w:id="20"/>
    </w:p>
    <w:p w14:paraId="6A5B265E" w14:textId="5C5D709D" w:rsidR="003C7A23" w:rsidRPr="00560B34" w:rsidRDefault="00737FD6" w:rsidP="00560B34">
      <w:pPr>
        <w:pStyle w:val="Nivel3"/>
        <w:spacing w:beforeLines="120" w:before="288" w:afterLines="120" w:after="288" w:line="360" w:lineRule="auto"/>
        <w:ind w:left="0" w:firstLine="709"/>
        <w:rPr>
          <w:rFonts w:ascii="Times New Roman" w:hAnsi="Times New Roman" w:cs="Times New Roman"/>
          <w:color w:val="auto"/>
          <w:sz w:val="24"/>
          <w:szCs w:val="24"/>
        </w:rPr>
      </w:pPr>
      <w:r w:rsidRPr="00560B34">
        <w:rPr>
          <w:rFonts w:ascii="Times New Roman" w:hAnsi="Times New Roman" w:cs="Times New Roman"/>
          <w:color w:val="auto"/>
          <w:sz w:val="24"/>
          <w:szCs w:val="24"/>
        </w:rPr>
        <w:t>Está</w:t>
      </w:r>
      <w:r w:rsidR="003C7A23" w:rsidRPr="00560B34">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560B34">
          <w:rPr>
            <w:rStyle w:val="Hyperlink"/>
            <w:rFonts w:ascii="Times New Roman" w:hAnsi="Times New Roman" w:cs="Times New Roman"/>
            <w:sz w:val="24"/>
            <w:szCs w:val="24"/>
          </w:rPr>
          <w:t>artigo 7°, XXXIII, da Constituição</w:t>
        </w:r>
      </w:hyperlink>
      <w:r w:rsidRPr="00560B34">
        <w:rPr>
          <w:rFonts w:ascii="Times New Roman" w:hAnsi="Times New Roman" w:cs="Times New Roman"/>
          <w:sz w:val="24"/>
          <w:szCs w:val="24"/>
        </w:rPr>
        <w:t>;</w:t>
      </w:r>
    </w:p>
    <w:p w14:paraId="1F36097B" w14:textId="5528B7C8"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possui</w:t>
      </w:r>
      <w:r w:rsidR="00CC6A5F" w:rsidRPr="00560B34">
        <w:rPr>
          <w:rFonts w:ascii="Times New Roman" w:hAnsi="Times New Roman" w:cs="Times New Roman"/>
          <w:sz w:val="24"/>
          <w:szCs w:val="24"/>
        </w:rPr>
        <w:t xml:space="preserve"> </w:t>
      </w:r>
      <w:r w:rsidRPr="00560B34">
        <w:rPr>
          <w:rFonts w:ascii="Times New Roman" w:hAnsi="Times New Roman" w:cs="Times New Roman"/>
          <w:sz w:val="24"/>
          <w:szCs w:val="24"/>
        </w:rPr>
        <w:t xml:space="preserve">empregados executando trabalho degradante ou forçado, observando o disposto nos </w:t>
      </w:r>
      <w:hyperlink r:id="rId17" w:history="1">
        <w:r w:rsidRPr="00560B34">
          <w:rPr>
            <w:rStyle w:val="Hyperlink"/>
            <w:rFonts w:ascii="Times New Roman" w:hAnsi="Times New Roman" w:cs="Times New Roman"/>
            <w:sz w:val="24"/>
            <w:szCs w:val="24"/>
          </w:rPr>
          <w:t>incisos III e IV do art. 1º e no inciso III do art. 5º da Constituição Federal</w:t>
        </w:r>
      </w:hyperlink>
      <w:r w:rsidRPr="00560B34">
        <w:rPr>
          <w:rFonts w:ascii="Times New Roman" w:hAnsi="Times New Roman" w:cs="Times New Roman"/>
          <w:sz w:val="24"/>
          <w:szCs w:val="24"/>
        </w:rPr>
        <w:t>;</w:t>
      </w:r>
    </w:p>
    <w:p w14:paraId="7716898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161F49F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560B34">
          <w:rPr>
            <w:rStyle w:val="Hyperlink"/>
            <w:rFonts w:ascii="Times New Roman" w:hAnsi="Times New Roman" w:cs="Times New Roman"/>
            <w:sz w:val="24"/>
            <w:szCs w:val="24"/>
          </w:rPr>
          <w:t>artigo 16 da Lei nº 14.133, de 2021</w:t>
        </w:r>
      </w:hyperlink>
      <w:r w:rsidRPr="00560B34">
        <w:rPr>
          <w:rFonts w:ascii="Times New Roman" w:hAnsi="Times New Roman" w:cs="Times New Roman"/>
          <w:sz w:val="24"/>
          <w:szCs w:val="24"/>
        </w:rPr>
        <w:t>.</w:t>
      </w:r>
    </w:p>
    <w:p w14:paraId="5D6BACF4" w14:textId="71FF3D8C" w:rsidR="003C7A23" w:rsidRPr="00560B34" w:rsidRDefault="003C7A23" w:rsidP="00560B34">
      <w:pPr>
        <w:pStyle w:val="Nivel2"/>
        <w:spacing w:line="360" w:lineRule="auto"/>
        <w:rPr>
          <w:rFonts w:ascii="Times New Roman" w:hAnsi="Times New Roman" w:cs="Times New Roman"/>
          <w:sz w:val="24"/>
          <w:szCs w:val="24"/>
        </w:rPr>
      </w:pPr>
      <w:bookmarkStart w:id="21" w:name="_Ref117000019"/>
      <w:r w:rsidRPr="00560B34">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560B34">
          <w:rPr>
            <w:rStyle w:val="Hyperlink"/>
            <w:rFonts w:ascii="Times New Roman" w:hAnsi="Times New Roman" w:cs="Times New Roman"/>
            <w:sz w:val="24"/>
            <w:szCs w:val="24"/>
          </w:rPr>
          <w:t>artigo 3° da Lei Complementar nº 123, de 2006</w:t>
        </w:r>
      </w:hyperlink>
      <w:r w:rsidRPr="00560B34">
        <w:rPr>
          <w:rFonts w:ascii="Times New Roman" w:hAnsi="Times New Roman" w:cs="Times New Roman"/>
          <w:sz w:val="24"/>
          <w:szCs w:val="24"/>
        </w:rPr>
        <w:t xml:space="preserve">, estando apto a usufruir do tratamento favorecido estabelecido em seus </w:t>
      </w:r>
      <w:bookmarkEnd w:id="21"/>
      <w:r w:rsidRPr="00560B34">
        <w:fldChar w:fldCharType="begin"/>
      </w:r>
      <w:r w:rsidRPr="00560B34">
        <w:rPr>
          <w:rFonts w:ascii="Times New Roman" w:hAnsi="Times New Roman" w:cs="Times New Roman"/>
          <w:sz w:val="24"/>
          <w:szCs w:val="24"/>
        </w:rPr>
        <w:instrText>HYPERLINK "https://www.planalto.gov.br/ccivil_03/leis/lcp/lcp123.htm" \l "art42"</w:instrText>
      </w:r>
      <w:r w:rsidRPr="00560B34">
        <w:fldChar w:fldCharType="separate"/>
      </w:r>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42 a 49</w:t>
      </w:r>
      <w:r w:rsidRPr="00560B34">
        <w:rPr>
          <w:rStyle w:val="Hyperlink"/>
          <w:rFonts w:ascii="Times New Roman" w:hAnsi="Times New Roman" w:cs="Times New Roman"/>
          <w:sz w:val="24"/>
          <w:szCs w:val="24"/>
        </w:rPr>
        <w:fldChar w:fldCharType="end"/>
      </w:r>
      <w:r w:rsidRPr="00560B34">
        <w:rPr>
          <w:rFonts w:ascii="Times New Roman" w:hAnsi="Times New Roman" w:cs="Times New Roman"/>
          <w:sz w:val="24"/>
          <w:szCs w:val="24"/>
        </w:rPr>
        <w:t xml:space="preserve">, observado o disposto nos </w:t>
      </w:r>
      <w:hyperlink r:id="rId20" w:anchor="art4§1">
        <w:r w:rsidRPr="00560B34">
          <w:rPr>
            <w:rStyle w:val="Hyperlink"/>
            <w:rFonts w:ascii="Times New Roman" w:hAnsi="Times New Roman" w:cs="Times New Roman"/>
            <w:sz w:val="24"/>
            <w:szCs w:val="24"/>
          </w:rPr>
          <w:t>§§ 1º ao 3º do art. 4º, da Lei n.º 14.133, de 2021.</w:t>
        </w:r>
      </w:hyperlink>
    </w:p>
    <w:p w14:paraId="06D6F458" w14:textId="7493ED9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560B34">
        <w:rPr>
          <w:rFonts w:ascii="Times New Roman" w:hAnsi="Times New Roman" w:cs="Times New Roman"/>
          <w:sz w:val="24"/>
          <w:szCs w:val="24"/>
        </w:rPr>
        <w:t>/grupo</w:t>
      </w:r>
      <w:r w:rsidRPr="00560B34">
        <w:rPr>
          <w:rFonts w:ascii="Times New Roman" w:hAnsi="Times New Roman" w:cs="Times New Roman"/>
          <w:sz w:val="24"/>
          <w:szCs w:val="24"/>
        </w:rPr>
        <w:t>;</w:t>
      </w:r>
    </w:p>
    <w:p w14:paraId="7F68966D" w14:textId="67E9220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560B34">
          <w:rPr>
            <w:rStyle w:val="Hyperlink"/>
            <w:rFonts w:ascii="Times New Roman" w:hAnsi="Times New Roman" w:cs="Times New Roman"/>
            <w:sz w:val="24"/>
            <w:szCs w:val="24"/>
          </w:rPr>
          <w:t>Lei Complementar nº 123, de 2006</w:t>
        </w:r>
      </w:hyperlink>
      <w:r w:rsidRPr="00560B34">
        <w:rPr>
          <w:rFonts w:ascii="Times New Roman" w:hAnsi="Times New Roman" w:cs="Times New Roman"/>
          <w:sz w:val="24"/>
          <w:szCs w:val="24"/>
        </w:rPr>
        <w:t>, mesmo que microempresa, empresa de pequeno porte ou sociedade cooperativa.</w:t>
      </w:r>
    </w:p>
    <w:p w14:paraId="79F6C9A9" w14:textId="54972294"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falsidade da declaração de que trata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_Ref113968921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4.4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ou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sujeitará o licitante às sanções previstas na </w:t>
      </w:r>
      <w:hyperlink r:id="rId22"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e neste Edital.</w:t>
      </w:r>
    </w:p>
    <w:p w14:paraId="0BA359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560B34" w:rsidRDefault="003C7A23" w:rsidP="00560B34">
      <w:pPr>
        <w:pStyle w:val="Nivel2"/>
        <w:spacing w:line="360" w:lineRule="auto"/>
        <w:rPr>
          <w:rFonts w:ascii="Times New Roman" w:hAnsi="Times New Roman" w:cs="Times New Roman"/>
          <w:sz w:val="24"/>
          <w:szCs w:val="24"/>
        </w:rPr>
      </w:pPr>
      <w:bookmarkStart w:id="22" w:name="_Ref116992247"/>
      <w:r w:rsidRPr="00560B34">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lances serão de envio automático pelo sistema, respeitado o valor final mínimo</w:t>
      </w:r>
      <w:r w:rsidR="004158AA" w:rsidRPr="00560B34">
        <w:rPr>
          <w:rFonts w:ascii="Times New Roman" w:hAnsi="Times New Roman" w:cs="Times New Roman"/>
          <w:sz w:val="24"/>
          <w:szCs w:val="24"/>
        </w:rPr>
        <w:t>, caso</w:t>
      </w:r>
      <w:r w:rsidRPr="00560B34">
        <w:rPr>
          <w:rFonts w:ascii="Times New Roman" w:hAnsi="Times New Roman" w:cs="Times New Roman"/>
          <w:sz w:val="24"/>
          <w:szCs w:val="24"/>
        </w:rPr>
        <w:t xml:space="preserve"> estabelecido</w:t>
      </w:r>
      <w:r w:rsidR="004158AA" w:rsidRPr="00560B34">
        <w:rPr>
          <w:rFonts w:ascii="Times New Roman" w:hAnsi="Times New Roman" w:cs="Times New Roman"/>
          <w:sz w:val="24"/>
          <w:szCs w:val="24"/>
        </w:rPr>
        <w:t>,</w:t>
      </w:r>
      <w:r w:rsidRPr="00560B34">
        <w:rPr>
          <w:rFonts w:ascii="Times New Roman" w:hAnsi="Times New Roman" w:cs="Times New Roman"/>
          <w:sz w:val="24"/>
          <w:szCs w:val="24"/>
        </w:rPr>
        <w:t xml:space="preserve"> e o intervalo de que trata o subitem acima.</w:t>
      </w:r>
    </w:p>
    <w:p w14:paraId="07C4E3B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A659E0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valor final mínimo ou o percentual de desconto final máximo parametrizado na forma do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_Ref116992247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4.11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t xml:space="preserve">Caberá ao licitante interessado em participar da licitação </w:t>
      </w:r>
      <w:r w:rsidRPr="00560B34">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560B34" w:rsidRDefault="003C7A23" w:rsidP="00560B34">
      <w:pPr>
        <w:pStyle w:val="Nivel2"/>
        <w:spacing w:line="360" w:lineRule="auto"/>
        <w:rPr>
          <w:rFonts w:ascii="Times New Roman" w:hAnsi="Times New Roman" w:cs="Times New Roman"/>
          <w:sz w:val="24"/>
          <w:szCs w:val="24"/>
        </w:rPr>
      </w:pPr>
      <w:r w:rsidRPr="00560B34">
        <w:rPr>
          <w:rFonts w:ascii="Times New Roman" w:eastAsia="Times New Roman" w:hAnsi="Times New Roman" w:cs="Times New Roman"/>
          <w:sz w:val="24"/>
          <w:szCs w:val="24"/>
        </w:rPr>
        <w:t xml:space="preserve">O licitante deverá </w:t>
      </w:r>
      <w:r w:rsidRPr="00560B34">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560B34">
        <w:rPr>
          <w:rFonts w:ascii="Times New Roman" w:hAnsi="Times New Roman" w:cs="Times New Roman"/>
          <w:sz w:val="24"/>
          <w:szCs w:val="24"/>
        </w:rPr>
        <w:t>o.</w:t>
      </w:r>
    </w:p>
    <w:p w14:paraId="5F186EB9" w14:textId="52D81506" w:rsidR="003C7A23" w:rsidRPr="00560B34" w:rsidRDefault="003C7A23" w:rsidP="00560B34">
      <w:pPr>
        <w:pStyle w:val="Nivel01"/>
        <w:spacing w:line="360" w:lineRule="auto"/>
      </w:pPr>
      <w:bookmarkStart w:id="23" w:name="_Toc135469227"/>
      <w:r w:rsidRPr="00560B34">
        <w:t>DO PREENCHIMENTO DA PROPOSTA</w:t>
      </w:r>
      <w:bookmarkEnd w:id="23"/>
    </w:p>
    <w:p w14:paraId="475CA631"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A47AFB" w:rsidRDefault="00AE2EAC"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Valor </w:t>
      </w:r>
      <w:r w:rsidR="00040B9C" w:rsidRPr="00A47AFB">
        <w:rPr>
          <w:rFonts w:ascii="Times New Roman" w:hAnsi="Times New Roman" w:cs="Times New Roman"/>
          <w:i w:val="0"/>
          <w:iCs w:val="0"/>
          <w:color w:val="auto"/>
          <w:sz w:val="24"/>
          <w:szCs w:val="24"/>
        </w:rPr>
        <w:t>unitári</w:t>
      </w:r>
      <w:r w:rsidR="00A01265" w:rsidRPr="00A47AFB">
        <w:rPr>
          <w:rFonts w:ascii="Times New Roman" w:hAnsi="Times New Roman" w:cs="Times New Roman"/>
          <w:i w:val="0"/>
          <w:iCs w:val="0"/>
          <w:color w:val="auto"/>
          <w:sz w:val="24"/>
          <w:szCs w:val="24"/>
        </w:rPr>
        <w:t>o do item</w:t>
      </w:r>
      <w:r w:rsidR="007C268B" w:rsidRPr="00A47AFB">
        <w:rPr>
          <w:rFonts w:ascii="Times New Roman" w:hAnsi="Times New Roman" w:cs="Times New Roman"/>
          <w:i w:val="0"/>
          <w:iCs w:val="0"/>
          <w:color w:val="auto"/>
          <w:sz w:val="24"/>
          <w:szCs w:val="24"/>
        </w:rPr>
        <w:t xml:space="preserve">; </w:t>
      </w:r>
    </w:p>
    <w:p w14:paraId="0DE727B7" w14:textId="2A1BA4B5"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Marca;</w:t>
      </w:r>
    </w:p>
    <w:p w14:paraId="77EB4808" w14:textId="77777777"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Fabricante; </w:t>
      </w:r>
    </w:p>
    <w:p w14:paraId="3E3F3F94" w14:textId="25A9FFB1" w:rsidR="00A47AFB" w:rsidRPr="00560B34" w:rsidRDefault="00A47AFB" w:rsidP="00560B34">
      <w:pPr>
        <w:pStyle w:val="Nvel3-R"/>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lastRenderedPageBreak/>
        <w:t>Descrição do objeto.</w:t>
      </w:r>
    </w:p>
    <w:p w14:paraId="5F5E5E8C" w14:textId="2FD271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especificações do objeto contidas na proposta vinculam o licitante.</w:t>
      </w:r>
    </w:p>
    <w:p w14:paraId="376C1E27" w14:textId="56264B4B" w:rsidR="00213C8A" w:rsidRPr="00560B34" w:rsidRDefault="00EF04C8" w:rsidP="00560B34">
      <w:pPr>
        <w:pStyle w:val="Nivel3"/>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licitante NÃO poderá oferecer proposta em quantitativo inferior ao máxim</w:t>
      </w:r>
      <w:r w:rsidR="00AC1356" w:rsidRPr="00560B34">
        <w:rPr>
          <w:rFonts w:ascii="Times New Roman" w:hAnsi="Times New Roman" w:cs="Times New Roman"/>
          <w:color w:val="auto"/>
          <w:sz w:val="24"/>
          <w:szCs w:val="24"/>
        </w:rPr>
        <w:t>o previsto para a contratação.</w:t>
      </w:r>
    </w:p>
    <w:p w14:paraId="425E03B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030AC05" w:rsidR="003C7A23"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w:t>
      </w:r>
      <w:r w:rsidR="00F354EF">
        <w:rPr>
          <w:rFonts w:ascii="Times New Roman" w:hAnsi="Times New Roman" w:cs="Times New Roman"/>
          <w:sz w:val="24"/>
          <w:szCs w:val="24"/>
        </w:rPr>
        <w:t xml:space="preserve"> limite máximo aceitável para a contratação será conforme tabela abaixo:</w:t>
      </w:r>
    </w:p>
    <w:tbl>
      <w:tblPr>
        <w:tblpPr w:leftFromText="141" w:rightFromText="141" w:vertAnchor="text" w:horzAnchor="margin" w:tblpX="-719" w:tblpY="59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835"/>
        <w:gridCol w:w="1134"/>
        <w:gridCol w:w="1417"/>
        <w:gridCol w:w="1153"/>
        <w:gridCol w:w="1154"/>
        <w:gridCol w:w="1255"/>
        <w:gridCol w:w="1400"/>
      </w:tblGrid>
      <w:tr w:rsidR="0062531C" w:rsidRPr="00FD30BF" w14:paraId="053D4234" w14:textId="77777777" w:rsidTr="000107F4">
        <w:trPr>
          <w:trHeight w:val="288"/>
        </w:trPr>
        <w:tc>
          <w:tcPr>
            <w:tcW w:w="846" w:type="dxa"/>
            <w:shd w:val="clear" w:color="auto" w:fill="EEECE1" w:themeFill="background2"/>
            <w:noWrap/>
            <w:vAlign w:val="center"/>
            <w:hideMark/>
          </w:tcPr>
          <w:p w14:paraId="324A75A0"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Item</w:t>
            </w:r>
          </w:p>
        </w:tc>
        <w:tc>
          <w:tcPr>
            <w:tcW w:w="2835" w:type="dxa"/>
            <w:shd w:val="clear" w:color="auto" w:fill="EEECE1" w:themeFill="background2"/>
            <w:noWrap/>
            <w:vAlign w:val="center"/>
            <w:hideMark/>
          </w:tcPr>
          <w:p w14:paraId="6D8F4620"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Descrição</w:t>
            </w:r>
          </w:p>
        </w:tc>
        <w:tc>
          <w:tcPr>
            <w:tcW w:w="1134" w:type="dxa"/>
            <w:shd w:val="clear" w:color="auto" w:fill="EEECE1" w:themeFill="background2"/>
            <w:vAlign w:val="center"/>
          </w:tcPr>
          <w:p w14:paraId="791930B5" w14:textId="77777777" w:rsidR="0062531C"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Quan</w:t>
            </w:r>
            <w:r>
              <w:rPr>
                <w:rFonts w:ascii="Times New Roman" w:eastAsia="Times New Roman" w:hAnsi="Times New Roman" w:cs="Times New Roman"/>
              </w:rPr>
              <w:t>t.</w:t>
            </w:r>
          </w:p>
          <w:p w14:paraId="2C823303" w14:textId="6E45D856"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Anual</w:t>
            </w:r>
          </w:p>
        </w:tc>
        <w:tc>
          <w:tcPr>
            <w:tcW w:w="1417" w:type="dxa"/>
            <w:shd w:val="clear" w:color="auto" w:fill="EEECE1" w:themeFill="background2"/>
            <w:noWrap/>
            <w:vAlign w:val="center"/>
          </w:tcPr>
          <w:p w14:paraId="19EBB775" w14:textId="6BE04E31"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Quant. 36 meses</w:t>
            </w:r>
          </w:p>
        </w:tc>
        <w:tc>
          <w:tcPr>
            <w:tcW w:w="1153" w:type="dxa"/>
            <w:shd w:val="clear" w:color="auto" w:fill="EEECE1" w:themeFill="background2"/>
            <w:vAlign w:val="center"/>
          </w:tcPr>
          <w:p w14:paraId="0811ADF3" w14:textId="20DA88E4" w:rsidR="0062531C"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Unidade</w:t>
            </w:r>
          </w:p>
        </w:tc>
        <w:tc>
          <w:tcPr>
            <w:tcW w:w="1257" w:type="dxa"/>
            <w:shd w:val="clear" w:color="auto" w:fill="EEECE1" w:themeFill="background2"/>
            <w:vAlign w:val="center"/>
          </w:tcPr>
          <w:p w14:paraId="733C0C04" w14:textId="765077D2"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Valor</w:t>
            </w:r>
            <w:r w:rsidRPr="00C55E90">
              <w:rPr>
                <w:rFonts w:ascii="Times New Roman" w:eastAsia="Times New Roman" w:hAnsi="Times New Roman" w:cs="Times New Roman"/>
              </w:rPr>
              <w:t xml:space="preserve"> Unitário </w:t>
            </w:r>
            <w:r>
              <w:rPr>
                <w:rFonts w:ascii="Times New Roman" w:eastAsia="Times New Roman" w:hAnsi="Times New Roman" w:cs="Times New Roman"/>
              </w:rPr>
              <w:t>Mensal</w:t>
            </w:r>
            <w:r w:rsidRPr="00C55E90">
              <w:rPr>
                <w:rFonts w:ascii="Times New Roman" w:eastAsia="Times New Roman" w:hAnsi="Times New Roman" w:cs="Times New Roman"/>
              </w:rPr>
              <w:t xml:space="preserve"> (R$)</w:t>
            </w:r>
          </w:p>
        </w:tc>
        <w:tc>
          <w:tcPr>
            <w:tcW w:w="1276" w:type="dxa"/>
            <w:shd w:val="clear" w:color="auto" w:fill="EEECE1" w:themeFill="background2"/>
            <w:vAlign w:val="center"/>
          </w:tcPr>
          <w:p w14:paraId="02E9D448" w14:textId="160EAFDA"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 xml:space="preserve">Valor Total </w:t>
            </w:r>
            <w:proofErr w:type="gramStart"/>
            <w:r>
              <w:rPr>
                <w:rFonts w:ascii="Times New Roman" w:eastAsia="Times New Roman" w:hAnsi="Times New Roman" w:cs="Times New Roman"/>
              </w:rPr>
              <w:t>Anual  (</w:t>
            </w:r>
            <w:proofErr w:type="gramEnd"/>
            <w:r>
              <w:rPr>
                <w:rFonts w:ascii="Times New Roman" w:eastAsia="Times New Roman" w:hAnsi="Times New Roman" w:cs="Times New Roman"/>
              </w:rPr>
              <w:t>R$)</w:t>
            </w:r>
          </w:p>
        </w:tc>
        <w:tc>
          <w:tcPr>
            <w:tcW w:w="1276" w:type="dxa"/>
            <w:shd w:val="clear" w:color="auto" w:fill="EEECE1" w:themeFill="background2"/>
            <w:vAlign w:val="center"/>
          </w:tcPr>
          <w:p w14:paraId="5F817A4A" w14:textId="6ED831BB"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Valor Total</w:t>
            </w:r>
            <w:r w:rsidRPr="00C55E90">
              <w:rPr>
                <w:rFonts w:ascii="Times New Roman" w:eastAsia="Times New Roman" w:hAnsi="Times New Roman" w:cs="Times New Roman"/>
              </w:rPr>
              <w:t xml:space="preserve"> 36 meses (R$)</w:t>
            </w:r>
          </w:p>
        </w:tc>
      </w:tr>
      <w:tr w:rsidR="0062531C" w:rsidRPr="00FD30BF" w14:paraId="3982729D" w14:textId="77777777" w:rsidTr="000107F4">
        <w:trPr>
          <w:trHeight w:val="288"/>
        </w:trPr>
        <w:tc>
          <w:tcPr>
            <w:tcW w:w="846" w:type="dxa"/>
            <w:shd w:val="clear" w:color="auto" w:fill="auto"/>
            <w:noWrap/>
            <w:vAlign w:val="center"/>
            <w:hideMark/>
          </w:tcPr>
          <w:p w14:paraId="1A217CCA"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1</w:t>
            </w:r>
          </w:p>
        </w:tc>
        <w:tc>
          <w:tcPr>
            <w:tcW w:w="2835" w:type="dxa"/>
            <w:shd w:val="clear" w:color="auto" w:fill="auto"/>
            <w:noWrap/>
            <w:vAlign w:val="bottom"/>
            <w:hideMark/>
          </w:tcPr>
          <w:p w14:paraId="11BD1831" w14:textId="77777777" w:rsidR="0062531C" w:rsidRPr="00C55E90" w:rsidRDefault="0062531C" w:rsidP="000107F4">
            <w:pPr>
              <w:rPr>
                <w:rFonts w:ascii="Times New Roman" w:eastAsia="Times New Roman" w:hAnsi="Times New Roman" w:cs="Times New Roman"/>
              </w:rPr>
            </w:pPr>
            <w:r w:rsidRPr="00C55E90">
              <w:rPr>
                <w:rFonts w:ascii="Times New Roman" w:eastAsia="Times New Roman" w:hAnsi="Times New Roman" w:cs="Times New Roman"/>
              </w:rPr>
              <w:t xml:space="preserve">Subscrição Tableau </w:t>
            </w:r>
            <w:proofErr w:type="spellStart"/>
            <w:r w:rsidRPr="00C55E90">
              <w:rPr>
                <w:rFonts w:ascii="Times New Roman" w:eastAsia="Times New Roman" w:hAnsi="Times New Roman" w:cs="Times New Roman"/>
              </w:rPr>
              <w:t>Viewer</w:t>
            </w:r>
            <w:proofErr w:type="spellEnd"/>
          </w:p>
        </w:tc>
        <w:tc>
          <w:tcPr>
            <w:tcW w:w="1134" w:type="dxa"/>
            <w:vAlign w:val="center"/>
          </w:tcPr>
          <w:p w14:paraId="1E55DC3B"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133</w:t>
            </w:r>
          </w:p>
        </w:tc>
        <w:tc>
          <w:tcPr>
            <w:tcW w:w="1417" w:type="dxa"/>
            <w:shd w:val="clear" w:color="auto" w:fill="auto"/>
            <w:noWrap/>
            <w:vAlign w:val="center"/>
          </w:tcPr>
          <w:p w14:paraId="5EEE8166" w14:textId="1B4BDD7F"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399</w:t>
            </w:r>
          </w:p>
        </w:tc>
        <w:tc>
          <w:tcPr>
            <w:tcW w:w="1153" w:type="dxa"/>
            <w:vAlign w:val="center"/>
          </w:tcPr>
          <w:p w14:paraId="3DE8C4C4" w14:textId="7AC26313" w:rsidR="0062531C"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257" w:type="dxa"/>
            <w:vAlign w:val="bottom"/>
          </w:tcPr>
          <w:p w14:paraId="42A1B5B0" w14:textId="294B0418"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1.246,73</w:t>
            </w:r>
          </w:p>
        </w:tc>
        <w:tc>
          <w:tcPr>
            <w:tcW w:w="1276" w:type="dxa"/>
            <w:vAlign w:val="bottom"/>
          </w:tcPr>
          <w:p w14:paraId="7EE70835" w14:textId="7AE06A37"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165.815,09</w:t>
            </w:r>
          </w:p>
        </w:tc>
        <w:tc>
          <w:tcPr>
            <w:tcW w:w="1276" w:type="dxa"/>
            <w:vAlign w:val="bottom"/>
          </w:tcPr>
          <w:p w14:paraId="0032D783" w14:textId="16591FF0"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497.445,27</w:t>
            </w:r>
          </w:p>
        </w:tc>
      </w:tr>
      <w:tr w:rsidR="0062531C" w:rsidRPr="00FD30BF" w14:paraId="46C62D1D" w14:textId="77777777" w:rsidTr="000107F4">
        <w:trPr>
          <w:trHeight w:val="288"/>
        </w:trPr>
        <w:tc>
          <w:tcPr>
            <w:tcW w:w="846" w:type="dxa"/>
            <w:shd w:val="clear" w:color="auto" w:fill="auto"/>
            <w:noWrap/>
            <w:vAlign w:val="center"/>
            <w:hideMark/>
          </w:tcPr>
          <w:p w14:paraId="5C73C973"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2</w:t>
            </w:r>
          </w:p>
        </w:tc>
        <w:tc>
          <w:tcPr>
            <w:tcW w:w="2835" w:type="dxa"/>
            <w:shd w:val="clear" w:color="auto" w:fill="auto"/>
            <w:noWrap/>
            <w:vAlign w:val="bottom"/>
            <w:hideMark/>
          </w:tcPr>
          <w:p w14:paraId="610435E3" w14:textId="77777777" w:rsidR="0062531C" w:rsidRPr="00C55E90" w:rsidRDefault="0062531C" w:rsidP="000107F4">
            <w:pPr>
              <w:rPr>
                <w:rFonts w:ascii="Times New Roman" w:eastAsia="Times New Roman" w:hAnsi="Times New Roman" w:cs="Times New Roman"/>
              </w:rPr>
            </w:pPr>
            <w:r w:rsidRPr="00C55E90">
              <w:rPr>
                <w:rFonts w:ascii="Times New Roman" w:eastAsia="Times New Roman" w:hAnsi="Times New Roman" w:cs="Times New Roman"/>
              </w:rPr>
              <w:t>Subscrição Tableau Explorer</w:t>
            </w:r>
          </w:p>
        </w:tc>
        <w:tc>
          <w:tcPr>
            <w:tcW w:w="1134" w:type="dxa"/>
            <w:vAlign w:val="center"/>
          </w:tcPr>
          <w:p w14:paraId="799441FE" w14:textId="77777777"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40</w:t>
            </w:r>
          </w:p>
        </w:tc>
        <w:tc>
          <w:tcPr>
            <w:tcW w:w="1417" w:type="dxa"/>
            <w:shd w:val="clear" w:color="auto" w:fill="auto"/>
            <w:noWrap/>
            <w:vAlign w:val="center"/>
          </w:tcPr>
          <w:p w14:paraId="47B4A921" w14:textId="15A730F9"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120</w:t>
            </w:r>
          </w:p>
        </w:tc>
        <w:tc>
          <w:tcPr>
            <w:tcW w:w="1153" w:type="dxa"/>
            <w:vAlign w:val="center"/>
          </w:tcPr>
          <w:p w14:paraId="6D8D9976" w14:textId="0E5FBE5A" w:rsidR="0062531C"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257" w:type="dxa"/>
            <w:vAlign w:val="bottom"/>
          </w:tcPr>
          <w:p w14:paraId="69623DBC" w14:textId="25D167F3"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3.768,00</w:t>
            </w:r>
          </w:p>
        </w:tc>
        <w:tc>
          <w:tcPr>
            <w:tcW w:w="1276" w:type="dxa"/>
            <w:vAlign w:val="bottom"/>
          </w:tcPr>
          <w:p w14:paraId="78C93A91" w14:textId="587F4196"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150.720,00</w:t>
            </w:r>
          </w:p>
        </w:tc>
        <w:tc>
          <w:tcPr>
            <w:tcW w:w="1276" w:type="dxa"/>
            <w:vAlign w:val="bottom"/>
          </w:tcPr>
          <w:p w14:paraId="5AD8B5E0" w14:textId="2C609DB2"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452.160,00</w:t>
            </w:r>
          </w:p>
        </w:tc>
      </w:tr>
      <w:tr w:rsidR="0062531C" w:rsidRPr="00FD30BF" w14:paraId="1D05F6F6" w14:textId="77777777" w:rsidTr="000107F4">
        <w:trPr>
          <w:trHeight w:val="288"/>
        </w:trPr>
        <w:tc>
          <w:tcPr>
            <w:tcW w:w="846" w:type="dxa"/>
            <w:shd w:val="clear" w:color="auto" w:fill="auto"/>
            <w:noWrap/>
            <w:vAlign w:val="center"/>
          </w:tcPr>
          <w:p w14:paraId="1FAF6923" w14:textId="6E7CB97C"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3</w:t>
            </w:r>
          </w:p>
        </w:tc>
        <w:tc>
          <w:tcPr>
            <w:tcW w:w="2835" w:type="dxa"/>
            <w:shd w:val="clear" w:color="auto" w:fill="auto"/>
            <w:noWrap/>
            <w:vAlign w:val="bottom"/>
          </w:tcPr>
          <w:p w14:paraId="276114CB" w14:textId="41E4AD54" w:rsidR="0062531C" w:rsidRPr="00C55E90" w:rsidRDefault="0062531C" w:rsidP="000107F4">
            <w:pPr>
              <w:rPr>
                <w:rFonts w:ascii="Times New Roman" w:eastAsia="Times New Roman" w:hAnsi="Times New Roman" w:cs="Times New Roman"/>
              </w:rPr>
            </w:pPr>
            <w:r w:rsidRPr="00C55E90">
              <w:rPr>
                <w:rFonts w:ascii="Times New Roman" w:eastAsia="Times New Roman" w:hAnsi="Times New Roman" w:cs="Times New Roman"/>
              </w:rPr>
              <w:t>Subscrição Tableau Creator</w:t>
            </w:r>
          </w:p>
        </w:tc>
        <w:tc>
          <w:tcPr>
            <w:tcW w:w="1134" w:type="dxa"/>
            <w:vAlign w:val="center"/>
          </w:tcPr>
          <w:p w14:paraId="5267889C" w14:textId="7CDA3CEA" w:rsidR="0062531C" w:rsidRPr="00C55E90"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42</w:t>
            </w:r>
          </w:p>
        </w:tc>
        <w:tc>
          <w:tcPr>
            <w:tcW w:w="1417" w:type="dxa"/>
            <w:shd w:val="clear" w:color="auto" w:fill="auto"/>
            <w:noWrap/>
            <w:vAlign w:val="center"/>
          </w:tcPr>
          <w:p w14:paraId="68F0B2D8" w14:textId="09941C8F"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126</w:t>
            </w:r>
          </w:p>
        </w:tc>
        <w:tc>
          <w:tcPr>
            <w:tcW w:w="1153" w:type="dxa"/>
            <w:vAlign w:val="center"/>
          </w:tcPr>
          <w:p w14:paraId="3440A71A" w14:textId="0A162C49" w:rsidR="0062531C" w:rsidRDefault="0062531C" w:rsidP="000107F4">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257" w:type="dxa"/>
            <w:vAlign w:val="bottom"/>
          </w:tcPr>
          <w:p w14:paraId="7509F111" w14:textId="6C4528F1"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6.786,00</w:t>
            </w:r>
          </w:p>
        </w:tc>
        <w:tc>
          <w:tcPr>
            <w:tcW w:w="1276" w:type="dxa"/>
            <w:vAlign w:val="bottom"/>
          </w:tcPr>
          <w:p w14:paraId="197208E6" w14:textId="02D63D46"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285.012,00</w:t>
            </w:r>
          </w:p>
        </w:tc>
        <w:tc>
          <w:tcPr>
            <w:tcW w:w="1276" w:type="dxa"/>
            <w:vAlign w:val="bottom"/>
          </w:tcPr>
          <w:p w14:paraId="46CC0C70" w14:textId="5DE1D9AE"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855.036,00</w:t>
            </w:r>
          </w:p>
        </w:tc>
      </w:tr>
      <w:tr w:rsidR="0062531C" w:rsidRPr="00FD30BF" w14:paraId="0F44AC1C" w14:textId="77777777" w:rsidTr="000107F4">
        <w:trPr>
          <w:trHeight w:val="288"/>
        </w:trPr>
        <w:tc>
          <w:tcPr>
            <w:tcW w:w="6232" w:type="dxa"/>
            <w:gridSpan w:val="4"/>
            <w:shd w:val="clear" w:color="auto" w:fill="auto"/>
            <w:noWrap/>
            <w:vAlign w:val="center"/>
          </w:tcPr>
          <w:p w14:paraId="5274C096" w14:textId="77777777" w:rsidR="0062531C" w:rsidRPr="00C55E90" w:rsidRDefault="0062531C" w:rsidP="000107F4">
            <w:pPr>
              <w:jc w:val="right"/>
              <w:rPr>
                <w:rFonts w:ascii="Times New Roman" w:eastAsia="Times New Roman" w:hAnsi="Times New Roman" w:cs="Times New Roman"/>
                <w:b/>
                <w:bCs/>
              </w:rPr>
            </w:pPr>
            <w:r w:rsidRPr="00C55E90">
              <w:rPr>
                <w:rFonts w:ascii="Times New Roman" w:eastAsia="Times New Roman" w:hAnsi="Times New Roman" w:cs="Times New Roman"/>
                <w:b/>
                <w:bCs/>
              </w:rPr>
              <w:lastRenderedPageBreak/>
              <w:t xml:space="preserve">Total                                    </w:t>
            </w:r>
            <w:proofErr w:type="gramStart"/>
            <w:r w:rsidRPr="00C55E90">
              <w:rPr>
                <w:rFonts w:ascii="Times New Roman" w:eastAsia="Times New Roman" w:hAnsi="Times New Roman" w:cs="Times New Roman"/>
                <w:b/>
                <w:bCs/>
              </w:rPr>
              <w:t xml:space="preserve">   (</w:t>
            </w:r>
            <w:proofErr w:type="gramEnd"/>
            <w:r w:rsidRPr="00C55E90">
              <w:rPr>
                <w:rFonts w:ascii="Times New Roman" w:eastAsia="Times New Roman" w:hAnsi="Times New Roman" w:cs="Times New Roman"/>
                <w:b/>
                <w:bCs/>
              </w:rPr>
              <w:t>R$)</w:t>
            </w:r>
          </w:p>
        </w:tc>
        <w:tc>
          <w:tcPr>
            <w:tcW w:w="1153" w:type="dxa"/>
          </w:tcPr>
          <w:p w14:paraId="47EB8050" w14:textId="121849FB" w:rsidR="0062531C"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w:t>
            </w:r>
          </w:p>
        </w:tc>
        <w:tc>
          <w:tcPr>
            <w:tcW w:w="1257" w:type="dxa"/>
          </w:tcPr>
          <w:p w14:paraId="131B5DB0" w14:textId="2F576C89" w:rsidR="0062531C" w:rsidRPr="00C55E90" w:rsidRDefault="0062531C" w:rsidP="000107F4">
            <w:pPr>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2F2F2" w:themeFill="background1" w:themeFillShade="F2"/>
          </w:tcPr>
          <w:p w14:paraId="640D293C" w14:textId="043DE821" w:rsidR="0062531C" w:rsidRPr="00BD2452" w:rsidRDefault="0062531C" w:rsidP="000107F4">
            <w:pPr>
              <w:jc w:val="center"/>
              <w:rPr>
                <w:rFonts w:ascii="Times New Roman" w:eastAsia="Times New Roman" w:hAnsi="Times New Roman" w:cs="Times New Roman"/>
                <w:b/>
                <w:bCs/>
              </w:rPr>
            </w:pPr>
            <w:r w:rsidRPr="00BD2452">
              <w:rPr>
                <w:rFonts w:ascii="Times New Roman" w:eastAsia="Times New Roman" w:hAnsi="Times New Roman" w:cs="Times New Roman"/>
                <w:b/>
                <w:bCs/>
              </w:rPr>
              <w:t>601.547,09</w:t>
            </w:r>
          </w:p>
        </w:tc>
        <w:tc>
          <w:tcPr>
            <w:tcW w:w="1276" w:type="dxa"/>
            <w:shd w:val="clear" w:color="auto" w:fill="F2F2F2" w:themeFill="background1" w:themeFillShade="F2"/>
          </w:tcPr>
          <w:p w14:paraId="67F3CE77" w14:textId="740F72E5" w:rsidR="0062531C" w:rsidRPr="00BD2452" w:rsidRDefault="0062531C" w:rsidP="000107F4">
            <w:pPr>
              <w:jc w:val="center"/>
              <w:rPr>
                <w:rFonts w:ascii="Times New Roman" w:eastAsia="Times New Roman" w:hAnsi="Times New Roman" w:cs="Times New Roman"/>
                <w:b/>
                <w:bCs/>
              </w:rPr>
            </w:pPr>
            <w:r w:rsidRPr="00BD2452">
              <w:rPr>
                <w:rFonts w:ascii="Times New Roman" w:eastAsia="Times New Roman" w:hAnsi="Times New Roman" w:cs="Times New Roman"/>
                <w:b/>
                <w:bCs/>
              </w:rPr>
              <w:t>1.804.641,27</w:t>
            </w:r>
          </w:p>
        </w:tc>
      </w:tr>
    </w:tbl>
    <w:p w14:paraId="716DB9D7" w14:textId="6885D9CC" w:rsidR="00414120" w:rsidRDefault="000E3F5C" w:rsidP="00CF59C1">
      <w:pPr>
        <w:pStyle w:val="Nivel2"/>
        <w:numPr>
          <w:ilvl w:val="0"/>
          <w:numId w:val="0"/>
        </w:numPr>
        <w:ind w:firstLine="426"/>
        <w:rPr>
          <w:rFonts w:ascii="Times New Roman" w:hAnsi="Times New Roman" w:cs="Times New Roman"/>
          <w:sz w:val="24"/>
          <w:szCs w:val="24"/>
        </w:rPr>
      </w:pPr>
      <w:r w:rsidRPr="000E3F5C">
        <w:rPr>
          <w:rFonts w:ascii="Times New Roman" w:hAnsi="Times New Roman" w:cs="Times New Roman"/>
          <w:sz w:val="24"/>
          <w:szCs w:val="24"/>
        </w:rPr>
        <w:t>Lote único</w:t>
      </w:r>
    </w:p>
    <w:p w14:paraId="3A0CB4F1" w14:textId="77777777" w:rsidR="00414120" w:rsidRDefault="00414120" w:rsidP="00414120">
      <w:pPr>
        <w:pStyle w:val="Standard"/>
        <w:rPr>
          <w:rFonts w:eastAsia="Times New Roman" w:cs="Times New Roman"/>
        </w:rPr>
      </w:pPr>
    </w:p>
    <w:p w14:paraId="255D7996" w14:textId="77777777" w:rsidR="007A0E3A" w:rsidRDefault="007A0E3A" w:rsidP="00CF59C1">
      <w:pPr>
        <w:pStyle w:val="Nivel2"/>
        <w:numPr>
          <w:ilvl w:val="0"/>
          <w:numId w:val="0"/>
        </w:numPr>
        <w:ind w:firstLine="426"/>
        <w:rPr>
          <w:rFonts w:ascii="Times New Roman" w:hAnsi="Times New Roman" w:cs="Times New Roman"/>
          <w:sz w:val="24"/>
          <w:szCs w:val="24"/>
        </w:rPr>
      </w:pPr>
    </w:p>
    <w:p w14:paraId="33EFD1E1" w14:textId="60D027AA" w:rsidR="00F354EF" w:rsidRPr="00560B34" w:rsidRDefault="00F354EF" w:rsidP="00560B34">
      <w:pPr>
        <w:pStyle w:val="Nivel3"/>
        <w:spacing w:line="360" w:lineRule="auto"/>
        <w:rPr>
          <w:rFonts w:ascii="Times New Roman" w:hAnsi="Times New Roman" w:cs="Times New Roman"/>
          <w:sz w:val="24"/>
          <w:szCs w:val="24"/>
        </w:rPr>
      </w:pPr>
      <w:r>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58D4DF33" w14:textId="76A83BC1"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descumprimento das regras supramencionadas pela Administração por parte dos contratados pode ensejar a </w:t>
      </w:r>
      <w:r w:rsidRPr="00560B34">
        <w:rPr>
          <w:rFonts w:ascii="Times New Roman" w:hAnsi="Times New Roman" w:cs="Times New Roman"/>
          <w:color w:val="000000" w:themeColor="text1"/>
          <w:sz w:val="24"/>
          <w:szCs w:val="24"/>
        </w:rPr>
        <w:t>responsabilização pelo</w:t>
      </w:r>
      <w:r w:rsidRPr="00560B34">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560B34">
          <w:rPr>
            <w:rStyle w:val="Hyperlink"/>
            <w:rFonts w:ascii="Times New Roman" w:hAnsi="Times New Roman" w:cs="Times New Roman"/>
            <w:sz w:val="24"/>
            <w:szCs w:val="24"/>
          </w:rPr>
          <w:t>art. 71, inciso IX, da Constituição</w:t>
        </w:r>
      </w:hyperlink>
      <w:r w:rsidRPr="00560B34">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560B34" w:rsidRDefault="003C7A23" w:rsidP="00560B34">
      <w:pPr>
        <w:pStyle w:val="Nivel01"/>
        <w:spacing w:line="360" w:lineRule="auto"/>
      </w:pPr>
      <w:bookmarkStart w:id="24" w:name="_Toc135469228"/>
      <w:r w:rsidRPr="00560B34">
        <w:t>DA ABERTURA DA SESSÃO, CLASSIFICAÇÃO DAS PROPOSTAS E FORMULAÇÃO DE LANCES</w:t>
      </w:r>
      <w:bookmarkEnd w:id="24"/>
    </w:p>
    <w:p w14:paraId="4998B02F" w14:textId="77777777" w:rsidR="003C7A23" w:rsidRPr="00560B34" w:rsidRDefault="003C7A23" w:rsidP="00560B34">
      <w:pPr>
        <w:pStyle w:val="Nivel2"/>
        <w:spacing w:line="360" w:lineRule="auto"/>
        <w:rPr>
          <w:rFonts w:ascii="Times New Roman" w:hAnsi="Times New Roman" w:cs="Times New Roman"/>
          <w:sz w:val="24"/>
          <w:szCs w:val="24"/>
        </w:rPr>
      </w:pPr>
      <w:bookmarkStart w:id="25" w:name="_Hlk114646655"/>
      <w:r w:rsidRPr="00560B34">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 lance deverá ser ofertado pelo valor unitário do i</w:t>
      </w:r>
      <w:r w:rsidR="009D6577" w:rsidRPr="00560B34">
        <w:rPr>
          <w:rFonts w:ascii="Times New Roman" w:hAnsi="Times New Roman" w:cs="Times New Roman"/>
          <w:sz w:val="24"/>
          <w:szCs w:val="24"/>
        </w:rPr>
        <w:t>tem:</w:t>
      </w:r>
    </w:p>
    <w:p w14:paraId="6584CB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somente poderá oferecer lance </w:t>
      </w:r>
      <w:r w:rsidRPr="00560B34">
        <w:rPr>
          <w:rFonts w:ascii="Times New Roman" w:hAnsi="Times New Roman" w:cs="Times New Roman"/>
          <w:color w:val="auto"/>
          <w:sz w:val="24"/>
          <w:szCs w:val="24"/>
        </w:rPr>
        <w:t xml:space="preserve">de valor inferior ou percentual de desconto superior </w:t>
      </w:r>
      <w:r w:rsidRPr="00560B34">
        <w:rPr>
          <w:rFonts w:ascii="Times New Roman" w:hAnsi="Times New Roman" w:cs="Times New Roman"/>
          <w:sz w:val="24"/>
          <w:szCs w:val="24"/>
        </w:rPr>
        <w:t xml:space="preserve">ao último por ele ofertado e registrado pelo sistema. </w:t>
      </w:r>
    </w:p>
    <w:p w14:paraId="479767D2" w14:textId="68D194D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560B34">
        <w:rPr>
          <w:rFonts w:ascii="Times New Roman" w:hAnsi="Times New Roman" w:cs="Times New Roman"/>
          <w:sz w:val="24"/>
          <w:szCs w:val="24"/>
        </w:rPr>
        <w:t xml:space="preserve"> de </w:t>
      </w:r>
      <w:r w:rsidR="002F11CA" w:rsidRPr="00560B34">
        <w:rPr>
          <w:rFonts w:ascii="Times New Roman" w:hAnsi="Times New Roman" w:cs="Times New Roman"/>
          <w:sz w:val="24"/>
          <w:szCs w:val="24"/>
        </w:rPr>
        <w:t>1</w:t>
      </w:r>
      <w:r w:rsidR="00991F5E" w:rsidRPr="00560B34">
        <w:rPr>
          <w:rFonts w:ascii="Times New Roman" w:hAnsi="Times New Roman" w:cs="Times New Roman"/>
          <w:sz w:val="24"/>
          <w:szCs w:val="24"/>
        </w:rPr>
        <w:t>%</w:t>
      </w:r>
      <w:r w:rsidR="002F11CA" w:rsidRPr="00560B34">
        <w:rPr>
          <w:rFonts w:ascii="Times New Roman" w:hAnsi="Times New Roman" w:cs="Times New Roman"/>
          <w:sz w:val="24"/>
          <w:szCs w:val="24"/>
        </w:rPr>
        <w:t xml:space="preserve"> (um</w:t>
      </w:r>
      <w:r w:rsidR="00991F5E" w:rsidRPr="00560B34">
        <w:rPr>
          <w:rFonts w:ascii="Times New Roman" w:hAnsi="Times New Roman" w:cs="Times New Roman"/>
          <w:sz w:val="24"/>
          <w:szCs w:val="24"/>
        </w:rPr>
        <w:t>) porcento.</w:t>
      </w:r>
    </w:p>
    <w:p w14:paraId="61B5EA0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procedimento seguirá de acordo com o modo de disputa adotado.</w:t>
      </w:r>
    </w:p>
    <w:p w14:paraId="295E04E1" w14:textId="77777777" w:rsidR="003C7A23" w:rsidRPr="00560B34" w:rsidRDefault="003C7A23" w:rsidP="00560B34">
      <w:pPr>
        <w:pStyle w:val="Nivel2"/>
        <w:spacing w:line="360" w:lineRule="auto"/>
        <w:rPr>
          <w:rFonts w:ascii="Times New Roman" w:hAnsi="Times New Roman" w:cs="Times New Roman"/>
          <w:sz w:val="24"/>
          <w:szCs w:val="24"/>
        </w:rPr>
      </w:pPr>
      <w:bookmarkStart w:id="26" w:name="_Hlk113697759"/>
      <w:r w:rsidRPr="00560B34">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560B34" w:rsidRDefault="003C7A23" w:rsidP="00560B34">
      <w:pPr>
        <w:pStyle w:val="Nivel3"/>
        <w:spacing w:line="360" w:lineRule="auto"/>
        <w:rPr>
          <w:rFonts w:ascii="Times New Roman" w:hAnsi="Times New Roman" w:cs="Times New Roman"/>
          <w:sz w:val="24"/>
          <w:szCs w:val="24"/>
        </w:rPr>
      </w:pPr>
      <w:bookmarkStart w:id="27" w:name="_Hlk113697816"/>
      <w:bookmarkEnd w:id="26"/>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seja adotado para o envio de lances no pregão eletrônico o modo de disputa “aberto e fechado”, os licitantes apresentarão lances públicos e sucessivos, com lance final e fechado.</w:t>
      </w:r>
    </w:p>
    <w:p w14:paraId="7F77FFC5" w14:textId="6FC8725C"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560B34">
        <w:rPr>
          <w:rFonts w:ascii="Times New Roman" w:hAnsi="Times New Roman" w:cs="Times New Roman"/>
          <w:sz w:val="24"/>
          <w:szCs w:val="24"/>
        </w:rPr>
        <w:t>superiores</w:t>
      </w:r>
      <w:proofErr w:type="spellEnd"/>
      <w:r w:rsidRPr="00560B34">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560B34" w:rsidRDefault="003C7A23" w:rsidP="00560B34">
      <w:pPr>
        <w:pStyle w:val="Nivel3"/>
        <w:spacing w:line="360" w:lineRule="auto"/>
        <w:rPr>
          <w:rFonts w:ascii="Times New Roman" w:hAnsi="Times New Roman" w:cs="Times New Roman"/>
          <w:sz w:val="24"/>
          <w:szCs w:val="24"/>
        </w:rPr>
      </w:pPr>
      <w:bookmarkStart w:id="29" w:name="_Hlk113698144"/>
      <w:r w:rsidRPr="00560B34">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560B34" w:rsidRDefault="003C7A23" w:rsidP="00560B34">
      <w:pPr>
        <w:pStyle w:val="Nivel2"/>
        <w:spacing w:line="360" w:lineRule="auto"/>
        <w:rPr>
          <w:rFonts w:ascii="Times New Roman" w:hAnsi="Times New Roman" w:cs="Times New Roman"/>
          <w:sz w:val="24"/>
          <w:szCs w:val="24"/>
        </w:rPr>
      </w:pPr>
      <w:bookmarkStart w:id="30" w:name="_Ref116973524"/>
      <w:bookmarkEnd w:id="29"/>
      <w:r w:rsidRPr="00560B34">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29973EF3"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havendo pelo menos 3 (três) propostas nas condições definidas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_Ref116973524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6.13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licitante não apresente lances, concorrerá com o valor de sua proposta.</w:t>
      </w:r>
    </w:p>
    <w:p w14:paraId="58B8C1AE" w14:textId="5B3822A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Em relação a itens não exclusivos para participação de microempresas e empresas de pequeno porte, uma vez encerrada a etapa de lances</w:t>
      </w:r>
      <w:r w:rsidRPr="00560B34">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560B34">
        <w:rPr>
          <w:rFonts w:ascii="Times New Roman" w:hAnsi="Times New Roman" w:cs="Times New Roman"/>
          <w:sz w:val="24"/>
          <w:szCs w:val="24"/>
        </w:rPr>
        <w:t>participantes</w:t>
      </w:r>
      <w:r w:rsidRPr="00560B34">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560B34">
          <w:rPr>
            <w:rStyle w:val="Hyperlink"/>
            <w:rFonts w:ascii="Times New Roman" w:eastAsia="Zurich BT" w:hAnsi="Times New Roman" w:cs="Times New Roman"/>
            <w:sz w:val="24"/>
            <w:szCs w:val="24"/>
          </w:rPr>
          <w:t>arts</w:t>
        </w:r>
        <w:proofErr w:type="spellEnd"/>
        <w:r w:rsidRPr="00560B34">
          <w:rPr>
            <w:rStyle w:val="Hyperlink"/>
            <w:rFonts w:ascii="Times New Roman" w:eastAsia="Zurich BT" w:hAnsi="Times New Roman" w:cs="Times New Roman"/>
            <w:sz w:val="24"/>
            <w:szCs w:val="24"/>
          </w:rPr>
          <w:t>. 44 e 45 da Lei Complementar nº 123, de 2006</w:t>
        </w:r>
      </w:hyperlink>
      <w:r w:rsidRPr="00560B34">
        <w:rPr>
          <w:rFonts w:ascii="Times New Roman" w:eastAsia="Zurich BT" w:hAnsi="Times New Roman" w:cs="Times New Roman"/>
          <w:sz w:val="24"/>
          <w:szCs w:val="24"/>
        </w:rPr>
        <w:t xml:space="preserve">, regulamentada pelo </w:t>
      </w:r>
      <w:hyperlink r:id="rId25">
        <w:r w:rsidRPr="00560B34">
          <w:rPr>
            <w:rStyle w:val="Hyperlink"/>
            <w:rFonts w:ascii="Times New Roman" w:eastAsia="Zurich BT" w:hAnsi="Times New Roman" w:cs="Times New Roman"/>
            <w:sz w:val="24"/>
            <w:szCs w:val="24"/>
          </w:rPr>
          <w:t>Decreto nº 8.538, de 2015</w:t>
        </w:r>
      </w:hyperlink>
      <w:r w:rsidRPr="00560B34">
        <w:rPr>
          <w:rFonts w:ascii="Times New Roman" w:eastAsia="Zurich BT" w:hAnsi="Times New Roman" w:cs="Times New Roman"/>
          <w:sz w:val="24"/>
          <w:szCs w:val="24"/>
        </w:rPr>
        <w:t>.</w:t>
      </w:r>
    </w:p>
    <w:p w14:paraId="42EB275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Nessas condições, as propostas de </w:t>
      </w:r>
      <w:r w:rsidRPr="00560B34">
        <w:rPr>
          <w:rFonts w:ascii="Times New Roman" w:eastAsia="Zurich BT" w:hAnsi="Times New Roman" w:cs="Times New Roman"/>
          <w:sz w:val="24"/>
          <w:szCs w:val="24"/>
        </w:rPr>
        <w:t xml:space="preserve">microempresas e empresas de pequeno porte </w:t>
      </w:r>
      <w:r w:rsidRPr="00560B34">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w:t>
      </w:r>
      <w:proofErr w:type="gramStart"/>
      <w:r w:rsidRPr="00560B34">
        <w:rPr>
          <w:rFonts w:ascii="Times New Roman" w:hAnsi="Times New Roman" w:cs="Times New Roman"/>
          <w:sz w:val="24"/>
          <w:szCs w:val="24"/>
        </w:rPr>
        <w:t>melhor</w:t>
      </w:r>
      <w:proofErr w:type="gramEnd"/>
      <w:r w:rsidRPr="00560B34">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Caso a </w:t>
      </w:r>
      <w:r w:rsidRPr="00560B34">
        <w:rPr>
          <w:rFonts w:ascii="Times New Roman" w:eastAsia="Zurich BT" w:hAnsi="Times New Roman" w:cs="Times New Roman"/>
          <w:sz w:val="24"/>
          <w:szCs w:val="24"/>
        </w:rPr>
        <w:t>microempresa ou a empresa de pequeno porte</w:t>
      </w:r>
      <w:r w:rsidRPr="00560B34">
        <w:rPr>
          <w:rFonts w:ascii="Times New Roman" w:hAnsi="Times New Roman" w:cs="Times New Roman"/>
          <w:sz w:val="24"/>
          <w:szCs w:val="24"/>
        </w:rPr>
        <w:t xml:space="preserve"> melhor classificada desista ou não se manifeste no prazo estabelecido, serão convocadas as demais licitantes </w:t>
      </w:r>
      <w:r w:rsidRPr="00560B34">
        <w:rPr>
          <w:rFonts w:ascii="Times New Roman" w:eastAsia="Zurich BT" w:hAnsi="Times New Roman" w:cs="Times New Roman"/>
          <w:sz w:val="24"/>
          <w:szCs w:val="24"/>
        </w:rPr>
        <w:t>microempresa e empresa de pequeno porte</w:t>
      </w:r>
      <w:r w:rsidRPr="00560B34">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560B34">
          <w:rPr>
            <w:rStyle w:val="Hyperlink"/>
            <w:rFonts w:ascii="Times New Roman" w:eastAsia="Arial" w:hAnsi="Times New Roman" w:cs="Times New Roman"/>
            <w:sz w:val="24"/>
            <w:szCs w:val="24"/>
          </w:rPr>
          <w:t>art</w:t>
        </w:r>
        <w:r w:rsidRPr="00560B34">
          <w:rPr>
            <w:rStyle w:val="Hyperlink"/>
            <w:rFonts w:ascii="Times New Roman" w:hAnsi="Times New Roman" w:cs="Times New Roman"/>
            <w:sz w:val="24"/>
            <w:szCs w:val="24"/>
          </w:rPr>
          <w:t>. 60 da Lei nº 14.133, de 2021</w:t>
        </w:r>
      </w:hyperlink>
      <w:r w:rsidRPr="00560B34">
        <w:rPr>
          <w:rFonts w:ascii="Times New Roman" w:hAnsi="Times New Roman" w:cs="Times New Roman"/>
          <w:sz w:val="24"/>
          <w:szCs w:val="24"/>
        </w:rPr>
        <w:t>, nesta ordem:</w:t>
      </w:r>
    </w:p>
    <w:p w14:paraId="3E640FFC"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560B34" w:rsidRDefault="003C7A23" w:rsidP="00560B34">
      <w:pPr>
        <w:pStyle w:val="Nivel4"/>
        <w:spacing w:line="360" w:lineRule="auto"/>
        <w:rPr>
          <w:rFonts w:ascii="Times New Roman" w:hAnsi="Times New Roman" w:cs="Times New Roman"/>
          <w:sz w:val="24"/>
          <w:szCs w:val="24"/>
        </w:rPr>
      </w:pPr>
      <w:bookmarkStart w:id="31" w:name="art60§1i"/>
      <w:bookmarkEnd w:id="31"/>
      <w:r w:rsidRPr="00560B34">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560B34" w:rsidRDefault="003C7A23" w:rsidP="00560B34">
      <w:pPr>
        <w:pStyle w:val="Nivel4"/>
        <w:spacing w:line="360" w:lineRule="auto"/>
        <w:rPr>
          <w:rFonts w:ascii="Times New Roman" w:hAnsi="Times New Roman" w:cs="Times New Roman"/>
          <w:sz w:val="24"/>
          <w:szCs w:val="24"/>
        </w:rPr>
      </w:pPr>
      <w:bookmarkStart w:id="32" w:name="art60§1ii"/>
      <w:bookmarkEnd w:id="32"/>
      <w:r w:rsidRPr="00560B34">
        <w:rPr>
          <w:rFonts w:ascii="Times New Roman" w:hAnsi="Times New Roman" w:cs="Times New Roman"/>
          <w:sz w:val="24"/>
          <w:szCs w:val="24"/>
        </w:rPr>
        <w:t>empresas brasileiras;</w:t>
      </w:r>
    </w:p>
    <w:p w14:paraId="3C7CB0B5" w14:textId="77777777" w:rsidR="003C7A23" w:rsidRPr="00560B34" w:rsidRDefault="003C7A23" w:rsidP="00560B34">
      <w:pPr>
        <w:pStyle w:val="Nivel4"/>
        <w:spacing w:line="360" w:lineRule="auto"/>
        <w:rPr>
          <w:rFonts w:ascii="Times New Roman" w:hAnsi="Times New Roman" w:cs="Times New Roman"/>
          <w:sz w:val="24"/>
          <w:szCs w:val="24"/>
        </w:rPr>
      </w:pPr>
      <w:bookmarkStart w:id="33" w:name="art60§1iii"/>
      <w:bookmarkEnd w:id="33"/>
      <w:r w:rsidRPr="00560B34">
        <w:rPr>
          <w:rFonts w:ascii="Times New Roman" w:hAnsi="Times New Roman" w:cs="Times New Roman"/>
          <w:sz w:val="24"/>
          <w:szCs w:val="24"/>
        </w:rPr>
        <w:t>empresas que invistam em pesquisa e no desenvolvimento de tecnologia no País;</w:t>
      </w:r>
    </w:p>
    <w:p w14:paraId="1693D810" w14:textId="7988068F" w:rsidR="003C7A23" w:rsidRPr="00560B34" w:rsidRDefault="003C7A23" w:rsidP="00560B34">
      <w:pPr>
        <w:pStyle w:val="Nivel4"/>
        <w:spacing w:line="360" w:lineRule="auto"/>
        <w:rPr>
          <w:rFonts w:ascii="Times New Roman" w:hAnsi="Times New Roman" w:cs="Times New Roman"/>
          <w:sz w:val="24"/>
          <w:szCs w:val="24"/>
        </w:rPr>
      </w:pPr>
      <w:bookmarkStart w:id="34" w:name="art60§1iv"/>
      <w:bookmarkEnd w:id="34"/>
      <w:r w:rsidRPr="00560B34">
        <w:rPr>
          <w:rFonts w:ascii="Times New Roman" w:hAnsi="Times New Roman" w:cs="Times New Roman"/>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560B34">
          <w:rPr>
            <w:rStyle w:val="Hyperlink"/>
            <w:rFonts w:ascii="Times New Roman" w:hAnsi="Times New Roman" w:cs="Times New Roman"/>
            <w:sz w:val="24"/>
            <w:szCs w:val="24"/>
          </w:rPr>
          <w:t>Lei nº 12.187, de 29 de dezembro de 2009</w:t>
        </w:r>
      </w:hyperlink>
      <w:r w:rsidRPr="00560B34">
        <w:rPr>
          <w:rFonts w:ascii="Times New Roman" w:hAnsi="Times New Roman" w:cs="Times New Roman"/>
          <w:sz w:val="24"/>
          <w:szCs w:val="24"/>
        </w:rPr>
        <w:t>.</w:t>
      </w:r>
    </w:p>
    <w:p w14:paraId="410B5085" w14:textId="49F853A5" w:rsidR="005D6671"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46AD2" w:rsidRDefault="00756457" w:rsidP="00560B34">
      <w:pPr>
        <w:pStyle w:val="Nvel3-R"/>
        <w:spacing w:line="360" w:lineRule="auto"/>
        <w:rPr>
          <w:rFonts w:ascii="Times New Roman" w:hAnsi="Times New Roman" w:cs="Times New Roman"/>
          <w:i w:val="0"/>
          <w:iCs w:val="0"/>
          <w:color w:val="auto"/>
          <w:sz w:val="24"/>
          <w:szCs w:val="24"/>
        </w:rPr>
      </w:pPr>
      <w:r w:rsidRPr="00446AD2">
        <w:rPr>
          <w:rFonts w:ascii="Times New Roman" w:hAnsi="Times New Roman" w:cs="Times New Roman"/>
          <w:i w:val="0"/>
          <w:iCs w:val="0"/>
          <w:color w:val="auto"/>
          <w:sz w:val="24"/>
          <w:szCs w:val="24"/>
        </w:rPr>
        <w:t>Não será</w:t>
      </w:r>
      <w:r w:rsidR="004959C2" w:rsidRPr="00446AD2">
        <w:rPr>
          <w:rFonts w:ascii="Times New Roman" w:hAnsi="Times New Roman" w:cs="Times New Roman"/>
          <w:i w:val="0"/>
          <w:iCs w:val="0"/>
          <w:color w:val="auto"/>
          <w:sz w:val="24"/>
          <w:szCs w:val="24"/>
        </w:rPr>
        <w:t xml:space="preserve"> </w:t>
      </w:r>
      <w:r w:rsidR="00EA5F80" w:rsidRPr="00446AD2">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46AD2">
        <w:rPr>
          <w:rFonts w:ascii="Times New Roman" w:hAnsi="Times New Roman" w:cs="Times New Roman"/>
          <w:i w:val="0"/>
          <w:iCs w:val="0"/>
          <w:color w:val="auto"/>
          <w:sz w:val="24"/>
          <w:szCs w:val="24"/>
        </w:rPr>
        <w:t xml:space="preserve">. </w:t>
      </w:r>
    </w:p>
    <w:p w14:paraId="377762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560B34" w:rsidRDefault="003C7A23" w:rsidP="00560B34">
      <w:pPr>
        <w:pStyle w:val="Nivel3"/>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t xml:space="preserve">A </w:t>
      </w:r>
      <w:r w:rsidRPr="00560B34">
        <w:rPr>
          <w:rFonts w:ascii="Times New Roman" w:hAnsi="Times New Roman" w:cs="Times New Roman"/>
          <w:sz w:val="24"/>
          <w:szCs w:val="24"/>
        </w:rPr>
        <w:t>negociação será realizada por meio do sistema, podendo ser acompanhada pelos demais licitantes.</w:t>
      </w:r>
    </w:p>
    <w:p w14:paraId="420D4F72" w14:textId="3B12373E"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 resultado da negociação será divulgado a todos os licitantes e anexado aos autos do processo licitatório</w:t>
      </w:r>
      <w:r w:rsidR="00DC7CC8" w:rsidRPr="00560B34">
        <w:rPr>
          <w:rFonts w:ascii="Times New Roman" w:hAnsi="Times New Roman" w:cs="Times New Roman"/>
          <w:sz w:val="24"/>
          <w:szCs w:val="24"/>
        </w:rPr>
        <w:t>.</w:t>
      </w:r>
    </w:p>
    <w:p w14:paraId="13ADAEB2" w14:textId="176D87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pregoeiro solicitará ao licitante mais bem classificado que, no prazo de</w:t>
      </w:r>
      <w:r w:rsidR="00867A42" w:rsidRPr="00560B34">
        <w:rPr>
          <w:rFonts w:ascii="Times New Roman" w:hAnsi="Times New Roman" w:cs="Times New Roman"/>
          <w:sz w:val="24"/>
          <w:szCs w:val="24"/>
        </w:rPr>
        <w:t xml:space="preserve"> 2 (duas)</w:t>
      </w:r>
      <w:r w:rsidR="005C1862" w:rsidRPr="00560B34">
        <w:rPr>
          <w:rFonts w:ascii="Times New Roman" w:hAnsi="Times New Roman" w:cs="Times New Roman"/>
          <w:sz w:val="24"/>
          <w:szCs w:val="24"/>
        </w:rPr>
        <w:t xml:space="preserve"> horas</w:t>
      </w:r>
      <w:r w:rsidRPr="00560B34">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560B34" w:rsidRDefault="003C7A23" w:rsidP="00560B34">
      <w:pPr>
        <w:pStyle w:val="Nivel3"/>
        <w:spacing w:line="360" w:lineRule="auto"/>
        <w:rPr>
          <w:rFonts w:ascii="Times New Roman" w:hAnsi="Times New Roman" w:cs="Times New Roman"/>
          <w:iCs/>
          <w:sz w:val="24"/>
          <w:szCs w:val="24"/>
        </w:rPr>
      </w:pPr>
      <w:r w:rsidRPr="00560B34">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560B34" w:rsidRDefault="003C7A23" w:rsidP="00560B34">
      <w:pPr>
        <w:pStyle w:val="Nivel01"/>
        <w:spacing w:line="360" w:lineRule="auto"/>
      </w:pPr>
      <w:bookmarkStart w:id="36" w:name="_Toc135469229"/>
      <w:r w:rsidRPr="00560B34">
        <w:t>DA FASE DE JULGAMENTO</w:t>
      </w:r>
      <w:bookmarkEnd w:id="36"/>
    </w:p>
    <w:p w14:paraId="53C049A6" w14:textId="0FD5F3CA" w:rsidR="003C7A23" w:rsidRPr="00560B34"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560B34">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560B34">
          <w:rPr>
            <w:rStyle w:val="Hyperlink"/>
            <w:rFonts w:ascii="Times New Roman" w:hAnsi="Times New Roman" w:cs="Times New Roman"/>
            <w:sz w:val="24"/>
            <w:szCs w:val="24"/>
          </w:rPr>
          <w:t>art. 14 da Lei nº 14.133/2021</w:t>
        </w:r>
      </w:hyperlink>
      <w:r w:rsidRPr="00560B34">
        <w:rPr>
          <w:rFonts w:ascii="Times New Roman" w:hAnsi="Times New Roman" w:cs="Times New Roman"/>
          <w:sz w:val="24"/>
          <w:szCs w:val="24"/>
        </w:rPr>
        <w:t xml:space="preserve">, legislação correlata e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_Ref117000692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3.6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do edital, </w:t>
      </w:r>
      <w:bookmarkEnd w:id="37"/>
      <w:r w:rsidRPr="00560B34">
        <w:rPr>
          <w:rFonts w:ascii="Times New Roman" w:hAnsi="Times New Roman" w:cs="Times New Roman"/>
          <w:color w:val="auto"/>
          <w:sz w:val="24"/>
          <w:szCs w:val="24"/>
          <w:lang w:eastAsia="ar-SA"/>
        </w:rPr>
        <w:t>especialmente quanto à existência de sanção que impeça a participação no certame ou a futura contratação,</w:t>
      </w:r>
      <w:r w:rsidRPr="00560B34">
        <w:rPr>
          <w:rFonts w:ascii="Times New Roman" w:hAnsi="Times New Roman" w:cs="Times New Roman"/>
          <w:sz w:val="24"/>
          <w:szCs w:val="24"/>
          <w:lang w:eastAsia="ar-SA"/>
        </w:rPr>
        <w:t xml:space="preserve"> mediante a consulta aos seguintes cadastros:</w:t>
      </w:r>
    </w:p>
    <w:p w14:paraId="12D64A3C" w14:textId="233968ED"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 xml:space="preserve">SICAF;  </w:t>
      </w:r>
    </w:p>
    <w:p w14:paraId="41EAACF9" w14:textId="6DBE4E5E"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560B34">
          <w:rPr>
            <w:rStyle w:val="Hyperlink"/>
            <w:rFonts w:ascii="Times New Roman" w:hAnsi="Times New Roman" w:cs="Times New Roman"/>
            <w:sz w:val="24"/>
            <w:szCs w:val="24"/>
            <w:lang w:eastAsia="ar-SA"/>
          </w:rPr>
          <w:t>https://www.portaltransparencia.gov.br/sancoes/ceis</w:t>
        </w:r>
      </w:hyperlink>
      <w:r w:rsidRPr="00560B34">
        <w:rPr>
          <w:rFonts w:ascii="Times New Roman" w:hAnsi="Times New Roman" w:cs="Times New Roman"/>
          <w:sz w:val="24"/>
          <w:szCs w:val="24"/>
          <w:lang w:eastAsia="ar-SA"/>
        </w:rPr>
        <w:t xml:space="preserve">); e </w:t>
      </w:r>
    </w:p>
    <w:p w14:paraId="62FAA9BE" w14:textId="38D166CF"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Punidas – CNEP, mantido pela Controladoria-Geral da União (</w:t>
      </w:r>
      <w:hyperlink r:id="rId30" w:history="1">
        <w:r w:rsidR="00611A86" w:rsidRPr="00560B34">
          <w:rPr>
            <w:rStyle w:val="Hyperlink"/>
            <w:rFonts w:ascii="Times New Roman" w:hAnsi="Times New Roman" w:cs="Times New Roman"/>
            <w:sz w:val="24"/>
            <w:szCs w:val="24"/>
            <w:lang w:eastAsia="ar-SA"/>
          </w:rPr>
          <w:t>https://www.portaltransparencia.gov.br/sancoes/cnep</w:t>
        </w:r>
      </w:hyperlink>
      <w:r w:rsidRPr="00560B34">
        <w:rPr>
          <w:rFonts w:ascii="Times New Roman" w:hAnsi="Times New Roman" w:cs="Times New Roman"/>
          <w:sz w:val="24"/>
          <w:szCs w:val="24"/>
          <w:lang w:eastAsia="ar-SA"/>
        </w:rPr>
        <w:t>).</w:t>
      </w:r>
    </w:p>
    <w:p w14:paraId="78C24183" w14:textId="5461D40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560B34">
          <w:rPr>
            <w:rStyle w:val="Hyperlink"/>
            <w:rFonts w:ascii="Times New Roman" w:hAnsi="Times New Roman" w:cs="Times New Roman"/>
            <w:sz w:val="24"/>
            <w:szCs w:val="24"/>
          </w:rPr>
          <w:t>artigo 12 da Lei n° 8.429, de 1992</w:t>
        </w:r>
      </w:hyperlink>
      <w:r w:rsidRPr="00560B34">
        <w:rPr>
          <w:rFonts w:ascii="Times New Roman" w:hAnsi="Times New Roman" w:cs="Times New Roman"/>
          <w:sz w:val="24"/>
          <w:szCs w:val="24"/>
        </w:rPr>
        <w:t>.</w:t>
      </w:r>
    </w:p>
    <w:p w14:paraId="4F584469" w14:textId="480F558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conste na Consulta de Situação do l</w:t>
      </w:r>
      <w:r w:rsidRPr="00560B34">
        <w:rPr>
          <w:rFonts w:ascii="Times New Roman" w:hAnsi="Times New Roman" w:cs="Times New Roman"/>
          <w:color w:val="auto"/>
          <w:sz w:val="24"/>
          <w:szCs w:val="24"/>
        </w:rPr>
        <w:t xml:space="preserve">icitante </w:t>
      </w:r>
      <w:r w:rsidRPr="00560B34">
        <w:rPr>
          <w:rFonts w:ascii="Times New Roman" w:hAnsi="Times New Roman" w:cs="Times New Roman"/>
          <w:sz w:val="24"/>
          <w:szCs w:val="24"/>
        </w:rPr>
        <w:t xml:space="preserve">a existência de Ocorrências Impeditivas Indiretas, o </w:t>
      </w:r>
      <w:r w:rsidRPr="00560B34">
        <w:rPr>
          <w:rFonts w:ascii="Times New Roman" w:hAnsi="Times New Roman" w:cs="Times New Roman"/>
          <w:color w:val="auto"/>
          <w:sz w:val="24"/>
          <w:szCs w:val="24"/>
        </w:rPr>
        <w:t>Pregoeiro diligenciará para v</w:t>
      </w:r>
      <w:r w:rsidRPr="00560B34">
        <w:rPr>
          <w:rFonts w:ascii="Times New Roman" w:hAnsi="Times New Roman" w:cs="Times New Roman"/>
          <w:sz w:val="24"/>
          <w:szCs w:val="24"/>
        </w:rPr>
        <w:t>erificar se houve fraude por parte das empresas apontadas no Relatório de Ocorrências Impeditivas Indiretas. (</w:t>
      </w:r>
      <w:hyperlink r:id="rId32" w:anchor="art29" w:history="1">
        <w:r w:rsidRPr="00560B34">
          <w:rPr>
            <w:rStyle w:val="Hyperlink"/>
            <w:rFonts w:ascii="Times New Roman" w:hAnsi="Times New Roman" w:cs="Times New Roman"/>
            <w:sz w:val="24"/>
            <w:szCs w:val="24"/>
          </w:rPr>
          <w:t xml:space="preserve">IN nº 3/2018, art. 29,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84559DF" w14:textId="0F4FE43F"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tentativa de burla será verificada por meio dos vínculos societários, linhas de fornecimento similares, dentre outros. (</w:t>
      </w:r>
      <w:hyperlink r:id="rId33" w:history="1">
        <w:r w:rsidRPr="00560B34">
          <w:rPr>
            <w:rStyle w:val="Hyperlink"/>
            <w:rFonts w:ascii="Times New Roman" w:hAnsi="Times New Roman" w:cs="Times New Roman"/>
            <w:sz w:val="24"/>
            <w:szCs w:val="24"/>
          </w:rPr>
          <w:t>IN nº 3/2018, art. 29, §1º</w:t>
        </w:r>
      </w:hyperlink>
      <w:r w:rsidRPr="00560B34">
        <w:rPr>
          <w:rFonts w:ascii="Times New Roman" w:hAnsi="Times New Roman" w:cs="Times New Roman"/>
          <w:sz w:val="24"/>
          <w:szCs w:val="24"/>
        </w:rPr>
        <w:t>).</w:t>
      </w:r>
    </w:p>
    <w:p w14:paraId="67957ECD" w14:textId="06F40913"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será convocado para manifestação previamente a uma eventual desclassificação. (</w:t>
      </w:r>
      <w:hyperlink r:id="rId34" w:history="1">
        <w:r w:rsidRPr="00560B34">
          <w:rPr>
            <w:rStyle w:val="Hyperlink"/>
            <w:rFonts w:ascii="Times New Roman" w:hAnsi="Times New Roman" w:cs="Times New Roman"/>
            <w:sz w:val="24"/>
            <w:szCs w:val="24"/>
          </w:rPr>
          <w:t>IN nº 3/2018, art. 29, §2º</w:t>
        </w:r>
      </w:hyperlink>
      <w:r w:rsidRPr="00560B34">
        <w:rPr>
          <w:rFonts w:ascii="Times New Roman" w:hAnsi="Times New Roman" w:cs="Times New Roman"/>
          <w:sz w:val="24"/>
          <w:szCs w:val="24"/>
        </w:rPr>
        <w:t>).</w:t>
      </w:r>
    </w:p>
    <w:p w14:paraId="6D2E608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560B34" w:rsidRDefault="0079159D" w:rsidP="00560B34">
      <w:pPr>
        <w:pStyle w:val="Nivel2"/>
        <w:spacing w:line="360" w:lineRule="auto"/>
        <w:rPr>
          <w:rFonts w:ascii="Times New Roman" w:hAnsi="Times New Roman" w:cs="Times New Roman"/>
          <w:color w:val="auto"/>
          <w:sz w:val="24"/>
          <w:szCs w:val="24"/>
        </w:rPr>
      </w:pPr>
      <w:bookmarkStart w:id="38" w:name="_Hlk135317550"/>
      <w:r w:rsidRPr="00560B34">
        <w:rPr>
          <w:rFonts w:ascii="Times New Roman" w:hAnsi="Times New Roman" w:cs="Times New Roman"/>
          <w:color w:val="auto"/>
          <w:sz w:val="24"/>
          <w:szCs w:val="24"/>
        </w:rPr>
        <w:t>Na hipótese de inversão das fases de habilitação e julgamento, c</w:t>
      </w:r>
      <w:r w:rsidR="003C7A23" w:rsidRPr="00560B34">
        <w:rPr>
          <w:rFonts w:ascii="Times New Roman" w:hAnsi="Times New Roman" w:cs="Times New Roman"/>
          <w:color w:val="auto"/>
          <w:sz w:val="24"/>
          <w:szCs w:val="24"/>
        </w:rPr>
        <w:t>aso atendidas as condições de participação, será iniciado o procedimento de habilitação.</w:t>
      </w:r>
    </w:p>
    <w:bookmarkEnd w:id="38"/>
    <w:p w14:paraId="1C5C73A9" w14:textId="27F2694B" w:rsidR="003C7A23" w:rsidRPr="004D370A" w:rsidRDefault="003C7A23" w:rsidP="00560B34">
      <w:pPr>
        <w:pStyle w:val="Nivel2"/>
        <w:spacing w:line="360" w:lineRule="auto"/>
        <w:rPr>
          <w:rFonts w:ascii="Times New Roman" w:hAnsi="Times New Roman" w:cs="Times New Roman"/>
          <w:color w:val="FF0000"/>
          <w:sz w:val="24"/>
          <w:szCs w:val="24"/>
        </w:rPr>
      </w:pPr>
      <w:r w:rsidRPr="00560B34">
        <w:rPr>
          <w:rFonts w:ascii="Times New Roman" w:hAnsi="Times New Roman" w:cs="Times New Roman"/>
          <w:sz w:val="24"/>
          <w:szCs w:val="24"/>
        </w:rPr>
        <w:t>Caso o licitante provisoriamente classificado em primeiro lugar tenha se utilizado de algum tratamento favorecido às ME/</w:t>
      </w:r>
      <w:proofErr w:type="spellStart"/>
      <w:r w:rsidRPr="00560B34">
        <w:rPr>
          <w:rFonts w:ascii="Times New Roman" w:hAnsi="Times New Roman" w:cs="Times New Roman"/>
          <w:sz w:val="24"/>
          <w:szCs w:val="24"/>
        </w:rPr>
        <w:t>EPPs</w:t>
      </w:r>
      <w:proofErr w:type="spellEnd"/>
      <w:r w:rsidRPr="00560B34">
        <w:rPr>
          <w:rFonts w:ascii="Times New Roman" w:hAnsi="Times New Roman" w:cs="Times New Roman"/>
          <w:sz w:val="24"/>
          <w:szCs w:val="24"/>
        </w:rPr>
        <w:t xml:space="preserve">, o pregoeiro verificará se faz jus ao benefício, em conformidade com os itens </w:t>
      </w:r>
      <w:r w:rsidR="00434C37">
        <w:rPr>
          <w:rFonts w:ascii="Times New Roman" w:hAnsi="Times New Roman" w:cs="Times New Roman"/>
          <w:sz w:val="24"/>
          <w:szCs w:val="24"/>
        </w:rPr>
        <w:t>3</w:t>
      </w:r>
      <w:r w:rsidR="005360EF">
        <w:rPr>
          <w:rFonts w:ascii="Times New Roman" w:hAnsi="Times New Roman" w:cs="Times New Roman"/>
          <w:sz w:val="24"/>
          <w:szCs w:val="24"/>
        </w:rPr>
        <w:t>.</w:t>
      </w:r>
      <w:r w:rsidR="00434C37">
        <w:rPr>
          <w:rFonts w:ascii="Times New Roman" w:hAnsi="Times New Roman" w:cs="Times New Roman"/>
          <w:sz w:val="24"/>
          <w:szCs w:val="24"/>
        </w:rPr>
        <w:t>5</w:t>
      </w:r>
      <w:r w:rsidR="005360EF">
        <w:rPr>
          <w:rFonts w:ascii="Times New Roman" w:hAnsi="Times New Roman" w:cs="Times New Roman"/>
          <w:sz w:val="24"/>
          <w:szCs w:val="24"/>
        </w:rPr>
        <w:t xml:space="preserve"> </w:t>
      </w:r>
      <w:r w:rsidRPr="00F81AB7">
        <w:rPr>
          <w:rFonts w:ascii="Times New Roman" w:hAnsi="Times New Roman" w:cs="Times New Roman"/>
          <w:color w:val="auto"/>
          <w:sz w:val="24"/>
          <w:szCs w:val="24"/>
        </w:rPr>
        <w:t>e</w:t>
      </w:r>
      <w:r w:rsidR="00F81AB7">
        <w:rPr>
          <w:rFonts w:ascii="Times New Roman" w:hAnsi="Times New Roman" w:cs="Times New Roman"/>
          <w:color w:val="auto"/>
          <w:sz w:val="24"/>
          <w:szCs w:val="24"/>
        </w:rPr>
        <w:t xml:space="preserve"> </w:t>
      </w:r>
      <w:r w:rsidR="009E3DC5">
        <w:rPr>
          <w:rFonts w:ascii="Times New Roman" w:hAnsi="Times New Roman" w:cs="Times New Roman"/>
          <w:color w:val="auto"/>
          <w:sz w:val="24"/>
          <w:szCs w:val="24"/>
        </w:rPr>
        <w:t>4.6</w:t>
      </w:r>
      <w:r w:rsidRPr="00F81AB7">
        <w:rPr>
          <w:rFonts w:ascii="Times New Roman" w:hAnsi="Times New Roman" w:cs="Times New Roman"/>
          <w:color w:val="auto"/>
          <w:sz w:val="24"/>
          <w:szCs w:val="24"/>
        </w:rPr>
        <w:t xml:space="preserve"> deste edital.</w:t>
      </w:r>
    </w:p>
    <w:p w14:paraId="2AE47D7A" w14:textId="74E7773D" w:rsidR="00DE579E"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560B34">
          <w:rPr>
            <w:rStyle w:val="Hyperlink"/>
            <w:rFonts w:ascii="Times New Roman" w:hAnsi="Times New Roman" w:cs="Times New Roman"/>
            <w:sz w:val="24"/>
            <w:szCs w:val="24"/>
          </w:rPr>
          <w:t>artigo 29 a 35 da IN SEGES nº 73, de 30 de setembro de 2022</w:t>
        </w:r>
      </w:hyperlink>
      <w:r w:rsidRPr="00560B34">
        <w:rPr>
          <w:rFonts w:ascii="Times New Roman" w:hAnsi="Times New Roman" w:cs="Times New Roman"/>
          <w:sz w:val="24"/>
          <w:szCs w:val="24"/>
        </w:rPr>
        <w:t>.</w:t>
      </w:r>
    </w:p>
    <w:p w14:paraId="73CF2299" w14:textId="1A755F8D"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Será desclassificada a proposta vencedora que: </w:t>
      </w:r>
    </w:p>
    <w:p w14:paraId="6C6F36C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contiver vícios insanáveis;</w:t>
      </w:r>
    </w:p>
    <w:p w14:paraId="019539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obedecer às especificações técnicas contidas no Termo de Referência;</w:t>
      </w:r>
    </w:p>
    <w:p w14:paraId="54BA6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tiverem sua exequibilidade demonstrada, quando exigido pela Administração;</w:t>
      </w:r>
    </w:p>
    <w:p w14:paraId="3057456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560B34" w:rsidRDefault="003C7A23" w:rsidP="00560B34">
      <w:pPr>
        <w:pStyle w:val="Nivel2"/>
        <w:spacing w:line="360" w:lineRule="auto"/>
        <w:rPr>
          <w:rFonts w:ascii="Times New Roman" w:hAnsi="Times New Roman" w:cs="Times New Roman"/>
          <w:b/>
          <w:bCs/>
          <w:sz w:val="24"/>
          <w:szCs w:val="24"/>
        </w:rPr>
      </w:pPr>
      <w:r w:rsidRPr="00560B34">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inexequibilidade, na hipótese de que trata o </w:t>
      </w:r>
      <w:r w:rsidRPr="00560B34">
        <w:rPr>
          <w:rFonts w:ascii="Times New Roman" w:hAnsi="Times New Roman" w:cs="Times New Roman"/>
          <w:b/>
          <w:bCs/>
          <w:sz w:val="24"/>
          <w:szCs w:val="24"/>
        </w:rPr>
        <w:t>caput</w:t>
      </w:r>
      <w:r w:rsidRPr="00560B34">
        <w:rPr>
          <w:rFonts w:ascii="Times New Roman" w:hAnsi="Times New Roman" w:cs="Times New Roman"/>
          <w:sz w:val="24"/>
          <w:szCs w:val="24"/>
        </w:rPr>
        <w:t>, só será considerada após diligência do pregoeiro, que comprove:</w:t>
      </w:r>
    </w:p>
    <w:p w14:paraId="5DD3F4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que o custo do licitante ultrapassa o valor da proposta; e</w:t>
      </w:r>
    </w:p>
    <w:p w14:paraId="274F356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inexistirem custos de oportunidade capazes de justificar o vulto da oferta.</w:t>
      </w:r>
    </w:p>
    <w:p w14:paraId="29F94165" w14:textId="542BBC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da</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proposta.</w:t>
      </w:r>
    </w:p>
    <w:p w14:paraId="5A4E95E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560B34">
        <w:rPr>
          <w:rFonts w:ascii="Times New Roman" w:hAnsi="Times New Roman" w:cs="Times New Roman"/>
          <w:sz w:val="24"/>
          <w:szCs w:val="24"/>
        </w:rPr>
        <w:t xml:space="preserve"> e </w:t>
      </w:r>
      <w:r w:rsidR="0018388F" w:rsidRPr="00560B34">
        <w:rPr>
          <w:rFonts w:ascii="Times New Roman" w:hAnsi="Times New Roman" w:cs="Times New Roman"/>
          <w:sz w:val="24"/>
          <w:szCs w:val="24"/>
        </w:rPr>
        <w:t xml:space="preserve">que </w:t>
      </w:r>
      <w:r w:rsidR="00D57A88" w:rsidRPr="00560B34">
        <w:rPr>
          <w:rFonts w:ascii="Times New Roman" w:hAnsi="Times New Roman" w:cs="Times New Roman"/>
          <w:sz w:val="24"/>
          <w:szCs w:val="24"/>
        </w:rPr>
        <w:t>se comprove que este é o bastante para arcar com todos os custos da contratação;</w:t>
      </w:r>
    </w:p>
    <w:p w14:paraId="4E71718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Pr>
          <w:rFonts w:ascii="Times New Roman" w:hAnsi="Times New Roman" w:cs="Times New Roman"/>
          <w:sz w:val="24"/>
          <w:szCs w:val="24"/>
        </w:rPr>
        <w:t>.</w:t>
      </w:r>
    </w:p>
    <w:p w14:paraId="54DA13B0" w14:textId="55FDB11C" w:rsidR="005A7699" w:rsidRPr="00560B34" w:rsidRDefault="005A7699" w:rsidP="00560B34">
      <w:pPr>
        <w:pStyle w:val="Nivel2"/>
        <w:spacing w:line="360" w:lineRule="auto"/>
        <w:rPr>
          <w:rFonts w:ascii="Times New Roman" w:hAnsi="Times New Roman" w:cs="Times New Roman"/>
          <w:b/>
          <w:color w:val="auto"/>
          <w:sz w:val="24"/>
          <w:szCs w:val="24"/>
        </w:rPr>
      </w:pPr>
      <w:r w:rsidRPr="00560B34">
        <w:rPr>
          <w:rFonts w:ascii="Times New Roman" w:hAnsi="Times New Roman" w:cs="Times New Roman"/>
          <w:color w:val="auto"/>
          <w:sz w:val="24"/>
          <w:szCs w:val="24"/>
          <w:lang w:eastAsia="en-US"/>
        </w:rPr>
        <w:t xml:space="preserve">Para </w:t>
      </w:r>
      <w:r w:rsidRPr="00560B34">
        <w:rPr>
          <w:rFonts w:ascii="Times New Roman" w:hAnsi="Times New Roman" w:cs="Times New Roman"/>
          <w:color w:val="auto"/>
          <w:sz w:val="24"/>
          <w:szCs w:val="24"/>
        </w:rPr>
        <w:t>fins</w:t>
      </w:r>
      <w:r w:rsidRPr="00560B34">
        <w:rPr>
          <w:rFonts w:ascii="Times New Roman" w:hAnsi="Times New Roman" w:cs="Times New Roman"/>
          <w:color w:val="auto"/>
          <w:sz w:val="24"/>
          <w:szCs w:val="24"/>
          <w:lang w:eastAsia="en-US"/>
        </w:rPr>
        <w:t xml:space="preserve"> de análise da proposta quanto ao cumprimento </w:t>
      </w:r>
      <w:r w:rsidRPr="00560B34">
        <w:rPr>
          <w:rFonts w:ascii="Times New Roman" w:hAnsi="Times New Roman" w:cs="Times New Roman"/>
          <w:color w:val="auto"/>
          <w:sz w:val="24"/>
          <w:szCs w:val="24"/>
        </w:rPr>
        <w:t>das</w:t>
      </w:r>
      <w:r w:rsidRPr="00560B34">
        <w:rPr>
          <w:rFonts w:ascii="Times New Roman" w:hAnsi="Times New Roman" w:cs="Times New Roman"/>
          <w:color w:val="auto"/>
          <w:sz w:val="24"/>
          <w:szCs w:val="24"/>
          <w:lang w:eastAsia="en-US"/>
        </w:rPr>
        <w:t xml:space="preserve"> especificações do objeto, poderá ser colhida a </w:t>
      </w:r>
      <w:r w:rsidRPr="00560B34">
        <w:rPr>
          <w:rFonts w:ascii="Times New Roman" w:hAnsi="Times New Roman" w:cs="Times New Roman"/>
          <w:color w:val="auto"/>
          <w:sz w:val="24"/>
          <w:szCs w:val="24"/>
        </w:rPr>
        <w:t>manifestação</w:t>
      </w:r>
      <w:r w:rsidRPr="00560B34">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Termo de Referência exija a apresentação d</w:t>
      </w:r>
      <w:r w:rsidR="00570051" w:rsidRPr="00560B34">
        <w:rPr>
          <w:rFonts w:ascii="Times New Roman" w:hAnsi="Times New Roman" w:cs="Times New Roman"/>
          <w:sz w:val="24"/>
          <w:szCs w:val="24"/>
        </w:rPr>
        <w:t>a</w:t>
      </w:r>
      <w:r w:rsidRPr="00560B34">
        <w:rPr>
          <w:rFonts w:ascii="Times New Roman" w:hAnsi="Times New Roman" w:cs="Times New Roman"/>
          <w:sz w:val="24"/>
          <w:szCs w:val="24"/>
        </w:rPr>
        <w:t xml:space="preserve"> </w:t>
      </w:r>
      <w:r w:rsidR="00570051" w:rsidRPr="00560B34">
        <w:rPr>
          <w:rFonts w:ascii="Times New Roman" w:hAnsi="Times New Roman" w:cs="Times New Roman"/>
          <w:sz w:val="24"/>
          <w:szCs w:val="24"/>
        </w:rPr>
        <w:t>amostra</w:t>
      </w:r>
      <w:r w:rsidRPr="00560B34">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resultados das avaliações serão divulgados por meio de mensagem no sistema.</w:t>
      </w:r>
    </w:p>
    <w:p w14:paraId="2E6DDED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560B34" w:rsidRDefault="003C7A23" w:rsidP="00560B34">
      <w:pPr>
        <w:pStyle w:val="Nivel01"/>
        <w:spacing w:line="360" w:lineRule="auto"/>
      </w:pPr>
      <w:bookmarkStart w:id="39" w:name="_Toc135469230"/>
      <w:r w:rsidRPr="00560B34">
        <w:t>DA FASE DE HABILITAÇÃO</w:t>
      </w:r>
      <w:bookmarkEnd w:id="39"/>
    </w:p>
    <w:p w14:paraId="4EE8D8D1" w14:textId="6ED652C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62 a 70 da Lei nº 14.133, de 2021</w:t>
        </w:r>
      </w:hyperlink>
      <w:r w:rsidRPr="00560B34">
        <w:rPr>
          <w:rFonts w:ascii="Times New Roman" w:hAnsi="Times New Roman" w:cs="Times New Roman"/>
          <w:sz w:val="24"/>
          <w:szCs w:val="24"/>
        </w:rPr>
        <w:t>.</w:t>
      </w:r>
    </w:p>
    <w:p w14:paraId="55D2B286" w14:textId="654FD52C" w:rsidR="003C7A23" w:rsidRPr="00560B34" w:rsidRDefault="003C7A23" w:rsidP="00560B34">
      <w:pPr>
        <w:pStyle w:val="Nivel3"/>
        <w:spacing w:line="360" w:lineRule="auto"/>
        <w:rPr>
          <w:rFonts w:ascii="Times New Roman" w:hAnsi="Times New Roman" w:cs="Times New Roman"/>
          <w:i/>
          <w:iCs/>
          <w:sz w:val="24"/>
          <w:szCs w:val="24"/>
        </w:rPr>
      </w:pPr>
      <w:bookmarkStart w:id="40" w:name="_Ref114663777"/>
      <w:r w:rsidRPr="00560B34">
        <w:rPr>
          <w:rFonts w:ascii="Times New Roman" w:hAnsi="Times New Roman" w:cs="Times New Roman"/>
          <w:sz w:val="24"/>
          <w:szCs w:val="24"/>
        </w:rPr>
        <w:t>A documentação exigida para fins de habilitação jurídica, fiscal, social e trabalhista e econômico-</w:t>
      </w:r>
      <w:proofErr w:type="spellStart"/>
      <w:r w:rsidRPr="00560B34">
        <w:rPr>
          <w:rFonts w:ascii="Times New Roman" w:hAnsi="Times New Roman" w:cs="Times New Roman"/>
          <w:sz w:val="24"/>
          <w:szCs w:val="24"/>
        </w:rPr>
        <w:t>ﬁnanceira</w:t>
      </w:r>
      <w:proofErr w:type="spellEnd"/>
      <w:r w:rsidRPr="00560B34">
        <w:rPr>
          <w:rFonts w:ascii="Times New Roman" w:hAnsi="Times New Roman" w:cs="Times New Roman"/>
          <w:sz w:val="24"/>
          <w:szCs w:val="24"/>
        </w:rPr>
        <w:t xml:space="preserve">, </w:t>
      </w:r>
      <w:r w:rsidRPr="00560B34">
        <w:rPr>
          <w:rFonts w:ascii="Times New Roman" w:hAnsi="Times New Roman" w:cs="Times New Roman"/>
          <w:color w:val="auto"/>
          <w:sz w:val="24"/>
          <w:szCs w:val="24"/>
        </w:rPr>
        <w:t>poderá</w:t>
      </w:r>
      <w:r w:rsidR="005011F0"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ser substituída pelo registro cadastral no SICAF.</w:t>
      </w:r>
      <w:bookmarkEnd w:id="40"/>
    </w:p>
    <w:p w14:paraId="0F17AE67" w14:textId="29B037C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color w:val="auto"/>
          <w:sz w:val="24"/>
          <w:szCs w:val="24"/>
        </w:rPr>
        <w:t xml:space="preserve">Quando </w:t>
      </w:r>
      <w:r w:rsidRPr="00560B34">
        <w:rPr>
          <w:rFonts w:ascii="Times New Roman" w:hAnsi="Times New Roman" w:cs="Times New Roman"/>
          <w:sz w:val="24"/>
          <w:szCs w:val="24"/>
        </w:rPr>
        <w:t>permitida</w:t>
      </w:r>
      <w:r w:rsidRPr="00560B34">
        <w:rPr>
          <w:rFonts w:ascii="Times New Roman" w:hAnsi="Times New Roman" w:cs="Times New Roman"/>
          <w:color w:val="auto"/>
          <w:sz w:val="24"/>
          <w:szCs w:val="24"/>
        </w:rPr>
        <w:t xml:space="preserve"> a</w:t>
      </w:r>
      <w:r w:rsidR="00B053F7"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o licitante vencedor ser empresa estrangeira que não funcione no País, para </w:t>
      </w:r>
      <w:proofErr w:type="spellStart"/>
      <w:r w:rsidRPr="00560B34">
        <w:rPr>
          <w:rFonts w:ascii="Times New Roman" w:hAnsi="Times New Roman" w:cs="Times New Roman"/>
          <w:sz w:val="24"/>
          <w:szCs w:val="24"/>
        </w:rPr>
        <w:t>ﬁns</w:t>
      </w:r>
      <w:proofErr w:type="spellEnd"/>
      <w:r w:rsidRPr="00560B34">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560B34">
          <w:rPr>
            <w:rStyle w:val="Hyperlink"/>
            <w:rFonts w:ascii="Times New Roman" w:hAnsi="Times New Roman" w:cs="Times New Roman"/>
            <w:sz w:val="24"/>
            <w:szCs w:val="24"/>
          </w:rPr>
          <w:t>Decreto nº 8.660, de 29 de janeiro de 2016</w:t>
        </w:r>
      </w:hyperlink>
      <w:r w:rsidRPr="00560B34">
        <w:rPr>
          <w:rFonts w:ascii="Times New Roman" w:hAnsi="Times New Roman" w:cs="Times New Roman"/>
          <w:sz w:val="24"/>
          <w:szCs w:val="24"/>
        </w:rPr>
        <w:t xml:space="preserve">, ou de outro que venha a substituí-lo, ou </w:t>
      </w:r>
      <w:proofErr w:type="spellStart"/>
      <w:r w:rsidRPr="00560B34">
        <w:rPr>
          <w:rFonts w:ascii="Times New Roman" w:hAnsi="Times New Roman" w:cs="Times New Roman"/>
          <w:sz w:val="24"/>
          <w:szCs w:val="24"/>
        </w:rPr>
        <w:t>consularizados</w:t>
      </w:r>
      <w:proofErr w:type="spellEnd"/>
      <w:r w:rsidRPr="00560B34">
        <w:rPr>
          <w:rFonts w:ascii="Times New Roman" w:hAnsi="Times New Roman" w:cs="Times New Roman"/>
          <w:sz w:val="24"/>
          <w:szCs w:val="24"/>
        </w:rPr>
        <w:t xml:space="preserve"> pelos respectivos consulados ou embaixadas.</w:t>
      </w:r>
    </w:p>
    <w:p w14:paraId="4B8AFE07" w14:textId="669E72E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exigidos para fins de habilitação poderão ser apresentados em original, por cópia ou por </w:t>
      </w:r>
      <w:r w:rsidR="00B964DC" w:rsidRPr="00560B34">
        <w:rPr>
          <w:rFonts w:ascii="Times New Roman" w:hAnsi="Times New Roman" w:cs="Times New Roman"/>
          <w:sz w:val="24"/>
          <w:szCs w:val="24"/>
        </w:rPr>
        <w:t>qualquer outro meio eletrônico, desde que se possível comprovar sua veracidade.</w:t>
      </w:r>
    </w:p>
    <w:p w14:paraId="2E4024D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Será verificado se o licitante apresentou declaração de que atende aos requisitos de habilitação, e o declarante responderá pela veracidade das informações prestadas, na forma da lei (</w:t>
      </w:r>
      <w:hyperlink r:id="rId38" w:anchor="art63">
        <w:r w:rsidRPr="00560B34">
          <w:rPr>
            <w:rStyle w:val="Hyperlink"/>
            <w:rFonts w:ascii="Times New Roman" w:hAnsi="Times New Roman" w:cs="Times New Roman"/>
            <w:sz w:val="24"/>
            <w:szCs w:val="24"/>
          </w:rPr>
          <w:t>art. 63, I, da Lei nº 14.133/2021</w:t>
        </w:r>
      </w:hyperlink>
      <w:r w:rsidRPr="00560B34">
        <w:rPr>
          <w:rFonts w:ascii="Times New Roman" w:hAnsi="Times New Roman" w:cs="Times New Roman"/>
          <w:sz w:val="24"/>
          <w:szCs w:val="24"/>
        </w:rPr>
        <w:t>).</w:t>
      </w:r>
    </w:p>
    <w:p w14:paraId="3FC50509"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F21E5C"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habilitação será verificada por meio do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nos documentos por ele abrangidos.</w:t>
      </w:r>
    </w:p>
    <w:p w14:paraId="4D240E30" w14:textId="34B9681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560B34">
        <w:rPr>
          <w:rFonts w:ascii="Times New Roman" w:hAnsi="Times New Roman" w:cs="Times New Roman"/>
          <w:sz w:val="24"/>
          <w:szCs w:val="24"/>
        </w:rPr>
        <w:t>não-digitais</w:t>
      </w:r>
      <w:proofErr w:type="spellEnd"/>
      <w:r w:rsidRPr="00560B34">
        <w:rPr>
          <w:rFonts w:ascii="Times New Roman" w:hAnsi="Times New Roman" w:cs="Times New Roman"/>
          <w:sz w:val="24"/>
          <w:szCs w:val="24"/>
        </w:rPr>
        <w:t xml:space="preserve"> quando houver dúvida em relação à integridade do documento digital ou quando a lei expressamente o exigir. (</w:t>
      </w:r>
      <w:hyperlink r:id="rId39" w:anchor="art4" w:history="1">
        <w:r w:rsidRPr="00560B34">
          <w:rPr>
            <w:rStyle w:val="Hyperlink"/>
            <w:rFonts w:ascii="Times New Roman" w:hAnsi="Times New Roman" w:cs="Times New Roman"/>
            <w:sz w:val="24"/>
            <w:szCs w:val="24"/>
          </w:rPr>
          <w:t>IN nº 3/2018, art. 4º, §1º, e art. 6º, §4º</w:t>
        </w:r>
      </w:hyperlink>
      <w:r w:rsidRPr="00560B34">
        <w:rPr>
          <w:rFonts w:ascii="Times New Roman" w:hAnsi="Times New Roman" w:cs="Times New Roman"/>
          <w:sz w:val="24"/>
          <w:szCs w:val="24"/>
        </w:rPr>
        <w:t>).</w:t>
      </w:r>
    </w:p>
    <w:p w14:paraId="7B41325B" w14:textId="47DBF8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É de responsabilidade do licitante conferir a exatidão dos seus dados cadastrais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560B34">
          <w:rPr>
            <w:rStyle w:val="Hyperlink"/>
            <w:rFonts w:ascii="Times New Roman" w:hAnsi="Times New Roman" w:cs="Times New Roman"/>
            <w:sz w:val="24"/>
            <w:szCs w:val="24"/>
          </w:rPr>
          <w:t xml:space="preserve">IN nº 3/2018, art. 7º,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F35D4FB" w14:textId="5CE1C96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 (</w:t>
      </w:r>
      <w:hyperlink r:id="rId41" w:history="1">
        <w:r w:rsidRPr="00560B34">
          <w:rPr>
            <w:rStyle w:val="Hyperlink"/>
            <w:rFonts w:ascii="Times New Roman" w:hAnsi="Times New Roman" w:cs="Times New Roman"/>
            <w:sz w:val="24"/>
            <w:szCs w:val="24"/>
          </w:rPr>
          <w:t>IN nº 3/2018, art. 7º, parágrafo único</w:t>
        </w:r>
      </w:hyperlink>
      <w:r w:rsidRPr="00560B34">
        <w:rPr>
          <w:rFonts w:ascii="Times New Roman" w:hAnsi="Times New Roman" w:cs="Times New Roman"/>
          <w:sz w:val="24"/>
          <w:szCs w:val="24"/>
        </w:rPr>
        <w:t>).</w:t>
      </w:r>
    </w:p>
    <w:p w14:paraId="1F3867D8" w14:textId="77777777"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383C8756" w:rsidR="003C7A23" w:rsidRPr="00560B34" w:rsidRDefault="003C7A23" w:rsidP="00560B34">
      <w:pPr>
        <w:pStyle w:val="Nivel3"/>
        <w:spacing w:line="360" w:lineRule="auto"/>
        <w:rPr>
          <w:rFonts w:ascii="Times New Roman" w:hAnsi="Times New Roman" w:cs="Times New Roman"/>
          <w:i/>
          <w:iCs/>
          <w:sz w:val="24"/>
          <w:szCs w:val="24"/>
        </w:rPr>
      </w:pPr>
      <w:bookmarkStart w:id="41" w:name="_Ref114663151"/>
      <w:r w:rsidRPr="00560B34">
        <w:rPr>
          <w:rFonts w:ascii="Times New Roman" w:hAnsi="Times New Roman" w:cs="Times New Roman"/>
          <w:sz w:val="24"/>
          <w:szCs w:val="24"/>
        </w:rPr>
        <w:t xml:space="preserve">Os documentos exigidos para habilitação que não estejam contemplados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serão enviados por meio do sistema, em formato digital, no prazo de </w:t>
      </w:r>
      <w:r w:rsidR="00801A7D" w:rsidRPr="00560B34">
        <w:rPr>
          <w:rFonts w:ascii="Times New Roman" w:hAnsi="Times New Roman" w:cs="Times New Roman"/>
          <w:sz w:val="24"/>
          <w:szCs w:val="24"/>
        </w:rPr>
        <w:t>2 (duas) horas</w:t>
      </w:r>
      <w:r w:rsidRPr="00560B34">
        <w:rPr>
          <w:rFonts w:ascii="Times New Roman" w:hAnsi="Times New Roman" w:cs="Times New Roman"/>
          <w:sz w:val="24"/>
          <w:szCs w:val="24"/>
        </w:rPr>
        <w:t>, prorrogável por igual período, contado da solicitação do pregoeiro.</w:t>
      </w:r>
      <w:bookmarkEnd w:id="41"/>
    </w:p>
    <w:p w14:paraId="2D10AE94" w14:textId="5CF7E8A7" w:rsidR="003C7A23" w:rsidRPr="00560B34" w:rsidRDefault="003C7A23" w:rsidP="00560B34">
      <w:pPr>
        <w:pStyle w:val="Nivel3"/>
        <w:spacing w:line="360" w:lineRule="auto"/>
        <w:rPr>
          <w:rFonts w:ascii="Times New Roman" w:hAnsi="Times New Roman" w:cs="Times New Roman"/>
          <w:i/>
          <w:iCs/>
          <w:sz w:val="24"/>
          <w:szCs w:val="24"/>
        </w:rPr>
      </w:pPr>
      <w:r w:rsidRPr="00560B34">
        <w:rPr>
          <w:rFonts w:ascii="Times New Roman" w:hAnsi="Times New Roman" w:cs="Times New Roman"/>
          <w:sz w:val="24"/>
          <w:szCs w:val="24"/>
        </w:rPr>
        <w:lastRenderedPageBreak/>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560B34">
          <w:rPr>
            <w:rStyle w:val="Hyperlink"/>
            <w:rFonts w:ascii="Times New Roman" w:hAnsi="Times New Roman" w:cs="Times New Roman"/>
            <w:sz w:val="24"/>
            <w:szCs w:val="24"/>
          </w:rPr>
          <w:t xml:space="preserve">§ 1º do art. 36 e no § 1º do art. 39 da </w:t>
        </w:r>
        <w:r w:rsidRPr="00560B34">
          <w:rPr>
            <w:rStyle w:val="Hyperlink"/>
            <w:rFonts w:ascii="Times New Roman" w:hAnsi="Times New Roman" w:cs="Times New Roman"/>
            <w:i/>
            <w:iCs/>
            <w:sz w:val="24"/>
            <w:szCs w:val="24"/>
          </w:rPr>
          <w:t>Instrução Normativa SEGES nº 73, de 30 de setembro de 2022</w:t>
        </w:r>
        <w:r w:rsidRPr="00560B34">
          <w:rPr>
            <w:rStyle w:val="Hyperlink"/>
            <w:rFonts w:ascii="Times New Roman" w:hAnsi="Times New Roman" w:cs="Times New Roman"/>
            <w:sz w:val="24"/>
            <w:szCs w:val="24"/>
          </w:rPr>
          <w:t>.</w:t>
        </w:r>
      </w:hyperlink>
    </w:p>
    <w:p w14:paraId="74061ECE"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verificação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43" w:anchor="art64">
        <w:r w:rsidRPr="00560B34">
          <w:rPr>
            <w:rStyle w:val="Hyperlink"/>
            <w:rFonts w:ascii="Times New Roman" w:hAnsi="Times New Roman" w:cs="Times New Roman"/>
            <w:sz w:val="24"/>
            <w:szCs w:val="24"/>
          </w:rPr>
          <w:t>Lei 14.133/21, art. 64</w:t>
        </w:r>
      </w:hyperlink>
      <w:r w:rsidRPr="00560B34">
        <w:rPr>
          <w:rFonts w:ascii="Times New Roman" w:hAnsi="Times New Roman" w:cs="Times New Roman"/>
          <w:sz w:val="24"/>
          <w:szCs w:val="24"/>
        </w:rPr>
        <w:t xml:space="preserve">, e </w:t>
      </w:r>
      <w:hyperlink r:id="rId44">
        <w:r w:rsidRPr="00560B34">
          <w:rPr>
            <w:rStyle w:val="Hyperlink"/>
            <w:rFonts w:ascii="Times New Roman" w:hAnsi="Times New Roman" w:cs="Times New Roman"/>
            <w:sz w:val="24"/>
            <w:szCs w:val="24"/>
          </w:rPr>
          <w:t>IN 73/2022, art. 39, §4º</w:t>
        </w:r>
      </w:hyperlink>
      <w:r w:rsidRPr="00560B34">
        <w:rPr>
          <w:rFonts w:ascii="Times New Roman" w:hAnsi="Times New Roman" w:cs="Times New Roman"/>
          <w:sz w:val="24"/>
          <w:szCs w:val="24"/>
        </w:rPr>
        <w:t>):</w:t>
      </w:r>
    </w:p>
    <w:p w14:paraId="2F229CA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atualização de documentos cuja validade tenha expirado após a data de recebimento das propostas;</w:t>
      </w:r>
    </w:p>
    <w:p w14:paraId="38CA540A" w14:textId="77777777" w:rsidR="003C7A23" w:rsidRPr="00560B34" w:rsidRDefault="003C7A23" w:rsidP="00560B34">
      <w:pPr>
        <w:pStyle w:val="Nivel2"/>
        <w:spacing w:line="360" w:lineRule="auto"/>
        <w:rPr>
          <w:rFonts w:ascii="Times New Roman" w:hAnsi="Times New Roman" w:cs="Times New Roman"/>
          <w:sz w:val="24"/>
          <w:szCs w:val="24"/>
        </w:rPr>
      </w:pPr>
      <w:bookmarkStart w:id="42" w:name="_Ref114670319"/>
      <w:r w:rsidRPr="00560B34">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60B34">
        <w:rPr>
          <w:rFonts w:ascii="Times New Roman" w:hAnsi="Times New Roman" w:cs="Times New Roman"/>
          <w:sz w:val="24"/>
          <w:szCs w:val="24"/>
        </w:rPr>
        <w:t>eﬁcácia</w:t>
      </w:r>
      <w:proofErr w:type="spellEnd"/>
      <w:r w:rsidRPr="00560B34">
        <w:rPr>
          <w:rFonts w:ascii="Times New Roman" w:hAnsi="Times New Roman" w:cs="Times New Roman"/>
          <w:sz w:val="24"/>
          <w:szCs w:val="24"/>
        </w:rPr>
        <w:t xml:space="preserve"> para fins de habilitação e classificação.</w:t>
      </w:r>
      <w:bookmarkEnd w:id="42"/>
    </w:p>
    <w:p w14:paraId="4506CAE4" w14:textId="5361C7F2" w:rsidR="003C7A23" w:rsidRPr="00560B34" w:rsidRDefault="003C7A23" w:rsidP="00560B34">
      <w:pPr>
        <w:pStyle w:val="Nivel2"/>
        <w:spacing w:line="360" w:lineRule="auto"/>
        <w:rPr>
          <w:rFonts w:ascii="Times New Roman" w:hAnsi="Times New Roman" w:cs="Times New Roman"/>
          <w:sz w:val="24"/>
          <w:szCs w:val="24"/>
        </w:rPr>
      </w:pPr>
      <w:bookmarkStart w:id="43" w:name="_Ref114665528"/>
      <w:r w:rsidRPr="00560B34">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_Ref114663151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8.11.1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w:t>
      </w:r>
      <w:bookmarkEnd w:id="43"/>
    </w:p>
    <w:p w14:paraId="30A25CB4" w14:textId="77777777" w:rsidR="003C7A23" w:rsidRPr="00560B34" w:rsidRDefault="003C7A23" w:rsidP="00560B34">
      <w:pPr>
        <w:pStyle w:val="Nivel2"/>
        <w:spacing w:line="360" w:lineRule="auto"/>
        <w:rPr>
          <w:rFonts w:ascii="Times New Roman" w:hAnsi="Times New Roman" w:cs="Times New Roman"/>
          <w:sz w:val="24"/>
          <w:szCs w:val="24"/>
        </w:rPr>
      </w:pPr>
      <w:bookmarkStart w:id="44" w:name="_Ref114665515"/>
      <w:r w:rsidRPr="00560B34">
        <w:rPr>
          <w:rFonts w:ascii="Times New Roman" w:hAnsi="Times New Roman" w:cs="Times New Roman"/>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44"/>
      <w:r w:rsidRPr="00560B34">
        <w:rPr>
          <w:rFonts w:ascii="Times New Roman" w:hAnsi="Times New Roman" w:cs="Times New Roman"/>
          <w:sz w:val="24"/>
          <w:szCs w:val="24"/>
        </w:rPr>
        <w:t>.</w:t>
      </w:r>
    </w:p>
    <w:p w14:paraId="5FCB30FE" w14:textId="3DE67AF9"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560B34">
          <w:rPr>
            <w:rStyle w:val="Hyperlink"/>
            <w:rFonts w:ascii="Times New Roman" w:hAnsi="Times New Roman" w:cs="Times New Roman"/>
            <w:color w:val="000000"/>
            <w:sz w:val="24"/>
            <w:szCs w:val="24"/>
            <w:u w:val="none"/>
          </w:rPr>
          <w:t>art. 4º do Decreto nº 8.538/2015</w:t>
        </w:r>
      </w:hyperlink>
      <w:r w:rsidRPr="00560B34">
        <w:rPr>
          <w:rFonts w:ascii="Times New Roman" w:hAnsi="Times New Roman" w:cs="Times New Roman"/>
          <w:sz w:val="24"/>
          <w:szCs w:val="24"/>
        </w:rPr>
        <w:t>).</w:t>
      </w:r>
    </w:p>
    <w:p w14:paraId="112364AE" w14:textId="77777777" w:rsidR="003C7A23"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B19FC05" w14:textId="042F35A4" w:rsidR="00290240" w:rsidRDefault="00533CAC" w:rsidP="00125DC3">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Ressalvado o disposto no item </w:t>
      </w:r>
      <w:r w:rsidR="003E4865">
        <w:rPr>
          <w:rFonts w:ascii="Times New Roman" w:hAnsi="Times New Roman" w:cs="Times New Roman"/>
          <w:sz w:val="24"/>
          <w:szCs w:val="24"/>
        </w:rPr>
        <w:t>8</w:t>
      </w:r>
      <w:r>
        <w:rPr>
          <w:rFonts w:ascii="Times New Roman" w:hAnsi="Times New Roman" w:cs="Times New Roman"/>
          <w:sz w:val="24"/>
          <w:szCs w:val="24"/>
        </w:rPr>
        <w:t>.9, os licitantes deverão encaminhar</w:t>
      </w:r>
      <w:r w:rsidR="00CA21E7">
        <w:rPr>
          <w:rFonts w:ascii="Times New Roman" w:hAnsi="Times New Roman" w:cs="Times New Roman"/>
          <w:sz w:val="24"/>
          <w:szCs w:val="24"/>
        </w:rPr>
        <w:t>, nos termos deste edital, a documentação relacionada nos itens a seguir, para fins de habilitação:</w:t>
      </w:r>
    </w:p>
    <w:p w14:paraId="4E6C39CC" w14:textId="77777777" w:rsidR="009A153D" w:rsidRDefault="009F4904" w:rsidP="00125DC3">
      <w:pPr>
        <w:pStyle w:val="Nivel2"/>
        <w:spacing w:line="360" w:lineRule="auto"/>
        <w:jc w:val="left"/>
        <w:rPr>
          <w:rFonts w:ascii="Times New Roman" w:hAnsi="Times New Roman" w:cs="Times New Roman"/>
          <w:sz w:val="24"/>
          <w:szCs w:val="24"/>
        </w:rPr>
      </w:pPr>
      <w:r w:rsidRPr="00C50320">
        <w:rPr>
          <w:rFonts w:ascii="Times New Roman" w:hAnsi="Times New Roman" w:cs="Times New Roman"/>
          <w:b/>
          <w:bCs/>
          <w:sz w:val="24"/>
          <w:szCs w:val="24"/>
        </w:rPr>
        <w:t>Habilitação Jurídica</w:t>
      </w:r>
      <w:r>
        <w:rPr>
          <w:rFonts w:ascii="Times New Roman" w:hAnsi="Times New Roman" w:cs="Times New Roman"/>
          <w:sz w:val="24"/>
          <w:szCs w:val="24"/>
        </w:rPr>
        <w:t>:</w:t>
      </w:r>
      <w:r w:rsidR="009A153D">
        <w:rPr>
          <w:rFonts w:ascii="Times New Roman" w:hAnsi="Times New Roman" w:cs="Times New Roman"/>
          <w:sz w:val="24"/>
          <w:szCs w:val="24"/>
        </w:rPr>
        <w:t xml:space="preserve"> </w:t>
      </w:r>
    </w:p>
    <w:p w14:paraId="5C7E71E3" w14:textId="7C23E086" w:rsidR="004326F5" w:rsidRPr="009E167C" w:rsidRDefault="007E6A39" w:rsidP="00125DC3">
      <w:pPr>
        <w:pStyle w:val="Nivel3"/>
        <w:spacing w:line="360" w:lineRule="auto"/>
        <w:rPr>
          <w:rFonts w:ascii="Times New Roman" w:hAnsi="Times New Roman" w:cs="Times New Roman"/>
          <w:sz w:val="24"/>
          <w:szCs w:val="24"/>
        </w:rPr>
      </w:pPr>
      <w:r>
        <w:t xml:space="preserve">No caso </w:t>
      </w:r>
      <w:r w:rsidR="004755E6" w:rsidRPr="00BD51B7">
        <w:rPr>
          <w:rFonts w:ascii="Times New Roman" w:hAnsi="Times New Roman" w:cs="Times New Roman"/>
          <w:color w:val="auto"/>
          <w:sz w:val="24"/>
          <w:szCs w:val="24"/>
        </w:rPr>
        <w:t xml:space="preserve">de empresário individual, inscrição no Registro Público de Empresas </w:t>
      </w:r>
      <w:r w:rsidR="004755E6" w:rsidRPr="009E167C">
        <w:rPr>
          <w:rFonts w:ascii="Times New Roman" w:hAnsi="Times New Roman" w:cs="Times New Roman"/>
          <w:color w:val="auto"/>
          <w:sz w:val="24"/>
          <w:szCs w:val="24"/>
        </w:rPr>
        <w:t>Mercantis, a cargo da Junta Comercial da Respectiva sede.</w:t>
      </w:r>
    </w:p>
    <w:p w14:paraId="701DFD3B" w14:textId="645360BD" w:rsidR="004755E6" w:rsidRPr="009E167C" w:rsidRDefault="004755E6" w:rsidP="00125DC3">
      <w:pPr>
        <w:pStyle w:val="Nivel3"/>
        <w:spacing w:line="360" w:lineRule="auto"/>
        <w:rPr>
          <w:rFonts w:ascii="Times New Roman" w:hAnsi="Times New Roman" w:cs="Times New Roman"/>
          <w:sz w:val="24"/>
          <w:szCs w:val="24"/>
        </w:rPr>
      </w:pPr>
      <w:r w:rsidRPr="009E167C">
        <w:rPr>
          <w:rFonts w:ascii="Times New Roman" w:hAnsi="Times New Roman" w:cs="Times New Roman"/>
          <w:color w:val="auto"/>
          <w:sz w:val="24"/>
          <w:szCs w:val="24"/>
        </w:rPr>
        <w:t xml:space="preserve">Em </w:t>
      </w:r>
      <w:r w:rsidR="00B96D65" w:rsidRPr="009E167C">
        <w:rPr>
          <w:rFonts w:ascii="Times New Roman" w:hAnsi="Times New Roman" w:cs="Times New Roman"/>
          <w:color w:val="auto"/>
          <w:sz w:val="24"/>
          <w:szCs w:val="24"/>
        </w:rPr>
        <w:t>se tratando de Microempreendedor Individual – MEI: Certificado da Condição de Microempreendedor Individual - CCMEI, cuja aceitação ficará condicionada à verificação da autenticidade no</w:t>
      </w:r>
      <w:r w:rsidR="00B3361D" w:rsidRPr="009E167C">
        <w:rPr>
          <w:rFonts w:ascii="Times New Roman" w:hAnsi="Times New Roman" w:cs="Times New Roman"/>
          <w:color w:val="auto"/>
          <w:sz w:val="24"/>
          <w:szCs w:val="24"/>
        </w:rPr>
        <w:t xml:space="preserve"> sítio </w:t>
      </w:r>
      <w:hyperlink r:id="rId46" w:history="1">
        <w:r w:rsidR="00F66D1A" w:rsidRPr="009E167C">
          <w:rPr>
            <w:rStyle w:val="Hyperlink"/>
            <w:rFonts w:ascii="Times New Roman" w:hAnsi="Times New Roman" w:cs="Times New Roman"/>
            <w:sz w:val="24"/>
            <w:szCs w:val="24"/>
          </w:rPr>
          <w:t>www.portaldoempreendor.gov.br</w:t>
        </w:r>
      </w:hyperlink>
      <w:r w:rsidR="00F66D1A" w:rsidRPr="009E167C">
        <w:rPr>
          <w:rFonts w:ascii="Times New Roman" w:hAnsi="Times New Roman" w:cs="Times New Roman"/>
          <w:color w:val="auto"/>
          <w:sz w:val="24"/>
          <w:szCs w:val="24"/>
        </w:rPr>
        <w:t xml:space="preserve">. </w:t>
      </w:r>
    </w:p>
    <w:p w14:paraId="66A9A5AF" w14:textId="6E95E547" w:rsidR="00F66D1A" w:rsidRPr="009E167C" w:rsidRDefault="00F66D1A" w:rsidP="00125DC3">
      <w:pPr>
        <w:pStyle w:val="Nivel3"/>
        <w:spacing w:line="360" w:lineRule="auto"/>
        <w:rPr>
          <w:rFonts w:ascii="Times New Roman" w:hAnsi="Times New Roman" w:cs="Times New Roman"/>
          <w:sz w:val="24"/>
          <w:szCs w:val="24"/>
        </w:rPr>
      </w:pPr>
      <w:r w:rsidRPr="009E167C">
        <w:rPr>
          <w:rFonts w:ascii="Times New Roman" w:hAnsi="Times New Roman" w:cs="Times New Roman"/>
          <w:color w:val="auto"/>
          <w:sz w:val="24"/>
          <w:szCs w:val="24"/>
        </w:rPr>
        <w:t>No caso</w:t>
      </w:r>
      <w:r w:rsidR="00B01030" w:rsidRPr="009E167C">
        <w:rPr>
          <w:rFonts w:ascii="Times New Roman" w:hAnsi="Times New Roman" w:cs="Times New Roman"/>
          <w:color w:val="auto"/>
          <w:sz w:val="24"/>
          <w:szCs w:val="24"/>
        </w:rPr>
        <w:t xml:space="preserve"> </w:t>
      </w:r>
      <w:r w:rsidR="0050427B" w:rsidRPr="009E167C">
        <w:rPr>
          <w:rFonts w:ascii="Times New Roman" w:hAnsi="Times New Roman" w:cs="Times New Roman"/>
          <w:color w:val="auto"/>
          <w:sz w:val="24"/>
          <w:szCs w:val="24"/>
        </w:rPr>
        <w:t>de sociedade empresária ou empresa individual de responsabilidade limitada - EIRELI: ato constitutivo, estatuto ou contrato social em vigor, devidamente registrado na Junta Comercial da respectiva sede, acompanhado de documento comprobatório de seus administradores.</w:t>
      </w:r>
      <w:r w:rsidR="003549FE" w:rsidRPr="009E167C">
        <w:rPr>
          <w:rFonts w:ascii="Times New Roman" w:hAnsi="Times New Roman" w:cs="Times New Roman"/>
          <w:color w:val="auto"/>
          <w:sz w:val="24"/>
          <w:szCs w:val="24"/>
        </w:rPr>
        <w:t xml:space="preserve"> </w:t>
      </w:r>
    </w:p>
    <w:p w14:paraId="4C068D65" w14:textId="7E93FC41" w:rsidR="0050427B" w:rsidRPr="009E167C" w:rsidRDefault="00D27710" w:rsidP="00125DC3">
      <w:pPr>
        <w:pStyle w:val="Nivel3"/>
        <w:spacing w:line="360" w:lineRule="auto"/>
        <w:rPr>
          <w:rFonts w:ascii="Times New Roman" w:hAnsi="Times New Roman" w:cs="Times New Roman"/>
          <w:sz w:val="24"/>
          <w:szCs w:val="24"/>
        </w:rPr>
      </w:pPr>
      <w:r w:rsidRPr="009E167C">
        <w:rPr>
          <w:rFonts w:ascii="Times New Roman" w:hAnsi="Times New Roman" w:cs="Times New Roman"/>
          <w:sz w:val="24"/>
          <w:szCs w:val="24"/>
        </w:rPr>
        <w:t xml:space="preserve">Inscrição </w:t>
      </w:r>
      <w:r w:rsidR="00D64970" w:rsidRPr="009E167C">
        <w:rPr>
          <w:rFonts w:ascii="Times New Roman" w:hAnsi="Times New Roman" w:cs="Times New Roman"/>
          <w:color w:val="auto"/>
          <w:sz w:val="24"/>
          <w:szCs w:val="24"/>
        </w:rPr>
        <w:t>no Registro Público de Empresas Mercantis onde opera, com averbação no Registro onde tem sede a matriz, no caso de ser o participante sucursal, filial ou agência.</w:t>
      </w:r>
    </w:p>
    <w:p w14:paraId="76B18B96" w14:textId="0AFBA2BF" w:rsidR="00D64970" w:rsidRPr="009E167C" w:rsidRDefault="00D64970" w:rsidP="00125DC3">
      <w:pPr>
        <w:pStyle w:val="Nivel3"/>
        <w:spacing w:line="360" w:lineRule="auto"/>
        <w:rPr>
          <w:rFonts w:ascii="Times New Roman" w:hAnsi="Times New Roman" w:cs="Times New Roman"/>
          <w:sz w:val="24"/>
          <w:szCs w:val="24"/>
        </w:rPr>
      </w:pPr>
      <w:r w:rsidRPr="009E167C">
        <w:rPr>
          <w:rFonts w:ascii="Times New Roman" w:hAnsi="Times New Roman" w:cs="Times New Roman"/>
          <w:color w:val="auto"/>
          <w:sz w:val="24"/>
          <w:szCs w:val="24"/>
        </w:rPr>
        <w:t xml:space="preserve">No caso </w:t>
      </w:r>
      <w:r w:rsidR="00C82E65" w:rsidRPr="009E167C">
        <w:rPr>
          <w:rFonts w:ascii="Times New Roman" w:hAnsi="Times New Roman" w:cs="Times New Roman"/>
          <w:color w:val="auto"/>
          <w:sz w:val="24"/>
          <w:szCs w:val="24"/>
        </w:rPr>
        <w:t>de sociedade simples: inscrição do ato constitutivo no Registro Civil das Pessoas Jurídicas do local de sua sede, acompanhada de prova da indicação dos seus administradores.</w:t>
      </w:r>
    </w:p>
    <w:p w14:paraId="40ABCDDE" w14:textId="756FAB47" w:rsidR="00C82E65" w:rsidRPr="00301705" w:rsidRDefault="00C82E65" w:rsidP="00125DC3">
      <w:pPr>
        <w:pStyle w:val="Nivel3"/>
        <w:spacing w:line="360" w:lineRule="auto"/>
        <w:rPr>
          <w:rFonts w:ascii="Times New Roman" w:hAnsi="Times New Roman" w:cs="Times New Roman"/>
          <w:sz w:val="24"/>
          <w:szCs w:val="24"/>
        </w:rPr>
      </w:pPr>
      <w:r w:rsidRPr="009E167C">
        <w:rPr>
          <w:rFonts w:ascii="Times New Roman" w:hAnsi="Times New Roman" w:cs="Times New Roman"/>
          <w:color w:val="auto"/>
          <w:sz w:val="24"/>
          <w:szCs w:val="24"/>
        </w:rPr>
        <w:t>Decreto</w:t>
      </w:r>
      <w:r w:rsidR="00BE30FC" w:rsidRPr="009E167C">
        <w:rPr>
          <w:rFonts w:ascii="Times New Roman" w:hAnsi="Times New Roman" w:cs="Times New Roman"/>
          <w:color w:val="auto"/>
          <w:sz w:val="24"/>
          <w:szCs w:val="24"/>
        </w:rPr>
        <w:t xml:space="preserve"> de autorização, em se tratando de sociedade empresária estrangeira em funcionamento no País.</w:t>
      </w:r>
    </w:p>
    <w:p w14:paraId="38801401" w14:textId="28781A68" w:rsidR="00A161E1" w:rsidRPr="00D805F7" w:rsidRDefault="00A161E1" w:rsidP="00125DC3">
      <w:pPr>
        <w:pStyle w:val="Nivel3"/>
        <w:spacing w:line="360" w:lineRule="auto"/>
        <w:rPr>
          <w:rFonts w:ascii="Times New Roman" w:hAnsi="Times New Roman" w:cs="Times New Roman"/>
          <w:sz w:val="24"/>
          <w:szCs w:val="24"/>
        </w:rPr>
      </w:pPr>
      <w:r w:rsidRPr="009E167C">
        <w:rPr>
          <w:rFonts w:ascii="Times New Roman" w:hAnsi="Times New Roman" w:cs="Times New Roman"/>
          <w:color w:val="auto"/>
          <w:sz w:val="24"/>
          <w:szCs w:val="24"/>
        </w:rPr>
        <w:lastRenderedPageBreak/>
        <w:t xml:space="preserve">Os </w:t>
      </w:r>
      <w:r w:rsidR="009E167C" w:rsidRPr="009E167C">
        <w:rPr>
          <w:rFonts w:ascii="Times New Roman" w:hAnsi="Times New Roman" w:cs="Times New Roman"/>
          <w:color w:val="auto"/>
          <w:sz w:val="24"/>
          <w:szCs w:val="24"/>
        </w:rPr>
        <w:t>documentos acima deverão estar acompanhados de todas as alterações ou da consolidação respectiva.</w:t>
      </w:r>
    </w:p>
    <w:p w14:paraId="6BE03981" w14:textId="77777777" w:rsidR="00D805F7" w:rsidRPr="00753D20" w:rsidRDefault="00D805F7" w:rsidP="00125DC3">
      <w:pPr>
        <w:pStyle w:val="Nivel3"/>
        <w:numPr>
          <w:ilvl w:val="0"/>
          <w:numId w:val="0"/>
        </w:numPr>
        <w:spacing w:line="360" w:lineRule="auto"/>
        <w:ind w:left="284"/>
        <w:rPr>
          <w:rFonts w:ascii="Times New Roman" w:hAnsi="Times New Roman" w:cs="Times New Roman"/>
          <w:sz w:val="24"/>
          <w:szCs w:val="24"/>
        </w:rPr>
      </w:pPr>
    </w:p>
    <w:p w14:paraId="6774F0C1" w14:textId="4D9DC772" w:rsidR="00753D20" w:rsidRPr="00380507" w:rsidRDefault="00D805F7" w:rsidP="00125DC3">
      <w:pPr>
        <w:pStyle w:val="Nvel2-Red"/>
        <w:spacing w:line="360" w:lineRule="auto"/>
        <w:rPr>
          <w:rFonts w:ascii="Times New Roman" w:hAnsi="Times New Roman" w:cs="Times New Roman"/>
          <w:sz w:val="24"/>
          <w:szCs w:val="24"/>
        </w:rPr>
      </w:pPr>
      <w:r w:rsidRPr="00D328DE">
        <w:rPr>
          <w:rFonts w:ascii="Times New Roman" w:hAnsi="Times New Roman" w:cs="Times New Roman"/>
          <w:b/>
          <w:bCs/>
          <w:i w:val="0"/>
          <w:iCs w:val="0"/>
          <w:color w:val="auto"/>
          <w:sz w:val="24"/>
          <w:szCs w:val="24"/>
        </w:rPr>
        <w:t>Regularidade Fiscal e Trabalhista</w:t>
      </w:r>
      <w:r w:rsidRPr="00380507">
        <w:rPr>
          <w:rFonts w:ascii="Times New Roman" w:hAnsi="Times New Roman" w:cs="Times New Roman"/>
          <w:i w:val="0"/>
          <w:iCs w:val="0"/>
          <w:color w:val="auto"/>
          <w:sz w:val="24"/>
          <w:szCs w:val="24"/>
        </w:rPr>
        <w:t>:</w:t>
      </w:r>
    </w:p>
    <w:p w14:paraId="035DDD0E" w14:textId="77777777" w:rsidR="00105A61" w:rsidRPr="00380507"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Prova de inscrição no Cadastro Nacional de Pessoas Jurídicas ou no cadastro de Pessoas Físicas, conforme o caso.</w:t>
      </w:r>
    </w:p>
    <w:p w14:paraId="42F61437" w14:textId="77777777" w:rsidR="00105A61" w:rsidRPr="00380507"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Prova de regularidade para com o Fundo de Garantia do Tempo de Serviço – FGTS (Certificado de Regularidade de FGTS – CRF).</w:t>
      </w:r>
    </w:p>
    <w:p w14:paraId="7572494F" w14:textId="77777777" w:rsidR="00105A61" w:rsidRPr="00380507"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C7358E8" w14:textId="77777777" w:rsidR="00105A61" w:rsidRPr="00380507"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 xml:space="preserve">Prova de regularidade com a Fazenda Estadual e/ou Municipal do domicílio </w:t>
      </w:r>
      <w:proofErr w:type="gramStart"/>
      <w:r w:rsidRPr="00380507">
        <w:rPr>
          <w:rFonts w:ascii="Times New Roman" w:hAnsi="Times New Roman" w:cs="Times New Roman"/>
          <w:color w:val="auto"/>
          <w:sz w:val="24"/>
          <w:szCs w:val="24"/>
        </w:rPr>
        <w:t>ou  sede</w:t>
      </w:r>
      <w:proofErr w:type="gramEnd"/>
      <w:r w:rsidRPr="00380507">
        <w:rPr>
          <w:rFonts w:ascii="Times New Roman" w:hAnsi="Times New Roman" w:cs="Times New Roman"/>
          <w:color w:val="auto"/>
          <w:sz w:val="24"/>
          <w:szCs w:val="24"/>
        </w:rPr>
        <w:t xml:space="preserve"> do licitante, relativa à atividade em cujo exercício contrata ou concorre.</w:t>
      </w:r>
    </w:p>
    <w:p w14:paraId="4CD571DB" w14:textId="77777777" w:rsidR="007F3B80"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p>
    <w:p w14:paraId="509C947D" w14:textId="337DB999" w:rsidR="00105A61" w:rsidRDefault="00105A61" w:rsidP="00125DC3">
      <w:pPr>
        <w:pStyle w:val="Nivel3"/>
        <w:spacing w:line="360" w:lineRule="auto"/>
        <w:rPr>
          <w:rFonts w:ascii="Times New Roman" w:hAnsi="Times New Roman" w:cs="Times New Roman"/>
          <w:color w:val="auto"/>
          <w:sz w:val="24"/>
          <w:szCs w:val="24"/>
        </w:rPr>
      </w:pPr>
      <w:r w:rsidRPr="00380507">
        <w:rPr>
          <w:rFonts w:ascii="Times New Roman" w:hAnsi="Times New Roman" w:cs="Times New Roman"/>
          <w:color w:val="auto"/>
          <w:sz w:val="24"/>
          <w:szCs w:val="24"/>
        </w:rPr>
        <w:t>Certidão de regularidade trabalhista (CNDT).</w:t>
      </w:r>
    </w:p>
    <w:p w14:paraId="34CD6EC3" w14:textId="77777777" w:rsidR="007F3B80" w:rsidRDefault="007F3B80" w:rsidP="00125DC3">
      <w:pPr>
        <w:pStyle w:val="Nivel3"/>
        <w:numPr>
          <w:ilvl w:val="0"/>
          <w:numId w:val="0"/>
        </w:numPr>
        <w:spacing w:line="360" w:lineRule="auto"/>
        <w:ind w:left="284"/>
        <w:rPr>
          <w:rFonts w:ascii="Times New Roman" w:hAnsi="Times New Roman" w:cs="Times New Roman"/>
          <w:color w:val="auto"/>
          <w:sz w:val="24"/>
          <w:szCs w:val="24"/>
        </w:rPr>
      </w:pPr>
    </w:p>
    <w:p w14:paraId="0B2E4137" w14:textId="00CE9A67" w:rsidR="007F3B80" w:rsidRPr="0076519D" w:rsidRDefault="007F3B80" w:rsidP="00125DC3">
      <w:pPr>
        <w:pStyle w:val="Nivel2"/>
        <w:spacing w:line="360" w:lineRule="auto"/>
        <w:rPr>
          <w:rFonts w:ascii="Times New Roman" w:hAnsi="Times New Roman" w:cs="Times New Roman"/>
          <w:b/>
          <w:bCs/>
          <w:sz w:val="24"/>
          <w:szCs w:val="24"/>
        </w:rPr>
      </w:pPr>
      <w:r w:rsidRPr="0076519D">
        <w:rPr>
          <w:rFonts w:ascii="Times New Roman" w:hAnsi="Times New Roman" w:cs="Times New Roman"/>
          <w:b/>
          <w:bCs/>
          <w:sz w:val="24"/>
          <w:szCs w:val="24"/>
        </w:rPr>
        <w:t xml:space="preserve">Qualificação </w:t>
      </w:r>
      <w:proofErr w:type="spellStart"/>
      <w:r w:rsidRPr="0076519D">
        <w:rPr>
          <w:rFonts w:ascii="Times New Roman" w:hAnsi="Times New Roman" w:cs="Times New Roman"/>
          <w:b/>
          <w:bCs/>
          <w:sz w:val="24"/>
          <w:szCs w:val="24"/>
        </w:rPr>
        <w:t>Econômica</w:t>
      </w:r>
      <w:r w:rsidR="00D328DE" w:rsidRPr="0076519D">
        <w:rPr>
          <w:rFonts w:ascii="Times New Roman" w:hAnsi="Times New Roman" w:cs="Times New Roman"/>
          <w:b/>
          <w:bCs/>
          <w:sz w:val="24"/>
          <w:szCs w:val="24"/>
        </w:rPr>
        <w:t>-Financeira</w:t>
      </w:r>
      <w:proofErr w:type="spellEnd"/>
      <w:r w:rsidR="00D328DE" w:rsidRPr="0076519D">
        <w:rPr>
          <w:rFonts w:ascii="Times New Roman" w:hAnsi="Times New Roman" w:cs="Times New Roman"/>
          <w:b/>
          <w:bCs/>
          <w:sz w:val="24"/>
          <w:szCs w:val="24"/>
        </w:rPr>
        <w:t>:</w:t>
      </w:r>
    </w:p>
    <w:p w14:paraId="35D82471" w14:textId="77777777" w:rsidR="0076519D" w:rsidRPr="00BD51B7" w:rsidRDefault="0076519D" w:rsidP="00125DC3">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3FFAC36A" w14:textId="77777777" w:rsidR="0076519D" w:rsidRPr="00BD51B7" w:rsidRDefault="0076519D" w:rsidP="00125DC3">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12279479" w14:textId="77777777" w:rsidR="0076519D" w:rsidRPr="00BD51B7" w:rsidRDefault="0076519D" w:rsidP="00125DC3">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As empresas criadas no exercício financeiro da dispensa deverão atender a todas as exigências da habilitação e poderão substituir os demonstrativos contábeis pelo balanço de abertura.</w:t>
      </w:r>
    </w:p>
    <w:p w14:paraId="1377AD11" w14:textId="77777777" w:rsidR="0076519D" w:rsidRPr="00BD51B7" w:rsidRDefault="0076519D" w:rsidP="00125DC3">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7137271C" w14:textId="77777777" w:rsidR="0076519D" w:rsidRDefault="0076519D" w:rsidP="00125DC3">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529657A" w14:textId="77777777" w:rsidR="004C64C0" w:rsidRDefault="004C64C0" w:rsidP="004C64C0">
      <w:pPr>
        <w:pStyle w:val="Nivel3"/>
        <w:numPr>
          <w:ilvl w:val="0"/>
          <w:numId w:val="0"/>
        </w:numPr>
        <w:spacing w:line="360" w:lineRule="auto"/>
        <w:ind w:left="284"/>
        <w:rPr>
          <w:rFonts w:ascii="Times New Roman" w:hAnsi="Times New Roman" w:cs="Times New Roman"/>
          <w:color w:val="auto"/>
          <w:sz w:val="24"/>
          <w:szCs w:val="24"/>
        </w:rPr>
      </w:pPr>
    </w:p>
    <w:p w14:paraId="69DA28EC" w14:textId="50A2AF14" w:rsidR="002E7EB2" w:rsidRPr="00BB62B1" w:rsidRDefault="008425BF" w:rsidP="00BB62B1">
      <w:pPr>
        <w:pStyle w:val="Nivel2"/>
        <w:spacing w:line="360" w:lineRule="auto"/>
        <w:rPr>
          <w:rFonts w:ascii="Times New Roman" w:hAnsi="Times New Roman" w:cs="Times New Roman"/>
          <w:sz w:val="24"/>
          <w:szCs w:val="24"/>
        </w:rPr>
      </w:pPr>
      <w:r w:rsidRPr="00BB62B1">
        <w:rPr>
          <w:rFonts w:ascii="Times New Roman" w:hAnsi="Times New Roman" w:cs="Times New Roman"/>
          <w:sz w:val="24"/>
          <w:szCs w:val="24"/>
        </w:rPr>
        <w:t xml:space="preserve">O </w:t>
      </w:r>
      <w:r w:rsidR="00B45CC2" w:rsidRPr="00BB62B1">
        <w:rPr>
          <w:rFonts w:ascii="Times New Roman" w:hAnsi="Times New Roman" w:cs="Times New Roman"/>
          <w:color w:val="auto"/>
          <w:sz w:val="24"/>
          <w:szCs w:val="24"/>
          <w:lang w:eastAsia="ar-SA"/>
        </w:rPr>
        <w:t>Licitante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45F7197B" w14:textId="067199C2" w:rsidR="00B45CC2" w:rsidRPr="00BB62B1" w:rsidRDefault="00B41E95" w:rsidP="00BB62B1">
      <w:pPr>
        <w:pStyle w:val="Nivel2"/>
        <w:spacing w:line="360" w:lineRule="auto"/>
        <w:rPr>
          <w:rFonts w:ascii="Times New Roman" w:hAnsi="Times New Roman" w:cs="Times New Roman"/>
          <w:sz w:val="24"/>
          <w:szCs w:val="24"/>
        </w:rPr>
      </w:pPr>
      <w:r w:rsidRPr="00BB62B1">
        <w:rPr>
          <w:rFonts w:ascii="Times New Roman" w:hAnsi="Times New Roman" w:cs="Times New Roman"/>
          <w:sz w:val="24"/>
          <w:szCs w:val="24"/>
        </w:rPr>
        <w:t xml:space="preserve">Havendo </w:t>
      </w:r>
      <w:r w:rsidR="00DD1ED4" w:rsidRPr="00BB62B1">
        <w:rPr>
          <w:rFonts w:ascii="Times New Roman" w:hAnsi="Times New Roman" w:cs="Times New Roman"/>
          <w:color w:val="auto"/>
          <w:sz w:val="24"/>
          <w:szCs w:val="24"/>
          <w:lang w:eastAsia="ar-SA"/>
        </w:rPr>
        <w:t>necessidade de analisar minuciosamente os documentos exigidos, a sessão será suspensa, sendo informada a nova data e horário para a sua continuidade.</w:t>
      </w:r>
    </w:p>
    <w:p w14:paraId="428DFF9F" w14:textId="4ABAADB1" w:rsidR="00DD1ED4" w:rsidRPr="00BB62B1" w:rsidRDefault="00DD1ED4" w:rsidP="00BB62B1">
      <w:pPr>
        <w:pStyle w:val="Nivel2"/>
        <w:spacing w:line="360" w:lineRule="auto"/>
        <w:rPr>
          <w:rFonts w:ascii="Times New Roman" w:hAnsi="Times New Roman" w:cs="Times New Roman"/>
          <w:sz w:val="24"/>
          <w:szCs w:val="24"/>
        </w:rPr>
      </w:pPr>
      <w:r w:rsidRPr="00BB62B1">
        <w:rPr>
          <w:rFonts w:ascii="Times New Roman" w:hAnsi="Times New Roman" w:cs="Times New Roman"/>
          <w:color w:val="auto"/>
          <w:sz w:val="24"/>
          <w:szCs w:val="24"/>
          <w:lang w:eastAsia="ar-SA"/>
        </w:rPr>
        <w:t xml:space="preserve">Será </w:t>
      </w:r>
      <w:r w:rsidR="00970D85" w:rsidRPr="00BB62B1">
        <w:rPr>
          <w:rFonts w:ascii="Times New Roman" w:hAnsi="Times New Roman" w:cs="Times New Roman"/>
          <w:color w:val="auto"/>
          <w:sz w:val="24"/>
          <w:szCs w:val="24"/>
          <w:lang w:eastAsia="ar-SA"/>
        </w:rPr>
        <w:t>inabilitado o licitante que não comprovar sua habilitação, seja por não apresentar quaisquer dos documentos exigidos, ou apresentá-los em desacordo com o estabelecido neste edital.</w:t>
      </w:r>
    </w:p>
    <w:p w14:paraId="6394589C" w14:textId="7B2F7236" w:rsidR="00970D85" w:rsidRPr="00BB62B1" w:rsidRDefault="00970D85" w:rsidP="00BB62B1">
      <w:pPr>
        <w:pStyle w:val="Nivel3"/>
        <w:spacing w:line="360" w:lineRule="auto"/>
        <w:rPr>
          <w:rFonts w:ascii="Times New Roman" w:hAnsi="Times New Roman" w:cs="Times New Roman"/>
          <w:sz w:val="24"/>
          <w:szCs w:val="24"/>
        </w:rPr>
      </w:pPr>
      <w:r w:rsidRPr="00BB62B1">
        <w:rPr>
          <w:rFonts w:ascii="Times New Roman" w:hAnsi="Times New Roman" w:cs="Times New Roman"/>
          <w:sz w:val="24"/>
          <w:szCs w:val="24"/>
        </w:rPr>
        <w:t xml:space="preserve">Na </w:t>
      </w:r>
      <w:r w:rsidR="00BE0A55" w:rsidRPr="00BB62B1">
        <w:rPr>
          <w:rFonts w:ascii="Times New Roman" w:hAnsi="Times New Roman" w:cs="Times New Roman"/>
          <w:color w:val="auto"/>
          <w:sz w:val="24"/>
          <w:szCs w:val="24"/>
        </w:rPr>
        <w:t>hipótese de o licitante não atender às exigências para a habilitação, o órgão examinará a proposta subsequente e assim sucessivamente, na ordem de classificação, até a apuração de uma proposta que atenda às especificações do objeto e as condições de habilitação.</w:t>
      </w:r>
    </w:p>
    <w:p w14:paraId="0FC2DD06" w14:textId="02A012B6" w:rsidR="00A70E1C" w:rsidRPr="00BB62B1" w:rsidRDefault="00A70E1C" w:rsidP="00BB62B1">
      <w:pPr>
        <w:pStyle w:val="Nivel2"/>
        <w:spacing w:line="360" w:lineRule="auto"/>
        <w:rPr>
          <w:rFonts w:ascii="Times New Roman" w:hAnsi="Times New Roman" w:cs="Times New Roman"/>
          <w:sz w:val="24"/>
          <w:szCs w:val="24"/>
        </w:rPr>
      </w:pPr>
      <w:r w:rsidRPr="00BB62B1">
        <w:rPr>
          <w:rFonts w:ascii="Times New Roman" w:hAnsi="Times New Roman" w:cs="Times New Roman"/>
          <w:sz w:val="24"/>
          <w:szCs w:val="24"/>
        </w:rPr>
        <w:t xml:space="preserve">Constatado </w:t>
      </w:r>
      <w:r w:rsidR="0034205E" w:rsidRPr="00BB62B1">
        <w:rPr>
          <w:rFonts w:ascii="Times New Roman" w:hAnsi="Times New Roman" w:cs="Times New Roman"/>
          <w:color w:val="auto"/>
          <w:sz w:val="24"/>
          <w:szCs w:val="24"/>
          <w:lang w:eastAsia="ar-SA"/>
        </w:rPr>
        <w:t>o atendimento às exigências de habilitação, o licitante será habilitado.</w:t>
      </w:r>
    </w:p>
    <w:p w14:paraId="22FC70A7" w14:textId="77777777" w:rsidR="00497575" w:rsidRPr="00BB62B1" w:rsidRDefault="00497575" w:rsidP="00BB62B1">
      <w:pPr>
        <w:pStyle w:val="Nivel3"/>
        <w:numPr>
          <w:ilvl w:val="0"/>
          <w:numId w:val="0"/>
        </w:numPr>
        <w:spacing w:line="360" w:lineRule="auto"/>
        <w:ind w:left="284"/>
        <w:rPr>
          <w:rFonts w:ascii="Times New Roman" w:hAnsi="Times New Roman" w:cs="Times New Roman"/>
          <w:sz w:val="24"/>
          <w:szCs w:val="24"/>
        </w:rPr>
      </w:pPr>
    </w:p>
    <w:p w14:paraId="3411C757" w14:textId="77777777" w:rsidR="00166E6C" w:rsidRPr="00E02C09" w:rsidRDefault="00166E6C" w:rsidP="00861942">
      <w:pPr>
        <w:pStyle w:val="Nivel3"/>
        <w:numPr>
          <w:ilvl w:val="0"/>
          <w:numId w:val="0"/>
        </w:numPr>
        <w:spacing w:line="360" w:lineRule="auto"/>
        <w:ind w:left="284"/>
      </w:pPr>
    </w:p>
    <w:p w14:paraId="2916FDB9" w14:textId="77777777" w:rsidR="005B6A06" w:rsidRPr="00753D20" w:rsidRDefault="005B6A06" w:rsidP="005637BB">
      <w:pPr>
        <w:pStyle w:val="Nivel3"/>
        <w:numPr>
          <w:ilvl w:val="0"/>
          <w:numId w:val="0"/>
        </w:numPr>
        <w:ind w:left="284"/>
      </w:pPr>
    </w:p>
    <w:p w14:paraId="6BD647AF" w14:textId="18FB1CF8" w:rsidR="008E7D8A" w:rsidRPr="00560B34" w:rsidRDefault="008E7D8A" w:rsidP="00560B34">
      <w:pPr>
        <w:pStyle w:val="Nivel01"/>
        <w:spacing w:line="360" w:lineRule="auto"/>
      </w:pPr>
      <w:bookmarkStart w:id="45" w:name="_Toc135469231"/>
      <w:r w:rsidRPr="00560B34">
        <w:lastRenderedPageBreak/>
        <w:t>DA ATA DE REGISTRO DE PREÇOS</w:t>
      </w:r>
      <w:bookmarkEnd w:id="45"/>
    </w:p>
    <w:p w14:paraId="034702DA" w14:textId="77777777" w:rsidR="00560B34" w:rsidRDefault="008E7D8A" w:rsidP="00560B34">
      <w:pPr>
        <w:pStyle w:val="Nivel2"/>
        <w:spacing w:line="360" w:lineRule="auto"/>
        <w:rPr>
          <w:rFonts w:ascii="Times New Roman" w:hAnsi="Times New Roman" w:cs="Times New Roman"/>
          <w:color w:val="auto"/>
          <w:sz w:val="24"/>
          <w:szCs w:val="24"/>
        </w:rPr>
      </w:pPr>
      <w:r w:rsidRPr="00963A0C">
        <w:rPr>
          <w:rFonts w:ascii="Times New Roman" w:hAnsi="Times New Roman" w:cs="Times New Roman"/>
          <w:color w:val="auto"/>
          <w:sz w:val="24"/>
          <w:szCs w:val="24"/>
        </w:rPr>
        <w:t xml:space="preserve">Homologado o resultado da licitação, </w:t>
      </w:r>
      <w:r w:rsidR="00B26B00" w:rsidRPr="00963A0C">
        <w:rPr>
          <w:rFonts w:ascii="Times New Roman" w:hAnsi="Times New Roman" w:cs="Times New Roman"/>
          <w:color w:val="auto"/>
          <w:sz w:val="24"/>
          <w:szCs w:val="24"/>
        </w:rPr>
        <w:t>o CNMP convocará a adjudicatária para assinar a ata de regis</w:t>
      </w:r>
      <w:r w:rsidR="009F6680" w:rsidRPr="00963A0C">
        <w:rPr>
          <w:rFonts w:ascii="Times New Roman" w:hAnsi="Times New Roman" w:cs="Times New Roman"/>
          <w:color w:val="auto"/>
          <w:sz w:val="24"/>
          <w:szCs w:val="24"/>
        </w:rPr>
        <w:t>tro de preços, por meio eletrônico, mediante uso do Sistema Eletrônico</w:t>
      </w:r>
      <w:r w:rsidR="00C21D74" w:rsidRPr="00963A0C">
        <w:rPr>
          <w:rFonts w:ascii="Times New Roman" w:hAnsi="Times New Roman" w:cs="Times New Roman"/>
          <w:color w:val="auto"/>
          <w:sz w:val="24"/>
          <w:szCs w:val="24"/>
        </w:rPr>
        <w:t xml:space="preserve"> de Informações (SEI) do CNMP, no prazo de 5 (cinco) </w:t>
      </w:r>
      <w:r w:rsidR="00B67B5F" w:rsidRPr="00963A0C">
        <w:rPr>
          <w:rFonts w:ascii="Times New Roman" w:hAnsi="Times New Roman" w:cs="Times New Roman"/>
          <w:color w:val="auto"/>
          <w:sz w:val="24"/>
          <w:szCs w:val="24"/>
        </w:rPr>
        <w:t xml:space="preserve">dias úteis, a contar do recebimento da notificação, </w:t>
      </w:r>
      <w:r w:rsidRPr="00963A0C">
        <w:rPr>
          <w:rFonts w:ascii="Times New Roman" w:hAnsi="Times New Roman" w:cs="Times New Roman"/>
          <w:color w:val="auto"/>
          <w:sz w:val="24"/>
          <w:szCs w:val="24"/>
        </w:rPr>
        <w:t xml:space="preserve">sob pena de </w:t>
      </w:r>
      <w:r w:rsidR="001F3016" w:rsidRPr="00963A0C">
        <w:rPr>
          <w:rFonts w:ascii="Times New Roman" w:hAnsi="Times New Roman" w:cs="Times New Roman"/>
          <w:color w:val="auto"/>
          <w:sz w:val="24"/>
          <w:szCs w:val="24"/>
        </w:rPr>
        <w:t xml:space="preserve">decadência </w:t>
      </w:r>
      <w:r w:rsidRPr="00963A0C">
        <w:rPr>
          <w:rFonts w:ascii="Times New Roman" w:hAnsi="Times New Roman" w:cs="Times New Roman"/>
          <w:color w:val="auto"/>
          <w:sz w:val="24"/>
          <w:szCs w:val="24"/>
        </w:rPr>
        <w:t xml:space="preserve">do direito à contratação, sem prejuízo das sanções previstas </w:t>
      </w:r>
      <w:r w:rsidR="00145B3D" w:rsidRPr="00963A0C">
        <w:rPr>
          <w:rFonts w:ascii="Times New Roman" w:hAnsi="Times New Roman" w:cs="Times New Roman"/>
          <w:color w:val="auto"/>
          <w:sz w:val="24"/>
          <w:szCs w:val="24"/>
        </w:rPr>
        <w:t xml:space="preserve">neste </w:t>
      </w:r>
      <w:r w:rsidR="002701DF" w:rsidRPr="00963A0C">
        <w:rPr>
          <w:rFonts w:ascii="Times New Roman" w:hAnsi="Times New Roman" w:cs="Times New Roman"/>
          <w:color w:val="auto"/>
          <w:sz w:val="24"/>
          <w:szCs w:val="24"/>
        </w:rPr>
        <w:t>edital, sujeitando-se às penalidades</w:t>
      </w:r>
      <w:r w:rsidR="008E1FEA" w:rsidRPr="00963A0C">
        <w:rPr>
          <w:rFonts w:ascii="Times New Roman" w:hAnsi="Times New Roman" w:cs="Times New Roman"/>
          <w:color w:val="auto"/>
          <w:sz w:val="24"/>
          <w:szCs w:val="24"/>
        </w:rPr>
        <w:t xml:space="preserve"> aludidas </w:t>
      </w:r>
      <w:r w:rsidR="001F3016" w:rsidRPr="00963A0C">
        <w:rPr>
          <w:rFonts w:ascii="Times New Roman" w:hAnsi="Times New Roman" w:cs="Times New Roman"/>
          <w:color w:val="auto"/>
          <w:sz w:val="24"/>
          <w:szCs w:val="24"/>
        </w:rPr>
        <w:t>na Lei nº 14.133, de 2021</w:t>
      </w:r>
      <w:r w:rsidRPr="00963A0C">
        <w:rPr>
          <w:rFonts w:ascii="Times New Roman" w:hAnsi="Times New Roman" w:cs="Times New Roman"/>
          <w:color w:val="auto"/>
          <w:sz w:val="24"/>
          <w:szCs w:val="24"/>
        </w:rPr>
        <w:t xml:space="preserve">. </w:t>
      </w:r>
    </w:p>
    <w:p w14:paraId="5581343C" w14:textId="75E8E931" w:rsidR="00C413A4" w:rsidRPr="00D65594" w:rsidRDefault="00C413A4" w:rsidP="00D65594">
      <w:pPr>
        <w:pStyle w:val="Nivel2"/>
        <w:spacing w:line="360" w:lineRule="auto"/>
        <w:rPr>
          <w:rFonts w:ascii="Times New Roman" w:hAnsi="Times New Roman" w:cs="Times New Roman"/>
          <w:color w:val="auto"/>
          <w:sz w:val="24"/>
          <w:szCs w:val="24"/>
        </w:rPr>
      </w:pPr>
      <w:r w:rsidRPr="00D65594">
        <w:rPr>
          <w:rFonts w:ascii="Times New Roman" w:hAnsi="Times New Roman" w:cs="Times New Roman"/>
          <w:color w:val="auto"/>
          <w:sz w:val="24"/>
          <w:szCs w:val="24"/>
        </w:rPr>
        <w:t xml:space="preserve">Impreterivelmente </w:t>
      </w:r>
      <w:r w:rsidR="00990E8F" w:rsidRPr="00D65594">
        <w:rPr>
          <w:rFonts w:ascii="Times New Roman" w:hAnsi="Times New Roman" w:cs="Times New Roman"/>
          <w:color w:val="auto"/>
          <w:sz w:val="24"/>
          <w:szCs w:val="24"/>
        </w:rPr>
        <w:t>dentro do prazo de 3 (três) dias úteis, contados da data da convocação que lhe seja feita pelo CNMP, a licitante vencedora deverá requerer cadastramento no Sistema Eletrônico de Informações</w:t>
      </w:r>
      <w:r w:rsidR="00990E8F" w:rsidRPr="00D65594">
        <w:rPr>
          <w:rFonts w:ascii="Times New Roman" w:hAnsi="Times New Roman" w:cs="Times New Roman"/>
          <w:sz w:val="24"/>
          <w:szCs w:val="24"/>
        </w:rPr>
        <w:t xml:space="preserve"> (SEI) do CNMP, a licitante</w:t>
      </w:r>
      <w:r w:rsidR="00086963" w:rsidRPr="00D65594">
        <w:rPr>
          <w:rFonts w:ascii="Times New Roman" w:hAnsi="Times New Roman" w:cs="Times New Roman"/>
          <w:sz w:val="24"/>
          <w:szCs w:val="24"/>
        </w:rPr>
        <w:t xml:space="preserve"> vencedora deverá requerer cadastramento no Sistema Eletrônico de Informações (SEI) do CNMP, mediante o que dispõe a PORTARIA CNMP-PRESI Nº 77, de 8 de agosto de 2017, principalmente em seu Art. 8º.</w:t>
      </w:r>
    </w:p>
    <w:p w14:paraId="6C952610" w14:textId="3F076BA4" w:rsidR="002B64C4"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(a)</w:t>
      </w:r>
      <w:r w:rsidR="002B64C4" w:rsidRPr="00560B34">
        <w:rPr>
          <w:rFonts w:ascii="Times New Roman" w:hAnsi="Times New Roman" w:cs="Times New Roman"/>
          <w:iCs/>
          <w:color w:val="auto"/>
          <w:sz w:val="24"/>
          <w:szCs w:val="24"/>
        </w:rPr>
        <w:t xml:space="preserve"> a solicitação seja devidamente justificada e apresentada dentro do prazo; e</w:t>
      </w:r>
    </w:p>
    <w:p w14:paraId="15C16419" w14:textId="5F889DB3" w:rsidR="008E7D8A"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 xml:space="preserve">(b) </w:t>
      </w:r>
      <w:r w:rsidR="002B64C4" w:rsidRPr="00560B34">
        <w:rPr>
          <w:rFonts w:ascii="Times New Roman" w:hAnsi="Times New Roman" w:cs="Times New Roman"/>
          <w:iCs/>
          <w:color w:val="auto"/>
          <w:sz w:val="24"/>
          <w:szCs w:val="24"/>
        </w:rPr>
        <w:t>a justifica</w:t>
      </w:r>
      <w:r w:rsidRPr="00560B34">
        <w:rPr>
          <w:rFonts w:ascii="Times New Roman" w:hAnsi="Times New Roman" w:cs="Times New Roman"/>
          <w:iCs/>
          <w:color w:val="auto"/>
          <w:sz w:val="24"/>
          <w:szCs w:val="24"/>
        </w:rPr>
        <w:t>tiva</w:t>
      </w:r>
      <w:r w:rsidR="002B64C4" w:rsidRPr="00560B34">
        <w:rPr>
          <w:rFonts w:ascii="Times New Roman" w:hAnsi="Times New Roman" w:cs="Times New Roman"/>
          <w:iCs/>
          <w:color w:val="auto"/>
          <w:sz w:val="24"/>
          <w:szCs w:val="24"/>
        </w:rPr>
        <w:t xml:space="preserve"> apresentada seja aceita pela Administração.</w:t>
      </w:r>
    </w:p>
    <w:p w14:paraId="5845F289" w14:textId="7E39ED95" w:rsidR="008E7D8A"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ata de registro de preços será assinada por meio de assinatura digital e disponibilizada no sistema de registro de preços</w:t>
      </w:r>
      <w:r w:rsidR="008E7D8A" w:rsidRPr="00560B34">
        <w:rPr>
          <w:rFonts w:ascii="Times New Roman" w:hAnsi="Times New Roman" w:cs="Times New Roman"/>
          <w:color w:val="auto"/>
          <w:sz w:val="24"/>
          <w:szCs w:val="24"/>
        </w:rPr>
        <w:t>.</w:t>
      </w:r>
    </w:p>
    <w:p w14:paraId="7DF9A6B7" w14:textId="17D9C1A3" w:rsidR="00BA0445" w:rsidRPr="00560B34" w:rsidRDefault="008E7D8A"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Serão formalizadas tantas Atas de Registro de Preços quant</w:t>
      </w:r>
      <w:r w:rsidR="00A55E9F" w:rsidRPr="00560B34">
        <w:rPr>
          <w:rFonts w:ascii="Times New Roman" w:hAnsi="Times New Roman" w:cs="Times New Roman"/>
          <w:color w:val="auto"/>
          <w:sz w:val="24"/>
          <w:szCs w:val="24"/>
        </w:rPr>
        <w:t>as</w:t>
      </w:r>
      <w:r w:rsidR="00BC6CDA" w:rsidRPr="00560B34">
        <w:rPr>
          <w:rFonts w:ascii="Times New Roman" w:hAnsi="Times New Roman" w:cs="Times New Roman"/>
          <w:color w:val="auto"/>
          <w:sz w:val="24"/>
          <w:szCs w:val="24"/>
        </w:rPr>
        <w:t xml:space="preserve"> forem</w:t>
      </w:r>
      <w:r w:rsidRPr="00560B34">
        <w:rPr>
          <w:rFonts w:ascii="Times New Roman" w:hAnsi="Times New Roman" w:cs="Times New Roman"/>
          <w:color w:val="auto"/>
          <w:sz w:val="24"/>
          <w:szCs w:val="24"/>
        </w:rPr>
        <w:t xml:space="preserve"> necessárias para o registro de todos os itens constantes no Termo de Referência, com a indicação do licitante vencedor, a descrição do(s) item(</w:t>
      </w:r>
      <w:proofErr w:type="spellStart"/>
      <w:r w:rsidRPr="00560B34">
        <w:rPr>
          <w:rFonts w:ascii="Times New Roman" w:hAnsi="Times New Roman" w:cs="Times New Roman"/>
          <w:color w:val="auto"/>
          <w:sz w:val="24"/>
          <w:szCs w:val="24"/>
        </w:rPr>
        <w:t>ns</w:t>
      </w:r>
      <w:proofErr w:type="spellEnd"/>
      <w:r w:rsidRPr="00560B34">
        <w:rPr>
          <w:rFonts w:ascii="Times New Roman" w:hAnsi="Times New Roman" w:cs="Times New Roman"/>
          <w:color w:val="auto"/>
          <w:sz w:val="24"/>
          <w:szCs w:val="24"/>
        </w:rPr>
        <w:t>), as respectivas quantidades, preços registrados e demais condições.</w:t>
      </w:r>
    </w:p>
    <w:p w14:paraId="3D879A2C" w14:textId="23E987BE" w:rsidR="00FE7BF7" w:rsidRPr="00560B34" w:rsidRDefault="00FE7BF7"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094F07" w14:textId="7B65C6EF" w:rsidR="000200C5" w:rsidRPr="00560B34" w:rsidRDefault="000200C5"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560B34" w:rsidRDefault="00D95B4C"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 xml:space="preserve">Na hipótese de o convocado não assinar a ata de registro de preços no prazo e nas condições estabelecidas, fica facultado à Administração convocar os licitantes remanescentes do cadastro de </w:t>
      </w:r>
      <w:r w:rsidRPr="00560B34">
        <w:rPr>
          <w:rFonts w:ascii="Times New Roman" w:hAnsi="Times New Roman" w:cs="Times New Roman"/>
          <w:color w:val="auto"/>
          <w:sz w:val="24"/>
          <w:szCs w:val="24"/>
        </w:rPr>
        <w:lastRenderedPageBreak/>
        <w:t>reserva, na ordem de classificação, para fazê-lo em igual prazo e nas condições propostas pelo primeiro classificado.</w:t>
      </w:r>
    </w:p>
    <w:p w14:paraId="20061A24" w14:textId="40EA4EC5" w:rsidR="00143367" w:rsidRPr="00560B34" w:rsidRDefault="00143367" w:rsidP="00560B34">
      <w:pPr>
        <w:pStyle w:val="Nivel01"/>
        <w:spacing w:line="360" w:lineRule="auto"/>
      </w:pPr>
      <w:bookmarkStart w:id="46" w:name="_Toc135469232"/>
      <w:r w:rsidRPr="00560B34">
        <w:t>DA FORMAÇÃO DO CADASTRO DE RESERVA</w:t>
      </w:r>
      <w:bookmarkEnd w:id="46"/>
      <w:r w:rsidRPr="00560B34">
        <w:t xml:space="preserve"> </w:t>
      </w:r>
    </w:p>
    <w:p w14:paraId="25259186" w14:textId="14FDF6FF" w:rsidR="00143367" w:rsidRPr="00560B34" w:rsidRDefault="00143367" w:rsidP="00F36609">
      <w:pPr>
        <w:pStyle w:val="Nivel2"/>
        <w:numPr>
          <w:ilvl w:val="1"/>
          <w:numId w:val="9"/>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w:t>
      </w:r>
      <w:r w:rsidR="00BB32F9" w:rsidRPr="00560B34">
        <w:rPr>
          <w:rFonts w:ascii="Times New Roman" w:hAnsi="Times New Roman" w:cs="Times New Roman"/>
          <w:sz w:val="24"/>
          <w:szCs w:val="24"/>
        </w:rPr>
        <w:t>a homologação da licitação</w:t>
      </w:r>
      <w:r w:rsidRPr="00560B34">
        <w:rPr>
          <w:rFonts w:ascii="Times New Roman" w:hAnsi="Times New Roman" w:cs="Times New Roman"/>
          <w:sz w:val="24"/>
          <w:szCs w:val="24"/>
        </w:rPr>
        <w:t>,</w:t>
      </w:r>
      <w:r w:rsidR="00F42A68" w:rsidRPr="00560B34">
        <w:rPr>
          <w:rFonts w:ascii="Times New Roman" w:hAnsi="Times New Roman" w:cs="Times New Roman"/>
          <w:sz w:val="24"/>
          <w:szCs w:val="24"/>
        </w:rPr>
        <w:t xml:space="preserve"> </w:t>
      </w:r>
      <w:r w:rsidR="00F4753F" w:rsidRPr="00560B34">
        <w:rPr>
          <w:rFonts w:ascii="Times New Roman" w:hAnsi="Times New Roman" w:cs="Times New Roman"/>
          <w:sz w:val="24"/>
          <w:szCs w:val="24"/>
        </w:rPr>
        <w:t>será incluído na ata, na forma de anexo, o registro:</w:t>
      </w:r>
    </w:p>
    <w:p w14:paraId="4882BBC8" w14:textId="0FA25B51" w:rsidR="00151789" w:rsidRPr="00560B34" w:rsidRDefault="00AE2673" w:rsidP="00560B34">
      <w:pPr>
        <w:pStyle w:val="Nivel3"/>
        <w:spacing w:line="360" w:lineRule="auto"/>
        <w:ind w:left="1638" w:hanging="504"/>
        <w:rPr>
          <w:rFonts w:ascii="Times New Roman" w:hAnsi="Times New Roman" w:cs="Times New Roman"/>
          <w:sz w:val="24"/>
          <w:szCs w:val="24"/>
        </w:rPr>
      </w:pPr>
      <w:r w:rsidRPr="00560B34">
        <w:rPr>
          <w:rFonts w:ascii="Times New Roman" w:hAnsi="Times New Roman" w:cs="Times New Roman"/>
          <w:sz w:val="24"/>
          <w:szCs w:val="24"/>
        </w:rPr>
        <w:t xml:space="preserve">dos licitantes </w:t>
      </w:r>
      <w:bookmarkStart w:id="47" w:name="_Hlk132991372"/>
      <w:r w:rsidRPr="00560B34">
        <w:rPr>
          <w:rFonts w:ascii="Times New Roman" w:hAnsi="Times New Roman" w:cs="Times New Roman"/>
          <w:sz w:val="24"/>
          <w:szCs w:val="24"/>
        </w:rPr>
        <w:t xml:space="preserve">que </w:t>
      </w:r>
      <w:bookmarkStart w:id="48" w:name="_Hlk132989696"/>
      <w:r w:rsidRPr="00560B34">
        <w:rPr>
          <w:rFonts w:ascii="Times New Roman" w:hAnsi="Times New Roman" w:cs="Times New Roman"/>
          <w:sz w:val="24"/>
          <w:szCs w:val="24"/>
        </w:rPr>
        <w:t xml:space="preserve">aceitarem cotar </w:t>
      </w:r>
      <w:r w:rsidR="00025402" w:rsidRPr="00560B34">
        <w:rPr>
          <w:rFonts w:ascii="Times New Roman" w:hAnsi="Times New Roman" w:cs="Times New Roman"/>
          <w:sz w:val="24"/>
          <w:szCs w:val="24"/>
        </w:rPr>
        <w:t xml:space="preserve">o objeto </w:t>
      </w:r>
      <w:r w:rsidRPr="00560B34">
        <w:rPr>
          <w:rFonts w:ascii="Times New Roman" w:hAnsi="Times New Roman" w:cs="Times New Roman"/>
          <w:sz w:val="24"/>
          <w:szCs w:val="24"/>
        </w:rPr>
        <w:t>com preço igua</w:t>
      </w:r>
      <w:r w:rsidR="00025402" w:rsidRPr="00560B34">
        <w:rPr>
          <w:rFonts w:ascii="Times New Roman" w:hAnsi="Times New Roman" w:cs="Times New Roman"/>
          <w:sz w:val="24"/>
          <w:szCs w:val="24"/>
        </w:rPr>
        <w:t>l</w:t>
      </w:r>
      <w:r w:rsidRPr="00560B34">
        <w:rPr>
          <w:rFonts w:ascii="Times New Roman" w:hAnsi="Times New Roman" w:cs="Times New Roman"/>
          <w:sz w:val="24"/>
          <w:szCs w:val="24"/>
        </w:rPr>
        <w:t xml:space="preserve"> ao do adjudicatári</w:t>
      </w:r>
      <w:bookmarkEnd w:id="47"/>
      <w:r w:rsidRPr="00560B34">
        <w:rPr>
          <w:rFonts w:ascii="Times New Roman" w:hAnsi="Times New Roman" w:cs="Times New Roman"/>
          <w:sz w:val="24"/>
          <w:szCs w:val="24"/>
        </w:rPr>
        <w:t>o</w:t>
      </w:r>
      <w:bookmarkEnd w:id="48"/>
      <w:r w:rsidRPr="00560B34">
        <w:rPr>
          <w:rFonts w:ascii="Times New Roman" w:hAnsi="Times New Roman" w:cs="Times New Roman"/>
          <w:sz w:val="24"/>
          <w:szCs w:val="24"/>
        </w:rPr>
        <w:t xml:space="preserve">, observada a classificação na licitação; e </w:t>
      </w:r>
    </w:p>
    <w:p w14:paraId="7F2287CE" w14:textId="77777777" w:rsidR="00F42A68" w:rsidRPr="00560B34" w:rsidRDefault="00F42A68" w:rsidP="00560B34">
      <w:pPr>
        <w:pStyle w:val="Nivel3"/>
        <w:spacing w:line="360" w:lineRule="auto"/>
        <w:ind w:left="1638" w:hanging="504"/>
        <w:rPr>
          <w:rFonts w:ascii="Times New Roman" w:eastAsia="MS Mincho" w:hAnsi="Times New Roman" w:cs="Times New Roman"/>
          <w:iCs/>
          <w:sz w:val="24"/>
          <w:szCs w:val="24"/>
        </w:rPr>
      </w:pPr>
      <w:r w:rsidRPr="00560B34">
        <w:rPr>
          <w:rFonts w:ascii="Times New Roman" w:hAnsi="Times New Roman" w:cs="Times New Roman"/>
          <w:sz w:val="24"/>
          <w:szCs w:val="24"/>
        </w:rPr>
        <w:t>dos licitantes que mantiverem sua proposta original</w:t>
      </w:r>
    </w:p>
    <w:p w14:paraId="7628EC9C" w14:textId="0F9111E0" w:rsidR="00AE2673" w:rsidRPr="00560B34" w:rsidRDefault="00F42A68" w:rsidP="00560B34">
      <w:pPr>
        <w:pStyle w:val="Nivel2"/>
        <w:spacing w:line="360" w:lineRule="auto"/>
        <w:ind w:left="999" w:hanging="432"/>
        <w:rPr>
          <w:rFonts w:ascii="Times New Roman" w:eastAsia="MS Mincho" w:hAnsi="Times New Roman" w:cs="Times New Roman"/>
          <w:i/>
          <w:iCs/>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Será respeitada, nas contratações, a ordem de classificação dos licitantes ou fornecedores registrados na ata.</w:t>
      </w:r>
    </w:p>
    <w:p w14:paraId="2D4C8F3B" w14:textId="4B677CF1" w:rsidR="00143367" w:rsidRPr="00560B34" w:rsidRDefault="00143367" w:rsidP="00F36609">
      <w:pPr>
        <w:pStyle w:val="Nivel3"/>
        <w:numPr>
          <w:ilvl w:val="2"/>
          <w:numId w:val="10"/>
        </w:numPr>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A apresentação de novas propostas na forma deste item não prejudicará o resultado do certame em relação ao licitante </w:t>
      </w:r>
      <w:r w:rsidR="0082734C" w:rsidRPr="00560B34">
        <w:rPr>
          <w:rFonts w:ascii="Times New Roman" w:hAnsi="Times New Roman" w:cs="Times New Roman"/>
          <w:sz w:val="24"/>
          <w:szCs w:val="24"/>
        </w:rPr>
        <w:t>mais bem</w:t>
      </w:r>
      <w:r w:rsidRPr="00560B34">
        <w:rPr>
          <w:rFonts w:ascii="Times New Roman" w:hAnsi="Times New Roman" w:cs="Times New Roman"/>
          <w:sz w:val="24"/>
          <w:szCs w:val="24"/>
        </w:rPr>
        <w:t xml:space="preserve"> classificado.</w:t>
      </w:r>
    </w:p>
    <w:p w14:paraId="51490B84" w14:textId="79606BB1" w:rsidR="00AE2673" w:rsidRPr="00560B34" w:rsidRDefault="00AE2673" w:rsidP="00F36609">
      <w:pPr>
        <w:pStyle w:val="Nivel3"/>
        <w:numPr>
          <w:ilvl w:val="2"/>
          <w:numId w:val="10"/>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Para fins da ordem de classificação, os licitantes ou fornecedores </w:t>
      </w:r>
      <w:r w:rsidR="00B96CFE" w:rsidRPr="00560B34">
        <w:rPr>
          <w:rFonts w:ascii="Times New Roman" w:hAnsi="Times New Roman" w:cs="Times New Roman"/>
          <w:sz w:val="24"/>
          <w:szCs w:val="24"/>
        </w:rPr>
        <w:t>que aceitarem cotar o</w:t>
      </w:r>
      <w:r w:rsidR="00743092" w:rsidRPr="00560B34">
        <w:rPr>
          <w:rFonts w:ascii="Times New Roman" w:hAnsi="Times New Roman" w:cs="Times New Roman"/>
          <w:sz w:val="24"/>
          <w:szCs w:val="24"/>
        </w:rPr>
        <w:t xml:space="preserve"> objeto</w:t>
      </w:r>
      <w:r w:rsidR="00B96CFE" w:rsidRPr="00560B34">
        <w:rPr>
          <w:rFonts w:ascii="Times New Roman" w:hAnsi="Times New Roman" w:cs="Times New Roman"/>
          <w:sz w:val="24"/>
          <w:szCs w:val="24"/>
        </w:rPr>
        <w:t xml:space="preserve"> com preço igua</w:t>
      </w:r>
      <w:r w:rsidR="00743092" w:rsidRPr="00560B34">
        <w:rPr>
          <w:rFonts w:ascii="Times New Roman" w:hAnsi="Times New Roman" w:cs="Times New Roman"/>
          <w:sz w:val="24"/>
          <w:szCs w:val="24"/>
        </w:rPr>
        <w:t>l</w:t>
      </w:r>
      <w:r w:rsidR="00B96CFE" w:rsidRPr="00560B34">
        <w:rPr>
          <w:rFonts w:ascii="Times New Roman" w:hAnsi="Times New Roman" w:cs="Times New Roman"/>
          <w:sz w:val="24"/>
          <w:szCs w:val="24"/>
        </w:rPr>
        <w:t xml:space="preserve"> ao do adjudicatário </w:t>
      </w:r>
      <w:r w:rsidRPr="00560B34">
        <w:rPr>
          <w:rFonts w:ascii="Times New Roman" w:hAnsi="Times New Roman" w:cs="Times New Roman"/>
          <w:sz w:val="24"/>
          <w:szCs w:val="24"/>
        </w:rPr>
        <w:t xml:space="preserve">antecederão aqueles </w:t>
      </w:r>
      <w:r w:rsidR="00B96CFE" w:rsidRPr="00560B34">
        <w:rPr>
          <w:rFonts w:ascii="Times New Roman" w:hAnsi="Times New Roman" w:cs="Times New Roman"/>
          <w:sz w:val="24"/>
          <w:szCs w:val="24"/>
        </w:rPr>
        <w:t>que mantiverem sua proposta original</w:t>
      </w:r>
      <w:r w:rsidRPr="00560B34">
        <w:rPr>
          <w:rFonts w:ascii="Times New Roman" w:hAnsi="Times New Roman" w:cs="Times New Roman"/>
          <w:sz w:val="24"/>
          <w:szCs w:val="24"/>
        </w:rPr>
        <w:t>.</w:t>
      </w:r>
    </w:p>
    <w:p w14:paraId="4272BCC6" w14:textId="21E4982A" w:rsidR="00AE2673" w:rsidRPr="00560B34" w:rsidRDefault="00AE2673" w:rsidP="00560B34">
      <w:pPr>
        <w:pStyle w:val="Nivel2"/>
        <w:spacing w:line="360" w:lineRule="auto"/>
        <w:rPr>
          <w:rFonts w:ascii="Times New Roman" w:hAnsi="Times New Roman" w:cs="Times New Roman"/>
          <w:color w:val="FF0000"/>
          <w:sz w:val="24"/>
          <w:szCs w:val="24"/>
        </w:rPr>
      </w:pPr>
      <w:r w:rsidRPr="00560B34">
        <w:rPr>
          <w:rFonts w:ascii="Times New Roman" w:hAnsi="Times New Roman" w:cs="Times New Roman"/>
          <w:color w:val="FF0000"/>
          <w:sz w:val="24"/>
          <w:szCs w:val="24"/>
        </w:rPr>
        <w:t xml:space="preserve"> </w:t>
      </w:r>
      <w:r w:rsidRPr="00560B34">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14:textId="57DF4413" w:rsidR="00AE2673"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quando o licitante vencedor não assinar a ata de registro de preços no prazo e nas condições estabelecidos no edital; ou</w:t>
      </w:r>
    </w:p>
    <w:p w14:paraId="71EB033A" w14:textId="54FCEADB" w:rsidR="00143367" w:rsidRPr="00560B34" w:rsidRDefault="00AE2673" w:rsidP="00560B34">
      <w:pPr>
        <w:pStyle w:val="Nivel3"/>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quando houver o cancelamento do registro do fornecedor ou do registro de preços, nas hipóteses previstas nos art. 28 e art. 29</w:t>
      </w:r>
      <w:r w:rsidR="00B96CFE" w:rsidRPr="00560B34">
        <w:rPr>
          <w:rFonts w:ascii="Times New Roman" w:hAnsi="Times New Roman" w:cs="Times New Roman"/>
          <w:sz w:val="24"/>
          <w:szCs w:val="24"/>
        </w:rPr>
        <w:t xml:space="preserve"> do Decreto nº 11.462/23</w:t>
      </w:r>
      <w:r w:rsidR="00143367" w:rsidRPr="00560B34">
        <w:rPr>
          <w:rFonts w:ascii="Times New Roman" w:hAnsi="Times New Roman" w:cs="Times New Roman"/>
          <w:sz w:val="24"/>
          <w:szCs w:val="24"/>
        </w:rPr>
        <w:t>.</w:t>
      </w:r>
    </w:p>
    <w:p w14:paraId="04040316" w14:textId="431C72C0" w:rsidR="00FE7BF7" w:rsidRPr="00560B34" w:rsidRDefault="00FE7BF7"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Na hipótese de nenhum dos licitantes </w:t>
      </w:r>
      <w:r w:rsidR="00D95B4C" w:rsidRPr="00560B34">
        <w:rPr>
          <w:rFonts w:ascii="Times New Roman" w:hAnsi="Times New Roman" w:cs="Times New Roman"/>
          <w:sz w:val="24"/>
          <w:szCs w:val="24"/>
        </w:rPr>
        <w:t>que aceitaram cotar o</w:t>
      </w:r>
      <w:r w:rsidR="004D4748" w:rsidRPr="00560B34">
        <w:rPr>
          <w:rFonts w:ascii="Times New Roman" w:hAnsi="Times New Roman" w:cs="Times New Roman"/>
          <w:sz w:val="24"/>
          <w:szCs w:val="24"/>
        </w:rPr>
        <w:t xml:space="preserve"> objeto</w:t>
      </w:r>
      <w:r w:rsidR="00D95B4C" w:rsidRPr="00560B34">
        <w:rPr>
          <w:rFonts w:ascii="Times New Roman" w:hAnsi="Times New Roman" w:cs="Times New Roman"/>
          <w:sz w:val="24"/>
          <w:szCs w:val="24"/>
        </w:rPr>
        <w:t xml:space="preserve"> com preço igua</w:t>
      </w:r>
      <w:r w:rsidR="00A91EA3" w:rsidRPr="00560B34">
        <w:rPr>
          <w:rFonts w:ascii="Times New Roman" w:hAnsi="Times New Roman" w:cs="Times New Roman"/>
          <w:sz w:val="24"/>
          <w:szCs w:val="24"/>
        </w:rPr>
        <w:t>l</w:t>
      </w:r>
      <w:r w:rsidR="00D95B4C" w:rsidRPr="00560B34">
        <w:rPr>
          <w:rFonts w:ascii="Times New Roman" w:hAnsi="Times New Roman" w:cs="Times New Roman"/>
          <w:sz w:val="24"/>
          <w:szCs w:val="24"/>
        </w:rPr>
        <w:t xml:space="preserve"> ao do adjudicatário concordar com a</w:t>
      </w:r>
      <w:r w:rsidRPr="00560B34">
        <w:rPr>
          <w:rFonts w:ascii="Times New Roman" w:hAnsi="Times New Roman" w:cs="Times New Roman"/>
          <w:sz w:val="24"/>
          <w:szCs w:val="24"/>
        </w:rPr>
        <w:t xml:space="preserve"> contratação nos termos </w:t>
      </w:r>
      <w:r w:rsidR="00E52D8F" w:rsidRPr="00560B34">
        <w:rPr>
          <w:rFonts w:ascii="Times New Roman" w:hAnsi="Times New Roman" w:cs="Times New Roman"/>
          <w:sz w:val="24"/>
          <w:szCs w:val="24"/>
        </w:rPr>
        <w:t>em igual prazo e nas condições propostas pelo primeiro classificado</w:t>
      </w:r>
      <w:r w:rsidRPr="00560B34">
        <w:rPr>
          <w:rFonts w:ascii="Times New Roman" w:hAnsi="Times New Roman" w:cs="Times New Roman"/>
          <w:sz w:val="24"/>
          <w:szCs w:val="24"/>
        </w:rPr>
        <w:t>, a Administração, observados o valor estimado e a sua eventual atualização na forma prevista no edital, poderá:</w:t>
      </w:r>
    </w:p>
    <w:p w14:paraId="29D26F05" w14:textId="0513EDA4" w:rsidR="00FE7BF7"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 </w:t>
      </w:r>
      <w:r w:rsidR="00FE7BF7" w:rsidRPr="00560B34">
        <w:rPr>
          <w:rFonts w:ascii="Times New Roman" w:hAnsi="Times New Roman" w:cs="Times New Roman"/>
          <w:sz w:val="24"/>
          <w:szCs w:val="24"/>
        </w:rPr>
        <w:t xml:space="preserve">convocar os licitantes </w:t>
      </w:r>
      <w:r w:rsidR="00E52D8F" w:rsidRPr="00560B34">
        <w:rPr>
          <w:rFonts w:ascii="Times New Roman" w:hAnsi="Times New Roman" w:cs="Times New Roman"/>
          <w:sz w:val="24"/>
          <w:szCs w:val="24"/>
        </w:rPr>
        <w:t xml:space="preserve">que mantiveram sua proposta original </w:t>
      </w:r>
      <w:r w:rsidR="00FE7BF7" w:rsidRPr="00560B34">
        <w:rPr>
          <w:rFonts w:ascii="Times New Roman" w:hAnsi="Times New Roman" w:cs="Times New Roman"/>
          <w:sz w:val="24"/>
          <w:szCs w:val="24"/>
        </w:rPr>
        <w:t>para negociação, na ordem de classificação, com vistas à obtenção de preço melhor, mesmo que acima do preço do adjudicatário; ou</w:t>
      </w:r>
    </w:p>
    <w:p w14:paraId="352CEF7B" w14:textId="073CEBF9" w:rsidR="00BB32F9" w:rsidRPr="00560B34" w:rsidRDefault="00004FCA"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560B34" w:rsidRDefault="003C7A23" w:rsidP="00560B34">
      <w:pPr>
        <w:pStyle w:val="Nivel01"/>
        <w:spacing w:line="360" w:lineRule="auto"/>
      </w:pPr>
      <w:bookmarkStart w:id="49" w:name="_Toc135469233"/>
      <w:r w:rsidRPr="00560B34">
        <w:t>DOS RECURSOS</w:t>
      </w:r>
      <w:bookmarkEnd w:id="49"/>
    </w:p>
    <w:p w14:paraId="6D890939" w14:textId="4E087B6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7" w:anchor="art165" w:history="1">
        <w:r w:rsidRPr="00560B34">
          <w:rPr>
            <w:rStyle w:val="Hyperlink"/>
            <w:rFonts w:ascii="Times New Roman" w:hAnsi="Times New Roman" w:cs="Times New Roman"/>
            <w:color w:val="000000"/>
            <w:sz w:val="24"/>
            <w:szCs w:val="24"/>
            <w:u w:val="none"/>
          </w:rPr>
          <w:t>art. 165 da Lei nº 14.133, de 2021</w:t>
        </w:r>
      </w:hyperlink>
      <w:r w:rsidRPr="00560B34">
        <w:rPr>
          <w:rFonts w:ascii="Times New Roman" w:hAnsi="Times New Roman" w:cs="Times New Roman"/>
          <w:sz w:val="24"/>
          <w:szCs w:val="24"/>
        </w:rPr>
        <w:t>.</w:t>
      </w:r>
    </w:p>
    <w:p w14:paraId="3D33D2C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recursal é de 3 (três) dias úteis, contados da data de intimação ou de lavratura da ata.</w:t>
      </w:r>
    </w:p>
    <w:p w14:paraId="08292A7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intenção de recorrer deverá ser manifestada imediatamente, sob pena de preclusão;</w:t>
      </w:r>
    </w:p>
    <w:p w14:paraId="2F3259C2" w14:textId="46D8EA52" w:rsidR="00BC6014" w:rsidRPr="00560B34" w:rsidRDefault="00BC6014" w:rsidP="00560B34">
      <w:pPr>
        <w:pStyle w:val="Nivel3"/>
        <w:spacing w:line="360" w:lineRule="auto"/>
        <w:rPr>
          <w:rFonts w:ascii="Times New Roman" w:hAnsi="Times New Roman" w:cs="Times New Roman"/>
          <w:color w:val="auto"/>
          <w:sz w:val="24"/>
          <w:szCs w:val="24"/>
        </w:rPr>
      </w:pPr>
      <w:bookmarkStart w:id="50" w:name="_Hlk135318381"/>
      <w:bookmarkStart w:id="51" w:name="_Hlk135315794"/>
      <w:r w:rsidRPr="00560B34">
        <w:rPr>
          <w:rFonts w:ascii="Times New Roman" w:hAnsi="Times New Roman" w:cs="Times New Roman"/>
          <w:color w:val="auto"/>
          <w:sz w:val="24"/>
          <w:szCs w:val="24"/>
        </w:rPr>
        <w:t>o prazo para a manifestação da intenção de recorrer não será inferior a 10 (dez) minutos.</w:t>
      </w:r>
      <w:bookmarkEnd w:id="50"/>
    </w:p>
    <w:bookmarkEnd w:id="51"/>
    <w:p w14:paraId="3743A4BF" w14:textId="7D70F8E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560B34">
        <w:rPr>
          <w:rFonts w:ascii="Times New Roman" w:hAnsi="Times New Roman" w:cs="Times New Roman"/>
          <w:sz w:val="24"/>
          <w:szCs w:val="24"/>
        </w:rPr>
        <w:t>;</w:t>
      </w:r>
    </w:p>
    <w:p w14:paraId="39141325" w14:textId="3672C2D6"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na hipótese de adoção da inversão de fases prevista no </w:t>
      </w:r>
      <w:hyperlink r:id="rId48" w:anchor="art17§1" w:history="1">
        <w:r w:rsidRPr="00560B34">
          <w:rPr>
            <w:rStyle w:val="Hyperlink"/>
            <w:rFonts w:ascii="Times New Roman" w:hAnsi="Times New Roman" w:cs="Times New Roman"/>
            <w:color w:val="000000"/>
            <w:sz w:val="24"/>
            <w:szCs w:val="24"/>
            <w:u w:val="none"/>
          </w:rPr>
          <w:t>§ 1º do art. 17 da Lei nº 14.133, de 2021</w:t>
        </w:r>
      </w:hyperlink>
      <w:r w:rsidRPr="00560B34">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recursos deverão ser encaminhados em campo próprio do sistema.</w:t>
      </w:r>
    </w:p>
    <w:p w14:paraId="7C576EC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recursos interpostos fora do prazo não serão conhecidos. </w:t>
      </w:r>
    </w:p>
    <w:p w14:paraId="0AE7E747"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autos do processo permanecerão com vista franqueada aos interessados</w:t>
      </w:r>
      <w:r w:rsidR="00892FC0" w:rsidRPr="00560B34">
        <w:rPr>
          <w:rFonts w:ascii="Times New Roman" w:hAnsi="Times New Roman" w:cs="Times New Roman"/>
          <w:sz w:val="24"/>
          <w:szCs w:val="24"/>
        </w:rPr>
        <w:t>.</w:t>
      </w:r>
    </w:p>
    <w:p w14:paraId="6948A72B" w14:textId="77777777" w:rsidR="003C7A23" w:rsidRPr="00560B34" w:rsidRDefault="003C7A23" w:rsidP="00560B34">
      <w:pPr>
        <w:pStyle w:val="Nivel01"/>
        <w:spacing w:line="360" w:lineRule="auto"/>
      </w:pPr>
      <w:bookmarkStart w:id="52" w:name="_Toc135469234"/>
      <w:r w:rsidRPr="00560B34">
        <w:t>DAS INFRAÇÕES ADMINISTRATIVAS E SANÇÕES</w:t>
      </w:r>
      <w:bookmarkEnd w:id="52"/>
    </w:p>
    <w:p w14:paraId="36144D7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560B34" w:rsidRDefault="003C7A23" w:rsidP="00560B34">
      <w:pPr>
        <w:pStyle w:val="Nivel3"/>
        <w:spacing w:line="360" w:lineRule="auto"/>
        <w:rPr>
          <w:rFonts w:ascii="Times New Roman" w:hAnsi="Times New Roman" w:cs="Times New Roman"/>
          <w:sz w:val="24"/>
          <w:szCs w:val="24"/>
        </w:rPr>
      </w:pPr>
      <w:bookmarkStart w:id="53" w:name="_Ref114668085"/>
      <w:bookmarkStart w:id="54" w:name="_Hlk114652595"/>
      <w:r w:rsidRPr="00560B34">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3"/>
    </w:p>
    <w:p w14:paraId="6D9E96AB" w14:textId="77777777" w:rsidR="003C7A23" w:rsidRPr="00560B34" w:rsidRDefault="003C7A23" w:rsidP="00560B34">
      <w:pPr>
        <w:pStyle w:val="Nivel3"/>
        <w:spacing w:line="360" w:lineRule="auto"/>
        <w:rPr>
          <w:rFonts w:ascii="Times New Roman" w:hAnsi="Times New Roman" w:cs="Times New Roman"/>
          <w:sz w:val="24"/>
          <w:szCs w:val="24"/>
        </w:rPr>
      </w:pPr>
      <w:bookmarkStart w:id="55" w:name="_Ref114668108"/>
      <w:r w:rsidRPr="00560B34">
        <w:rPr>
          <w:rFonts w:ascii="Times New Roman" w:hAnsi="Times New Roman" w:cs="Times New Roman"/>
          <w:sz w:val="24"/>
          <w:szCs w:val="24"/>
        </w:rPr>
        <w:t>Salvo em decorrência de fato superveniente devidamente justificado, não mantiver a proposta em especial quando:</w:t>
      </w:r>
      <w:bookmarkEnd w:id="55"/>
    </w:p>
    <w:p w14:paraId="78070BB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recusar-se a enviar o detalhamento da proposta quando exigível; </w:t>
      </w:r>
    </w:p>
    <w:p w14:paraId="3F87EE1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pedir para ser desclassificado quando encerrada a etapa competitiva; ou </w:t>
      </w:r>
    </w:p>
    <w:p w14:paraId="5CC642B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deixar de apresentar amostra;</w:t>
      </w:r>
    </w:p>
    <w:p w14:paraId="3CF98C0B"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proposta ou amostra em desacordo com as especificações do edital; </w:t>
      </w:r>
    </w:p>
    <w:p w14:paraId="4C7E529E" w14:textId="77777777" w:rsidR="003C7A23" w:rsidRPr="00560B34" w:rsidRDefault="003C7A23" w:rsidP="00560B34">
      <w:pPr>
        <w:pStyle w:val="Nivel3"/>
        <w:spacing w:line="360" w:lineRule="auto"/>
        <w:rPr>
          <w:rFonts w:ascii="Times New Roman" w:hAnsi="Times New Roman" w:cs="Times New Roman"/>
          <w:sz w:val="24"/>
          <w:szCs w:val="24"/>
        </w:rPr>
      </w:pPr>
      <w:bookmarkStart w:id="56" w:name="_Ref114668139"/>
      <w:r w:rsidRPr="00560B34">
        <w:rPr>
          <w:rFonts w:ascii="Times New Roman" w:hAnsi="Times New Roman" w:cs="Times New Roman"/>
          <w:sz w:val="24"/>
          <w:szCs w:val="24"/>
        </w:rPr>
        <w:t>não celebrar o contrato ou não entregar a documentação exigida para a contratação, quando convocado dentro do prazo de validade de sua proposta;</w:t>
      </w:r>
      <w:bookmarkEnd w:id="56"/>
    </w:p>
    <w:p w14:paraId="25346253"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560B34" w:rsidRDefault="003C7A23" w:rsidP="00560B34">
      <w:pPr>
        <w:pStyle w:val="Nivel3"/>
        <w:spacing w:line="360" w:lineRule="auto"/>
        <w:rPr>
          <w:rFonts w:ascii="Times New Roman" w:hAnsi="Times New Roman" w:cs="Times New Roman"/>
          <w:sz w:val="24"/>
          <w:szCs w:val="24"/>
        </w:rPr>
      </w:pPr>
      <w:bookmarkStart w:id="57" w:name="_Ref114668249"/>
      <w:r w:rsidRPr="00560B34">
        <w:rPr>
          <w:rFonts w:ascii="Times New Roman" w:hAnsi="Times New Roman" w:cs="Times New Roman"/>
          <w:sz w:val="24"/>
          <w:szCs w:val="24"/>
        </w:rPr>
        <w:t>apresentar declaração ou documentação falsa exigida para o certame ou prestar declaração falsa durante a licitação</w:t>
      </w:r>
      <w:bookmarkEnd w:id="57"/>
    </w:p>
    <w:p w14:paraId="301BADD7" w14:textId="77777777" w:rsidR="003C7A23" w:rsidRPr="00560B34" w:rsidRDefault="003C7A23" w:rsidP="00560B34">
      <w:pPr>
        <w:pStyle w:val="Nivel3"/>
        <w:spacing w:line="360" w:lineRule="auto"/>
        <w:rPr>
          <w:rFonts w:ascii="Times New Roman" w:hAnsi="Times New Roman" w:cs="Times New Roman"/>
          <w:sz w:val="24"/>
          <w:szCs w:val="24"/>
        </w:rPr>
      </w:pPr>
      <w:bookmarkStart w:id="58" w:name="_Ref114668245"/>
      <w:r w:rsidRPr="00560B34">
        <w:rPr>
          <w:rFonts w:ascii="Times New Roman" w:hAnsi="Times New Roman" w:cs="Times New Roman"/>
          <w:sz w:val="24"/>
          <w:szCs w:val="24"/>
        </w:rPr>
        <w:t>fraudar a licitação</w:t>
      </w:r>
      <w:bookmarkEnd w:id="58"/>
    </w:p>
    <w:p w14:paraId="30E8E806" w14:textId="77777777" w:rsidR="003C7A23" w:rsidRPr="00560B34" w:rsidRDefault="003C7A23" w:rsidP="00560B34">
      <w:pPr>
        <w:pStyle w:val="Nivel3"/>
        <w:spacing w:line="360" w:lineRule="auto"/>
        <w:rPr>
          <w:rFonts w:ascii="Times New Roman" w:hAnsi="Times New Roman" w:cs="Times New Roman"/>
          <w:sz w:val="24"/>
          <w:szCs w:val="24"/>
        </w:rPr>
      </w:pPr>
      <w:bookmarkStart w:id="59" w:name="_Ref114668247"/>
      <w:r w:rsidRPr="00560B34">
        <w:rPr>
          <w:rFonts w:ascii="Times New Roman" w:hAnsi="Times New Roman" w:cs="Times New Roman"/>
          <w:sz w:val="24"/>
          <w:szCs w:val="24"/>
        </w:rPr>
        <w:lastRenderedPageBreak/>
        <w:t>comportar-se de modo inidôneo ou cometer fraude de qualquer natureza, em especial quando:</w:t>
      </w:r>
      <w:bookmarkEnd w:id="59"/>
    </w:p>
    <w:p w14:paraId="7219FCA0"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agir em conluio ou em desconformidade com a lei; </w:t>
      </w:r>
    </w:p>
    <w:p w14:paraId="69FD8D25"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induzir deliberadamente a erro no julgamento; </w:t>
      </w:r>
    </w:p>
    <w:p w14:paraId="3F1CAA9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amostra falsificada ou deteriorada; </w:t>
      </w:r>
    </w:p>
    <w:p w14:paraId="49C86C9E" w14:textId="77777777" w:rsidR="003C7A23" w:rsidRPr="00560B34" w:rsidRDefault="003C7A23" w:rsidP="00560B34">
      <w:pPr>
        <w:pStyle w:val="Nivel3"/>
        <w:spacing w:line="360" w:lineRule="auto"/>
        <w:rPr>
          <w:rFonts w:ascii="Times New Roman" w:hAnsi="Times New Roman" w:cs="Times New Roman"/>
          <w:sz w:val="24"/>
          <w:szCs w:val="24"/>
        </w:rPr>
      </w:pPr>
      <w:bookmarkStart w:id="60" w:name="_Ref114668251"/>
      <w:r w:rsidRPr="00560B34">
        <w:rPr>
          <w:rFonts w:ascii="Times New Roman" w:hAnsi="Times New Roman" w:cs="Times New Roman"/>
          <w:sz w:val="24"/>
          <w:szCs w:val="24"/>
        </w:rPr>
        <w:t>praticar atos ilícitos com vistas a frustrar os objetivos da licitação</w:t>
      </w:r>
      <w:bookmarkEnd w:id="60"/>
    </w:p>
    <w:p w14:paraId="28FBD17A" w14:textId="6BA949DB" w:rsidR="003C7A23" w:rsidRPr="00560B34" w:rsidRDefault="003C7A23" w:rsidP="00560B34">
      <w:pPr>
        <w:pStyle w:val="Nivel3"/>
        <w:spacing w:line="360" w:lineRule="auto"/>
        <w:rPr>
          <w:rFonts w:ascii="Times New Roman" w:hAnsi="Times New Roman" w:cs="Times New Roman"/>
          <w:sz w:val="24"/>
          <w:szCs w:val="24"/>
        </w:rPr>
      </w:pPr>
      <w:bookmarkStart w:id="61" w:name="_Ref114668252"/>
      <w:r w:rsidRPr="00560B34">
        <w:rPr>
          <w:rFonts w:ascii="Times New Roman" w:hAnsi="Times New Roman" w:cs="Times New Roman"/>
          <w:sz w:val="24"/>
          <w:szCs w:val="24"/>
        </w:rPr>
        <w:t xml:space="preserve">praticar ato lesivo previsto no </w:t>
      </w:r>
      <w:hyperlink r:id="rId49" w:anchor="art5" w:history="1">
        <w:r w:rsidRPr="00560B34">
          <w:rPr>
            <w:rStyle w:val="Hyperlink"/>
            <w:rFonts w:ascii="Times New Roman" w:hAnsi="Times New Roman" w:cs="Times New Roman"/>
            <w:color w:val="000000"/>
            <w:sz w:val="24"/>
            <w:szCs w:val="24"/>
            <w:u w:val="none"/>
          </w:rPr>
          <w:t>art. 5º da Lei n.º 12.846, de 2013</w:t>
        </w:r>
      </w:hyperlink>
      <w:r w:rsidRPr="00560B34">
        <w:rPr>
          <w:rFonts w:ascii="Times New Roman" w:hAnsi="Times New Roman" w:cs="Times New Roman"/>
          <w:sz w:val="24"/>
          <w:szCs w:val="24"/>
        </w:rPr>
        <w:t>.</w:t>
      </w:r>
      <w:bookmarkEnd w:id="61"/>
    </w:p>
    <w:bookmarkEnd w:id="54"/>
    <w:p w14:paraId="5F9FF442" w14:textId="4B29279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Com fulcro na</w:t>
      </w:r>
      <w:r w:rsidR="0045254B" w:rsidRPr="00560B34">
        <w:rPr>
          <w:rFonts w:ascii="Times New Roman" w:hAnsi="Times New Roman" w:cs="Times New Roman"/>
          <w:sz w:val="24"/>
          <w:szCs w:val="24"/>
        </w:rPr>
        <w:t xml:space="preserve"> Por</w:t>
      </w:r>
      <w:r w:rsidR="009769DB" w:rsidRPr="00560B34">
        <w:rPr>
          <w:rFonts w:ascii="Times New Roman" w:hAnsi="Times New Roman" w:cs="Times New Roman"/>
          <w:sz w:val="24"/>
          <w:szCs w:val="24"/>
        </w:rPr>
        <w:t xml:space="preserve">taria CNMP-SG nº 153/2023 </w:t>
      </w:r>
      <w:r w:rsidR="00046722" w:rsidRPr="00560B34">
        <w:rPr>
          <w:rFonts w:ascii="Times New Roman" w:hAnsi="Times New Roman" w:cs="Times New Roman"/>
          <w:sz w:val="24"/>
          <w:szCs w:val="24"/>
        </w:rPr>
        <w:t>e na</w:t>
      </w:r>
      <w:r w:rsidRPr="00560B34">
        <w:rPr>
          <w:rFonts w:ascii="Times New Roman" w:hAnsi="Times New Roman" w:cs="Times New Roman"/>
          <w:sz w:val="24"/>
          <w:szCs w:val="24"/>
        </w:rPr>
        <w:t xml:space="preserve"> </w:t>
      </w:r>
      <w:hyperlink r:id="rId50"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advertência; </w:t>
      </w:r>
    </w:p>
    <w:p w14:paraId="0D8A3A52" w14:textId="7182FC7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multa</w:t>
      </w:r>
      <w:r w:rsidR="00743477" w:rsidRPr="00560B34">
        <w:rPr>
          <w:rFonts w:ascii="Times New Roman" w:hAnsi="Times New Roman" w:cs="Times New Roman"/>
          <w:sz w:val="24"/>
          <w:szCs w:val="24"/>
        </w:rPr>
        <w:t>, a ser recolhida no prazo máximo de 5 (cinco) dias úteis, a contar da comunicação oficia</w:t>
      </w:r>
      <w:r w:rsidR="00A76CE5" w:rsidRPr="00560B34">
        <w:rPr>
          <w:rFonts w:ascii="Times New Roman" w:hAnsi="Times New Roman" w:cs="Times New Roman"/>
          <w:sz w:val="24"/>
          <w:szCs w:val="24"/>
        </w:rPr>
        <w:t xml:space="preserve">l, nas hipóteses previstas nos itens </w:t>
      </w:r>
      <w:r w:rsidR="002B0984" w:rsidRPr="00560B34">
        <w:rPr>
          <w:rFonts w:ascii="Times New Roman" w:hAnsi="Times New Roman" w:cs="Times New Roman"/>
          <w:sz w:val="24"/>
          <w:szCs w:val="24"/>
        </w:rPr>
        <w:t>1</w:t>
      </w:r>
      <w:r w:rsidR="00B347CE">
        <w:rPr>
          <w:rFonts w:ascii="Times New Roman" w:hAnsi="Times New Roman" w:cs="Times New Roman"/>
          <w:sz w:val="24"/>
          <w:szCs w:val="24"/>
        </w:rPr>
        <w:t>8</w:t>
      </w:r>
      <w:r w:rsidR="002B0984" w:rsidRPr="00560B34">
        <w:rPr>
          <w:rFonts w:ascii="Times New Roman" w:hAnsi="Times New Roman" w:cs="Times New Roman"/>
          <w:sz w:val="24"/>
          <w:szCs w:val="24"/>
        </w:rPr>
        <w:t xml:space="preserve"> – Das Sanções Administrativas e 1</w:t>
      </w:r>
      <w:r w:rsidR="00B347CE">
        <w:rPr>
          <w:rFonts w:ascii="Times New Roman" w:hAnsi="Times New Roman" w:cs="Times New Roman"/>
          <w:sz w:val="24"/>
          <w:szCs w:val="24"/>
        </w:rPr>
        <w:t>9</w:t>
      </w:r>
      <w:r w:rsidR="002B0984" w:rsidRPr="00560B34">
        <w:rPr>
          <w:rFonts w:ascii="Times New Roman" w:hAnsi="Times New Roman" w:cs="Times New Roman"/>
          <w:sz w:val="24"/>
          <w:szCs w:val="24"/>
        </w:rPr>
        <w:t xml:space="preserve"> – Tabela de Penalidades, am</w:t>
      </w:r>
      <w:r w:rsidR="00332811" w:rsidRPr="00560B34">
        <w:rPr>
          <w:rFonts w:ascii="Times New Roman" w:hAnsi="Times New Roman" w:cs="Times New Roman"/>
          <w:sz w:val="24"/>
          <w:szCs w:val="24"/>
        </w:rPr>
        <w:t>bas do Termo de Referência – anexo I do edital.</w:t>
      </w:r>
    </w:p>
    <w:p w14:paraId="0AEC169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impedimento de licitar e contratar e</w:t>
      </w:r>
    </w:p>
    <w:p w14:paraId="1E2C28B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das sanções serão considerados:</w:t>
      </w:r>
    </w:p>
    <w:p w14:paraId="00F95B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natureza e a gravidade da infração cometida.</w:t>
      </w:r>
    </w:p>
    <w:p w14:paraId="7943935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peculiaridades do caso concreto</w:t>
      </w:r>
    </w:p>
    <w:p w14:paraId="3079A3CB"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circunstâncias agravantes ou atenuantes</w:t>
      </w:r>
    </w:p>
    <w:p w14:paraId="458D609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danos que dela provierem para a Administração Pública</w:t>
      </w:r>
    </w:p>
    <w:p w14:paraId="5BBE488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E3CFF7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2FB41418"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12.1.5</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_Ref114668247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12.1.7</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bem como pelas infrações administrativas previstas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1" w:anchor="art156§5" w:history="1">
        <w:r w:rsidRPr="00560B34">
          <w:rPr>
            <w:rStyle w:val="Hyperlink"/>
            <w:rFonts w:ascii="Times New Roman" w:hAnsi="Times New Roman" w:cs="Times New Roman"/>
            <w:color w:val="000000"/>
            <w:sz w:val="24"/>
            <w:szCs w:val="24"/>
            <w:u w:val="none"/>
          </w:rPr>
          <w:t>art. 156, §5º, da Lei n.º 14.133/2021</w:t>
        </w:r>
      </w:hyperlink>
      <w:r w:rsidRPr="00560B34">
        <w:rPr>
          <w:rFonts w:ascii="Times New Roman" w:hAnsi="Times New Roman" w:cs="Times New Roman"/>
          <w:sz w:val="24"/>
          <w:szCs w:val="24"/>
        </w:rPr>
        <w:t>.</w:t>
      </w:r>
    </w:p>
    <w:p w14:paraId="7A500125" w14:textId="341B3E8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157A4">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2" w:history="1">
        <w:r w:rsidRPr="00560B34">
          <w:rPr>
            <w:rStyle w:val="Hyperlink"/>
            <w:rFonts w:ascii="Times New Roman" w:hAnsi="Times New Roman" w:cs="Times New Roman"/>
            <w:color w:val="000000"/>
            <w:sz w:val="24"/>
            <w:szCs w:val="24"/>
            <w:u w:val="none"/>
          </w:rPr>
          <w:t>art. 45, §4º da IN SEGES/ME n.º 73, de 2022</w:t>
        </w:r>
      </w:hyperlink>
      <w:r w:rsidRPr="00560B34">
        <w:rPr>
          <w:rFonts w:ascii="Times New Roman" w:hAnsi="Times New Roman" w:cs="Times New Roman"/>
          <w:sz w:val="24"/>
          <w:szCs w:val="24"/>
        </w:rPr>
        <w:t xml:space="preserve">. </w:t>
      </w:r>
    </w:p>
    <w:p w14:paraId="57CC1C8F" w14:textId="065B8E1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560B34">
        <w:rPr>
          <w:rFonts w:ascii="Times New Roman" w:hAnsi="Times New Roman" w:cs="Times New Roman"/>
          <w:sz w:val="24"/>
          <w:szCs w:val="24"/>
        </w:rPr>
        <w:t>.</w:t>
      </w:r>
    </w:p>
    <w:p w14:paraId="1286CD81" w14:textId="77777777" w:rsidR="003C7A23" w:rsidRPr="00560B34" w:rsidRDefault="003C7A23" w:rsidP="00560B34">
      <w:pPr>
        <w:pStyle w:val="Nivel01"/>
        <w:spacing w:line="360" w:lineRule="auto"/>
      </w:pPr>
      <w:bookmarkStart w:id="62" w:name="_Toc135469235"/>
      <w:r w:rsidRPr="00560B34">
        <w:t>DA IMPUGNAÇÃO AO EDITAL E DO PEDIDO DE ESCLARECIMENTO</w:t>
      </w:r>
      <w:bookmarkEnd w:id="62"/>
    </w:p>
    <w:p w14:paraId="58868A7B" w14:textId="260C26E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Qualquer pessoa é parte legítima para impugnar este Edital por irregularidade na aplicação da </w:t>
      </w:r>
      <w:hyperlink r:id="rId53" w:history="1">
        <w:r w:rsidRPr="00560B34">
          <w:rPr>
            <w:rStyle w:val="Hyperlink"/>
            <w:rFonts w:ascii="Times New Roman" w:hAnsi="Times New Roman" w:cs="Times New Roman"/>
            <w:color w:val="000000"/>
            <w:sz w:val="24"/>
            <w:szCs w:val="24"/>
            <w:u w:val="none"/>
          </w:rPr>
          <w:t>Lei nº 14.133, de 2021</w:t>
        </w:r>
      </w:hyperlink>
      <w:r w:rsidRPr="00560B34">
        <w:rPr>
          <w:rFonts w:ascii="Times New Roman" w:hAnsi="Times New Roman" w:cs="Times New Roman"/>
          <w:sz w:val="24"/>
          <w:szCs w:val="24"/>
        </w:rPr>
        <w:t>, devendo protocolar o pedido até 3 (</w:t>
      </w:r>
      <w:r w:rsidR="004A0EA0" w:rsidRPr="00560B34">
        <w:rPr>
          <w:rFonts w:ascii="Times New Roman" w:hAnsi="Times New Roman" w:cs="Times New Roman"/>
          <w:sz w:val="24"/>
          <w:szCs w:val="24"/>
        </w:rPr>
        <w:t>três</w:t>
      </w:r>
      <w:r w:rsidRPr="00560B34">
        <w:rPr>
          <w:rFonts w:ascii="Times New Roman" w:hAnsi="Times New Roman" w:cs="Times New Roman"/>
          <w:sz w:val="24"/>
          <w:szCs w:val="24"/>
        </w:rPr>
        <w:t>) dias úteis antes da data da abertura do certame.</w:t>
      </w:r>
    </w:p>
    <w:p w14:paraId="3C7B68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impugnação e o pedido de esclarecimento poderão ser realizados por forma eletrônica,</w:t>
      </w:r>
      <w:r w:rsidR="0006065D" w:rsidRPr="00560B34">
        <w:rPr>
          <w:rFonts w:ascii="Times New Roman" w:hAnsi="Times New Roman" w:cs="Times New Roman"/>
          <w:sz w:val="24"/>
          <w:szCs w:val="24"/>
        </w:rPr>
        <w:t xml:space="preserve"> pelo </w:t>
      </w:r>
      <w:r w:rsidR="009B2D54" w:rsidRPr="00560B34">
        <w:rPr>
          <w:rFonts w:ascii="Times New Roman" w:hAnsi="Times New Roman" w:cs="Times New Roman"/>
          <w:sz w:val="24"/>
          <w:szCs w:val="24"/>
        </w:rPr>
        <w:t xml:space="preserve">e-mail: </w:t>
      </w:r>
      <w:hyperlink r:id="rId54" w:history="1">
        <w:r w:rsidR="00053098" w:rsidRPr="00560B34">
          <w:rPr>
            <w:rStyle w:val="Hyperlink"/>
            <w:rFonts w:ascii="Times New Roman" w:hAnsi="Times New Roman" w:cs="Times New Roman"/>
            <w:sz w:val="24"/>
            <w:szCs w:val="24"/>
          </w:rPr>
          <w:t>licitacoes@cnmp.mp.br</w:t>
        </w:r>
      </w:hyperlink>
      <w:r w:rsidR="00053098" w:rsidRPr="00560B34">
        <w:rPr>
          <w:rFonts w:ascii="Times New Roman" w:hAnsi="Times New Roman" w:cs="Times New Roman"/>
          <w:sz w:val="24"/>
          <w:szCs w:val="24"/>
        </w:rPr>
        <w:t xml:space="preserve"> .</w:t>
      </w:r>
      <w:r w:rsidR="0006065D" w:rsidRPr="00560B34">
        <w:rPr>
          <w:rFonts w:ascii="Times New Roman" w:hAnsi="Times New Roman" w:cs="Times New Roman"/>
          <w:sz w:val="24"/>
          <w:szCs w:val="24"/>
        </w:rPr>
        <w:t xml:space="preserve"> </w:t>
      </w:r>
    </w:p>
    <w:p w14:paraId="2B348AB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impugnações e pedidos de esclarecimentos não suspendem os prazos previstos no certame.</w:t>
      </w:r>
    </w:p>
    <w:p w14:paraId="1876DEE2" w14:textId="62CFE36C" w:rsidR="00053098"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560B34">
        <w:rPr>
          <w:rFonts w:ascii="Times New Roman" w:hAnsi="Times New Roman" w:cs="Times New Roman"/>
          <w:sz w:val="24"/>
          <w:szCs w:val="24"/>
        </w:rPr>
        <w:t>.</w:t>
      </w:r>
    </w:p>
    <w:p w14:paraId="7EDB0B28" w14:textId="44CD710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Acolhida a impugnação, será definida e publicada nova data para a realização do certame.</w:t>
      </w:r>
    </w:p>
    <w:p w14:paraId="3448077A" w14:textId="77777777" w:rsidR="003C7A23" w:rsidRPr="00560B34" w:rsidRDefault="003C7A23" w:rsidP="00560B34">
      <w:pPr>
        <w:pStyle w:val="Nivel01"/>
        <w:spacing w:line="360" w:lineRule="auto"/>
      </w:pPr>
      <w:bookmarkStart w:id="63" w:name="_Toc135469236"/>
      <w:r w:rsidRPr="00560B34">
        <w:t>DAS DISPOSIÇÕES GERAIS</w:t>
      </w:r>
      <w:bookmarkEnd w:id="63"/>
    </w:p>
    <w:p w14:paraId="4A53963B" w14:textId="77777777" w:rsidR="003C7A23" w:rsidRPr="00560B34" w:rsidRDefault="003C7A23" w:rsidP="00560B34">
      <w:pPr>
        <w:pStyle w:val="Nivel2"/>
        <w:spacing w:line="360" w:lineRule="auto"/>
        <w:rPr>
          <w:rFonts w:ascii="Times New Roman" w:hAnsi="Times New Roman" w:cs="Times New Roman"/>
          <w:sz w:val="24"/>
          <w:szCs w:val="24"/>
        </w:rPr>
      </w:pPr>
      <w:bookmarkStart w:id="64" w:name="_Hlk82473550"/>
      <w:r w:rsidRPr="00560B34">
        <w:rPr>
          <w:rFonts w:ascii="Times New Roman" w:hAnsi="Times New Roman" w:cs="Times New Roman"/>
          <w:sz w:val="24"/>
          <w:szCs w:val="24"/>
        </w:rPr>
        <w:t>Será divulgada ata da sessão pública no sistema eletrônico.</w:t>
      </w:r>
    </w:p>
    <w:p w14:paraId="03B7372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homologação do resultado desta licitação não implicará direito à contratação.</w:t>
      </w:r>
    </w:p>
    <w:p w14:paraId="1EAEBD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1702D45D" w:rsidR="00D21A74" w:rsidRPr="00560B34" w:rsidRDefault="007F3F5D"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Para fins de aplicação das sanções administrativas previstas</w:t>
      </w:r>
      <w:r w:rsidR="009539F4" w:rsidRPr="00560B34">
        <w:rPr>
          <w:rFonts w:ascii="Times New Roman" w:hAnsi="Times New Roman" w:cs="Times New Roman"/>
          <w:sz w:val="24"/>
          <w:szCs w:val="24"/>
        </w:rPr>
        <w:t xml:space="preserve"> no item 12 do presente edital, o lance é considerado proposta.</w:t>
      </w:r>
    </w:p>
    <w:p w14:paraId="6E2F91F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560B34" w:rsidRDefault="00D124B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Caberá à contratada, independente de declaração expressa, cientificar</w:t>
      </w:r>
      <w:r w:rsidR="0062200C" w:rsidRPr="00560B34">
        <w:rPr>
          <w:rFonts w:ascii="Times New Roman" w:hAnsi="Times New Roman" w:cs="Times New Roman"/>
          <w:sz w:val="24"/>
          <w:szCs w:val="24"/>
        </w:rPr>
        <w:t xml:space="preserve">-se e submeter-se, no que couber, ao disposto </w:t>
      </w:r>
      <w:r w:rsidR="00804366" w:rsidRPr="00560B34">
        <w:rPr>
          <w:rFonts w:ascii="Times New Roman" w:hAnsi="Times New Roman" w:cs="Times New Roman"/>
          <w:sz w:val="24"/>
          <w:szCs w:val="24"/>
        </w:rPr>
        <w:t>no CÓDIGO DE ÉTICA DO CNMP, estabelecido pela Portaria CNMP-</w:t>
      </w:r>
      <w:r w:rsidR="00D02B49" w:rsidRPr="00560B34">
        <w:rPr>
          <w:rFonts w:ascii="Times New Roman" w:hAnsi="Times New Roman" w:cs="Times New Roman"/>
          <w:sz w:val="24"/>
          <w:szCs w:val="24"/>
        </w:rPr>
        <w:t>PRESI Nº 44, de 9 de abril de 2018.</w:t>
      </w:r>
    </w:p>
    <w:p w14:paraId="2C019657" w14:textId="66885FF2" w:rsidR="00D02B49" w:rsidRPr="00560B34" w:rsidRDefault="00C14CD0"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CNMP não é unidade cadastradora do SICAF, apenas realiza consulta junto ao mesmo.</w:t>
      </w:r>
    </w:p>
    <w:p w14:paraId="5C449B92" w14:textId="1090E6B6" w:rsidR="00C14CD0" w:rsidRPr="00560B34" w:rsidRDefault="00C416E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Os casos omissos, bem como as dúvidas suscitadas, serão </w:t>
      </w:r>
      <w:proofErr w:type="gramStart"/>
      <w:r w:rsidRPr="00560B34">
        <w:rPr>
          <w:rFonts w:ascii="Times New Roman" w:hAnsi="Times New Roman" w:cs="Times New Roman"/>
          <w:sz w:val="24"/>
          <w:szCs w:val="24"/>
        </w:rPr>
        <w:t>dirimidas</w:t>
      </w:r>
      <w:proofErr w:type="gramEnd"/>
      <w:r w:rsidRPr="00560B34">
        <w:rPr>
          <w:rFonts w:ascii="Times New Roman" w:hAnsi="Times New Roman" w:cs="Times New Roman"/>
          <w:sz w:val="24"/>
          <w:szCs w:val="24"/>
        </w:rPr>
        <w:t xml:space="preserve"> pelo Pregoeiro</w:t>
      </w:r>
      <w:r w:rsidR="003A0B80" w:rsidRPr="00560B34">
        <w:rPr>
          <w:rFonts w:ascii="Times New Roman" w:hAnsi="Times New Roman" w:cs="Times New Roman"/>
          <w:sz w:val="24"/>
          <w:szCs w:val="24"/>
        </w:rPr>
        <w:t xml:space="preserve">, por meio do e-mail </w:t>
      </w:r>
      <w:hyperlink r:id="rId55" w:history="1">
        <w:r w:rsidR="003A0B80" w:rsidRPr="00560B34">
          <w:rPr>
            <w:rStyle w:val="Hyperlink"/>
            <w:rFonts w:ascii="Times New Roman" w:hAnsi="Times New Roman" w:cs="Times New Roman"/>
            <w:sz w:val="24"/>
            <w:szCs w:val="24"/>
          </w:rPr>
          <w:t>licitacoes@cnmp.mp.br</w:t>
        </w:r>
      </w:hyperlink>
      <w:r w:rsidR="003A0B80" w:rsidRPr="00560B34">
        <w:rPr>
          <w:rFonts w:ascii="Times New Roman" w:hAnsi="Times New Roman" w:cs="Times New Roman"/>
          <w:sz w:val="24"/>
          <w:szCs w:val="24"/>
        </w:rPr>
        <w:t xml:space="preserve"> .</w:t>
      </w:r>
    </w:p>
    <w:p w14:paraId="3B988FF6" w14:textId="198B5E14"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Edital e seus anexos estão disponíveis, na íntegra, no Portal Nacional de Contratações Públicas (PNCP) e endereço </w:t>
      </w:r>
      <w:r w:rsidR="00770784" w:rsidRPr="00560B34">
        <w:rPr>
          <w:rFonts w:ascii="Times New Roman" w:hAnsi="Times New Roman" w:cs="Times New Roman"/>
          <w:sz w:val="24"/>
          <w:szCs w:val="24"/>
        </w:rPr>
        <w:t>sítio eletrônico do CNMP</w:t>
      </w:r>
      <w:r w:rsidRPr="00560B34">
        <w:rPr>
          <w:rFonts w:ascii="Times New Roman" w:hAnsi="Times New Roman" w:cs="Times New Roman"/>
          <w:sz w:val="24"/>
          <w:szCs w:val="24"/>
        </w:rPr>
        <w:t>.</w:t>
      </w:r>
    </w:p>
    <w:p w14:paraId="7D1668C7" w14:textId="775E5C97" w:rsidR="004E1286" w:rsidRPr="00560B34" w:rsidRDefault="004E1286"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foro da Justiça Federal da cidade de Brasília-DF é o competente para dirimir quaisquer questões judiciais resulta</w:t>
      </w:r>
      <w:r w:rsidR="000E506B" w:rsidRPr="00560B34">
        <w:rPr>
          <w:rFonts w:ascii="Times New Roman" w:hAnsi="Times New Roman" w:cs="Times New Roman"/>
          <w:sz w:val="24"/>
          <w:szCs w:val="24"/>
        </w:rPr>
        <w:t>ntes deste edital.</w:t>
      </w:r>
    </w:p>
    <w:p w14:paraId="450F74ED" w14:textId="6A071D9C" w:rsidR="00E42698" w:rsidRPr="00560B34"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Pr>
          <w:rFonts w:ascii="Times New Roman" w:eastAsia="MS Mincho" w:hAnsi="Times New Roman" w:cs="Times New Roman"/>
          <w:color w:val="000000"/>
        </w:rPr>
        <w:t>B</w:t>
      </w:r>
      <w:r w:rsidR="000E506B" w:rsidRPr="00560B34">
        <w:rPr>
          <w:rFonts w:ascii="Times New Roman" w:eastAsia="MS Mincho" w:hAnsi="Times New Roman" w:cs="Times New Roman"/>
          <w:color w:val="000000"/>
        </w:rPr>
        <w:t xml:space="preserve">rasília,   </w:t>
      </w:r>
      <w:proofErr w:type="gramEnd"/>
      <w:r w:rsidR="000E506B" w:rsidRPr="00560B34">
        <w:rPr>
          <w:rFonts w:ascii="Times New Roman" w:eastAsia="MS Mincho" w:hAnsi="Times New Roman" w:cs="Times New Roman"/>
          <w:color w:val="000000"/>
        </w:rPr>
        <w:t xml:space="preserve">de </w:t>
      </w:r>
      <w:r w:rsidR="00D44733" w:rsidRPr="00560B34">
        <w:rPr>
          <w:rFonts w:ascii="Times New Roman" w:eastAsia="MS Mincho" w:hAnsi="Times New Roman" w:cs="Times New Roman"/>
          <w:color w:val="000000"/>
        </w:rPr>
        <w:t xml:space="preserve">     </w:t>
      </w:r>
      <w:proofErr w:type="spellStart"/>
      <w:r w:rsidR="00D44733" w:rsidRPr="00560B34">
        <w:rPr>
          <w:rFonts w:ascii="Times New Roman" w:eastAsia="MS Mincho" w:hAnsi="Times New Roman" w:cs="Times New Roman"/>
          <w:color w:val="000000"/>
        </w:rPr>
        <w:t>de</w:t>
      </w:r>
      <w:proofErr w:type="spellEnd"/>
      <w:r w:rsidR="00D44733" w:rsidRPr="00560B34">
        <w:rPr>
          <w:rFonts w:ascii="Times New Roman" w:eastAsia="MS Mincho" w:hAnsi="Times New Roman" w:cs="Times New Roman"/>
          <w:color w:val="000000"/>
        </w:rPr>
        <w:t xml:space="preserve"> 202</w:t>
      </w:r>
      <w:r w:rsidR="009D1794">
        <w:rPr>
          <w:rFonts w:ascii="Times New Roman" w:eastAsia="MS Mincho" w:hAnsi="Times New Roman" w:cs="Times New Roman"/>
          <w:color w:val="000000"/>
        </w:rPr>
        <w:t>4</w:t>
      </w:r>
    </w:p>
    <w:p w14:paraId="3191125D" w14:textId="65FB5790"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Marciel Rubens da Silva</w:t>
      </w:r>
    </w:p>
    <w:p w14:paraId="1E6C63FB" w14:textId="3983D34E"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Pregoeiro</w:t>
      </w:r>
    </w:p>
    <w:p w14:paraId="5EE4AF16" w14:textId="05FB18C2" w:rsidR="00520083" w:rsidRPr="00520083" w:rsidRDefault="00520083" w:rsidP="00520083">
      <w:pPr>
        <w:pageBreakBefore/>
        <w:spacing w:line="360" w:lineRule="auto"/>
        <w:jc w:val="center"/>
        <w:rPr>
          <w:rFonts w:ascii="Times New Roman" w:hAnsi="Times New Roman" w:cs="Times New Roman"/>
        </w:rPr>
      </w:pPr>
      <w:r w:rsidRPr="00520083">
        <w:rPr>
          <w:rFonts w:ascii="Times New Roman" w:hAnsi="Times New Roman" w:cs="Times New Roman"/>
          <w:b/>
          <w:u w:val="single"/>
        </w:rPr>
        <w:lastRenderedPageBreak/>
        <w:t>EDITAL DE LICITAÇÃO Nº</w:t>
      </w:r>
      <w:r>
        <w:rPr>
          <w:rFonts w:ascii="Times New Roman" w:hAnsi="Times New Roman" w:cs="Times New Roman"/>
          <w:b/>
          <w:u w:val="single"/>
        </w:rPr>
        <w:t xml:space="preserve"> </w:t>
      </w:r>
      <w:r w:rsidR="000C5C4E">
        <w:rPr>
          <w:rFonts w:ascii="Times New Roman" w:hAnsi="Times New Roman" w:cs="Times New Roman"/>
          <w:b/>
          <w:u w:val="single"/>
        </w:rPr>
        <w:t>02</w:t>
      </w:r>
      <w:r w:rsidRPr="00520083">
        <w:rPr>
          <w:rFonts w:ascii="Times New Roman" w:hAnsi="Times New Roman" w:cs="Times New Roman"/>
          <w:b/>
          <w:u w:val="single"/>
        </w:rPr>
        <w:t>/202</w:t>
      </w:r>
      <w:r w:rsidR="000C5C4E">
        <w:rPr>
          <w:rFonts w:ascii="Times New Roman" w:hAnsi="Times New Roman" w:cs="Times New Roman"/>
          <w:b/>
          <w:u w:val="single"/>
        </w:rPr>
        <w:t>4</w:t>
      </w:r>
      <w:r w:rsidRPr="00520083">
        <w:rPr>
          <w:rFonts w:ascii="Times New Roman" w:hAnsi="Times New Roman" w:cs="Times New Roman"/>
          <w:b/>
          <w:u w:val="single"/>
        </w:rPr>
        <w:t xml:space="preserve"> (SRP)</w:t>
      </w:r>
    </w:p>
    <w:p w14:paraId="061DD65B"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u w:val="single"/>
        </w:rPr>
        <w:t>MODALIDADE – PREGÃO ELETRÔNICO</w:t>
      </w:r>
    </w:p>
    <w:p w14:paraId="41B52219" w14:textId="5C9999AC"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 xml:space="preserve">SEI </w:t>
      </w:r>
      <w:r w:rsidR="00B347CE" w:rsidRPr="00B347CE">
        <w:rPr>
          <w:rFonts w:ascii="Times New Roman" w:hAnsi="Times New Roman" w:cs="Times New Roman" w:hint="eastAsia"/>
          <w:b/>
          <w:bCs/>
          <w:u w:val="single"/>
        </w:rPr>
        <w:t>19.00.6300.000</w:t>
      </w:r>
      <w:r w:rsidR="00C014B7">
        <w:rPr>
          <w:rFonts w:ascii="Times New Roman" w:hAnsi="Times New Roman" w:cs="Times New Roman"/>
          <w:b/>
          <w:bCs/>
          <w:u w:val="single"/>
        </w:rPr>
        <w:t>4960</w:t>
      </w:r>
      <w:r w:rsidR="00B347CE" w:rsidRPr="00B347CE">
        <w:rPr>
          <w:rFonts w:ascii="Times New Roman" w:hAnsi="Times New Roman" w:cs="Times New Roman" w:hint="eastAsia"/>
          <w:b/>
          <w:bCs/>
          <w:u w:val="single"/>
        </w:rPr>
        <w:t>/202</w:t>
      </w:r>
      <w:r w:rsidR="00C014B7">
        <w:rPr>
          <w:rFonts w:ascii="Times New Roman" w:hAnsi="Times New Roman" w:cs="Times New Roman"/>
          <w:b/>
          <w:bCs/>
          <w:u w:val="single"/>
        </w:rPr>
        <w:t>4</w:t>
      </w:r>
      <w:r w:rsidR="00B347CE" w:rsidRPr="00B347CE">
        <w:rPr>
          <w:rFonts w:ascii="Times New Roman" w:hAnsi="Times New Roman" w:cs="Times New Roman" w:hint="eastAsia"/>
          <w:b/>
          <w:bCs/>
          <w:u w:val="single"/>
        </w:rPr>
        <w:t>-</w:t>
      </w:r>
      <w:r w:rsidR="00C014B7">
        <w:rPr>
          <w:rFonts w:ascii="Times New Roman" w:hAnsi="Times New Roman" w:cs="Times New Roman"/>
          <w:b/>
          <w:bCs/>
          <w:u w:val="single"/>
        </w:rPr>
        <w:t>26</w:t>
      </w:r>
    </w:p>
    <w:p w14:paraId="5CE9E608"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UASG – 590001</w:t>
      </w:r>
    </w:p>
    <w:p w14:paraId="142AAFA7" w14:textId="77777777" w:rsidR="00520083" w:rsidRPr="00520083" w:rsidRDefault="00520083" w:rsidP="00520083">
      <w:pPr>
        <w:spacing w:line="360" w:lineRule="auto"/>
        <w:jc w:val="center"/>
        <w:rPr>
          <w:rFonts w:ascii="Times New Roman" w:hAnsi="Times New Roman" w:cs="Times New Roman"/>
          <w:b/>
          <w:bCs/>
          <w:u w:val="single"/>
        </w:rPr>
      </w:pPr>
    </w:p>
    <w:p w14:paraId="44A15EFA" w14:textId="77777777" w:rsidR="00520083" w:rsidRDefault="00520083" w:rsidP="00520083">
      <w:pPr>
        <w:spacing w:line="360" w:lineRule="auto"/>
        <w:jc w:val="center"/>
        <w:rPr>
          <w:rFonts w:ascii="Times New Roman" w:eastAsia="Times New Roman" w:hAnsi="Times New Roman" w:cs="Times New Roman"/>
          <w:b/>
          <w:bCs/>
          <w:u w:val="single"/>
        </w:rPr>
      </w:pPr>
      <w:r w:rsidRPr="00520083">
        <w:rPr>
          <w:rFonts w:ascii="Times New Roman" w:eastAsia="Times New Roman" w:hAnsi="Times New Roman" w:cs="Times New Roman"/>
          <w:b/>
          <w:bCs/>
          <w:u w:val="single"/>
        </w:rPr>
        <w:t>ANEXO I</w:t>
      </w:r>
    </w:p>
    <w:p w14:paraId="73912CBD" w14:textId="77777777" w:rsidR="00520083" w:rsidRDefault="00520083" w:rsidP="00520083">
      <w:pPr>
        <w:spacing w:line="360" w:lineRule="auto"/>
        <w:jc w:val="center"/>
        <w:rPr>
          <w:rFonts w:ascii="Times New Roman" w:eastAsia="Times New Roman" w:hAnsi="Times New Roman" w:cs="Times New Roman"/>
          <w:b/>
          <w:bCs/>
          <w:u w:val="single"/>
        </w:rPr>
      </w:pPr>
    </w:p>
    <w:p w14:paraId="37A31107" w14:textId="5D429AB6" w:rsidR="00B347CE" w:rsidRPr="00BA3C72" w:rsidRDefault="00F36534" w:rsidP="00F36534">
      <w:pPr>
        <w:spacing w:line="360" w:lineRule="auto"/>
        <w:ind w:firstLine="709"/>
        <w:rPr>
          <w:rFonts w:ascii="Times New Roman" w:eastAsia="Times New Roman" w:hAnsi="Times New Roman" w:cs="Times New Roman"/>
          <w:b/>
          <w:bCs/>
          <w:caps/>
          <w:color w:val="FF0000"/>
          <w:u w:val="single"/>
        </w:rPr>
      </w:pPr>
      <w:r w:rsidRPr="00BA3C72">
        <w:rPr>
          <w:rFonts w:ascii="Times New Roman" w:eastAsia="Times New Roman" w:hAnsi="Times New Roman" w:cs="Times New Roman"/>
          <w:b/>
          <w:bCs/>
          <w:caps/>
        </w:rPr>
        <w:t xml:space="preserve">                                           </w:t>
      </w:r>
      <w:r w:rsidR="00B347CE" w:rsidRPr="00BA3C72">
        <w:rPr>
          <w:rFonts w:ascii="Times New Roman" w:eastAsia="Times New Roman" w:hAnsi="Times New Roman" w:cs="Times New Roman"/>
          <w:b/>
          <w:bCs/>
          <w:caps/>
          <w:u w:val="single"/>
        </w:rPr>
        <w:t xml:space="preserve">TERMO DE REFERÊNCIA </w:t>
      </w:r>
    </w:p>
    <w:p w14:paraId="73EF766E" w14:textId="35CE998E" w:rsidR="007129C0" w:rsidRPr="00D348F4" w:rsidRDefault="007129C0" w:rsidP="007129C0">
      <w:pPr>
        <w:pStyle w:val="Default"/>
        <w:spacing w:line="360" w:lineRule="auto"/>
        <w:ind w:firstLine="709"/>
        <w:jc w:val="center"/>
        <w:rPr>
          <w:rFonts w:eastAsia="Times New Roman"/>
          <w:color w:val="auto"/>
        </w:rPr>
      </w:pPr>
    </w:p>
    <w:p w14:paraId="449F4F4C"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2EB201D5" w14:textId="078B49EB" w:rsidR="007129C0" w:rsidRDefault="007129C0" w:rsidP="00AB39F9">
      <w:pPr>
        <w:pStyle w:val="Default"/>
        <w:numPr>
          <w:ilvl w:val="1"/>
          <w:numId w:val="14"/>
        </w:numPr>
        <w:spacing w:line="360" w:lineRule="auto"/>
        <w:ind w:left="0" w:firstLine="0"/>
        <w:jc w:val="both"/>
        <w:rPr>
          <w:rFonts w:eastAsia="Times New Roman"/>
          <w:color w:val="auto"/>
        </w:rPr>
      </w:pPr>
      <w:r>
        <w:rPr>
          <w:rFonts w:eastAsia="Times New Roman"/>
          <w:color w:val="auto"/>
        </w:rPr>
        <w:t>Registro de preços</w:t>
      </w:r>
      <w:r w:rsidRPr="0012014D">
        <w:rPr>
          <w:rFonts w:eastAsia="Times New Roman"/>
          <w:color w:val="auto"/>
        </w:rPr>
        <w:t xml:space="preserve"> </w:t>
      </w:r>
      <w:r>
        <w:rPr>
          <w:rFonts w:eastAsia="Times New Roman"/>
          <w:color w:val="auto"/>
        </w:rPr>
        <w:t>para</w:t>
      </w:r>
      <w:r w:rsidRPr="0012014D">
        <w:rPr>
          <w:rFonts w:eastAsia="Times New Roman"/>
          <w:color w:val="auto"/>
        </w:rPr>
        <w:t xml:space="preserve"> 42 subscrições Tableau Creator, 40 subscrições Tableau Explorer e 1</w:t>
      </w:r>
      <w:r>
        <w:rPr>
          <w:rFonts w:eastAsia="Times New Roman"/>
          <w:color w:val="auto"/>
        </w:rPr>
        <w:t>3</w:t>
      </w:r>
      <w:r w:rsidRPr="0012014D">
        <w:rPr>
          <w:rFonts w:eastAsia="Times New Roman"/>
          <w:color w:val="auto"/>
        </w:rPr>
        <w:t xml:space="preserve">3 subscrições de Tableau </w:t>
      </w:r>
      <w:proofErr w:type="spellStart"/>
      <w:r w:rsidRPr="0012014D">
        <w:rPr>
          <w:rFonts w:eastAsia="Times New Roman"/>
          <w:color w:val="auto"/>
        </w:rPr>
        <w:t>Viewer</w:t>
      </w:r>
      <w:proofErr w:type="spellEnd"/>
      <w:r w:rsidR="00916CE0">
        <w:rPr>
          <w:rFonts w:eastAsia="Times New Roman"/>
          <w:color w:val="auto"/>
        </w:rPr>
        <w:t>.</w:t>
      </w:r>
    </w:p>
    <w:p w14:paraId="7DFD1F71" w14:textId="77777777" w:rsidR="007129C0" w:rsidRPr="0012014D" w:rsidRDefault="007129C0" w:rsidP="007129C0">
      <w:pPr>
        <w:pStyle w:val="Default"/>
        <w:spacing w:line="360" w:lineRule="auto"/>
        <w:jc w:val="both"/>
        <w:rPr>
          <w:rFonts w:eastAsia="Times New Roman"/>
          <w:color w:val="auto"/>
        </w:rPr>
      </w:pPr>
    </w:p>
    <w:p w14:paraId="72AC34CC" w14:textId="77777777" w:rsidR="007129C0" w:rsidRPr="00966F30"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537274F6" w14:textId="77777777" w:rsidR="007129C0" w:rsidRPr="00966F30" w:rsidRDefault="007129C0" w:rsidP="00AB39F9">
      <w:pPr>
        <w:pStyle w:val="Default"/>
        <w:numPr>
          <w:ilvl w:val="1"/>
          <w:numId w:val="14"/>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68FDEF23" w14:textId="77777777" w:rsidR="007129C0" w:rsidRDefault="007129C0" w:rsidP="00AB39F9">
      <w:pPr>
        <w:pStyle w:val="Default"/>
        <w:numPr>
          <w:ilvl w:val="2"/>
          <w:numId w:val="14"/>
        </w:numPr>
        <w:spacing w:line="360" w:lineRule="auto"/>
        <w:ind w:left="142"/>
        <w:jc w:val="both"/>
        <w:rPr>
          <w:rFonts w:eastAsia="Times New Roman"/>
          <w:color w:val="auto"/>
        </w:rPr>
      </w:pPr>
      <w:r w:rsidRPr="00827040">
        <w:rPr>
          <w:rFonts w:eastAsia="Times New Roman"/>
          <w:color w:val="auto"/>
        </w:rPr>
        <w:t xml:space="preserve">A Fundamentação da Contratação e de seus quantitativos está pormenorizada em Tópico específico dos Estudos Técnicos Preliminares – ETP, </w:t>
      </w:r>
      <w:r>
        <w:rPr>
          <w:rFonts w:eastAsia="Times New Roman"/>
          <w:color w:val="auto"/>
        </w:rPr>
        <w:t>no</w:t>
      </w:r>
      <w:r w:rsidRPr="00827040">
        <w:rPr>
          <w:rFonts w:eastAsia="Times New Roman"/>
          <w:color w:val="auto"/>
        </w:rPr>
        <w:t xml:space="preserve"> documento SEI 0877633</w:t>
      </w:r>
      <w:r>
        <w:rPr>
          <w:rFonts w:eastAsia="Times New Roman"/>
          <w:color w:val="auto"/>
        </w:rPr>
        <w:t xml:space="preserve"> do processo </w:t>
      </w:r>
      <w:r w:rsidRPr="00ED40CA">
        <w:rPr>
          <w:rFonts w:eastAsia="Times New Roman"/>
          <w:color w:val="auto"/>
        </w:rPr>
        <w:t>19.00.6300.0004960/2023-26</w:t>
      </w:r>
      <w:r>
        <w:rPr>
          <w:rFonts w:eastAsia="Times New Roman"/>
          <w:color w:val="auto"/>
        </w:rPr>
        <w:t>.</w:t>
      </w:r>
    </w:p>
    <w:p w14:paraId="70CBEF86" w14:textId="77777777" w:rsidR="007129C0" w:rsidRPr="006315A6" w:rsidRDefault="007129C0" w:rsidP="00AB39F9">
      <w:pPr>
        <w:pStyle w:val="Default"/>
        <w:numPr>
          <w:ilvl w:val="2"/>
          <w:numId w:val="14"/>
        </w:numPr>
        <w:spacing w:line="360" w:lineRule="auto"/>
        <w:ind w:left="142"/>
        <w:jc w:val="both"/>
        <w:rPr>
          <w:rFonts w:eastAsia="Times New Roman"/>
          <w:color w:val="auto"/>
        </w:rPr>
      </w:pPr>
      <w:r w:rsidRPr="006315A6">
        <w:rPr>
          <w:rFonts w:eastAsia="Times New Roman"/>
          <w:color w:val="auto"/>
        </w:rPr>
        <w:t>P</w:t>
      </w:r>
      <w:r>
        <w:rPr>
          <w:rFonts w:eastAsia="Times New Roman"/>
          <w:color w:val="auto"/>
        </w:rPr>
        <w:t>elos</w:t>
      </w:r>
      <w:r w:rsidRPr="006315A6">
        <w:rPr>
          <w:rFonts w:eastAsia="Times New Roman"/>
          <w:color w:val="auto"/>
        </w:rPr>
        <w:t xml:space="preserve"> motivos </w:t>
      </w:r>
      <w:r>
        <w:rPr>
          <w:rFonts w:eastAsia="Times New Roman"/>
          <w:color w:val="auto"/>
        </w:rPr>
        <w:t xml:space="preserve">expostos no supracitado ETP </w:t>
      </w:r>
      <w:r w:rsidRPr="006315A6">
        <w:rPr>
          <w:rFonts w:eastAsia="Times New Roman"/>
          <w:color w:val="auto"/>
        </w:rPr>
        <w:t xml:space="preserve">e observando-se o princípio da padronização, a solução deve ser mantida alinhando-se ao novo cenário econômico e, sobretudo, ao novo desenho de disponibilização de licenças junto às áreas de negócio do CNMP, idealizado por meio da ação PG_23_STI_024 ("Reavaliação de Licenciamento Tableau"), constante no Plano de Gestão 2023 da STI/CNMP. </w:t>
      </w:r>
    </w:p>
    <w:p w14:paraId="5AB0D167" w14:textId="77777777" w:rsidR="007129C0" w:rsidRPr="006315A6" w:rsidRDefault="007129C0" w:rsidP="00AB39F9">
      <w:pPr>
        <w:pStyle w:val="Default"/>
        <w:numPr>
          <w:ilvl w:val="2"/>
          <w:numId w:val="14"/>
        </w:numPr>
        <w:spacing w:line="360" w:lineRule="auto"/>
        <w:ind w:left="142"/>
        <w:jc w:val="both"/>
        <w:rPr>
          <w:rFonts w:eastAsia="Times New Roman"/>
          <w:color w:val="auto"/>
        </w:rPr>
      </w:pPr>
      <w:r>
        <w:rPr>
          <w:rFonts w:eastAsia="Times New Roman"/>
          <w:color w:val="auto"/>
        </w:rPr>
        <w:t>Com o novo modelo de distribuição interna de licenças</w:t>
      </w:r>
      <w:r w:rsidRPr="006315A6">
        <w:rPr>
          <w:rFonts w:eastAsia="Times New Roman"/>
          <w:color w:val="auto"/>
        </w:rPr>
        <w:t xml:space="preserve">, serão </w:t>
      </w:r>
      <w:r>
        <w:rPr>
          <w:rFonts w:eastAsia="Times New Roman"/>
          <w:color w:val="auto"/>
        </w:rPr>
        <w:t>disponibilizados</w:t>
      </w:r>
      <w:r w:rsidRPr="006315A6">
        <w:rPr>
          <w:rFonts w:eastAsia="Times New Roman"/>
          <w:color w:val="auto"/>
        </w:rPr>
        <w:t xml:space="preserve"> três diferentes </w:t>
      </w:r>
      <w:r>
        <w:rPr>
          <w:rFonts w:eastAsia="Times New Roman"/>
          <w:color w:val="auto"/>
        </w:rPr>
        <w:t>perfis</w:t>
      </w:r>
      <w:r w:rsidRPr="006315A6">
        <w:rPr>
          <w:rFonts w:eastAsia="Times New Roman"/>
          <w:color w:val="auto"/>
        </w:rPr>
        <w:t>,</w:t>
      </w:r>
      <w:r>
        <w:rPr>
          <w:rFonts w:eastAsia="Times New Roman"/>
          <w:color w:val="auto"/>
        </w:rPr>
        <w:t xml:space="preserve"> quais sejam</w:t>
      </w:r>
      <w:r w:rsidRPr="006315A6">
        <w:rPr>
          <w:rFonts w:eastAsia="Times New Roman"/>
          <w:color w:val="auto"/>
        </w:rPr>
        <w:t xml:space="preserve">: visualização, exploração e, por fim, criação de dados. </w:t>
      </w:r>
      <w:r>
        <w:rPr>
          <w:rFonts w:eastAsia="Times New Roman"/>
          <w:color w:val="auto"/>
        </w:rPr>
        <w:t>O primeiro</w:t>
      </w:r>
      <w:r w:rsidRPr="006315A6">
        <w:rPr>
          <w:rFonts w:eastAsia="Times New Roman"/>
          <w:color w:val="auto"/>
        </w:rPr>
        <w:t xml:space="preserve"> deve ser </w:t>
      </w:r>
      <w:r>
        <w:rPr>
          <w:rFonts w:eastAsia="Times New Roman"/>
          <w:color w:val="auto"/>
        </w:rPr>
        <w:t>disponibilizado</w:t>
      </w:r>
      <w:r w:rsidRPr="006315A6">
        <w:rPr>
          <w:rFonts w:eastAsia="Times New Roman"/>
          <w:color w:val="auto"/>
        </w:rPr>
        <w:t xml:space="preserve"> para os usuários que mantem contato apenas de leitura com seus dados por meio de painéis de informação. </w:t>
      </w:r>
      <w:r>
        <w:rPr>
          <w:rFonts w:eastAsia="Times New Roman"/>
          <w:color w:val="auto"/>
        </w:rPr>
        <w:t>O segundo</w:t>
      </w:r>
      <w:r w:rsidRPr="006315A6">
        <w:rPr>
          <w:rFonts w:eastAsia="Times New Roman"/>
          <w:color w:val="auto"/>
        </w:rPr>
        <w:t xml:space="preserve"> habilita os usuários a criação de relatórios partir de fontes de dados pré-existentes no portal Tableau, sendo um recurso de criação e edição de relatórios exclusivamente WEB. Por fim, a licença de criação de dados permite que o usuário atue de forma autônoma não apenas para a criação de relatórios, mas também para a produção de dados departamentais ainda não disponibilizados pelo portal Tableau.</w:t>
      </w:r>
    </w:p>
    <w:p w14:paraId="4C5E41A5" w14:textId="77777777" w:rsidR="007129C0" w:rsidRPr="00966F30" w:rsidRDefault="007129C0" w:rsidP="007129C0">
      <w:pPr>
        <w:pStyle w:val="Default"/>
        <w:spacing w:line="360" w:lineRule="auto"/>
        <w:jc w:val="both"/>
        <w:rPr>
          <w:rFonts w:eastAsia="Times New Roman"/>
          <w:color w:val="auto"/>
        </w:rPr>
      </w:pPr>
    </w:p>
    <w:p w14:paraId="57093FFD" w14:textId="77777777" w:rsidR="007129C0" w:rsidRDefault="007129C0" w:rsidP="00AB39F9">
      <w:pPr>
        <w:pStyle w:val="PargrafodaLista"/>
        <w:numPr>
          <w:ilvl w:val="1"/>
          <w:numId w:val="14"/>
        </w:numPr>
        <w:spacing w:line="360" w:lineRule="auto"/>
        <w:ind w:left="0" w:firstLine="0"/>
        <w:jc w:val="both"/>
        <w:rPr>
          <w:rFonts w:ascii="Times New Roman" w:hAnsi="Times New Roman" w:cs="Times New Roman"/>
          <w:b/>
          <w:bCs/>
        </w:rPr>
      </w:pPr>
      <w:r w:rsidRPr="00B5770D">
        <w:rPr>
          <w:rFonts w:ascii="Times New Roman" w:hAnsi="Times New Roman" w:cs="Times New Roman"/>
          <w:b/>
          <w:bCs/>
        </w:rPr>
        <w:t>Da Conexão Entre a Contratação e o Planejamento Existente</w:t>
      </w:r>
    </w:p>
    <w:p w14:paraId="18E8C014" w14:textId="77777777" w:rsidR="007129C0" w:rsidRPr="00CC049E" w:rsidRDefault="007129C0" w:rsidP="00AB39F9">
      <w:pPr>
        <w:pStyle w:val="Standard"/>
        <w:widowControl w:val="0"/>
        <w:numPr>
          <w:ilvl w:val="2"/>
          <w:numId w:val="14"/>
        </w:numPr>
        <w:spacing w:before="57" w:after="57" w:line="360" w:lineRule="auto"/>
        <w:ind w:left="0" w:hanging="38"/>
        <w:jc w:val="both"/>
        <w:textAlignment w:val="baseline"/>
        <w:rPr>
          <w:rFonts w:eastAsia="Times New Roman" w:cs="Times New Roman"/>
          <w:kern w:val="0"/>
          <w:lang w:eastAsia="en-US"/>
        </w:rPr>
      </w:pPr>
      <w:r w:rsidRPr="00CC049E">
        <w:rPr>
          <w:rFonts w:eastAsia="Times New Roman" w:cs="Times New Roman"/>
          <w:kern w:val="0"/>
          <w:lang w:eastAsia="en-US"/>
        </w:rPr>
        <w:t>De acordo com o Plano Diretor de Tecnologia da Informação 2022/2023, a aquisição identifica-se com objetivo estratégico de modernização da infraestrutura física e tecnológica do CNMP, cujo objetivo de contribuição da STI deve assegurar a infraestrutura necessária às atividades do CNMP.</w:t>
      </w:r>
    </w:p>
    <w:p w14:paraId="341D79B6" w14:textId="77777777" w:rsidR="007129C0" w:rsidRPr="006337B7" w:rsidRDefault="007129C0" w:rsidP="00AB39F9">
      <w:pPr>
        <w:pStyle w:val="PargrafodaLista"/>
        <w:numPr>
          <w:ilvl w:val="2"/>
          <w:numId w:val="14"/>
        </w:numPr>
        <w:spacing w:line="360" w:lineRule="auto"/>
        <w:ind w:left="0" w:hanging="38"/>
        <w:jc w:val="both"/>
        <w:rPr>
          <w:rFonts w:ascii="Times New Roman" w:eastAsia="Times New Roman" w:hAnsi="Times New Roman" w:cs="Times New Roman"/>
        </w:rPr>
      </w:pPr>
      <w:r w:rsidRPr="00CC049E">
        <w:rPr>
          <w:rFonts w:ascii="Times New Roman" w:eastAsia="Times New Roman" w:hAnsi="Times New Roman" w:cs="Times New Roman"/>
        </w:rPr>
        <w:t xml:space="preserve">A contratação está registrada junto ao Plano de Gestão 2024 do CNMP sob o código </w:t>
      </w:r>
      <w:r w:rsidRPr="006337B7">
        <w:rPr>
          <w:rFonts w:ascii="Times New Roman" w:eastAsia="Times New Roman" w:hAnsi="Times New Roman" w:cs="Times New Roman"/>
          <w:b/>
          <w:bCs/>
        </w:rPr>
        <w:t>PG_24_STI_026</w:t>
      </w:r>
      <w:r w:rsidRPr="00CC049E">
        <w:rPr>
          <w:rFonts w:ascii="Times New Roman" w:eastAsia="Times New Roman" w:hAnsi="Times New Roman" w:cs="Times New Roman"/>
        </w:rPr>
        <w:t xml:space="preserve">, sendo oficialmente divulgada por meio da Portaria </w:t>
      </w:r>
      <w:r w:rsidRPr="006337B7">
        <w:rPr>
          <w:rFonts w:ascii="Times New Roman" w:eastAsia="Times New Roman" w:hAnsi="Times New Roman" w:cs="Times New Roman"/>
        </w:rPr>
        <w:t xml:space="preserve">CNMP-PRESI </w:t>
      </w:r>
      <w:r>
        <w:rPr>
          <w:rFonts w:ascii="Times New Roman" w:eastAsia="Times New Roman" w:hAnsi="Times New Roman" w:cs="Times New Roman"/>
        </w:rPr>
        <w:t xml:space="preserve">Nº </w:t>
      </w:r>
      <w:r w:rsidRPr="006337B7">
        <w:rPr>
          <w:rFonts w:ascii="Times New Roman" w:eastAsia="Times New Roman" w:hAnsi="Times New Roman" w:cs="Times New Roman"/>
        </w:rPr>
        <w:t>476, de 29 de dezembro de 2023</w:t>
      </w:r>
      <w:r>
        <w:rPr>
          <w:rFonts w:ascii="Times New Roman" w:eastAsia="Times New Roman" w:hAnsi="Times New Roman" w:cs="Times New Roman"/>
        </w:rPr>
        <w:t>.</w:t>
      </w:r>
      <w:r w:rsidRPr="006337B7">
        <w:rPr>
          <w:rFonts w:ascii="Times New Roman" w:eastAsia="Times New Roman" w:hAnsi="Times New Roman" w:cs="Times New Roman"/>
        </w:rPr>
        <w:t xml:space="preserve"> </w:t>
      </w:r>
    </w:p>
    <w:p w14:paraId="69D308AA" w14:textId="77777777" w:rsidR="007129C0" w:rsidRDefault="007129C0" w:rsidP="007129C0">
      <w:pPr>
        <w:pStyle w:val="PargrafodaLista"/>
        <w:spacing w:line="360" w:lineRule="auto"/>
        <w:ind w:left="426"/>
        <w:jc w:val="both"/>
        <w:rPr>
          <w:rFonts w:ascii="Times New Roman" w:hAnsi="Times New Roman" w:cs="Times New Roman"/>
          <w:b/>
          <w:bCs/>
        </w:rPr>
      </w:pPr>
    </w:p>
    <w:p w14:paraId="600061E2" w14:textId="77777777" w:rsidR="007129C0" w:rsidRPr="00966F30" w:rsidRDefault="007129C0" w:rsidP="00AB39F9">
      <w:pPr>
        <w:pStyle w:val="PargrafodaLista"/>
        <w:numPr>
          <w:ilvl w:val="1"/>
          <w:numId w:val="14"/>
        </w:numPr>
        <w:spacing w:line="360" w:lineRule="auto"/>
        <w:ind w:left="0" w:firstLine="0"/>
        <w:jc w:val="both"/>
        <w:rPr>
          <w:rFonts w:ascii="Times New Roman" w:hAnsi="Times New Roman" w:cs="Times New Roman"/>
          <w:b/>
          <w:bCs/>
        </w:rPr>
      </w:pPr>
      <w:r w:rsidRPr="46DABC6B">
        <w:rPr>
          <w:rFonts w:ascii="Times New Roman" w:hAnsi="Times New Roman" w:cs="Times New Roman"/>
          <w:b/>
          <w:bCs/>
        </w:rPr>
        <w:t>Do Serviço Contínuo e do Prazo Plurianual do Contrato</w:t>
      </w:r>
    </w:p>
    <w:p w14:paraId="09B80C2C" w14:textId="77777777" w:rsidR="007129C0" w:rsidRDefault="007129C0" w:rsidP="00AB39F9">
      <w:pPr>
        <w:pStyle w:val="PargrafodaLista"/>
        <w:numPr>
          <w:ilvl w:val="2"/>
          <w:numId w:val="14"/>
        </w:numPr>
        <w:spacing w:line="360" w:lineRule="auto"/>
        <w:ind w:left="0" w:firstLine="0"/>
        <w:jc w:val="both"/>
        <w:rPr>
          <w:rFonts w:ascii="Times New Roman" w:eastAsia="Times New Roman" w:hAnsi="Times New Roman" w:cs="Times New Roman"/>
        </w:rPr>
      </w:pPr>
      <w:r w:rsidRPr="001A74B7">
        <w:rPr>
          <w:rFonts w:ascii="Times New Roman" w:eastAsia="Times New Roman" w:hAnsi="Times New Roman" w:cs="Times New Roman"/>
        </w:rPr>
        <w:t xml:space="preserve">As subscrições contratadas devem </w:t>
      </w:r>
      <w:r>
        <w:rPr>
          <w:rFonts w:ascii="Times New Roman" w:eastAsia="Times New Roman" w:hAnsi="Times New Roman" w:cs="Times New Roman"/>
        </w:rPr>
        <w:t xml:space="preserve">fornecer acesso a solução de visualização de dados com o respectivo </w:t>
      </w:r>
      <w:r w:rsidRPr="001A74B7">
        <w:rPr>
          <w:rFonts w:ascii="Times New Roman" w:eastAsia="Times New Roman" w:hAnsi="Times New Roman" w:cs="Times New Roman"/>
        </w:rPr>
        <w:t xml:space="preserve">serviço de suporte e de atualização, o qual visa manter - sem interrupções - o serviço de Business </w:t>
      </w:r>
      <w:proofErr w:type="spellStart"/>
      <w:r w:rsidRPr="001A74B7">
        <w:rPr>
          <w:rFonts w:ascii="Times New Roman" w:eastAsia="Times New Roman" w:hAnsi="Times New Roman" w:cs="Times New Roman"/>
        </w:rPr>
        <w:t>Intelligence</w:t>
      </w:r>
      <w:proofErr w:type="spellEnd"/>
      <w:r w:rsidRPr="001A74B7">
        <w:rPr>
          <w:rFonts w:ascii="Times New Roman" w:eastAsia="Times New Roman" w:hAnsi="Times New Roman" w:cs="Times New Roman"/>
        </w:rPr>
        <w:t xml:space="preserve"> deste Conselho tecnicamente atualizado em relação às inovações de versões, bem como quanto à cobertura de falhas de segurança e correção de erros.</w:t>
      </w:r>
      <w:r>
        <w:rPr>
          <w:rFonts w:ascii="Times New Roman" w:eastAsia="Times New Roman" w:hAnsi="Times New Roman" w:cs="Times New Roman"/>
        </w:rPr>
        <w:t xml:space="preserve">  </w:t>
      </w:r>
    </w:p>
    <w:p w14:paraId="74B7AB21" w14:textId="77777777" w:rsidR="007129C0" w:rsidRPr="007C0CED" w:rsidRDefault="007129C0" w:rsidP="00AB39F9">
      <w:pPr>
        <w:pStyle w:val="PargrafodaLista"/>
        <w:numPr>
          <w:ilvl w:val="2"/>
          <w:numId w:val="14"/>
        </w:numPr>
        <w:spacing w:line="360" w:lineRule="auto"/>
        <w:ind w:left="0" w:firstLine="0"/>
        <w:jc w:val="both"/>
        <w:rPr>
          <w:rFonts w:ascii="Times New Roman" w:eastAsia="Arial" w:hAnsi="Times New Roman" w:cs="Times New Roman"/>
          <w:sz w:val="19"/>
          <w:szCs w:val="19"/>
        </w:rPr>
      </w:pPr>
      <w:r w:rsidRPr="0005272F">
        <w:rPr>
          <w:rFonts w:ascii="Times New Roman" w:eastAsia="Times New Roman" w:hAnsi="Times New Roman" w:cs="Times New Roman"/>
        </w:rPr>
        <w:t xml:space="preserve">No caso concreto, temos uma prestação de serviço de natureza contínua pois, além de habilitar </w:t>
      </w:r>
      <w:r>
        <w:rPr>
          <w:rFonts w:ascii="Times New Roman" w:eastAsia="Times New Roman" w:hAnsi="Times New Roman" w:cs="Times New Roman"/>
        </w:rPr>
        <w:t>funções</w:t>
      </w:r>
      <w:r w:rsidRPr="0005272F">
        <w:rPr>
          <w:rFonts w:ascii="Times New Roman" w:eastAsia="Times New Roman" w:hAnsi="Times New Roman" w:cs="Times New Roman"/>
        </w:rPr>
        <w:t xml:space="preserve"> institucionais, há necessidade de prestação habitual, sob pena de a sua paralisação comprometer o desempenho das atividades finalísticas do CNMP.</w:t>
      </w:r>
    </w:p>
    <w:p w14:paraId="452D0534" w14:textId="77777777" w:rsidR="007129C0" w:rsidRPr="007C0CED" w:rsidRDefault="007129C0" w:rsidP="00AB39F9">
      <w:pPr>
        <w:pStyle w:val="PargrafodaLista"/>
        <w:numPr>
          <w:ilvl w:val="2"/>
          <w:numId w:val="14"/>
        </w:numPr>
        <w:spacing w:line="360" w:lineRule="auto"/>
        <w:ind w:left="0" w:firstLine="0"/>
        <w:jc w:val="both"/>
        <w:rPr>
          <w:rFonts w:ascii="Times New Roman" w:eastAsia="Times New Roman" w:hAnsi="Times New Roman" w:cs="Times New Roman"/>
        </w:rPr>
      </w:pPr>
      <w:r w:rsidRPr="007C0CED">
        <w:rPr>
          <w:rFonts w:ascii="Times New Roman" w:eastAsia="Times New Roman" w:hAnsi="Times New Roman" w:cs="Times New Roman"/>
        </w:rPr>
        <w:t xml:space="preserve">A vigência inicial de contrato de três anos dá-se em razão do desconto </w:t>
      </w:r>
      <w:r>
        <w:rPr>
          <w:rFonts w:ascii="Times New Roman" w:eastAsia="Times New Roman" w:hAnsi="Times New Roman" w:cs="Times New Roman"/>
        </w:rPr>
        <w:t xml:space="preserve">financeiro </w:t>
      </w:r>
      <w:r w:rsidRPr="007C0CED">
        <w:rPr>
          <w:rFonts w:ascii="Times New Roman" w:eastAsia="Times New Roman" w:hAnsi="Times New Roman" w:cs="Times New Roman"/>
        </w:rPr>
        <w:t xml:space="preserve">oferecido pelo fabricante, por período acima de um ano, indicando assim </w:t>
      </w:r>
      <w:r>
        <w:rPr>
          <w:rFonts w:ascii="Times New Roman" w:eastAsia="Times New Roman" w:hAnsi="Times New Roman" w:cs="Times New Roman"/>
        </w:rPr>
        <w:t>um</w:t>
      </w:r>
      <w:r w:rsidRPr="007C0CED">
        <w:rPr>
          <w:rFonts w:ascii="Times New Roman" w:eastAsia="Times New Roman" w:hAnsi="Times New Roman" w:cs="Times New Roman"/>
        </w:rPr>
        <w:t xml:space="preserve"> melhor custo-benefício para a contratação.</w:t>
      </w:r>
    </w:p>
    <w:p w14:paraId="6B2D6B3D" w14:textId="77777777" w:rsidR="007129C0" w:rsidRPr="007C0CED" w:rsidRDefault="007129C0" w:rsidP="007129C0">
      <w:pPr>
        <w:pStyle w:val="PargrafodaLista"/>
        <w:spacing w:line="360" w:lineRule="auto"/>
        <w:ind w:left="0"/>
        <w:jc w:val="both"/>
        <w:rPr>
          <w:rFonts w:ascii="Times New Roman" w:eastAsia="Times New Roman" w:hAnsi="Times New Roman" w:cs="Times New Roman"/>
        </w:rPr>
      </w:pPr>
    </w:p>
    <w:p w14:paraId="4877EAB6" w14:textId="77777777" w:rsidR="007129C0" w:rsidRPr="00692D24" w:rsidRDefault="007129C0" w:rsidP="00AB39F9">
      <w:pPr>
        <w:pStyle w:val="PargrafodaLista"/>
        <w:numPr>
          <w:ilvl w:val="1"/>
          <w:numId w:val="14"/>
        </w:numPr>
        <w:spacing w:line="360" w:lineRule="auto"/>
        <w:ind w:left="0" w:firstLine="0"/>
        <w:jc w:val="both"/>
        <w:rPr>
          <w:rFonts w:ascii="Times New Roman" w:eastAsia="Times New Roman" w:hAnsi="Times New Roman" w:cs="Times New Roman"/>
          <w:b/>
          <w:bCs/>
        </w:rPr>
      </w:pPr>
      <w:r w:rsidRPr="00692D24">
        <w:rPr>
          <w:rFonts w:ascii="Times New Roman" w:hAnsi="Times New Roman" w:cs="Times New Roman"/>
          <w:b/>
          <w:bCs/>
        </w:rPr>
        <w:t xml:space="preserve">Da Ausência de Critérios de Sustentabilidade </w:t>
      </w:r>
    </w:p>
    <w:p w14:paraId="3B742328" w14:textId="77777777" w:rsidR="007129C0" w:rsidRPr="0033069F"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572743">
        <w:rPr>
          <w:rFonts w:ascii="Times New Roman" w:eastAsia="Times New Roman" w:hAnsi="Times New Roman" w:cs="Times New Roman"/>
        </w:rPr>
        <w:t>Por se tratar de um serviço prestado de forma on-line (ou aquisição de uma ferramenta digital), não há impacto ambiental no desenvolvimento das atividades previstas neste TR. Ainda, não há impressão ou utilização de recursos que comprometam a sustentabilidade ou produzam significativo impacto ambiental</w:t>
      </w:r>
      <w:r w:rsidRPr="003F7568">
        <w:rPr>
          <w:rFonts w:ascii="Times New Roman" w:eastAsia="Times New Roman" w:hAnsi="Times New Roman" w:cs="Times New Roman"/>
        </w:rPr>
        <w:t>.</w:t>
      </w:r>
    </w:p>
    <w:p w14:paraId="7175839B" w14:textId="77777777" w:rsidR="007129C0" w:rsidRPr="0033069F" w:rsidRDefault="007129C0" w:rsidP="007129C0">
      <w:pPr>
        <w:pStyle w:val="PargrafodaLista"/>
        <w:spacing w:line="360" w:lineRule="auto"/>
        <w:ind w:left="142"/>
        <w:jc w:val="both"/>
        <w:rPr>
          <w:rFonts w:ascii="Times New Roman" w:eastAsia="Times New Roman" w:hAnsi="Times New Roman" w:cs="Times New Roman"/>
        </w:rPr>
      </w:pPr>
    </w:p>
    <w:p w14:paraId="4446B57D" w14:textId="77777777" w:rsidR="007129C0" w:rsidRDefault="007129C0" w:rsidP="00AB39F9">
      <w:pPr>
        <w:pStyle w:val="PargrafodaLista"/>
        <w:numPr>
          <w:ilvl w:val="1"/>
          <w:numId w:val="14"/>
        </w:numPr>
        <w:spacing w:line="360" w:lineRule="auto"/>
        <w:ind w:left="357" w:hanging="357"/>
        <w:jc w:val="both"/>
        <w:rPr>
          <w:rFonts w:ascii="Times New Roman" w:eastAsia="Times New Roman" w:hAnsi="Times New Roman" w:cs="Times New Roman"/>
          <w:b/>
          <w:bCs/>
        </w:rPr>
      </w:pPr>
      <w:r>
        <w:rPr>
          <w:rFonts w:ascii="Times New Roman" w:eastAsia="Times New Roman" w:hAnsi="Times New Roman" w:cs="Times New Roman"/>
          <w:b/>
          <w:bCs/>
        </w:rPr>
        <w:t>Do Registro de Preço</w:t>
      </w:r>
    </w:p>
    <w:p w14:paraId="67AD50B4" w14:textId="77777777" w:rsidR="007129C0" w:rsidRPr="00D266FC"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D266FC">
        <w:rPr>
          <w:rFonts w:ascii="Times New Roman" w:eastAsia="Times New Roman" w:hAnsi="Times New Roman" w:cs="Times New Roman"/>
        </w:rPr>
        <w:lastRenderedPageBreak/>
        <w:t xml:space="preserve">Não é economicamente viável adquirir subscrições de softwares em um único momento e estocá-las para uso futuro, pois a dinâmica de consumo incide de acordo com a entrada de pessoal, o deslocamento de colaboradores, a abertura de novos projetos, a </w:t>
      </w:r>
      <w:r>
        <w:rPr>
          <w:rFonts w:ascii="Times New Roman" w:eastAsia="Times New Roman" w:hAnsi="Times New Roman" w:cs="Times New Roman"/>
        </w:rPr>
        <w:t>instauração</w:t>
      </w:r>
      <w:r w:rsidRPr="00D266FC">
        <w:rPr>
          <w:rFonts w:ascii="Times New Roman" w:eastAsia="Times New Roman" w:hAnsi="Times New Roman" w:cs="Times New Roman"/>
        </w:rPr>
        <w:t xml:space="preserve"> de </w:t>
      </w:r>
      <w:r>
        <w:rPr>
          <w:rFonts w:ascii="Times New Roman" w:eastAsia="Times New Roman" w:hAnsi="Times New Roman" w:cs="Times New Roman"/>
        </w:rPr>
        <w:t xml:space="preserve">novas </w:t>
      </w:r>
      <w:r w:rsidRPr="00D266FC">
        <w:rPr>
          <w:rFonts w:ascii="Times New Roman" w:eastAsia="Times New Roman" w:hAnsi="Times New Roman" w:cs="Times New Roman"/>
        </w:rPr>
        <w:t>comissões, dentre outros;</w:t>
      </w:r>
    </w:p>
    <w:p w14:paraId="7EFDF07D" w14:textId="77777777" w:rsidR="007129C0" w:rsidRPr="00D266FC"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D266FC">
        <w:rPr>
          <w:rFonts w:ascii="Times New Roman" w:eastAsia="Times New Roman" w:hAnsi="Times New Roman" w:cs="Times New Roman"/>
        </w:rPr>
        <w:t>Consequentemente, durante a implementação do objeto, deverá ser adotada estratégia de consumo parcelado de subscrições;</w:t>
      </w:r>
    </w:p>
    <w:p w14:paraId="6EFFE936" w14:textId="77777777" w:rsidR="007129C0" w:rsidRPr="00D266FC"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D266FC">
        <w:rPr>
          <w:rFonts w:ascii="Times New Roman" w:eastAsia="Times New Roman" w:hAnsi="Times New Roman" w:cs="Times New Roman"/>
        </w:rPr>
        <w:t xml:space="preserve">Com base legal, tal circunstância vai ao encontro do Decreto </w:t>
      </w:r>
      <w:r>
        <w:rPr>
          <w:rFonts w:ascii="Times New Roman" w:eastAsia="Times New Roman" w:hAnsi="Times New Roman" w:cs="Times New Roman"/>
        </w:rPr>
        <w:t>11.462</w:t>
      </w:r>
      <w:r w:rsidRPr="00D266FC">
        <w:rPr>
          <w:rFonts w:ascii="Times New Roman" w:eastAsia="Times New Roman" w:hAnsi="Times New Roman" w:cs="Times New Roman"/>
        </w:rPr>
        <w:t>/20</w:t>
      </w:r>
      <w:r>
        <w:rPr>
          <w:rFonts w:ascii="Times New Roman" w:eastAsia="Times New Roman" w:hAnsi="Times New Roman" w:cs="Times New Roman"/>
        </w:rPr>
        <w:t>2</w:t>
      </w:r>
      <w:r w:rsidRPr="00D266FC">
        <w:rPr>
          <w:rFonts w:ascii="Times New Roman" w:eastAsia="Times New Roman" w:hAnsi="Times New Roman" w:cs="Times New Roman"/>
        </w:rPr>
        <w:t>3, nas hipóteses de adoção do Sistema de Registro de Preço, em seu artigo 3º, incisos I e V, onde respectivamente lê-se: “</w:t>
      </w:r>
      <w:r w:rsidRPr="008C7EAA">
        <w:rPr>
          <w:rFonts w:ascii="Times New Roman" w:eastAsia="Times New Roman" w:hAnsi="Times New Roman" w:cs="Times New Roman"/>
        </w:rPr>
        <w:t>quando, pelas características do objeto, houver necessidade de contratações permanentes ou frequentes</w:t>
      </w:r>
      <w:r w:rsidRPr="00D266FC">
        <w:rPr>
          <w:rFonts w:ascii="Times New Roman" w:eastAsia="Times New Roman" w:hAnsi="Times New Roman" w:cs="Times New Roman"/>
        </w:rPr>
        <w:t>” e “</w:t>
      </w:r>
      <w:r w:rsidRPr="0001286E">
        <w:rPr>
          <w:rFonts w:ascii="Times New Roman" w:eastAsia="Times New Roman" w:hAnsi="Times New Roman" w:cs="Times New Roman"/>
        </w:rPr>
        <w:t>quando, pela natureza do objeto, não for possível definir previamente o quantitativo a ser demandado pela Administração</w:t>
      </w:r>
      <w:r w:rsidRPr="00D266FC">
        <w:rPr>
          <w:rFonts w:ascii="Times New Roman" w:eastAsia="Times New Roman" w:hAnsi="Times New Roman" w:cs="Times New Roman"/>
        </w:rPr>
        <w:t>”.</w:t>
      </w:r>
    </w:p>
    <w:p w14:paraId="6AA2BBEB" w14:textId="77777777" w:rsidR="007129C0" w:rsidRPr="00D266FC" w:rsidRDefault="007129C0" w:rsidP="007129C0">
      <w:pPr>
        <w:pStyle w:val="PargrafodaLista"/>
        <w:spacing w:line="360" w:lineRule="auto"/>
        <w:ind w:left="142"/>
        <w:jc w:val="both"/>
        <w:rPr>
          <w:rFonts w:ascii="Times New Roman" w:eastAsia="Times New Roman" w:hAnsi="Times New Roman" w:cs="Times New Roman"/>
        </w:rPr>
      </w:pPr>
    </w:p>
    <w:p w14:paraId="00101798" w14:textId="77777777" w:rsidR="007129C0" w:rsidRPr="00227978" w:rsidRDefault="007129C0" w:rsidP="00AB39F9">
      <w:pPr>
        <w:pStyle w:val="PargrafodaLista"/>
        <w:numPr>
          <w:ilvl w:val="1"/>
          <w:numId w:val="14"/>
        </w:numPr>
        <w:spacing w:line="360" w:lineRule="auto"/>
        <w:ind w:left="357" w:hanging="357"/>
        <w:jc w:val="both"/>
        <w:rPr>
          <w:rFonts w:ascii="Times New Roman" w:eastAsia="Times New Roman" w:hAnsi="Times New Roman" w:cs="Times New Roman"/>
          <w:b/>
          <w:bCs/>
        </w:rPr>
      </w:pPr>
      <w:r>
        <w:rPr>
          <w:rFonts w:ascii="Times New Roman" w:hAnsi="Times New Roman" w:cs="Times New Roman"/>
          <w:b/>
          <w:bCs/>
        </w:rPr>
        <w:t>Do Não Parcelamento do Objeto</w:t>
      </w:r>
    </w:p>
    <w:p w14:paraId="0465C0F1"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C02BD3">
        <w:rPr>
          <w:rFonts w:ascii="Times New Roman" w:eastAsia="Times New Roman" w:hAnsi="Times New Roman" w:cs="Times New Roman"/>
        </w:rPr>
        <w:t xml:space="preserve">O arranjo de itens </w:t>
      </w:r>
      <w:r>
        <w:rPr>
          <w:rFonts w:ascii="Times New Roman" w:eastAsia="Times New Roman" w:hAnsi="Times New Roman" w:cs="Times New Roman"/>
        </w:rPr>
        <w:t>da contratação global</w:t>
      </w:r>
      <w:r w:rsidRPr="00C02BD3">
        <w:rPr>
          <w:rFonts w:ascii="Times New Roman" w:eastAsia="Times New Roman" w:hAnsi="Times New Roman" w:cs="Times New Roman"/>
        </w:rPr>
        <w:t xml:space="preserve"> são inter-relacionados e compõem uma solução tecnicamente gerenciável, sendo que a não contratação de qualquer um dos itens causaria prejuízo ao serviço prestado, bem como, na utilização da solução. Permitir adjudicação dos itens da licitação </w:t>
      </w:r>
      <w:r>
        <w:rPr>
          <w:rFonts w:ascii="Times New Roman" w:eastAsia="Times New Roman" w:hAnsi="Times New Roman" w:cs="Times New Roman"/>
        </w:rPr>
        <w:t xml:space="preserve">separadamente </w:t>
      </w:r>
      <w:r w:rsidRPr="00C02BD3">
        <w:rPr>
          <w:rFonts w:ascii="Times New Roman" w:eastAsia="Times New Roman" w:hAnsi="Times New Roman" w:cs="Times New Roman"/>
        </w:rPr>
        <w:t>a diferentes empresas produz efeitos nocivos a execução contratual, nos termos delineados pelo Acórdão TCU 1946/2006 Plenário (Voto do Ministro Relator):</w:t>
      </w:r>
    </w:p>
    <w:p w14:paraId="4EA7A329" w14:textId="77777777" w:rsidR="007129C0" w:rsidRPr="00C160C1" w:rsidRDefault="007129C0" w:rsidP="007129C0">
      <w:pPr>
        <w:pStyle w:val="Standard"/>
        <w:spacing w:before="57" w:after="57" w:line="360" w:lineRule="auto"/>
        <w:ind w:left="720"/>
        <w:jc w:val="center"/>
        <w:rPr>
          <w:rFonts w:ascii="Arial" w:hAnsi="Arial" w:cs="Arial"/>
          <w:i/>
          <w:iCs/>
          <w:sz w:val="18"/>
          <w:szCs w:val="18"/>
          <w:shd w:val="clear" w:color="auto" w:fill="FAF9F8"/>
        </w:rPr>
      </w:pPr>
      <w:r w:rsidRPr="00C160C1">
        <w:rPr>
          <w:rFonts w:ascii="Arial" w:hAnsi="Arial" w:cs="Arial"/>
          <w:i/>
          <w:iCs/>
          <w:sz w:val="18"/>
          <w:szCs w:val="18"/>
          <w:shd w:val="clear" w:color="auto" w:fill="FAF9F8"/>
        </w:rPr>
        <w:t>(...)</w:t>
      </w:r>
    </w:p>
    <w:p w14:paraId="102B3994" w14:textId="77777777" w:rsidR="007129C0" w:rsidRPr="002513C8" w:rsidRDefault="007129C0" w:rsidP="007129C0">
      <w:pPr>
        <w:pStyle w:val="Standard"/>
        <w:spacing w:before="57" w:after="57" w:line="360" w:lineRule="auto"/>
        <w:ind w:left="720"/>
        <w:rPr>
          <w:rFonts w:ascii="Arial" w:hAnsi="Arial" w:cs="Arial"/>
          <w:i/>
          <w:iCs/>
          <w:sz w:val="18"/>
          <w:szCs w:val="18"/>
          <w:shd w:val="clear" w:color="auto" w:fill="FAF9F8"/>
        </w:rPr>
      </w:pPr>
      <w:r w:rsidRPr="002513C8">
        <w:rPr>
          <w:rFonts w:ascii="Arial" w:hAnsi="Arial" w:cs="Arial"/>
          <w:i/>
          <w:iCs/>
          <w:sz w:val="18"/>
          <w:szCs w:val="18"/>
          <w:shd w:val="clear" w:color="auto" w:fill="FAF9F8"/>
        </w:rPr>
        <w:t xml:space="preserve">"Por pertinente, trago à baila escólio de Marçal </w:t>
      </w:r>
      <w:proofErr w:type="spellStart"/>
      <w:r w:rsidRPr="002513C8">
        <w:rPr>
          <w:rFonts w:ascii="Arial" w:hAnsi="Arial" w:cs="Arial"/>
          <w:i/>
          <w:iCs/>
          <w:sz w:val="18"/>
          <w:szCs w:val="18"/>
          <w:shd w:val="clear" w:color="auto" w:fill="FAF9F8"/>
        </w:rPr>
        <w:t>Justen</w:t>
      </w:r>
      <w:proofErr w:type="spellEnd"/>
      <w:r w:rsidRPr="002513C8">
        <w:rPr>
          <w:rFonts w:ascii="Arial" w:hAnsi="Arial" w:cs="Arial"/>
          <w:i/>
          <w:iCs/>
          <w:sz w:val="18"/>
          <w:szCs w:val="18"/>
          <w:shd w:val="clear" w:color="auto" w:fill="FAF9F8"/>
        </w:rPr>
        <w:t xml:space="preserve"> Filho: 'O fracionamento em lotes deve respeitar a integridade qualitativa do objeto a ser executado. Não é possível desnaturar um certo objeto, fragmentando-o em contratações diversas e que importam o risco de impossibilidade de execução satisfatória.' (Comentários à Lei de Licitações e Contratos Administrativos. 10. ed. São Paulo: Dialética, 2004. p. 209).”</w:t>
      </w:r>
    </w:p>
    <w:p w14:paraId="654C9052" w14:textId="77777777" w:rsidR="007129C0" w:rsidRPr="00BD3340" w:rsidRDefault="007129C0" w:rsidP="007129C0">
      <w:pPr>
        <w:pStyle w:val="Standard"/>
        <w:spacing w:before="57" w:after="57" w:line="360" w:lineRule="auto"/>
        <w:ind w:left="720"/>
        <w:jc w:val="center"/>
        <w:rPr>
          <w:rFonts w:ascii="Arial" w:hAnsi="Arial" w:cs="Arial"/>
        </w:rPr>
      </w:pPr>
      <w:r>
        <w:rPr>
          <w:rFonts w:ascii="Arial" w:hAnsi="Arial" w:cs="Arial"/>
          <w:i/>
          <w:iCs/>
          <w:sz w:val="18"/>
          <w:szCs w:val="18"/>
          <w:shd w:val="clear" w:color="auto" w:fill="FAF9F8"/>
        </w:rPr>
        <w:t>(...)</w:t>
      </w:r>
    </w:p>
    <w:p w14:paraId="45498469" w14:textId="77777777" w:rsidR="007129C0" w:rsidRPr="00BD3340" w:rsidRDefault="007129C0" w:rsidP="00AB39F9">
      <w:pPr>
        <w:pStyle w:val="PargrafodaLista"/>
        <w:numPr>
          <w:ilvl w:val="1"/>
          <w:numId w:val="14"/>
        </w:numPr>
        <w:spacing w:line="360" w:lineRule="auto"/>
        <w:ind w:left="142"/>
        <w:jc w:val="both"/>
        <w:rPr>
          <w:rFonts w:ascii="Times New Roman" w:eastAsia="Times New Roman" w:hAnsi="Times New Roman" w:cs="Times New Roman"/>
        </w:rPr>
      </w:pPr>
      <w:r w:rsidRPr="004F743D">
        <w:rPr>
          <w:rFonts w:ascii="Times New Roman" w:eastAsia="Times New Roman" w:hAnsi="Times New Roman" w:cs="Times New Roman"/>
          <w:b/>
          <w:bCs/>
        </w:rPr>
        <w:t>Do quantitativo</w:t>
      </w:r>
    </w:p>
    <w:p w14:paraId="30699C31" w14:textId="77777777" w:rsidR="007129C0" w:rsidRPr="00BD3340" w:rsidRDefault="007129C0" w:rsidP="007129C0">
      <w:pPr>
        <w:spacing w:line="360" w:lineRule="auto"/>
        <w:jc w:val="both"/>
        <w:rPr>
          <w:rFonts w:ascii="Times New Roman" w:eastAsia="Times New Roman" w:hAnsi="Times New Roman" w:cs="Times New Roman"/>
        </w:rPr>
      </w:pPr>
    </w:p>
    <w:p w14:paraId="5E99DACA"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4F743D">
        <w:rPr>
          <w:rFonts w:ascii="Times New Roman" w:eastAsia="Times New Roman" w:hAnsi="Times New Roman" w:cs="Times New Roman"/>
        </w:rPr>
        <w:t xml:space="preserve">Foi realizado uma análise </w:t>
      </w:r>
      <w:r>
        <w:rPr>
          <w:rFonts w:ascii="Times New Roman" w:eastAsia="Times New Roman" w:hAnsi="Times New Roman" w:cs="Times New Roman"/>
        </w:rPr>
        <w:t>sobre os</w:t>
      </w:r>
      <w:r w:rsidRPr="004F743D">
        <w:rPr>
          <w:rFonts w:ascii="Times New Roman" w:eastAsia="Times New Roman" w:hAnsi="Times New Roman" w:cs="Times New Roman"/>
        </w:rPr>
        <w:t xml:space="preserve"> quantitativos atuais contratados pelo CNMP </w:t>
      </w:r>
      <w:r>
        <w:rPr>
          <w:rFonts w:ascii="Times New Roman" w:eastAsia="Times New Roman" w:hAnsi="Times New Roman" w:cs="Times New Roman"/>
        </w:rPr>
        <w:t>(</w:t>
      </w:r>
      <w:r w:rsidRPr="004F743D">
        <w:rPr>
          <w:rFonts w:ascii="Times New Roman" w:eastAsia="Times New Roman" w:hAnsi="Times New Roman" w:cs="Times New Roman"/>
        </w:rPr>
        <w:t xml:space="preserve">32 subscrições de Tableau Creator e 88 subscrições de Tableau </w:t>
      </w:r>
      <w:proofErr w:type="spellStart"/>
      <w:r w:rsidRPr="004F743D">
        <w:rPr>
          <w:rFonts w:ascii="Times New Roman" w:eastAsia="Times New Roman" w:hAnsi="Times New Roman" w:cs="Times New Roman"/>
        </w:rPr>
        <w:t>Viewer</w:t>
      </w:r>
      <w:proofErr w:type="spellEnd"/>
      <w:r>
        <w:rPr>
          <w:rFonts w:ascii="Times New Roman" w:eastAsia="Times New Roman" w:hAnsi="Times New Roman" w:cs="Times New Roman"/>
        </w:rPr>
        <w:t>), sob o ponto de vista do nível de</w:t>
      </w:r>
      <w:r w:rsidRPr="004F743D">
        <w:rPr>
          <w:rFonts w:ascii="Times New Roman" w:eastAsia="Times New Roman" w:hAnsi="Times New Roman" w:cs="Times New Roman"/>
        </w:rPr>
        <w:t xml:space="preserve"> utilização dos usuários</w:t>
      </w:r>
      <w:r>
        <w:rPr>
          <w:rFonts w:ascii="Times New Roman" w:eastAsia="Times New Roman" w:hAnsi="Times New Roman" w:cs="Times New Roman"/>
        </w:rPr>
        <w:t xml:space="preserve"> como, por exemplo, quantidades de fontes de dados, painéis de informações publicados e últimos acessos. </w:t>
      </w:r>
    </w:p>
    <w:p w14:paraId="4F6B732A"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Pr>
          <w:rFonts w:ascii="Times New Roman" w:eastAsia="Times New Roman" w:hAnsi="Times New Roman" w:cs="Times New Roman"/>
        </w:rPr>
        <w:lastRenderedPageBreak/>
        <w:t>D</w:t>
      </w:r>
      <w:r w:rsidRPr="004F743D">
        <w:rPr>
          <w:rFonts w:ascii="Times New Roman" w:eastAsia="Times New Roman" w:hAnsi="Times New Roman" w:cs="Times New Roman"/>
        </w:rPr>
        <w:t xml:space="preserve">esse </w:t>
      </w:r>
      <w:r>
        <w:rPr>
          <w:rFonts w:ascii="Times New Roman" w:eastAsia="Times New Roman" w:hAnsi="Times New Roman" w:cs="Times New Roman"/>
        </w:rPr>
        <w:t>total</w:t>
      </w:r>
      <w:r w:rsidRPr="004F743D">
        <w:rPr>
          <w:rFonts w:ascii="Times New Roman" w:eastAsia="Times New Roman" w:hAnsi="Times New Roman" w:cs="Times New Roman"/>
        </w:rPr>
        <w:t xml:space="preserve"> verificou-se que alguns usuários Creator </w:t>
      </w:r>
      <w:r>
        <w:rPr>
          <w:rFonts w:ascii="Times New Roman" w:eastAsia="Times New Roman" w:hAnsi="Times New Roman" w:cs="Times New Roman"/>
        </w:rPr>
        <w:t xml:space="preserve">poderiam ser deslocados para um nível de licença mais econômica, sem prejuízo da elaboração de novos relatórios de dados por meio da </w:t>
      </w:r>
      <w:r w:rsidRPr="004F743D">
        <w:rPr>
          <w:rFonts w:ascii="Times New Roman" w:eastAsia="Times New Roman" w:hAnsi="Times New Roman" w:cs="Times New Roman"/>
        </w:rPr>
        <w:t xml:space="preserve">subscrição </w:t>
      </w:r>
      <w:r>
        <w:rPr>
          <w:rFonts w:ascii="Times New Roman" w:eastAsia="Times New Roman" w:hAnsi="Times New Roman" w:cs="Times New Roman"/>
        </w:rPr>
        <w:t xml:space="preserve">Explorer. Adicionalmente, </w:t>
      </w:r>
      <w:r w:rsidRPr="004F743D">
        <w:rPr>
          <w:rFonts w:ascii="Times New Roman" w:eastAsia="Times New Roman" w:hAnsi="Times New Roman" w:cs="Times New Roman"/>
        </w:rPr>
        <w:t xml:space="preserve">alguns usuários </w:t>
      </w:r>
      <w:r>
        <w:rPr>
          <w:rFonts w:ascii="Times New Roman" w:eastAsia="Times New Roman" w:hAnsi="Times New Roman" w:cs="Times New Roman"/>
        </w:rPr>
        <w:t>visualizadores (“</w:t>
      </w:r>
      <w:proofErr w:type="spellStart"/>
      <w:r w:rsidRPr="004F743D">
        <w:rPr>
          <w:rFonts w:ascii="Times New Roman" w:eastAsia="Times New Roman" w:hAnsi="Times New Roman" w:cs="Times New Roman"/>
        </w:rPr>
        <w:t>Viewer</w:t>
      </w:r>
      <w:proofErr w:type="spellEnd"/>
      <w:r>
        <w:rPr>
          <w:rFonts w:ascii="Times New Roman" w:eastAsia="Times New Roman" w:hAnsi="Times New Roman" w:cs="Times New Roman"/>
        </w:rPr>
        <w:t>”) poderiam ser eliminados por conta da inatividade ou pelo deslocamento de “upgrade” para uma subscrição do tipo Explorer, por exemplo</w:t>
      </w:r>
      <w:r w:rsidRPr="004F743D">
        <w:rPr>
          <w:rFonts w:ascii="Times New Roman" w:eastAsia="Times New Roman" w:hAnsi="Times New Roman" w:cs="Times New Roman"/>
        </w:rPr>
        <w:t>.</w:t>
      </w:r>
    </w:p>
    <w:p w14:paraId="682DEECB"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Pr>
          <w:rFonts w:ascii="Times New Roman" w:eastAsia="Times New Roman" w:hAnsi="Times New Roman" w:cs="Times New Roman"/>
        </w:rPr>
        <w:t>Isso posto, foi fixada</w:t>
      </w:r>
      <w:r w:rsidRPr="004F743D">
        <w:rPr>
          <w:rFonts w:ascii="Times New Roman" w:eastAsia="Times New Roman" w:hAnsi="Times New Roman" w:cs="Times New Roman"/>
        </w:rPr>
        <w:t xml:space="preserve"> uma contratação inicial de 20 subscrições de Tableau Creator, 20 Tableau Explorer e 73 Tableau </w:t>
      </w:r>
      <w:proofErr w:type="spellStart"/>
      <w:r w:rsidRPr="004F743D">
        <w:rPr>
          <w:rFonts w:ascii="Times New Roman" w:eastAsia="Times New Roman" w:hAnsi="Times New Roman" w:cs="Times New Roman"/>
        </w:rPr>
        <w:t>Viewer</w:t>
      </w:r>
      <w:proofErr w:type="spellEnd"/>
      <w:r w:rsidRPr="004F743D">
        <w:rPr>
          <w:rFonts w:ascii="Times New Roman" w:eastAsia="Times New Roman" w:hAnsi="Times New Roman" w:cs="Times New Roman"/>
        </w:rPr>
        <w:t xml:space="preserve"> para a manutenção do serviço já disponibilizado para o CNMP.</w:t>
      </w:r>
    </w:p>
    <w:p w14:paraId="452EC819"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4F743D">
        <w:rPr>
          <w:rFonts w:ascii="Times New Roman" w:eastAsia="Times New Roman" w:hAnsi="Times New Roman" w:cs="Times New Roman"/>
        </w:rPr>
        <w:t xml:space="preserve">Contudo, como </w:t>
      </w:r>
      <w:r>
        <w:rPr>
          <w:rFonts w:ascii="Times New Roman" w:eastAsia="Times New Roman" w:hAnsi="Times New Roman" w:cs="Times New Roman"/>
        </w:rPr>
        <w:t>temos</w:t>
      </w:r>
      <w:r w:rsidRPr="004F743D">
        <w:rPr>
          <w:rFonts w:ascii="Times New Roman" w:eastAsia="Times New Roman" w:hAnsi="Times New Roman" w:cs="Times New Roman"/>
        </w:rPr>
        <w:t xml:space="preserve"> uma contratação com duração maior que um ano, no qual teremos vários projetos nesse período e muitos envolvem a obtenção de dados, a análise e apresentação desses dados, precisou considerar essas mudanças que podem vir a acontecer, a necessidade de mais subscrições para serem utilizados pelos colaboradores do CNMP.</w:t>
      </w:r>
    </w:p>
    <w:p w14:paraId="2EBF4591" w14:textId="77777777" w:rsidR="007129C0"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4F743D">
        <w:rPr>
          <w:rFonts w:ascii="Times New Roman" w:eastAsia="Times New Roman" w:hAnsi="Times New Roman" w:cs="Times New Roman"/>
        </w:rPr>
        <w:t xml:space="preserve">Por isso, analisou-se as possibilidades de um futuro aumento do quantitativos, como o projeto do MP </w:t>
      </w:r>
      <w:r>
        <w:rPr>
          <w:rFonts w:ascii="Times New Roman" w:eastAsia="Times New Roman" w:hAnsi="Times New Roman" w:cs="Times New Roman"/>
        </w:rPr>
        <w:t>D</w:t>
      </w:r>
      <w:r w:rsidRPr="004F743D">
        <w:rPr>
          <w:rFonts w:ascii="Times New Roman" w:eastAsia="Times New Roman" w:hAnsi="Times New Roman" w:cs="Times New Roman"/>
        </w:rPr>
        <w:t xml:space="preserve">igital, evolução do projeto </w:t>
      </w:r>
      <w:proofErr w:type="spellStart"/>
      <w:r w:rsidRPr="004F743D">
        <w:rPr>
          <w:rFonts w:ascii="Times New Roman" w:eastAsia="Times New Roman" w:hAnsi="Times New Roman" w:cs="Times New Roman"/>
        </w:rPr>
        <w:t>Thundera</w:t>
      </w:r>
      <w:proofErr w:type="spellEnd"/>
      <w:r w:rsidRPr="004F743D">
        <w:rPr>
          <w:rFonts w:ascii="Times New Roman" w:eastAsia="Times New Roman" w:hAnsi="Times New Roman" w:cs="Times New Roman"/>
        </w:rPr>
        <w:t xml:space="preserve"> e cada vez mais o CNMP ter na sua cultura a tomada de decisões baseadas em análise e interpretação de dados, levou-se aos quantitativos 40 subscrições de Tableau Creator, 40 de Tableau Explorer e 73 de Tableau </w:t>
      </w:r>
      <w:proofErr w:type="spellStart"/>
      <w:r w:rsidRPr="004F743D">
        <w:rPr>
          <w:rFonts w:ascii="Times New Roman" w:eastAsia="Times New Roman" w:hAnsi="Times New Roman" w:cs="Times New Roman"/>
        </w:rPr>
        <w:t>Viewer</w:t>
      </w:r>
      <w:proofErr w:type="spellEnd"/>
      <w:r w:rsidRPr="004F743D">
        <w:rPr>
          <w:rFonts w:ascii="Times New Roman" w:eastAsia="Times New Roman" w:hAnsi="Times New Roman" w:cs="Times New Roman"/>
        </w:rPr>
        <w:t xml:space="preserve"> para uso interno.</w:t>
      </w:r>
    </w:p>
    <w:p w14:paraId="7ADCA762" w14:textId="77777777" w:rsidR="007129C0" w:rsidRPr="009D5DA4" w:rsidRDefault="007129C0" w:rsidP="00AB39F9">
      <w:pPr>
        <w:pStyle w:val="PargrafodaLista"/>
        <w:numPr>
          <w:ilvl w:val="2"/>
          <w:numId w:val="14"/>
        </w:numPr>
        <w:spacing w:line="360" w:lineRule="auto"/>
        <w:ind w:left="142"/>
        <w:jc w:val="both"/>
        <w:rPr>
          <w:rFonts w:ascii="Times New Roman" w:eastAsia="Times New Roman" w:hAnsi="Times New Roman" w:cs="Times New Roman"/>
          <w:b/>
          <w:bCs/>
        </w:rPr>
      </w:pPr>
      <w:r w:rsidRPr="00B3252D">
        <w:rPr>
          <w:rFonts w:ascii="Times New Roman" w:eastAsia="Times New Roman" w:hAnsi="Times New Roman" w:cs="Times New Roman"/>
        </w:rPr>
        <w:t xml:space="preserve">Além desses quantitativos pesou-se na necessidade do MP Digital possa necessitar liberar acesso as Unidades do Ministério Público Brasileiro, no qual poderíamos ter um servidor de tableau a parte do que se tem dentro do Data Center do CNMP. De forma que teríamos 2 subscrições de Tableau </w:t>
      </w:r>
      <w:proofErr w:type="spellStart"/>
      <w:r w:rsidRPr="00B3252D">
        <w:rPr>
          <w:rFonts w:ascii="Times New Roman" w:eastAsia="Times New Roman" w:hAnsi="Times New Roman" w:cs="Times New Roman"/>
        </w:rPr>
        <w:t>Viewer</w:t>
      </w:r>
      <w:proofErr w:type="spellEnd"/>
      <w:r w:rsidRPr="00B3252D">
        <w:rPr>
          <w:rFonts w:ascii="Times New Roman" w:eastAsia="Times New Roman" w:hAnsi="Times New Roman" w:cs="Times New Roman"/>
        </w:rPr>
        <w:t xml:space="preserve"> para cada unidade, totalizando 60 subscrições de Tableau </w:t>
      </w:r>
      <w:proofErr w:type="spellStart"/>
      <w:r w:rsidRPr="00B3252D">
        <w:rPr>
          <w:rFonts w:ascii="Times New Roman" w:eastAsia="Times New Roman" w:hAnsi="Times New Roman" w:cs="Times New Roman"/>
        </w:rPr>
        <w:t>Viewer</w:t>
      </w:r>
      <w:proofErr w:type="spellEnd"/>
      <w:r w:rsidRPr="00B3252D">
        <w:rPr>
          <w:rFonts w:ascii="Times New Roman" w:eastAsia="Times New Roman" w:hAnsi="Times New Roman" w:cs="Times New Roman"/>
        </w:rPr>
        <w:t xml:space="preserve">, e 2 subscrições de Tableau Creator para criação de painéis, relatórios, tabelas e administração do servidor. Com isso teremos uma contratação de 42 subscrições de Tableau Creator, 40 Tableau Explorer, e 133 de Tableau </w:t>
      </w:r>
      <w:proofErr w:type="spellStart"/>
      <w:r w:rsidRPr="00B3252D">
        <w:rPr>
          <w:rFonts w:ascii="Times New Roman" w:eastAsia="Times New Roman" w:hAnsi="Times New Roman" w:cs="Times New Roman"/>
        </w:rPr>
        <w:t>Viewer</w:t>
      </w:r>
      <w:proofErr w:type="spellEnd"/>
      <w:r w:rsidRPr="00B3252D">
        <w:rPr>
          <w:rFonts w:ascii="Times New Roman" w:eastAsia="Times New Roman" w:hAnsi="Times New Roman" w:cs="Times New Roman"/>
        </w:rPr>
        <w:t>.</w:t>
      </w:r>
    </w:p>
    <w:p w14:paraId="7E0E6763" w14:textId="77777777" w:rsidR="007129C0" w:rsidRPr="00A23B9A" w:rsidRDefault="007129C0" w:rsidP="00AB39F9">
      <w:pPr>
        <w:pStyle w:val="PargrafodaLista"/>
        <w:numPr>
          <w:ilvl w:val="2"/>
          <w:numId w:val="14"/>
        </w:numPr>
        <w:spacing w:line="360" w:lineRule="auto"/>
        <w:ind w:left="142"/>
        <w:jc w:val="both"/>
        <w:rPr>
          <w:rFonts w:ascii="Times New Roman" w:eastAsia="Times New Roman" w:hAnsi="Times New Roman" w:cs="Times New Roman"/>
        </w:rPr>
      </w:pPr>
      <w:r w:rsidRPr="00A23B9A">
        <w:rPr>
          <w:rFonts w:ascii="Times New Roman" w:eastAsia="Times New Roman" w:hAnsi="Times New Roman" w:cs="Times New Roman"/>
        </w:rPr>
        <w:t>Nos termos na Portaria CNMP-SG Nº 332 de 10/10/2022, o objeto desta contratação configura-se como bem de consumo de qualidade comum.</w:t>
      </w:r>
    </w:p>
    <w:p w14:paraId="09A14CDC" w14:textId="77777777" w:rsidR="007129C0" w:rsidRPr="00C275FA" w:rsidRDefault="007129C0" w:rsidP="007129C0">
      <w:pPr>
        <w:pStyle w:val="Default"/>
        <w:spacing w:line="360" w:lineRule="auto"/>
        <w:ind w:firstLine="720"/>
        <w:jc w:val="both"/>
        <w:rPr>
          <w:rFonts w:eastAsia="Times New Roman"/>
          <w:color w:val="auto"/>
        </w:rPr>
      </w:pPr>
    </w:p>
    <w:p w14:paraId="0C0E4C32"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1B8DDD74" w14:textId="77777777" w:rsidR="007129C0" w:rsidRPr="001E2F33" w:rsidRDefault="007129C0" w:rsidP="007129C0">
      <w:pPr>
        <w:pStyle w:val="Default"/>
        <w:spacing w:line="360" w:lineRule="auto"/>
        <w:ind w:left="426"/>
        <w:jc w:val="both"/>
        <w:rPr>
          <w:rFonts w:eastAsia="Times New Roman"/>
          <w:color w:val="auto"/>
        </w:rPr>
      </w:pPr>
    </w:p>
    <w:p w14:paraId="2C7562F7" w14:textId="77777777" w:rsidR="007129C0" w:rsidRDefault="007129C0" w:rsidP="00AB39F9">
      <w:pPr>
        <w:pStyle w:val="Default"/>
        <w:numPr>
          <w:ilvl w:val="1"/>
          <w:numId w:val="14"/>
        </w:numPr>
        <w:spacing w:line="360" w:lineRule="auto"/>
        <w:ind w:left="426"/>
        <w:jc w:val="both"/>
        <w:rPr>
          <w:rFonts w:eastAsia="Times New Roman"/>
          <w:color w:val="auto"/>
        </w:rPr>
      </w:pPr>
      <w:r>
        <w:rPr>
          <w:rFonts w:eastAsia="Times New Roman"/>
          <w:color w:val="auto"/>
        </w:rPr>
        <w:t>As subscrições de Tableau serão adquiridas de acordo com a tabela abaixo:</w:t>
      </w:r>
    </w:p>
    <w:tbl>
      <w:tblPr>
        <w:tblW w:w="8500" w:type="dxa"/>
        <w:tblCellMar>
          <w:left w:w="70" w:type="dxa"/>
          <w:right w:w="70" w:type="dxa"/>
        </w:tblCellMar>
        <w:tblLook w:val="04A0" w:firstRow="1" w:lastRow="0" w:firstColumn="1" w:lastColumn="0" w:noHBand="0" w:noVBand="1"/>
      </w:tblPr>
      <w:tblGrid>
        <w:gridCol w:w="592"/>
        <w:gridCol w:w="1850"/>
        <w:gridCol w:w="1418"/>
        <w:gridCol w:w="2268"/>
        <w:gridCol w:w="2409"/>
      </w:tblGrid>
      <w:tr w:rsidR="007129C0" w:rsidRPr="00205220" w14:paraId="0EAC7A97" w14:textId="77777777" w:rsidTr="00BA75CE">
        <w:trPr>
          <w:trHeight w:val="288"/>
        </w:trPr>
        <w:tc>
          <w:tcPr>
            <w:tcW w:w="8500" w:type="dxa"/>
            <w:gridSpan w:val="5"/>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E625D92"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t>Tabela - Quantitativo de Subscrições</w:t>
            </w:r>
          </w:p>
        </w:tc>
      </w:tr>
      <w:tr w:rsidR="007129C0" w:rsidRPr="00205220" w14:paraId="77AAA610" w14:textId="77777777" w:rsidTr="00BA75CE">
        <w:trPr>
          <w:trHeight w:val="288"/>
        </w:trPr>
        <w:tc>
          <w:tcPr>
            <w:tcW w:w="555" w:type="dxa"/>
            <w:tcBorders>
              <w:top w:val="nil"/>
              <w:left w:val="single" w:sz="4" w:space="0" w:color="auto"/>
              <w:bottom w:val="single" w:sz="4" w:space="0" w:color="auto"/>
              <w:right w:val="single" w:sz="4" w:space="0" w:color="auto"/>
            </w:tcBorders>
            <w:shd w:val="clear" w:color="000000" w:fill="C00000"/>
            <w:noWrap/>
            <w:vAlign w:val="center"/>
            <w:hideMark/>
          </w:tcPr>
          <w:p w14:paraId="09E7B073"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lastRenderedPageBreak/>
              <w:t>Item</w:t>
            </w:r>
          </w:p>
        </w:tc>
        <w:tc>
          <w:tcPr>
            <w:tcW w:w="1850" w:type="dxa"/>
            <w:tcBorders>
              <w:top w:val="nil"/>
              <w:left w:val="nil"/>
              <w:bottom w:val="single" w:sz="4" w:space="0" w:color="auto"/>
              <w:right w:val="single" w:sz="4" w:space="0" w:color="auto"/>
            </w:tcBorders>
            <w:shd w:val="clear" w:color="000000" w:fill="C00000"/>
            <w:noWrap/>
            <w:vAlign w:val="center"/>
            <w:hideMark/>
          </w:tcPr>
          <w:p w14:paraId="1868EB18"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t>Descrição</w:t>
            </w:r>
          </w:p>
        </w:tc>
        <w:tc>
          <w:tcPr>
            <w:tcW w:w="1418" w:type="dxa"/>
            <w:tcBorders>
              <w:top w:val="nil"/>
              <w:left w:val="nil"/>
              <w:bottom w:val="single" w:sz="4" w:space="0" w:color="auto"/>
              <w:right w:val="single" w:sz="4" w:space="0" w:color="auto"/>
            </w:tcBorders>
            <w:shd w:val="clear" w:color="000000" w:fill="C00000"/>
            <w:noWrap/>
            <w:vAlign w:val="center"/>
            <w:hideMark/>
          </w:tcPr>
          <w:p w14:paraId="0C0FBDDB"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t>Unidade</w:t>
            </w:r>
          </w:p>
        </w:tc>
        <w:tc>
          <w:tcPr>
            <w:tcW w:w="2268" w:type="dxa"/>
            <w:tcBorders>
              <w:top w:val="nil"/>
              <w:left w:val="nil"/>
              <w:bottom w:val="single" w:sz="4" w:space="0" w:color="auto"/>
              <w:right w:val="single" w:sz="4" w:space="0" w:color="auto"/>
            </w:tcBorders>
            <w:shd w:val="clear" w:color="000000" w:fill="C00000"/>
            <w:noWrap/>
            <w:vAlign w:val="center"/>
            <w:hideMark/>
          </w:tcPr>
          <w:p w14:paraId="52F32EA2"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t>Quantidade</w:t>
            </w:r>
            <w:r>
              <w:rPr>
                <w:rFonts w:ascii="Calibri" w:eastAsia="Times New Roman" w:hAnsi="Calibri" w:cs="Calibri"/>
                <w:color w:val="FFFFFF"/>
              </w:rPr>
              <w:t xml:space="preserve"> Mínima da</w:t>
            </w:r>
            <w:r w:rsidRPr="00205220">
              <w:rPr>
                <w:rFonts w:ascii="Calibri" w:eastAsia="Times New Roman" w:hAnsi="Calibri" w:cs="Calibri"/>
                <w:color w:val="FFFFFF"/>
              </w:rPr>
              <w:t xml:space="preserve"> Contratação</w:t>
            </w:r>
          </w:p>
        </w:tc>
        <w:tc>
          <w:tcPr>
            <w:tcW w:w="2409" w:type="dxa"/>
            <w:tcBorders>
              <w:top w:val="nil"/>
              <w:left w:val="nil"/>
              <w:bottom w:val="single" w:sz="4" w:space="0" w:color="auto"/>
              <w:right w:val="single" w:sz="4" w:space="0" w:color="auto"/>
            </w:tcBorders>
            <w:shd w:val="clear" w:color="000000" w:fill="C00000"/>
            <w:noWrap/>
            <w:vAlign w:val="center"/>
            <w:hideMark/>
          </w:tcPr>
          <w:p w14:paraId="5650DFE8" w14:textId="77777777" w:rsidR="007129C0" w:rsidRPr="00205220" w:rsidRDefault="007129C0" w:rsidP="00BA75CE">
            <w:pPr>
              <w:jc w:val="center"/>
              <w:rPr>
                <w:rFonts w:ascii="Calibri" w:eastAsia="Times New Roman" w:hAnsi="Calibri" w:cs="Calibri"/>
                <w:color w:val="FFFFFF"/>
              </w:rPr>
            </w:pPr>
            <w:r w:rsidRPr="00205220">
              <w:rPr>
                <w:rFonts w:ascii="Calibri" w:eastAsia="Times New Roman" w:hAnsi="Calibri" w:cs="Calibri"/>
                <w:color w:val="FFFFFF"/>
              </w:rPr>
              <w:t>Quantidade Máxima</w:t>
            </w:r>
            <w:r>
              <w:rPr>
                <w:rFonts w:ascii="Calibri" w:eastAsia="Times New Roman" w:hAnsi="Calibri" w:cs="Calibri"/>
                <w:color w:val="FFFFFF"/>
              </w:rPr>
              <w:t xml:space="preserve"> da Contratação</w:t>
            </w:r>
          </w:p>
        </w:tc>
      </w:tr>
      <w:tr w:rsidR="007129C0" w:rsidRPr="00205220" w14:paraId="264CF6C4" w14:textId="77777777" w:rsidTr="00BA75CE">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8B1AB65"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1</w:t>
            </w:r>
          </w:p>
        </w:tc>
        <w:tc>
          <w:tcPr>
            <w:tcW w:w="1850" w:type="dxa"/>
            <w:tcBorders>
              <w:top w:val="nil"/>
              <w:left w:val="nil"/>
              <w:bottom w:val="single" w:sz="4" w:space="0" w:color="auto"/>
              <w:right w:val="single" w:sz="4" w:space="0" w:color="auto"/>
            </w:tcBorders>
            <w:shd w:val="clear" w:color="auto" w:fill="auto"/>
            <w:noWrap/>
            <w:vAlign w:val="bottom"/>
            <w:hideMark/>
          </w:tcPr>
          <w:p w14:paraId="03093E00" w14:textId="77777777" w:rsidR="007129C0" w:rsidRPr="00205220" w:rsidRDefault="007129C0" w:rsidP="00BA75CE">
            <w:pPr>
              <w:rPr>
                <w:rFonts w:ascii="Calibri" w:eastAsia="Times New Roman" w:hAnsi="Calibri" w:cs="Calibri"/>
              </w:rPr>
            </w:pPr>
            <w:r w:rsidRPr="00205220">
              <w:rPr>
                <w:rFonts w:ascii="Calibri" w:eastAsia="Times New Roman" w:hAnsi="Calibri" w:cs="Calibri"/>
              </w:rPr>
              <w:t xml:space="preserve">Tableau </w:t>
            </w:r>
            <w:proofErr w:type="spellStart"/>
            <w:r w:rsidRPr="00205220">
              <w:rPr>
                <w:rFonts w:ascii="Calibri" w:eastAsia="Times New Roman" w:hAnsi="Calibri" w:cs="Calibri"/>
              </w:rPr>
              <w:t>Viewer</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49C4697" w14:textId="77777777" w:rsidR="007129C0" w:rsidRPr="00205220" w:rsidRDefault="007129C0" w:rsidP="00BA75CE">
            <w:pPr>
              <w:jc w:val="center"/>
              <w:rPr>
                <w:rFonts w:ascii="Calibri" w:eastAsia="Times New Roman" w:hAnsi="Calibri" w:cs="Calibri"/>
              </w:rPr>
            </w:pPr>
            <w:r>
              <w:rPr>
                <w:rFonts w:ascii="Calibri" w:eastAsia="Times New Roman" w:hAnsi="Calibri" w:cs="Calibri"/>
              </w:rPr>
              <w:t>S</w:t>
            </w:r>
            <w:r w:rsidRPr="00205220">
              <w:rPr>
                <w:rFonts w:ascii="Calibri" w:eastAsia="Times New Roman" w:hAnsi="Calibri" w:cs="Calibri"/>
              </w:rPr>
              <w:t>ubscrição</w:t>
            </w:r>
          </w:p>
        </w:tc>
        <w:tc>
          <w:tcPr>
            <w:tcW w:w="2268" w:type="dxa"/>
            <w:tcBorders>
              <w:top w:val="nil"/>
              <w:left w:val="nil"/>
              <w:bottom w:val="single" w:sz="4" w:space="0" w:color="auto"/>
              <w:right w:val="single" w:sz="4" w:space="0" w:color="auto"/>
            </w:tcBorders>
            <w:shd w:val="clear" w:color="auto" w:fill="auto"/>
            <w:noWrap/>
            <w:vAlign w:val="center"/>
            <w:hideMark/>
          </w:tcPr>
          <w:p w14:paraId="4A4CD85D"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73</w:t>
            </w:r>
          </w:p>
        </w:tc>
        <w:tc>
          <w:tcPr>
            <w:tcW w:w="2409" w:type="dxa"/>
            <w:tcBorders>
              <w:top w:val="nil"/>
              <w:left w:val="nil"/>
              <w:bottom w:val="single" w:sz="4" w:space="0" w:color="auto"/>
              <w:right w:val="single" w:sz="4" w:space="0" w:color="auto"/>
            </w:tcBorders>
            <w:shd w:val="clear" w:color="auto" w:fill="auto"/>
            <w:noWrap/>
            <w:vAlign w:val="center"/>
            <w:hideMark/>
          </w:tcPr>
          <w:p w14:paraId="01153989"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133</w:t>
            </w:r>
          </w:p>
        </w:tc>
      </w:tr>
      <w:tr w:rsidR="007129C0" w:rsidRPr="00205220" w14:paraId="00694715" w14:textId="77777777" w:rsidTr="00BA75CE">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1A3874E"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2</w:t>
            </w:r>
          </w:p>
        </w:tc>
        <w:tc>
          <w:tcPr>
            <w:tcW w:w="1850" w:type="dxa"/>
            <w:tcBorders>
              <w:top w:val="nil"/>
              <w:left w:val="nil"/>
              <w:bottom w:val="single" w:sz="4" w:space="0" w:color="auto"/>
              <w:right w:val="single" w:sz="4" w:space="0" w:color="auto"/>
            </w:tcBorders>
            <w:shd w:val="clear" w:color="auto" w:fill="auto"/>
            <w:noWrap/>
            <w:vAlign w:val="bottom"/>
            <w:hideMark/>
          </w:tcPr>
          <w:p w14:paraId="298AB954" w14:textId="77777777" w:rsidR="007129C0" w:rsidRPr="00205220" w:rsidRDefault="007129C0" w:rsidP="00BA75CE">
            <w:pPr>
              <w:rPr>
                <w:rFonts w:ascii="Calibri" w:eastAsia="Times New Roman" w:hAnsi="Calibri" w:cs="Calibri"/>
              </w:rPr>
            </w:pPr>
            <w:r w:rsidRPr="00205220">
              <w:rPr>
                <w:rFonts w:ascii="Calibri" w:eastAsia="Times New Roman" w:hAnsi="Calibri" w:cs="Calibri"/>
              </w:rPr>
              <w:t>Tableau Explorer</w:t>
            </w:r>
          </w:p>
        </w:tc>
        <w:tc>
          <w:tcPr>
            <w:tcW w:w="1418" w:type="dxa"/>
            <w:tcBorders>
              <w:top w:val="nil"/>
              <w:left w:val="nil"/>
              <w:bottom w:val="single" w:sz="4" w:space="0" w:color="auto"/>
              <w:right w:val="single" w:sz="4" w:space="0" w:color="auto"/>
            </w:tcBorders>
            <w:shd w:val="clear" w:color="auto" w:fill="auto"/>
            <w:noWrap/>
            <w:vAlign w:val="center"/>
            <w:hideMark/>
          </w:tcPr>
          <w:p w14:paraId="49F4A2A8" w14:textId="77777777" w:rsidR="007129C0" w:rsidRPr="00205220" w:rsidRDefault="007129C0" w:rsidP="00BA75CE">
            <w:pPr>
              <w:jc w:val="center"/>
              <w:rPr>
                <w:rFonts w:ascii="Calibri" w:eastAsia="Times New Roman" w:hAnsi="Calibri" w:cs="Calibri"/>
              </w:rPr>
            </w:pPr>
            <w:r>
              <w:rPr>
                <w:rFonts w:ascii="Calibri" w:eastAsia="Times New Roman" w:hAnsi="Calibri" w:cs="Calibri"/>
              </w:rPr>
              <w:t>S</w:t>
            </w:r>
            <w:r w:rsidRPr="00205220">
              <w:rPr>
                <w:rFonts w:ascii="Calibri" w:eastAsia="Times New Roman" w:hAnsi="Calibri" w:cs="Calibri"/>
              </w:rPr>
              <w:t>ubscrição</w:t>
            </w:r>
          </w:p>
        </w:tc>
        <w:tc>
          <w:tcPr>
            <w:tcW w:w="2268" w:type="dxa"/>
            <w:tcBorders>
              <w:top w:val="nil"/>
              <w:left w:val="nil"/>
              <w:bottom w:val="single" w:sz="4" w:space="0" w:color="auto"/>
              <w:right w:val="single" w:sz="4" w:space="0" w:color="auto"/>
            </w:tcBorders>
            <w:shd w:val="clear" w:color="auto" w:fill="auto"/>
            <w:noWrap/>
            <w:vAlign w:val="center"/>
            <w:hideMark/>
          </w:tcPr>
          <w:p w14:paraId="4910EA63"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20</w:t>
            </w:r>
          </w:p>
        </w:tc>
        <w:tc>
          <w:tcPr>
            <w:tcW w:w="2409" w:type="dxa"/>
            <w:tcBorders>
              <w:top w:val="nil"/>
              <w:left w:val="nil"/>
              <w:bottom w:val="single" w:sz="4" w:space="0" w:color="auto"/>
              <w:right w:val="single" w:sz="4" w:space="0" w:color="auto"/>
            </w:tcBorders>
            <w:shd w:val="clear" w:color="auto" w:fill="auto"/>
            <w:noWrap/>
            <w:vAlign w:val="center"/>
            <w:hideMark/>
          </w:tcPr>
          <w:p w14:paraId="28FCAC43"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40</w:t>
            </w:r>
          </w:p>
        </w:tc>
      </w:tr>
      <w:tr w:rsidR="007129C0" w:rsidRPr="00205220" w14:paraId="5D3D7FED" w14:textId="77777777" w:rsidTr="00BA75CE">
        <w:trPr>
          <w:trHeight w:val="28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1D8A1B5"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3</w:t>
            </w:r>
          </w:p>
        </w:tc>
        <w:tc>
          <w:tcPr>
            <w:tcW w:w="1850" w:type="dxa"/>
            <w:tcBorders>
              <w:top w:val="nil"/>
              <w:left w:val="nil"/>
              <w:bottom w:val="single" w:sz="4" w:space="0" w:color="auto"/>
              <w:right w:val="single" w:sz="4" w:space="0" w:color="auto"/>
            </w:tcBorders>
            <w:shd w:val="clear" w:color="auto" w:fill="auto"/>
            <w:noWrap/>
            <w:vAlign w:val="bottom"/>
            <w:hideMark/>
          </w:tcPr>
          <w:p w14:paraId="4EC0759F" w14:textId="77777777" w:rsidR="007129C0" w:rsidRPr="00205220" w:rsidRDefault="007129C0" w:rsidP="00BA75CE">
            <w:pPr>
              <w:rPr>
                <w:rFonts w:ascii="Calibri" w:eastAsia="Times New Roman" w:hAnsi="Calibri" w:cs="Calibri"/>
              </w:rPr>
            </w:pPr>
            <w:r w:rsidRPr="00205220">
              <w:rPr>
                <w:rFonts w:ascii="Calibri" w:eastAsia="Times New Roman" w:hAnsi="Calibri" w:cs="Calibri"/>
              </w:rPr>
              <w:t>Tableau Creator</w:t>
            </w:r>
          </w:p>
        </w:tc>
        <w:tc>
          <w:tcPr>
            <w:tcW w:w="1418" w:type="dxa"/>
            <w:tcBorders>
              <w:top w:val="nil"/>
              <w:left w:val="nil"/>
              <w:bottom w:val="single" w:sz="4" w:space="0" w:color="auto"/>
              <w:right w:val="single" w:sz="4" w:space="0" w:color="auto"/>
            </w:tcBorders>
            <w:shd w:val="clear" w:color="auto" w:fill="auto"/>
            <w:noWrap/>
            <w:vAlign w:val="center"/>
            <w:hideMark/>
          </w:tcPr>
          <w:p w14:paraId="486D26F5" w14:textId="77777777" w:rsidR="007129C0" w:rsidRPr="00205220" w:rsidRDefault="007129C0" w:rsidP="00BA75CE">
            <w:pPr>
              <w:jc w:val="center"/>
              <w:rPr>
                <w:rFonts w:ascii="Calibri" w:eastAsia="Times New Roman" w:hAnsi="Calibri" w:cs="Calibri"/>
              </w:rPr>
            </w:pPr>
            <w:r>
              <w:rPr>
                <w:rFonts w:ascii="Calibri" w:eastAsia="Times New Roman" w:hAnsi="Calibri" w:cs="Calibri"/>
              </w:rPr>
              <w:t>S</w:t>
            </w:r>
            <w:r w:rsidRPr="00205220">
              <w:rPr>
                <w:rFonts w:ascii="Calibri" w:eastAsia="Times New Roman" w:hAnsi="Calibri" w:cs="Calibri"/>
              </w:rPr>
              <w:t>ubscrição</w:t>
            </w:r>
          </w:p>
        </w:tc>
        <w:tc>
          <w:tcPr>
            <w:tcW w:w="2268" w:type="dxa"/>
            <w:tcBorders>
              <w:top w:val="nil"/>
              <w:left w:val="nil"/>
              <w:bottom w:val="single" w:sz="4" w:space="0" w:color="auto"/>
              <w:right w:val="single" w:sz="4" w:space="0" w:color="auto"/>
            </w:tcBorders>
            <w:shd w:val="clear" w:color="auto" w:fill="auto"/>
            <w:noWrap/>
            <w:vAlign w:val="center"/>
            <w:hideMark/>
          </w:tcPr>
          <w:p w14:paraId="1E7C68D0"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20</w:t>
            </w:r>
          </w:p>
        </w:tc>
        <w:tc>
          <w:tcPr>
            <w:tcW w:w="2409" w:type="dxa"/>
            <w:tcBorders>
              <w:top w:val="nil"/>
              <w:left w:val="nil"/>
              <w:bottom w:val="single" w:sz="4" w:space="0" w:color="auto"/>
              <w:right w:val="single" w:sz="4" w:space="0" w:color="auto"/>
            </w:tcBorders>
            <w:shd w:val="clear" w:color="auto" w:fill="auto"/>
            <w:noWrap/>
            <w:vAlign w:val="center"/>
            <w:hideMark/>
          </w:tcPr>
          <w:p w14:paraId="25CDA4F1" w14:textId="77777777" w:rsidR="007129C0" w:rsidRPr="00205220" w:rsidRDefault="007129C0" w:rsidP="00BA75CE">
            <w:pPr>
              <w:jc w:val="center"/>
              <w:rPr>
                <w:rFonts w:ascii="Calibri" w:eastAsia="Times New Roman" w:hAnsi="Calibri" w:cs="Calibri"/>
              </w:rPr>
            </w:pPr>
            <w:r w:rsidRPr="00205220">
              <w:rPr>
                <w:rFonts w:ascii="Calibri" w:eastAsia="Times New Roman" w:hAnsi="Calibri" w:cs="Calibri"/>
              </w:rPr>
              <w:t>42</w:t>
            </w:r>
          </w:p>
        </w:tc>
      </w:tr>
    </w:tbl>
    <w:p w14:paraId="1B6180CA" w14:textId="77777777" w:rsidR="007129C0" w:rsidRPr="005524EE" w:rsidRDefault="007129C0" w:rsidP="007129C0">
      <w:pPr>
        <w:pStyle w:val="Default"/>
        <w:spacing w:line="360" w:lineRule="auto"/>
        <w:jc w:val="both"/>
        <w:rPr>
          <w:rFonts w:eastAsia="Times New Roman"/>
          <w:color w:val="auto"/>
        </w:rPr>
      </w:pPr>
    </w:p>
    <w:p w14:paraId="0696891F" w14:textId="77777777" w:rsidR="007129C0" w:rsidRDefault="007129C0" w:rsidP="00AB39F9">
      <w:pPr>
        <w:pStyle w:val="Default"/>
        <w:numPr>
          <w:ilvl w:val="1"/>
          <w:numId w:val="14"/>
        </w:numPr>
        <w:spacing w:line="360" w:lineRule="auto"/>
        <w:ind w:left="426"/>
        <w:jc w:val="both"/>
        <w:rPr>
          <w:rFonts w:eastAsia="Times New Roman"/>
          <w:color w:val="auto"/>
        </w:rPr>
      </w:pPr>
      <w:r>
        <w:rPr>
          <w:rFonts w:eastAsia="Times New Roman"/>
          <w:color w:val="auto"/>
        </w:rPr>
        <w:t>A quantidade de subscrições a serem solicitadas no contrato inicial corresponde à quantidade mínima da contratação;</w:t>
      </w:r>
    </w:p>
    <w:p w14:paraId="58172587" w14:textId="77777777" w:rsidR="007129C0" w:rsidRDefault="007129C0" w:rsidP="00AB39F9">
      <w:pPr>
        <w:pStyle w:val="Default"/>
        <w:numPr>
          <w:ilvl w:val="1"/>
          <w:numId w:val="14"/>
        </w:numPr>
        <w:spacing w:line="360" w:lineRule="auto"/>
        <w:ind w:left="426"/>
        <w:jc w:val="both"/>
        <w:rPr>
          <w:rFonts w:eastAsia="Times New Roman"/>
          <w:color w:val="auto"/>
        </w:rPr>
      </w:pPr>
      <w:r>
        <w:rPr>
          <w:rFonts w:eastAsia="Times New Roman"/>
          <w:color w:val="auto"/>
        </w:rPr>
        <w:t xml:space="preserve">Dentro do período do contrato </w:t>
      </w:r>
      <w:r w:rsidRPr="00B3252D">
        <w:rPr>
          <w:rFonts w:eastAsia="Times New Roman"/>
          <w:color w:val="auto"/>
        </w:rPr>
        <w:t>inicial</w:t>
      </w:r>
      <w:r>
        <w:rPr>
          <w:rFonts w:eastAsia="Times New Roman"/>
          <w:color w:val="auto"/>
        </w:rPr>
        <w:t>, o</w:t>
      </w:r>
      <w:r w:rsidRPr="00BB7620">
        <w:rPr>
          <w:rFonts w:eastAsia="Times New Roman"/>
          <w:color w:val="auto"/>
        </w:rPr>
        <w:t xml:space="preserve"> CNM</w:t>
      </w:r>
      <w:r>
        <w:rPr>
          <w:rFonts w:eastAsia="Times New Roman"/>
          <w:color w:val="auto"/>
        </w:rPr>
        <w:t>P poderá solicitar a CONTRATADA a disponibilização para uso de subscrições de Tableau até o máximo estabelecido na tabela de quantitativos;</w:t>
      </w:r>
    </w:p>
    <w:p w14:paraId="0B079FE3" w14:textId="77777777" w:rsidR="007129C0" w:rsidRPr="00C10984" w:rsidRDefault="007129C0" w:rsidP="00AB39F9">
      <w:pPr>
        <w:pStyle w:val="Default"/>
        <w:numPr>
          <w:ilvl w:val="1"/>
          <w:numId w:val="14"/>
        </w:numPr>
        <w:spacing w:line="360" w:lineRule="auto"/>
        <w:ind w:left="426"/>
        <w:jc w:val="both"/>
        <w:rPr>
          <w:rFonts w:eastAsia="Times New Roman"/>
          <w:color w:val="auto"/>
        </w:rPr>
      </w:pPr>
      <w:r w:rsidRPr="00C10984">
        <w:rPr>
          <w:rFonts w:eastAsia="Times New Roman"/>
          <w:color w:val="auto"/>
        </w:rPr>
        <w:t>Em regra, o CNMP pagará as subscrições anualmente, tendo como base os quantitativos e os perfis de subscrições solicitados</w:t>
      </w:r>
      <w:r>
        <w:rPr>
          <w:rFonts w:eastAsia="Times New Roman"/>
          <w:color w:val="auto"/>
        </w:rPr>
        <w:t>;</w:t>
      </w:r>
      <w:r w:rsidRPr="00C10984">
        <w:rPr>
          <w:rFonts w:eastAsia="Times New Roman"/>
          <w:color w:val="auto"/>
        </w:rPr>
        <w:t xml:space="preserve"> </w:t>
      </w:r>
    </w:p>
    <w:p w14:paraId="3E8D73E6" w14:textId="77777777" w:rsidR="007129C0" w:rsidRPr="00107105" w:rsidRDefault="007129C0" w:rsidP="00AB39F9">
      <w:pPr>
        <w:pStyle w:val="Default"/>
        <w:numPr>
          <w:ilvl w:val="1"/>
          <w:numId w:val="14"/>
        </w:numPr>
        <w:spacing w:line="360" w:lineRule="auto"/>
        <w:ind w:left="426"/>
        <w:jc w:val="both"/>
        <w:rPr>
          <w:rFonts w:eastAsia="Times New Roman"/>
          <w:color w:val="auto"/>
        </w:rPr>
      </w:pPr>
      <w:r w:rsidRPr="00BB7620">
        <w:rPr>
          <w:rFonts w:eastAsia="Times New Roman"/>
          <w:color w:val="auto"/>
        </w:rPr>
        <w:t>A CONTRATADA deverá prestar assessoria técnica e administrativa na correta ativação de todo o licenciamento incluindo a migração dos acessos do atual contrato de forma a evitar qualquer perda por parte dos usuários</w:t>
      </w:r>
      <w:r>
        <w:rPr>
          <w:rFonts w:eastAsia="Times New Roman"/>
          <w:color w:val="auto"/>
        </w:rPr>
        <w:t>;</w:t>
      </w:r>
    </w:p>
    <w:p w14:paraId="53A40D61" w14:textId="77777777" w:rsidR="007129C0" w:rsidRPr="00BB7620" w:rsidRDefault="007129C0" w:rsidP="00AB39F9">
      <w:pPr>
        <w:pStyle w:val="Default"/>
        <w:numPr>
          <w:ilvl w:val="1"/>
          <w:numId w:val="14"/>
        </w:numPr>
        <w:spacing w:line="360" w:lineRule="auto"/>
        <w:ind w:left="426"/>
        <w:jc w:val="both"/>
        <w:rPr>
          <w:rFonts w:eastAsia="Times New Roman"/>
          <w:color w:val="auto"/>
        </w:rPr>
      </w:pPr>
      <w:r w:rsidRPr="00FF23ED">
        <w:rPr>
          <w:rFonts w:eastAsia="Times New Roman"/>
          <w:color w:val="auto"/>
        </w:rPr>
        <w:t>A redução de quantitativos de subscrições somente será permitida durante a renovação contratual, após um período de trinta e seis meses</w:t>
      </w:r>
      <w:r>
        <w:rPr>
          <w:rFonts w:eastAsia="Times New Roman"/>
          <w:color w:val="auto"/>
        </w:rPr>
        <w:t>;</w:t>
      </w:r>
    </w:p>
    <w:p w14:paraId="57A21F5F" w14:textId="77777777" w:rsidR="007129C0" w:rsidRPr="00E108C4" w:rsidRDefault="007129C0" w:rsidP="00AB39F9">
      <w:pPr>
        <w:pStyle w:val="Default"/>
        <w:numPr>
          <w:ilvl w:val="1"/>
          <w:numId w:val="14"/>
        </w:numPr>
        <w:spacing w:line="360" w:lineRule="auto"/>
        <w:ind w:left="426"/>
        <w:jc w:val="both"/>
        <w:rPr>
          <w:rFonts w:eastAsia="Times New Roman"/>
          <w:color w:val="auto"/>
        </w:rPr>
      </w:pPr>
      <w:r w:rsidRPr="00E108C4">
        <w:rPr>
          <w:rFonts w:eastAsia="Times New Roman"/>
          <w:color w:val="auto"/>
        </w:rPr>
        <w:t>Todas as Subscrições devem estar no nome do Conselho Nacional do Ministério Público no portal do fabricante</w:t>
      </w:r>
    </w:p>
    <w:p w14:paraId="019A7740" w14:textId="77777777" w:rsidR="007129C0" w:rsidRPr="008A0850" w:rsidRDefault="007129C0" w:rsidP="007129C0">
      <w:pPr>
        <w:spacing w:line="360" w:lineRule="auto"/>
        <w:jc w:val="both"/>
        <w:rPr>
          <w:rFonts w:ascii="Times New Roman" w:eastAsia="Times New Roman" w:hAnsi="Times New Roman" w:cs="Times New Roman"/>
          <w:color w:val="FF0000"/>
        </w:rPr>
      </w:pPr>
    </w:p>
    <w:p w14:paraId="1DDD8FC5"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57E130EA"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4E79D129">
        <w:rPr>
          <w:rFonts w:eastAsia="Times New Roman"/>
          <w:color w:val="auto"/>
        </w:rPr>
        <w:t>Os recursos dessa contratação estão consignados no orçamento da União para 20</w:t>
      </w:r>
      <w:r>
        <w:rPr>
          <w:rFonts w:eastAsia="Times New Roman"/>
          <w:color w:val="auto"/>
        </w:rPr>
        <w:t>24</w:t>
      </w:r>
      <w:r w:rsidRPr="4E79D129">
        <w:rPr>
          <w:rFonts w:eastAsia="Times New Roman"/>
          <w:color w:val="auto"/>
        </w:rPr>
        <w:t xml:space="preserve">, no </w:t>
      </w:r>
      <w:r>
        <w:rPr>
          <w:rFonts w:eastAsia="Times New Roman"/>
          <w:color w:val="auto"/>
        </w:rPr>
        <w:t>Plano Interno __________</w:t>
      </w:r>
      <w:r w:rsidRPr="00F15F38">
        <w:rPr>
          <w:rFonts w:eastAsia="Times New Roman"/>
          <w:color w:val="auto"/>
        </w:rPr>
        <w:t>,</w:t>
      </w:r>
      <w:r>
        <w:rPr>
          <w:rFonts w:eastAsia="Times New Roman"/>
          <w:color w:val="auto"/>
        </w:rPr>
        <w:t xml:space="preserve"> PTRES </w:t>
      </w:r>
      <w:r>
        <w:rPr>
          <w:rStyle w:val="ui-provider"/>
        </w:rPr>
        <w:t xml:space="preserve">174664 </w:t>
      </w:r>
      <w:r>
        <w:rPr>
          <w:rFonts w:eastAsia="Times New Roman"/>
          <w:color w:val="auto"/>
        </w:rPr>
        <w:t>e</w:t>
      </w:r>
      <w:r w:rsidRPr="00F15F38">
        <w:rPr>
          <w:rFonts w:eastAsia="Times New Roman"/>
          <w:color w:val="auto"/>
        </w:rPr>
        <w:t xml:space="preserve"> Elemento Contábil 33.90.40-19 para as subscrições.</w:t>
      </w:r>
    </w:p>
    <w:p w14:paraId="751E56C3" w14:textId="77777777" w:rsidR="007129C0" w:rsidRPr="00C275FA" w:rsidRDefault="007129C0" w:rsidP="007129C0">
      <w:pPr>
        <w:pStyle w:val="Default"/>
        <w:spacing w:line="360" w:lineRule="auto"/>
        <w:jc w:val="both"/>
        <w:rPr>
          <w:rFonts w:eastAsia="Times New Roman"/>
          <w:color w:val="auto"/>
        </w:rPr>
      </w:pPr>
    </w:p>
    <w:p w14:paraId="27F35F97" w14:textId="77777777" w:rsidR="007129C0" w:rsidRPr="00235624" w:rsidRDefault="007129C0" w:rsidP="00AB39F9">
      <w:pPr>
        <w:pStyle w:val="Default"/>
        <w:numPr>
          <w:ilvl w:val="0"/>
          <w:numId w:val="14"/>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 xml:space="preserve">VIGÊNCIA DO CONTRATO </w:t>
      </w:r>
    </w:p>
    <w:p w14:paraId="3EA6FB4C" w14:textId="77777777" w:rsidR="007129C0"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 xml:space="preserve">O </w:t>
      </w:r>
      <w:r w:rsidRPr="003E6AB3">
        <w:rPr>
          <w:rFonts w:eastAsia="Times New Roman"/>
          <w:color w:val="auto"/>
        </w:rPr>
        <w:t xml:space="preserve">contrato </w:t>
      </w:r>
      <w:r>
        <w:rPr>
          <w:rFonts w:eastAsia="Times New Roman"/>
          <w:color w:val="auto"/>
        </w:rPr>
        <w:t xml:space="preserve">inicial </w:t>
      </w:r>
      <w:r w:rsidRPr="003E6AB3">
        <w:rPr>
          <w:rFonts w:eastAsia="Times New Roman"/>
          <w:color w:val="auto"/>
        </w:rPr>
        <w:t>decorrente da ata de registro de preços</w:t>
      </w:r>
      <w:r w:rsidRPr="195F2EF2">
        <w:rPr>
          <w:rFonts w:eastAsia="Times New Roman"/>
          <w:color w:val="auto"/>
        </w:rPr>
        <w:t xml:space="preserve"> terá vigência </w:t>
      </w:r>
      <w:r w:rsidRPr="00331E23">
        <w:rPr>
          <w:rFonts w:eastAsia="Times New Roman"/>
          <w:color w:val="auto"/>
        </w:rPr>
        <w:t>por 03 (três) anos</w:t>
      </w:r>
      <w:r w:rsidRPr="195F2EF2">
        <w:rPr>
          <w:rFonts w:eastAsia="Times New Roman"/>
          <w:color w:val="auto"/>
        </w:rPr>
        <w:t xml:space="preserve">, contados a partir </w:t>
      </w:r>
      <w:r>
        <w:rPr>
          <w:b/>
          <w:bCs/>
        </w:rPr>
        <w:t>27</w:t>
      </w:r>
      <w:r w:rsidRPr="00B1224C">
        <w:rPr>
          <w:b/>
          <w:bCs/>
        </w:rPr>
        <w:t xml:space="preserve"> de </w:t>
      </w:r>
      <w:r>
        <w:rPr>
          <w:b/>
          <w:bCs/>
        </w:rPr>
        <w:t>maio</w:t>
      </w:r>
      <w:r w:rsidRPr="00B1224C">
        <w:rPr>
          <w:b/>
          <w:bCs/>
        </w:rPr>
        <w:t xml:space="preserve"> de 2024</w:t>
      </w:r>
      <w:r>
        <w:t xml:space="preserve">, </w:t>
      </w:r>
      <w:r w:rsidRPr="195F2EF2">
        <w:rPr>
          <w:rFonts w:eastAsia="Times New Roman"/>
          <w:color w:val="auto"/>
        </w:rPr>
        <w:t xml:space="preserve">podendo, a critério da Administração, ser prorrogado sucessivamente, até o limite de </w:t>
      </w:r>
      <w:r>
        <w:rPr>
          <w:rFonts w:eastAsia="Times New Roman"/>
          <w:color w:val="auto"/>
        </w:rPr>
        <w:t>10</w:t>
      </w:r>
      <w:r w:rsidRPr="195F2EF2">
        <w:rPr>
          <w:rFonts w:eastAsia="Times New Roman"/>
          <w:color w:val="auto"/>
        </w:rPr>
        <w:t xml:space="preserve"> (</w:t>
      </w:r>
      <w:r>
        <w:rPr>
          <w:rFonts w:eastAsia="Times New Roman"/>
          <w:color w:val="auto"/>
        </w:rPr>
        <w:t>dez</w:t>
      </w:r>
      <w:r w:rsidRPr="195F2EF2">
        <w:rPr>
          <w:rFonts w:eastAsia="Times New Roman"/>
          <w:color w:val="auto"/>
        </w:rPr>
        <w:t xml:space="preserve">) anos, conforme artigos 106 e 107 da Lei 14.133/2021; </w:t>
      </w:r>
    </w:p>
    <w:p w14:paraId="27036B7A" w14:textId="77777777" w:rsidR="007129C0" w:rsidRPr="00F625A2" w:rsidRDefault="007129C0" w:rsidP="00AB39F9">
      <w:pPr>
        <w:pStyle w:val="Default"/>
        <w:numPr>
          <w:ilvl w:val="2"/>
          <w:numId w:val="14"/>
        </w:numPr>
        <w:spacing w:line="360" w:lineRule="auto"/>
        <w:ind w:left="0"/>
        <w:jc w:val="both"/>
        <w:rPr>
          <w:rFonts w:eastAsia="Times New Roman"/>
          <w:color w:val="auto"/>
        </w:rPr>
      </w:pPr>
      <w:r>
        <w:rPr>
          <w:rFonts w:eastAsia="Times New Roman"/>
          <w:color w:val="auto"/>
        </w:rPr>
        <w:t xml:space="preserve">A data de início de contrato acima </w:t>
      </w:r>
      <w:r>
        <w:t xml:space="preserve">fixado possui o propósito de garantir à CONTRATADA o tempo hábil para ativação de todas as subscrições na data de </w:t>
      </w:r>
      <w:r w:rsidRPr="00F854DB">
        <w:rPr>
          <w:b/>
          <w:bCs/>
        </w:rPr>
        <w:t>11 de junho de 2024</w:t>
      </w:r>
      <w:r>
        <w:t xml:space="preserve">, sendo essa a data imediatamente posterior ao último dia das atuais subscrições do CNMP, adquiridas pelo </w:t>
      </w:r>
      <w:r w:rsidRPr="004C04D0">
        <w:t>Contrato CNMP n</w:t>
      </w:r>
      <w:r>
        <w:t>º</w:t>
      </w:r>
      <w:r w:rsidRPr="004C04D0">
        <w:t xml:space="preserve"> 18/202</w:t>
      </w:r>
      <w:r>
        <w:t>1.</w:t>
      </w:r>
    </w:p>
    <w:p w14:paraId="493EEB21" w14:textId="77777777" w:rsidR="007129C0" w:rsidRPr="001A5691" w:rsidRDefault="007129C0" w:rsidP="00AB39F9">
      <w:pPr>
        <w:pStyle w:val="Default"/>
        <w:numPr>
          <w:ilvl w:val="2"/>
          <w:numId w:val="14"/>
        </w:numPr>
        <w:spacing w:line="360" w:lineRule="auto"/>
        <w:ind w:left="0"/>
        <w:jc w:val="both"/>
        <w:rPr>
          <w:rFonts w:eastAsia="Times New Roman"/>
          <w:color w:val="auto"/>
        </w:rPr>
      </w:pPr>
      <w:r w:rsidRPr="001A5691">
        <w:rPr>
          <w:rFonts w:eastAsia="Times New Roman"/>
          <w:color w:val="auto"/>
        </w:rPr>
        <w:lastRenderedPageBreak/>
        <w:t xml:space="preserve">Qualquer contrato posterior ao contrato inicial terá vencimento único, sendo esse correspondente ao final da </w:t>
      </w:r>
      <w:r w:rsidRPr="001A5691">
        <w:rPr>
          <w:rFonts w:eastAsia="Times New Roman"/>
          <w:b/>
          <w:bCs/>
          <w:color w:val="auto"/>
        </w:rPr>
        <w:t>vigência das subscrições</w:t>
      </w:r>
      <w:r w:rsidRPr="001A5691">
        <w:rPr>
          <w:rFonts w:eastAsia="Times New Roman"/>
          <w:color w:val="auto"/>
        </w:rPr>
        <w:t xml:space="preserve"> do primeiro contrato, </w:t>
      </w:r>
      <w:r>
        <w:rPr>
          <w:rFonts w:eastAsia="Times New Roman"/>
          <w:color w:val="auto"/>
        </w:rPr>
        <w:t>a fim de</w:t>
      </w:r>
      <w:r w:rsidRPr="001A5691">
        <w:rPr>
          <w:rFonts w:eastAsia="Times New Roman"/>
          <w:color w:val="auto"/>
        </w:rPr>
        <w:t xml:space="preserve"> auferir clara visibilidade do período de validade d</w:t>
      </w:r>
      <w:r>
        <w:rPr>
          <w:rFonts w:eastAsia="Times New Roman"/>
          <w:color w:val="auto"/>
        </w:rPr>
        <w:t>e todo o conjunto de</w:t>
      </w:r>
      <w:r w:rsidRPr="001A5691">
        <w:rPr>
          <w:rFonts w:eastAsia="Times New Roman"/>
          <w:color w:val="auto"/>
        </w:rPr>
        <w:t xml:space="preserve"> subscrições e, consequentemente, habilitar a reprogramação de eventual futura contratação de forma única;</w:t>
      </w:r>
    </w:p>
    <w:p w14:paraId="0DCF3997" w14:textId="77777777" w:rsidR="007129C0" w:rsidRPr="001A5691" w:rsidRDefault="007129C0" w:rsidP="00AB39F9">
      <w:pPr>
        <w:pStyle w:val="Default"/>
        <w:numPr>
          <w:ilvl w:val="2"/>
          <w:numId w:val="14"/>
        </w:numPr>
        <w:spacing w:line="360" w:lineRule="auto"/>
        <w:ind w:left="0"/>
        <w:jc w:val="both"/>
        <w:rPr>
          <w:rFonts w:eastAsia="Times New Roman"/>
          <w:color w:val="auto"/>
        </w:rPr>
      </w:pPr>
      <w:r w:rsidRPr="001A5691">
        <w:rPr>
          <w:rFonts w:eastAsia="Times New Roman"/>
          <w:color w:val="auto"/>
        </w:rPr>
        <w:t>Contrato posterior ao contrato inicial pode, a critério da Administração, ser prorrogado sucessivamente, até o limite de 10 (dez) anos, conforme artigos 106 e 107 da Lei 14.133/2021;</w:t>
      </w:r>
    </w:p>
    <w:p w14:paraId="61E11F35" w14:textId="77777777" w:rsidR="007129C0" w:rsidRDefault="007129C0" w:rsidP="00AB39F9">
      <w:pPr>
        <w:pStyle w:val="PargrafodaLista"/>
        <w:numPr>
          <w:ilvl w:val="1"/>
          <w:numId w:val="14"/>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14772DCA" w14:textId="77777777" w:rsidR="007129C0" w:rsidRPr="00F625A2" w:rsidRDefault="007129C0" w:rsidP="00AB39F9">
      <w:pPr>
        <w:pStyle w:val="PargrafodaLista"/>
        <w:numPr>
          <w:ilvl w:val="2"/>
          <w:numId w:val="14"/>
        </w:numPr>
        <w:spacing w:line="360" w:lineRule="auto"/>
        <w:ind w:left="0" w:firstLine="0"/>
        <w:jc w:val="both"/>
        <w:rPr>
          <w:rFonts w:hint="eastAsia"/>
        </w:rPr>
      </w:pPr>
      <w:r w:rsidRPr="46DABC6B">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ascii="Times New Roman" w:eastAsia="Times New Roman" w:hAnsi="Times New Roman" w:cs="Times New Roman"/>
          <w:color w:val="000000" w:themeColor="text1"/>
        </w:rPr>
        <w:t>(Art. 90. § 1º)</w:t>
      </w:r>
    </w:p>
    <w:p w14:paraId="3B2469B0" w14:textId="77777777" w:rsidR="007129C0" w:rsidRPr="00375260" w:rsidRDefault="007129C0" w:rsidP="007129C0">
      <w:pPr>
        <w:pStyle w:val="Default"/>
        <w:spacing w:line="360" w:lineRule="auto"/>
        <w:jc w:val="both"/>
        <w:rPr>
          <w:rFonts w:eastAsia="Times New Roman"/>
          <w:color w:val="auto"/>
        </w:rPr>
      </w:pPr>
    </w:p>
    <w:p w14:paraId="7EF74D77" w14:textId="77777777" w:rsidR="007129C0" w:rsidRPr="00CA6875" w:rsidRDefault="007129C0" w:rsidP="00AB39F9">
      <w:pPr>
        <w:pStyle w:val="Default"/>
        <w:numPr>
          <w:ilvl w:val="0"/>
          <w:numId w:val="14"/>
        </w:numPr>
        <w:shd w:val="clear" w:color="auto" w:fill="BFBFBF" w:themeFill="background1" w:themeFillShade="BF"/>
        <w:ind w:left="0" w:firstLine="0"/>
        <w:jc w:val="both"/>
        <w:rPr>
          <w:rFonts w:eastAsia="Times New Roman"/>
          <w:b/>
          <w:bCs/>
          <w:color w:val="auto"/>
          <w:sz w:val="20"/>
          <w:szCs w:val="20"/>
        </w:rPr>
      </w:pPr>
      <w:r w:rsidRPr="00CA6875">
        <w:rPr>
          <w:rFonts w:eastAsia="Times New Roman"/>
          <w:b/>
          <w:bCs/>
          <w:color w:val="auto"/>
        </w:rPr>
        <w:t xml:space="preserve">REAJUSTE </w:t>
      </w:r>
    </w:p>
    <w:p w14:paraId="7063C7D6" w14:textId="77777777" w:rsidR="007129C0" w:rsidRDefault="007129C0" w:rsidP="00AB39F9">
      <w:pPr>
        <w:pStyle w:val="Default"/>
        <w:numPr>
          <w:ilvl w:val="1"/>
          <w:numId w:val="14"/>
        </w:numPr>
        <w:spacing w:line="360" w:lineRule="auto"/>
        <w:ind w:left="426"/>
        <w:jc w:val="both"/>
        <w:rPr>
          <w:rFonts w:eastAsia="Times New Roman"/>
          <w:color w:val="auto"/>
        </w:rPr>
      </w:pPr>
      <w:r w:rsidRPr="00FE4862">
        <w:rPr>
          <w:rFonts w:eastAsia="Times New Roman"/>
          <w:color w:val="auto"/>
        </w:rPr>
        <w:t>Os preços contratados são fixos e irreajustáveis no prazo de um ano contado da data do orçamento estimado, em __/__/_</w:t>
      </w:r>
      <w:proofErr w:type="gramStart"/>
      <w:r w:rsidRPr="00FE4862">
        <w:rPr>
          <w:rFonts w:eastAsia="Times New Roman"/>
          <w:color w:val="auto"/>
        </w:rPr>
        <w:t>_ .</w:t>
      </w:r>
      <w:proofErr w:type="gramEnd"/>
    </w:p>
    <w:p w14:paraId="3EF65574" w14:textId="77777777" w:rsidR="007129C0" w:rsidRDefault="007129C0" w:rsidP="00AB39F9">
      <w:pPr>
        <w:pStyle w:val="Default"/>
        <w:numPr>
          <w:ilvl w:val="1"/>
          <w:numId w:val="14"/>
        </w:numPr>
        <w:spacing w:line="360" w:lineRule="auto"/>
        <w:ind w:left="426"/>
        <w:jc w:val="both"/>
        <w:rPr>
          <w:rFonts w:eastAsia="Times New Roman"/>
          <w:color w:val="auto"/>
        </w:rPr>
      </w:pPr>
      <w:r w:rsidRPr="00FE4862">
        <w:rPr>
          <w:rFonts w:eastAsia="Times New Roman"/>
          <w:color w:val="auto"/>
        </w:rPr>
        <w:t>Após o interregno de um ano, os preços iniciais poderão ser reajustados, mediante a aplicação, pelo Contratante, do Índice de Custos de Tecnologia da Informação - ICTI, exclusivamente para as obrigações iniciadas e concluídas após a ocorrência da anualidade.</w:t>
      </w:r>
    </w:p>
    <w:p w14:paraId="0B390E99" w14:textId="77777777" w:rsidR="007129C0" w:rsidRDefault="007129C0" w:rsidP="00AB39F9">
      <w:pPr>
        <w:pStyle w:val="Default"/>
        <w:numPr>
          <w:ilvl w:val="1"/>
          <w:numId w:val="14"/>
        </w:numPr>
        <w:spacing w:line="360" w:lineRule="auto"/>
        <w:ind w:left="426"/>
        <w:jc w:val="both"/>
        <w:rPr>
          <w:rFonts w:eastAsia="Times New Roman"/>
          <w:color w:val="auto"/>
        </w:rPr>
      </w:pPr>
      <w:r w:rsidRPr="00FE4862">
        <w:rPr>
          <w:rFonts w:eastAsia="Times New Roman"/>
          <w:color w:val="auto"/>
        </w:rPr>
        <w:t>Nos reajustes subsequentes ao primeiro, o interregno mínimo de um ano será contado a partir dos efeitos financeiros do último reajuste.</w:t>
      </w:r>
    </w:p>
    <w:p w14:paraId="26F1B3B0" w14:textId="77777777" w:rsidR="007129C0" w:rsidRPr="00FE4862" w:rsidRDefault="007129C0" w:rsidP="00AB39F9">
      <w:pPr>
        <w:pStyle w:val="Default"/>
        <w:numPr>
          <w:ilvl w:val="1"/>
          <w:numId w:val="14"/>
        </w:numPr>
        <w:spacing w:line="360" w:lineRule="auto"/>
        <w:ind w:left="426"/>
        <w:jc w:val="both"/>
        <w:rPr>
          <w:rFonts w:eastAsia="Times New Roman"/>
          <w:color w:val="auto"/>
        </w:rPr>
      </w:pPr>
      <w:r w:rsidRPr="00FE4862">
        <w:rPr>
          <w:rFonts w:eastAsia="Times New Roman"/>
          <w:color w:val="auto"/>
        </w:rPr>
        <w:t>Os reajustes deverão ser precedidos de solicitação da CONTRATADA;</w:t>
      </w:r>
    </w:p>
    <w:p w14:paraId="218731F1" w14:textId="77777777" w:rsidR="007129C0" w:rsidRPr="00C275FA" w:rsidRDefault="007129C0" w:rsidP="007129C0">
      <w:pPr>
        <w:pStyle w:val="Default"/>
        <w:spacing w:line="360" w:lineRule="auto"/>
        <w:jc w:val="both"/>
        <w:rPr>
          <w:rFonts w:eastAsia="Times New Roman"/>
          <w:color w:val="auto"/>
        </w:rPr>
      </w:pPr>
    </w:p>
    <w:p w14:paraId="5A93BD92"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70DC6DC4" w14:textId="77777777" w:rsidR="007129C0" w:rsidRDefault="007129C0" w:rsidP="00AB39F9">
      <w:pPr>
        <w:pStyle w:val="Default"/>
        <w:numPr>
          <w:ilvl w:val="1"/>
          <w:numId w:val="14"/>
        </w:numPr>
        <w:spacing w:line="360" w:lineRule="auto"/>
        <w:ind w:left="0" w:firstLine="0"/>
        <w:jc w:val="both"/>
      </w:pPr>
      <w:r>
        <w:t xml:space="preserve">Após emissão da ordem de serviço, a ativação das subscrições iniciais e a prestação dos serviços de suporte e de atualização de versões dar-se-ão em 11 de junho de 2024, visando a manutenção da continuidade de serviço de Business </w:t>
      </w:r>
      <w:proofErr w:type="spellStart"/>
      <w:r>
        <w:t>Intelligence</w:t>
      </w:r>
      <w:proofErr w:type="spellEnd"/>
      <w:r>
        <w:t xml:space="preserve"> do CNMP;</w:t>
      </w:r>
    </w:p>
    <w:p w14:paraId="536BEF57"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C60BDD3">
        <w:rPr>
          <w:rFonts w:eastAsia="Times New Roman"/>
          <w:color w:val="auto"/>
        </w:rPr>
        <w:t>Os serviços serão recebidos provisoriamente</w:t>
      </w:r>
      <w:r w:rsidRPr="0C60BDD3">
        <w:rPr>
          <w:color w:val="auto"/>
        </w:rPr>
        <w:t xml:space="preserve">, </w:t>
      </w:r>
      <w:r>
        <w:rPr>
          <w:color w:val="auto"/>
        </w:rPr>
        <w:t xml:space="preserve">contados a partir de 11 de junho de 2024, </w:t>
      </w:r>
      <w:r w:rsidRPr="0C60BDD3">
        <w:rPr>
          <w:color w:val="auto"/>
        </w:rPr>
        <w:t>de forma sumária,</w:t>
      </w:r>
      <w:r w:rsidRPr="0C60BDD3">
        <w:rPr>
          <w:rFonts w:eastAsia="Times New Roman"/>
          <w:color w:val="auto"/>
        </w:rPr>
        <w:t xml:space="preserve"> no prazo de </w:t>
      </w:r>
      <w:r>
        <w:rPr>
          <w:rFonts w:eastAsia="Times New Roman"/>
          <w:color w:val="auto"/>
        </w:rPr>
        <w:t xml:space="preserve">5 (cinco) </w:t>
      </w:r>
      <w:r w:rsidRPr="008720AB">
        <w:rPr>
          <w:rFonts w:eastAsia="Times New Roman"/>
          <w:color w:val="auto"/>
        </w:rPr>
        <w:t xml:space="preserve">dias </w:t>
      </w:r>
      <w:r w:rsidRPr="008720AB">
        <w:rPr>
          <w:rFonts w:eastAsiaTheme="minorEastAsia"/>
          <w:color w:val="000000" w:themeColor="text1"/>
        </w:rPr>
        <w:t>úteis</w:t>
      </w:r>
      <w:r w:rsidRPr="008720AB">
        <w:rPr>
          <w:rFonts w:eastAsia="Times New Roman"/>
          <w:color w:val="auto"/>
        </w:rPr>
        <w:t>, pelo</w:t>
      </w:r>
      <w:r w:rsidRPr="0C60BDD3">
        <w:rPr>
          <w:rFonts w:eastAsia="Times New Roman"/>
          <w:color w:val="auto"/>
        </w:rPr>
        <w:t>(a) responsável pelo acompanhamento e fiscalização do contrato, para efeito de posterior verificação de sua conformidade com as especificações constantes neste Termo de Referência e na proposta;</w:t>
      </w:r>
    </w:p>
    <w:p w14:paraId="6EC9AF40" w14:textId="77777777" w:rsidR="007129C0" w:rsidRPr="00E108C4" w:rsidRDefault="007129C0" w:rsidP="00AB39F9">
      <w:pPr>
        <w:pStyle w:val="Default"/>
        <w:numPr>
          <w:ilvl w:val="1"/>
          <w:numId w:val="14"/>
        </w:numPr>
        <w:spacing w:line="360" w:lineRule="auto"/>
        <w:ind w:left="0" w:firstLine="0"/>
        <w:jc w:val="both"/>
        <w:rPr>
          <w:rFonts w:eastAsia="Times New Roman"/>
          <w:color w:val="auto"/>
        </w:rPr>
      </w:pPr>
      <w:r w:rsidRPr="0C60BDD3">
        <w:rPr>
          <w:rFonts w:eastAsia="Times New Roman"/>
          <w:color w:val="auto"/>
        </w:rPr>
        <w:lastRenderedPageBreak/>
        <w:t xml:space="preserve">Os serviços poderão ser rejeitados, no todo ou em parte, quando em desacordo com as especificações constantes neste Termo </w:t>
      </w:r>
      <w:r w:rsidRPr="00E108C4">
        <w:rPr>
          <w:rFonts w:eastAsia="Times New Roman"/>
          <w:color w:val="auto"/>
        </w:rPr>
        <w:t>de Referência e na proposta, devendo ser reparados, corrigidos ou refeitos no prazo de até 05 (cinco)</w:t>
      </w:r>
      <w:r>
        <w:rPr>
          <w:rFonts w:eastAsia="Times New Roman"/>
          <w:color w:val="auto"/>
        </w:rPr>
        <w:t xml:space="preserve"> </w:t>
      </w:r>
      <w:r w:rsidRPr="00E108C4">
        <w:rPr>
          <w:rFonts w:eastAsia="Times New Roman"/>
          <w:color w:val="auto"/>
        </w:rPr>
        <w:t xml:space="preserve">dias </w:t>
      </w:r>
      <w:r w:rsidRPr="00E108C4">
        <w:rPr>
          <w:rFonts w:eastAsiaTheme="minorEastAsia"/>
          <w:color w:val="000000" w:themeColor="text1"/>
        </w:rPr>
        <w:t>úteis</w:t>
      </w:r>
      <w:r w:rsidRPr="00E108C4">
        <w:rPr>
          <w:rFonts w:eastAsia="Times New Roman"/>
          <w:color w:val="auto"/>
        </w:rPr>
        <w:t>, a contar da notificação da contratada, às suas custas, sem prejuízo da aplicação das penalidades aplicáveis;</w:t>
      </w:r>
    </w:p>
    <w:p w14:paraId="4A551180"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08C4">
        <w:rPr>
          <w:rFonts w:eastAsia="Times New Roman"/>
          <w:color w:val="auto"/>
        </w:rPr>
        <w:t xml:space="preserve">Os serviços serão recebidos definitivamente no prazo de até 05 (cinco) dias </w:t>
      </w:r>
      <w:r w:rsidRPr="00E108C4">
        <w:rPr>
          <w:rFonts w:eastAsiaTheme="minorEastAsia"/>
          <w:color w:val="000000" w:themeColor="text1"/>
        </w:rPr>
        <w:t>úteis</w:t>
      </w:r>
      <w:r w:rsidRPr="00E108C4">
        <w:rPr>
          <w:rFonts w:eastAsia="Times New Roman"/>
          <w:color w:val="auto"/>
        </w:rPr>
        <w:t>, contados do recebimento provisório, por servidor ou comissão designada pela autoridade</w:t>
      </w:r>
      <w:r w:rsidRPr="0C60BDD3">
        <w:rPr>
          <w:rFonts w:eastAsia="Times New Roman"/>
          <w:color w:val="auto"/>
        </w:rPr>
        <w:t xml:space="preserve"> competente, após a verificação da qualidade e quantidade do objeto e consequente aceitação mediante termo detalhado;</w:t>
      </w:r>
    </w:p>
    <w:p w14:paraId="3C8D4107"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1204881B"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52E63020" w14:textId="77777777" w:rsidR="007129C0" w:rsidRPr="00C275FA" w:rsidRDefault="007129C0" w:rsidP="007129C0">
      <w:pPr>
        <w:pStyle w:val="Default"/>
        <w:spacing w:line="360" w:lineRule="auto"/>
        <w:ind w:firstLine="720"/>
        <w:jc w:val="both"/>
        <w:rPr>
          <w:rFonts w:eastAsia="Times New Roman"/>
          <w:color w:val="auto"/>
        </w:rPr>
      </w:pPr>
    </w:p>
    <w:p w14:paraId="63D11DEE" w14:textId="77777777" w:rsidR="007129C0" w:rsidRPr="000A6D63" w:rsidRDefault="007129C0" w:rsidP="00AB39F9">
      <w:pPr>
        <w:pStyle w:val="Default"/>
        <w:numPr>
          <w:ilvl w:val="0"/>
          <w:numId w:val="14"/>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 xml:space="preserve">CRONOGRAMA DE EXECUÇÃO </w:t>
      </w:r>
    </w:p>
    <w:p w14:paraId="68761949" w14:textId="77777777" w:rsidR="007129C0" w:rsidRPr="00150A0B" w:rsidRDefault="007129C0" w:rsidP="00150A0B">
      <w:pPr>
        <w:pStyle w:val="Default"/>
        <w:spacing w:line="360" w:lineRule="auto"/>
        <w:jc w:val="both"/>
        <w:rPr>
          <w:rFonts w:eastAsia="Times New Roman"/>
          <w:color w:val="auto"/>
        </w:rPr>
      </w:pPr>
    </w:p>
    <w:p w14:paraId="15B4FFF5" w14:textId="77777777" w:rsidR="007129C0" w:rsidRPr="00150A0B" w:rsidRDefault="007129C0" w:rsidP="00AB39F9">
      <w:pPr>
        <w:pStyle w:val="Default"/>
        <w:numPr>
          <w:ilvl w:val="1"/>
          <w:numId w:val="14"/>
        </w:numPr>
        <w:spacing w:line="360" w:lineRule="auto"/>
        <w:ind w:left="0" w:firstLine="0"/>
        <w:jc w:val="both"/>
        <w:rPr>
          <w:rFonts w:eastAsia="Times New Roman"/>
          <w:color w:val="auto"/>
        </w:rPr>
      </w:pPr>
      <w:r w:rsidRPr="00150A0B">
        <w:rPr>
          <w:rFonts w:eastAsia="Times New Roman"/>
          <w:color w:val="auto"/>
        </w:rPr>
        <w:t>As subscrições advindas do contrato inicial seguirão as atividades descrição na tabela abaixo:</w:t>
      </w:r>
    </w:p>
    <w:tbl>
      <w:tblPr>
        <w:tblpPr w:leftFromText="141" w:rightFromText="141" w:vertAnchor="text" w:horzAnchor="margin" w:tblpXSpec="center" w:tblpY="92"/>
        <w:tblW w:w="8500" w:type="dxa"/>
        <w:tblCellMar>
          <w:left w:w="70" w:type="dxa"/>
          <w:right w:w="70" w:type="dxa"/>
        </w:tblCellMar>
        <w:tblLook w:val="04A0" w:firstRow="1" w:lastRow="0" w:firstColumn="1" w:lastColumn="0" w:noHBand="0" w:noVBand="1"/>
      </w:tblPr>
      <w:tblGrid>
        <w:gridCol w:w="661"/>
        <w:gridCol w:w="5004"/>
        <w:gridCol w:w="1297"/>
        <w:gridCol w:w="1538"/>
      </w:tblGrid>
      <w:tr w:rsidR="007129C0" w:rsidRPr="00150A0B" w14:paraId="3D08C68C" w14:textId="77777777" w:rsidTr="00BA75CE">
        <w:trPr>
          <w:trHeight w:val="645"/>
        </w:trPr>
        <w:tc>
          <w:tcPr>
            <w:tcW w:w="8500"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5BCC05D6" w14:textId="77777777" w:rsidR="007129C0" w:rsidRPr="00150A0B" w:rsidRDefault="007129C0" w:rsidP="00150A0B">
            <w:pPr>
              <w:spacing w:line="360" w:lineRule="auto"/>
              <w:jc w:val="center"/>
              <w:rPr>
                <w:rFonts w:ascii="Times New Roman" w:eastAsia="Lucida Sans Unicode" w:hAnsi="Times New Roman" w:cs="Times New Roman"/>
              </w:rPr>
            </w:pPr>
            <w:r w:rsidRPr="00150A0B">
              <w:rPr>
                <w:rFonts w:ascii="Times New Roman" w:eastAsia="Lucida Sans Unicode" w:hAnsi="Times New Roman" w:cs="Times New Roman"/>
              </w:rPr>
              <w:t>Cronograma de Atividades</w:t>
            </w:r>
          </w:p>
        </w:tc>
      </w:tr>
      <w:tr w:rsidR="007129C0" w:rsidRPr="00150A0B" w14:paraId="6856B980" w14:textId="77777777" w:rsidTr="00BA75CE">
        <w:trPr>
          <w:trHeight w:val="375"/>
        </w:trPr>
        <w:tc>
          <w:tcPr>
            <w:tcW w:w="661" w:type="dxa"/>
            <w:tcBorders>
              <w:top w:val="nil"/>
              <w:left w:val="single" w:sz="4" w:space="0" w:color="auto"/>
              <w:bottom w:val="single" w:sz="4" w:space="0" w:color="auto"/>
              <w:right w:val="single" w:sz="4" w:space="0" w:color="auto"/>
            </w:tcBorders>
            <w:shd w:val="clear" w:color="000000" w:fill="E7E6E6"/>
            <w:vAlign w:val="center"/>
            <w:hideMark/>
          </w:tcPr>
          <w:p w14:paraId="14B5C09A" w14:textId="77777777" w:rsidR="007129C0" w:rsidRPr="00150A0B" w:rsidRDefault="007129C0" w:rsidP="00150A0B">
            <w:pPr>
              <w:spacing w:line="360" w:lineRule="auto"/>
              <w:jc w:val="center"/>
              <w:rPr>
                <w:rFonts w:ascii="Times New Roman" w:eastAsia="Lucida Sans Unicode" w:hAnsi="Times New Roman" w:cs="Times New Roman"/>
              </w:rPr>
            </w:pPr>
            <w:r w:rsidRPr="00150A0B">
              <w:rPr>
                <w:rFonts w:ascii="Times New Roman" w:eastAsia="Lucida Sans Unicode" w:hAnsi="Times New Roman" w:cs="Times New Roman"/>
              </w:rPr>
              <w:t>Item</w:t>
            </w:r>
          </w:p>
        </w:tc>
        <w:tc>
          <w:tcPr>
            <w:tcW w:w="5004" w:type="dxa"/>
            <w:tcBorders>
              <w:top w:val="nil"/>
              <w:left w:val="nil"/>
              <w:bottom w:val="single" w:sz="4" w:space="0" w:color="auto"/>
              <w:right w:val="single" w:sz="4" w:space="0" w:color="auto"/>
            </w:tcBorders>
            <w:shd w:val="clear" w:color="000000" w:fill="E7E6E6"/>
            <w:vAlign w:val="center"/>
            <w:hideMark/>
          </w:tcPr>
          <w:p w14:paraId="1BAAA253" w14:textId="77777777" w:rsidR="007129C0" w:rsidRPr="00150A0B" w:rsidRDefault="007129C0" w:rsidP="00150A0B">
            <w:pPr>
              <w:spacing w:line="360" w:lineRule="auto"/>
              <w:jc w:val="center"/>
              <w:rPr>
                <w:rFonts w:ascii="Times New Roman" w:eastAsia="Lucida Sans Unicode" w:hAnsi="Times New Roman" w:cs="Times New Roman"/>
              </w:rPr>
            </w:pPr>
            <w:r w:rsidRPr="00150A0B">
              <w:rPr>
                <w:rFonts w:ascii="Times New Roman" w:eastAsia="Lucida Sans Unicode" w:hAnsi="Times New Roman" w:cs="Times New Roman"/>
              </w:rPr>
              <w:t>Descrição</w:t>
            </w:r>
          </w:p>
        </w:tc>
        <w:tc>
          <w:tcPr>
            <w:tcW w:w="1297" w:type="dxa"/>
            <w:tcBorders>
              <w:top w:val="nil"/>
              <w:left w:val="nil"/>
              <w:bottom w:val="single" w:sz="4" w:space="0" w:color="auto"/>
              <w:right w:val="single" w:sz="4" w:space="0" w:color="auto"/>
            </w:tcBorders>
            <w:shd w:val="clear" w:color="000000" w:fill="E7E6E6"/>
            <w:vAlign w:val="center"/>
            <w:hideMark/>
          </w:tcPr>
          <w:p w14:paraId="7C21FD7A" w14:textId="77777777" w:rsidR="007129C0" w:rsidRPr="00150A0B" w:rsidRDefault="007129C0" w:rsidP="00150A0B">
            <w:pPr>
              <w:spacing w:line="360" w:lineRule="auto"/>
              <w:jc w:val="center"/>
              <w:rPr>
                <w:rFonts w:ascii="Times New Roman" w:eastAsia="Lucida Sans Unicode" w:hAnsi="Times New Roman" w:cs="Times New Roman"/>
              </w:rPr>
            </w:pPr>
            <w:r w:rsidRPr="00150A0B">
              <w:rPr>
                <w:rFonts w:ascii="Times New Roman" w:eastAsia="Lucida Sans Unicode" w:hAnsi="Times New Roman" w:cs="Times New Roman"/>
              </w:rPr>
              <w:t>Prazo</w:t>
            </w:r>
          </w:p>
        </w:tc>
        <w:tc>
          <w:tcPr>
            <w:tcW w:w="1538" w:type="dxa"/>
            <w:tcBorders>
              <w:top w:val="nil"/>
              <w:left w:val="nil"/>
              <w:bottom w:val="single" w:sz="4" w:space="0" w:color="auto"/>
              <w:right w:val="single" w:sz="4" w:space="0" w:color="auto"/>
            </w:tcBorders>
            <w:shd w:val="clear" w:color="000000" w:fill="E7E6E6"/>
            <w:vAlign w:val="center"/>
            <w:hideMark/>
          </w:tcPr>
          <w:p w14:paraId="3F061B6B" w14:textId="77777777" w:rsidR="007129C0" w:rsidRPr="00150A0B" w:rsidRDefault="007129C0" w:rsidP="00150A0B">
            <w:pPr>
              <w:spacing w:line="360" w:lineRule="auto"/>
              <w:jc w:val="center"/>
              <w:rPr>
                <w:rFonts w:ascii="Times New Roman" w:eastAsia="Lucida Sans Unicode" w:hAnsi="Times New Roman" w:cs="Times New Roman"/>
              </w:rPr>
            </w:pPr>
            <w:r w:rsidRPr="00150A0B">
              <w:rPr>
                <w:rFonts w:ascii="Times New Roman" w:eastAsia="Lucida Sans Unicode" w:hAnsi="Times New Roman" w:cs="Times New Roman"/>
              </w:rPr>
              <w:t>Responsável</w:t>
            </w:r>
          </w:p>
        </w:tc>
      </w:tr>
      <w:tr w:rsidR="007129C0" w:rsidRPr="00150A0B" w14:paraId="095F50D8" w14:textId="77777777" w:rsidTr="00BA75CE">
        <w:trPr>
          <w:trHeight w:val="1275"/>
        </w:trPr>
        <w:tc>
          <w:tcPr>
            <w:tcW w:w="661" w:type="dxa"/>
            <w:tcBorders>
              <w:top w:val="nil"/>
              <w:left w:val="single" w:sz="4" w:space="0" w:color="auto"/>
              <w:bottom w:val="single" w:sz="4" w:space="0" w:color="auto"/>
              <w:right w:val="single" w:sz="4" w:space="0" w:color="auto"/>
            </w:tcBorders>
            <w:shd w:val="clear" w:color="auto" w:fill="auto"/>
            <w:vAlign w:val="center"/>
          </w:tcPr>
          <w:p w14:paraId="62175756"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1</w:t>
            </w:r>
          </w:p>
        </w:tc>
        <w:tc>
          <w:tcPr>
            <w:tcW w:w="5004" w:type="dxa"/>
            <w:tcBorders>
              <w:top w:val="nil"/>
              <w:left w:val="nil"/>
              <w:bottom w:val="single" w:sz="4" w:space="0" w:color="auto"/>
              <w:right w:val="single" w:sz="4" w:space="0" w:color="auto"/>
            </w:tcBorders>
            <w:shd w:val="clear" w:color="auto" w:fill="auto"/>
            <w:vAlign w:val="center"/>
          </w:tcPr>
          <w:p w14:paraId="347E7767" w14:textId="77777777" w:rsidR="007129C0" w:rsidRPr="00150A0B" w:rsidDel="002A0862" w:rsidRDefault="007129C0" w:rsidP="00150A0B">
            <w:pPr>
              <w:spacing w:line="360" w:lineRule="auto"/>
              <w:jc w:val="both"/>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Emissão de Ordem de Serviço</w:t>
            </w:r>
          </w:p>
        </w:tc>
        <w:tc>
          <w:tcPr>
            <w:tcW w:w="1297" w:type="dxa"/>
            <w:tcBorders>
              <w:top w:val="nil"/>
              <w:left w:val="nil"/>
              <w:bottom w:val="single" w:sz="4" w:space="0" w:color="auto"/>
              <w:right w:val="single" w:sz="4" w:space="0" w:color="auto"/>
            </w:tcBorders>
            <w:shd w:val="clear" w:color="auto" w:fill="auto"/>
            <w:vAlign w:val="center"/>
          </w:tcPr>
          <w:p w14:paraId="72B7793D" w14:textId="77777777" w:rsidR="007129C0" w:rsidRPr="00150A0B" w:rsidDel="00663AD7"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De 27/5/24 até 29/5/24</w:t>
            </w:r>
          </w:p>
        </w:tc>
        <w:tc>
          <w:tcPr>
            <w:tcW w:w="1538" w:type="dxa"/>
            <w:tcBorders>
              <w:top w:val="nil"/>
              <w:left w:val="nil"/>
              <w:bottom w:val="single" w:sz="4" w:space="0" w:color="auto"/>
              <w:right w:val="single" w:sz="4" w:space="0" w:color="auto"/>
            </w:tcBorders>
            <w:shd w:val="clear" w:color="auto" w:fill="auto"/>
            <w:vAlign w:val="center"/>
          </w:tcPr>
          <w:p w14:paraId="03B31CAA"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Contratante</w:t>
            </w:r>
          </w:p>
        </w:tc>
      </w:tr>
      <w:tr w:rsidR="007129C0" w:rsidRPr="00150A0B" w14:paraId="46345C1B" w14:textId="77777777" w:rsidTr="00BA75CE">
        <w:trPr>
          <w:trHeight w:val="1275"/>
        </w:trPr>
        <w:tc>
          <w:tcPr>
            <w:tcW w:w="661" w:type="dxa"/>
            <w:tcBorders>
              <w:top w:val="nil"/>
              <w:left w:val="single" w:sz="4" w:space="0" w:color="auto"/>
              <w:bottom w:val="single" w:sz="4" w:space="0" w:color="auto"/>
              <w:right w:val="single" w:sz="4" w:space="0" w:color="auto"/>
            </w:tcBorders>
            <w:shd w:val="clear" w:color="auto" w:fill="auto"/>
            <w:vAlign w:val="center"/>
          </w:tcPr>
          <w:p w14:paraId="28AD32F4"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2</w:t>
            </w:r>
          </w:p>
        </w:tc>
        <w:tc>
          <w:tcPr>
            <w:tcW w:w="5004" w:type="dxa"/>
            <w:tcBorders>
              <w:top w:val="nil"/>
              <w:left w:val="nil"/>
              <w:bottom w:val="single" w:sz="4" w:space="0" w:color="auto"/>
              <w:right w:val="single" w:sz="4" w:space="0" w:color="auto"/>
            </w:tcBorders>
            <w:shd w:val="clear" w:color="auto" w:fill="auto"/>
            <w:vAlign w:val="center"/>
          </w:tcPr>
          <w:p w14:paraId="1788953B" w14:textId="77777777" w:rsidR="007129C0" w:rsidRPr="00150A0B" w:rsidDel="002A0862" w:rsidRDefault="007129C0" w:rsidP="00150A0B">
            <w:pPr>
              <w:spacing w:line="360" w:lineRule="auto"/>
              <w:jc w:val="both"/>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Preparação para ativação das subscrições iniciais junto à FABRICANTE</w:t>
            </w:r>
          </w:p>
        </w:tc>
        <w:tc>
          <w:tcPr>
            <w:tcW w:w="1297" w:type="dxa"/>
            <w:tcBorders>
              <w:top w:val="nil"/>
              <w:left w:val="nil"/>
              <w:bottom w:val="single" w:sz="4" w:space="0" w:color="auto"/>
              <w:right w:val="single" w:sz="4" w:space="0" w:color="auto"/>
            </w:tcBorders>
            <w:shd w:val="clear" w:color="auto" w:fill="auto"/>
            <w:vAlign w:val="center"/>
          </w:tcPr>
          <w:p w14:paraId="6DD1C30F" w14:textId="77777777" w:rsidR="007129C0" w:rsidRPr="00150A0B" w:rsidDel="00663AD7"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De 27/5/24 até 10/6/24</w:t>
            </w:r>
          </w:p>
        </w:tc>
        <w:tc>
          <w:tcPr>
            <w:tcW w:w="1538" w:type="dxa"/>
            <w:tcBorders>
              <w:top w:val="nil"/>
              <w:left w:val="nil"/>
              <w:bottom w:val="single" w:sz="4" w:space="0" w:color="auto"/>
              <w:right w:val="single" w:sz="4" w:space="0" w:color="auto"/>
            </w:tcBorders>
            <w:shd w:val="clear" w:color="auto" w:fill="auto"/>
            <w:vAlign w:val="center"/>
          </w:tcPr>
          <w:p w14:paraId="2335135B"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Contratada</w:t>
            </w:r>
          </w:p>
        </w:tc>
      </w:tr>
      <w:tr w:rsidR="007129C0" w:rsidRPr="00150A0B" w14:paraId="462E7983" w14:textId="77777777" w:rsidTr="00BA75CE">
        <w:trPr>
          <w:trHeight w:val="127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1BE4DAD"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3</w:t>
            </w:r>
          </w:p>
        </w:tc>
        <w:tc>
          <w:tcPr>
            <w:tcW w:w="5004" w:type="dxa"/>
            <w:tcBorders>
              <w:top w:val="nil"/>
              <w:left w:val="nil"/>
              <w:bottom w:val="single" w:sz="4" w:space="0" w:color="auto"/>
              <w:right w:val="single" w:sz="4" w:space="0" w:color="auto"/>
            </w:tcBorders>
            <w:shd w:val="clear" w:color="auto" w:fill="auto"/>
            <w:vAlign w:val="center"/>
            <w:hideMark/>
          </w:tcPr>
          <w:p w14:paraId="5CB6C5D4" w14:textId="77777777" w:rsidR="007129C0" w:rsidRPr="00150A0B" w:rsidRDefault="007129C0" w:rsidP="00150A0B">
            <w:pPr>
              <w:spacing w:line="360" w:lineRule="auto"/>
              <w:jc w:val="both"/>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br/>
              <w:t xml:space="preserve">Subscrições ativadas contendo a titularidade, os quantitativos e o período contratado deverão ser entregues, em meio eletrônico, no </w:t>
            </w:r>
            <w:proofErr w:type="spellStart"/>
            <w:r w:rsidRPr="00150A0B">
              <w:rPr>
                <w:rFonts w:ascii="Times New Roman" w:eastAsia="Lucida Sans Unicode" w:hAnsi="Times New Roman" w:cs="Times New Roman"/>
                <w:shd w:val="clear" w:color="auto" w:fill="FFFFFF" w:themeFill="background1"/>
              </w:rPr>
              <w:t>email</w:t>
            </w:r>
            <w:proofErr w:type="spellEnd"/>
            <w:r w:rsidRPr="00150A0B">
              <w:rPr>
                <w:rFonts w:ascii="Times New Roman" w:eastAsia="Lucida Sans Unicode" w:hAnsi="Times New Roman" w:cs="Times New Roman"/>
                <w:shd w:val="clear" w:color="auto" w:fill="FFFFFF" w:themeFill="background1"/>
              </w:rPr>
              <w:t xml:space="preserve"> da </w:t>
            </w:r>
            <w:r w:rsidRPr="00150A0B">
              <w:rPr>
                <w:rFonts w:ascii="Times New Roman" w:eastAsia="Lucida Sans Unicode" w:hAnsi="Times New Roman" w:cs="Times New Roman"/>
                <w:shd w:val="clear" w:color="auto" w:fill="FFFFFF" w:themeFill="background1"/>
              </w:rPr>
              <w:lastRenderedPageBreak/>
              <w:t>Secretaria de Tecnologia da Informação do CNMP – STI/CNMP (sti@cnmp.mp.br)</w:t>
            </w:r>
          </w:p>
        </w:tc>
        <w:tc>
          <w:tcPr>
            <w:tcW w:w="1297" w:type="dxa"/>
            <w:tcBorders>
              <w:top w:val="nil"/>
              <w:left w:val="nil"/>
              <w:bottom w:val="single" w:sz="4" w:space="0" w:color="auto"/>
              <w:right w:val="single" w:sz="4" w:space="0" w:color="auto"/>
            </w:tcBorders>
            <w:shd w:val="clear" w:color="auto" w:fill="auto"/>
            <w:vAlign w:val="center"/>
            <w:hideMark/>
          </w:tcPr>
          <w:p w14:paraId="6AD04A01"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p>
          <w:p w14:paraId="53B3E918"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A partir de 11/6/24</w:t>
            </w:r>
          </w:p>
        </w:tc>
        <w:tc>
          <w:tcPr>
            <w:tcW w:w="1538" w:type="dxa"/>
            <w:tcBorders>
              <w:top w:val="nil"/>
              <w:left w:val="nil"/>
              <w:bottom w:val="single" w:sz="4" w:space="0" w:color="auto"/>
              <w:right w:val="single" w:sz="4" w:space="0" w:color="auto"/>
            </w:tcBorders>
            <w:shd w:val="clear" w:color="auto" w:fill="auto"/>
            <w:vAlign w:val="center"/>
            <w:hideMark/>
          </w:tcPr>
          <w:p w14:paraId="38022ABD"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Contratada</w:t>
            </w:r>
          </w:p>
        </w:tc>
      </w:tr>
      <w:tr w:rsidR="007129C0" w:rsidRPr="00150A0B" w14:paraId="1D398CB3" w14:textId="77777777" w:rsidTr="00BA75CE">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FF88328"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4</w:t>
            </w:r>
          </w:p>
        </w:tc>
        <w:tc>
          <w:tcPr>
            <w:tcW w:w="5004" w:type="dxa"/>
            <w:tcBorders>
              <w:top w:val="nil"/>
              <w:left w:val="nil"/>
              <w:bottom w:val="single" w:sz="4" w:space="0" w:color="auto"/>
              <w:right w:val="single" w:sz="4" w:space="0" w:color="auto"/>
            </w:tcBorders>
            <w:shd w:val="clear" w:color="auto" w:fill="auto"/>
            <w:vAlign w:val="center"/>
            <w:hideMark/>
          </w:tcPr>
          <w:p w14:paraId="7BCC9D4C" w14:textId="77777777" w:rsidR="007129C0" w:rsidRPr="00150A0B" w:rsidRDefault="007129C0" w:rsidP="00150A0B">
            <w:pPr>
              <w:spacing w:line="360" w:lineRule="auto"/>
              <w:jc w:val="both"/>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Recebimento provisório por meio da confirmação de recebimento da entrega do objeto à STI/CNMP, para posterior verificação de conformidade</w:t>
            </w:r>
          </w:p>
        </w:tc>
        <w:tc>
          <w:tcPr>
            <w:tcW w:w="1297" w:type="dxa"/>
            <w:tcBorders>
              <w:top w:val="nil"/>
              <w:left w:val="nil"/>
              <w:bottom w:val="single" w:sz="4" w:space="0" w:color="auto"/>
              <w:right w:val="single" w:sz="4" w:space="0" w:color="auto"/>
            </w:tcBorders>
            <w:shd w:val="clear" w:color="auto" w:fill="auto"/>
            <w:vAlign w:val="center"/>
            <w:hideMark/>
          </w:tcPr>
          <w:p w14:paraId="73BB71E7"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Até 5</w:t>
            </w:r>
            <w:r w:rsidRPr="00150A0B">
              <w:rPr>
                <w:rFonts w:ascii="Times New Roman" w:eastAsia="Lucida Sans Unicode" w:hAnsi="Times New Roman" w:cs="Times New Roman"/>
                <w:shd w:val="clear" w:color="auto" w:fill="FFFFFF" w:themeFill="background1"/>
              </w:rPr>
              <w:br/>
              <w:t>dias úteis</w:t>
            </w:r>
          </w:p>
        </w:tc>
        <w:tc>
          <w:tcPr>
            <w:tcW w:w="1538" w:type="dxa"/>
            <w:tcBorders>
              <w:top w:val="nil"/>
              <w:left w:val="nil"/>
              <w:bottom w:val="single" w:sz="4" w:space="0" w:color="auto"/>
              <w:right w:val="single" w:sz="4" w:space="0" w:color="auto"/>
            </w:tcBorders>
            <w:shd w:val="clear" w:color="auto" w:fill="auto"/>
            <w:vAlign w:val="center"/>
            <w:hideMark/>
          </w:tcPr>
          <w:p w14:paraId="790DB083"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Contratante</w:t>
            </w:r>
          </w:p>
        </w:tc>
      </w:tr>
      <w:tr w:rsidR="007129C0" w:rsidRPr="00150A0B" w14:paraId="212A13AC" w14:textId="77777777" w:rsidTr="00BA75CE">
        <w:trPr>
          <w:trHeight w:val="10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D7734A"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5</w:t>
            </w:r>
          </w:p>
        </w:tc>
        <w:tc>
          <w:tcPr>
            <w:tcW w:w="5004" w:type="dxa"/>
            <w:tcBorders>
              <w:top w:val="nil"/>
              <w:left w:val="nil"/>
              <w:bottom w:val="single" w:sz="4" w:space="0" w:color="auto"/>
              <w:right w:val="single" w:sz="4" w:space="0" w:color="auto"/>
            </w:tcBorders>
            <w:shd w:val="clear" w:color="auto" w:fill="auto"/>
            <w:vAlign w:val="center"/>
            <w:hideMark/>
          </w:tcPr>
          <w:p w14:paraId="3B6EA391" w14:textId="77777777" w:rsidR="007129C0" w:rsidRPr="00150A0B" w:rsidRDefault="007129C0" w:rsidP="00150A0B">
            <w:pPr>
              <w:spacing w:line="360" w:lineRule="auto"/>
              <w:jc w:val="both"/>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Recebimento definitivo, após o recebimento provisório, por comissão de servidores designados, quando constatado que foram entregues de acordo com as condições e as especificações deste Termo de Referência</w:t>
            </w:r>
          </w:p>
        </w:tc>
        <w:tc>
          <w:tcPr>
            <w:tcW w:w="1297" w:type="dxa"/>
            <w:tcBorders>
              <w:top w:val="nil"/>
              <w:left w:val="nil"/>
              <w:bottom w:val="single" w:sz="4" w:space="0" w:color="auto"/>
              <w:right w:val="single" w:sz="4" w:space="0" w:color="auto"/>
            </w:tcBorders>
            <w:shd w:val="clear" w:color="auto" w:fill="auto"/>
            <w:vAlign w:val="center"/>
            <w:hideMark/>
          </w:tcPr>
          <w:p w14:paraId="1E85C8AB"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Até 5</w:t>
            </w:r>
            <w:r w:rsidRPr="00150A0B">
              <w:rPr>
                <w:rFonts w:ascii="Times New Roman" w:eastAsia="Lucida Sans Unicode" w:hAnsi="Times New Roman" w:cs="Times New Roman"/>
                <w:shd w:val="clear" w:color="auto" w:fill="FFFFFF" w:themeFill="background1"/>
              </w:rPr>
              <w:br/>
              <w:t>dias úteis</w:t>
            </w:r>
          </w:p>
        </w:tc>
        <w:tc>
          <w:tcPr>
            <w:tcW w:w="1538" w:type="dxa"/>
            <w:tcBorders>
              <w:top w:val="nil"/>
              <w:left w:val="nil"/>
              <w:bottom w:val="single" w:sz="4" w:space="0" w:color="auto"/>
              <w:right w:val="single" w:sz="4" w:space="0" w:color="auto"/>
            </w:tcBorders>
            <w:shd w:val="clear" w:color="auto" w:fill="auto"/>
            <w:vAlign w:val="center"/>
            <w:hideMark/>
          </w:tcPr>
          <w:p w14:paraId="0D701D8B" w14:textId="77777777" w:rsidR="007129C0" w:rsidRPr="00150A0B" w:rsidRDefault="007129C0" w:rsidP="00150A0B">
            <w:pPr>
              <w:spacing w:line="360" w:lineRule="auto"/>
              <w:jc w:val="center"/>
              <w:rPr>
                <w:rFonts w:ascii="Times New Roman" w:eastAsia="Lucida Sans Unicode" w:hAnsi="Times New Roman" w:cs="Times New Roman"/>
                <w:shd w:val="clear" w:color="auto" w:fill="FFFFFF" w:themeFill="background1"/>
              </w:rPr>
            </w:pPr>
            <w:r w:rsidRPr="00150A0B">
              <w:rPr>
                <w:rFonts w:ascii="Times New Roman" w:eastAsia="Lucida Sans Unicode" w:hAnsi="Times New Roman" w:cs="Times New Roman"/>
                <w:shd w:val="clear" w:color="auto" w:fill="FFFFFF" w:themeFill="background1"/>
              </w:rPr>
              <w:t>Contratante</w:t>
            </w:r>
          </w:p>
        </w:tc>
      </w:tr>
    </w:tbl>
    <w:p w14:paraId="66416D79" w14:textId="77777777" w:rsidR="007129C0" w:rsidRPr="00150A0B" w:rsidRDefault="007129C0" w:rsidP="00150A0B">
      <w:pPr>
        <w:pStyle w:val="Default"/>
        <w:spacing w:line="360" w:lineRule="auto"/>
        <w:jc w:val="both"/>
        <w:rPr>
          <w:rFonts w:eastAsia="Times New Roman"/>
          <w:color w:val="auto"/>
        </w:rPr>
      </w:pPr>
    </w:p>
    <w:p w14:paraId="77119970" w14:textId="77777777" w:rsidR="007129C0" w:rsidRPr="00150A0B" w:rsidRDefault="007129C0" w:rsidP="00150A0B">
      <w:pPr>
        <w:spacing w:line="360" w:lineRule="auto"/>
        <w:rPr>
          <w:rFonts w:ascii="Times New Roman" w:eastAsia="Times New Roman" w:hAnsi="Times New Roman" w:cs="Times New Roman"/>
        </w:rPr>
      </w:pPr>
      <w:r w:rsidRPr="00150A0B">
        <w:rPr>
          <w:rFonts w:ascii="Times New Roman" w:eastAsia="Times New Roman" w:hAnsi="Times New Roman" w:cs="Times New Roman"/>
        </w:rPr>
        <w:br w:type="page"/>
      </w:r>
    </w:p>
    <w:p w14:paraId="79385FC3" w14:textId="77777777" w:rsidR="007129C0" w:rsidRPr="00150A0B" w:rsidRDefault="007129C0" w:rsidP="00AB39F9">
      <w:pPr>
        <w:pStyle w:val="Default"/>
        <w:numPr>
          <w:ilvl w:val="0"/>
          <w:numId w:val="14"/>
        </w:numPr>
        <w:shd w:val="clear" w:color="auto" w:fill="D9D9D9" w:themeFill="background1" w:themeFillShade="D9"/>
        <w:spacing w:line="360" w:lineRule="auto"/>
        <w:ind w:left="0" w:firstLine="0"/>
        <w:jc w:val="both"/>
        <w:rPr>
          <w:rFonts w:eastAsia="Times New Roman"/>
          <w:color w:val="auto"/>
        </w:rPr>
      </w:pPr>
      <w:r w:rsidRPr="00150A0B">
        <w:rPr>
          <w:rFonts w:eastAsia="Times New Roman"/>
          <w:b/>
          <w:bCs/>
          <w:color w:val="auto"/>
        </w:rPr>
        <w:lastRenderedPageBreak/>
        <w:t>LOCAL PARA PRESTAÇÃO DOS SERVIÇOS</w:t>
      </w:r>
    </w:p>
    <w:p w14:paraId="02BEA245" w14:textId="77777777" w:rsidR="007129C0" w:rsidRPr="00150A0B" w:rsidRDefault="007129C0" w:rsidP="00AB39F9">
      <w:pPr>
        <w:pStyle w:val="Default"/>
        <w:numPr>
          <w:ilvl w:val="1"/>
          <w:numId w:val="14"/>
        </w:numPr>
        <w:spacing w:line="360" w:lineRule="auto"/>
        <w:ind w:left="0" w:firstLine="0"/>
        <w:jc w:val="both"/>
        <w:rPr>
          <w:rFonts w:eastAsia="Times New Roman"/>
          <w:color w:val="auto"/>
        </w:rPr>
      </w:pPr>
      <w:r w:rsidRPr="00150A0B">
        <w:rPr>
          <w:rFonts w:eastAsiaTheme="minorEastAsia"/>
          <w:color w:val="auto"/>
        </w:rPr>
        <w:t xml:space="preserve">Os serviços deverão ser prestados, preferencialmente, de forma remota. </w:t>
      </w:r>
    </w:p>
    <w:p w14:paraId="6663F03B" w14:textId="77777777" w:rsidR="007129C0" w:rsidRPr="00150A0B" w:rsidRDefault="007129C0" w:rsidP="00AB39F9">
      <w:pPr>
        <w:pStyle w:val="Default"/>
        <w:numPr>
          <w:ilvl w:val="1"/>
          <w:numId w:val="14"/>
        </w:numPr>
        <w:spacing w:line="360" w:lineRule="auto"/>
        <w:ind w:left="0" w:firstLine="0"/>
        <w:jc w:val="both"/>
        <w:rPr>
          <w:rFonts w:eastAsia="Times New Roman"/>
          <w:color w:val="auto"/>
        </w:rPr>
      </w:pPr>
      <w:r w:rsidRPr="00150A0B">
        <w:rPr>
          <w:rFonts w:eastAsiaTheme="minorEastAsia"/>
          <w:color w:val="auto"/>
        </w:rPr>
        <w:t>Eventual mudança da sede do CNMP para outro local em Brasília-DF não deverá interromper a prestação dos serviços, nas mesmas condições estabelecidas neste Termo de Referência.</w:t>
      </w:r>
    </w:p>
    <w:p w14:paraId="2303E5FF" w14:textId="77777777" w:rsidR="007129C0" w:rsidRPr="00150A0B" w:rsidRDefault="007129C0" w:rsidP="00AB39F9">
      <w:pPr>
        <w:pStyle w:val="Default"/>
        <w:numPr>
          <w:ilvl w:val="1"/>
          <w:numId w:val="14"/>
        </w:numPr>
        <w:spacing w:line="360" w:lineRule="auto"/>
        <w:ind w:left="0" w:firstLine="0"/>
        <w:jc w:val="both"/>
        <w:rPr>
          <w:rFonts w:eastAsia="Times New Roman"/>
          <w:color w:val="auto"/>
        </w:rPr>
      </w:pPr>
      <w:r w:rsidRPr="00150A0B">
        <w:rPr>
          <w:rFonts w:eastAsiaTheme="minorEastAsia"/>
          <w:color w:val="auto"/>
        </w:rPr>
        <w:t>A prestação dos serviços deverá ser realizada nas condições especificadas neste Termo de Referência.</w:t>
      </w:r>
    </w:p>
    <w:p w14:paraId="679B3AF4" w14:textId="77777777" w:rsidR="007129C0" w:rsidRPr="00150A0B" w:rsidRDefault="007129C0" w:rsidP="00150A0B">
      <w:pPr>
        <w:pStyle w:val="Default"/>
        <w:spacing w:line="360" w:lineRule="auto"/>
        <w:ind w:firstLine="720"/>
        <w:jc w:val="both"/>
        <w:rPr>
          <w:rFonts w:eastAsia="Times New Roman"/>
          <w:color w:val="auto"/>
        </w:rPr>
      </w:pPr>
    </w:p>
    <w:p w14:paraId="4931A23E" w14:textId="77777777" w:rsidR="007129C0" w:rsidRPr="000050E2" w:rsidRDefault="007129C0" w:rsidP="00AB39F9">
      <w:pPr>
        <w:pStyle w:val="Default"/>
        <w:numPr>
          <w:ilvl w:val="0"/>
          <w:numId w:val="14"/>
        </w:numPr>
        <w:shd w:val="clear" w:color="auto" w:fill="D9D9D9" w:themeFill="background1" w:themeFillShade="D9"/>
        <w:spacing w:line="360" w:lineRule="auto"/>
        <w:ind w:left="0" w:firstLine="0"/>
        <w:jc w:val="both"/>
        <w:rPr>
          <w:rFonts w:eastAsia="Times New Roman"/>
          <w:color w:val="auto"/>
        </w:rPr>
      </w:pPr>
      <w:r w:rsidRPr="00150A0B">
        <w:rPr>
          <w:rFonts w:eastAsiaTheme="minorEastAsia"/>
          <w:b/>
          <w:bCs/>
          <w:color w:val="auto"/>
        </w:rPr>
        <w:t xml:space="preserve">ESPECIFICAÇÕES DA GARANTIA E/OU ASSISTÊNCIA TÉCNICA DOS </w:t>
      </w:r>
      <w:r w:rsidRPr="000050E2">
        <w:rPr>
          <w:rFonts w:eastAsiaTheme="minorEastAsia"/>
          <w:b/>
          <w:bCs/>
          <w:color w:val="auto"/>
        </w:rPr>
        <w:t>SERVIÇOS</w:t>
      </w:r>
      <w:r w:rsidRPr="000050E2">
        <w:rPr>
          <w:rFonts w:eastAsia="Times New Roman"/>
          <w:b/>
          <w:bCs/>
          <w:color w:val="auto"/>
        </w:rPr>
        <w:t xml:space="preserve"> </w:t>
      </w:r>
    </w:p>
    <w:p w14:paraId="102A0B2E" w14:textId="77777777" w:rsidR="007129C0" w:rsidRPr="004625B9" w:rsidRDefault="007129C0" w:rsidP="00AB39F9">
      <w:pPr>
        <w:pStyle w:val="Default"/>
        <w:numPr>
          <w:ilvl w:val="1"/>
          <w:numId w:val="14"/>
        </w:numPr>
        <w:spacing w:line="360" w:lineRule="auto"/>
        <w:ind w:left="0" w:firstLine="0"/>
        <w:jc w:val="both"/>
        <w:rPr>
          <w:b/>
          <w:bCs/>
        </w:rPr>
      </w:pPr>
      <w:r w:rsidRPr="004625B9">
        <w:rPr>
          <w:b/>
          <w:bCs/>
        </w:rPr>
        <w:t>Regras Gerais</w:t>
      </w:r>
    </w:p>
    <w:p w14:paraId="37FB9158" w14:textId="77777777" w:rsidR="007129C0" w:rsidRDefault="007129C0" w:rsidP="00AB39F9">
      <w:pPr>
        <w:pStyle w:val="Default"/>
        <w:numPr>
          <w:ilvl w:val="2"/>
          <w:numId w:val="14"/>
        </w:numPr>
        <w:spacing w:line="360" w:lineRule="auto"/>
        <w:ind w:left="142"/>
        <w:jc w:val="both"/>
      </w:pPr>
      <w:r>
        <w:t>Os serviços de suporte técnico e de atualização de versão têm por finalidade garantir a sustentação, a plena utilização e atualização da solução, sendo prestado diretamente pelo fabricante da solução;</w:t>
      </w:r>
    </w:p>
    <w:p w14:paraId="4903A832" w14:textId="77777777" w:rsidR="007129C0" w:rsidRDefault="007129C0" w:rsidP="00AB39F9">
      <w:pPr>
        <w:pStyle w:val="Default"/>
        <w:numPr>
          <w:ilvl w:val="2"/>
          <w:numId w:val="14"/>
        </w:numPr>
        <w:spacing w:line="360" w:lineRule="auto"/>
        <w:ind w:left="142"/>
        <w:jc w:val="both"/>
      </w:pPr>
      <w:r>
        <w:t>O serviço de atualização se refere ao fornecimento de novas versões e releases dos produtos da solução lançados no decorrer da vigência do contrato;</w:t>
      </w:r>
    </w:p>
    <w:p w14:paraId="2C586E17" w14:textId="77777777" w:rsidR="007129C0" w:rsidRDefault="007129C0" w:rsidP="00AB39F9">
      <w:pPr>
        <w:pStyle w:val="Default"/>
        <w:numPr>
          <w:ilvl w:val="2"/>
          <w:numId w:val="14"/>
        </w:numPr>
        <w:spacing w:line="360" w:lineRule="auto"/>
        <w:ind w:left="142"/>
        <w:jc w:val="both"/>
      </w:pPr>
      <w:r>
        <w:t xml:space="preserve"> A cada nova liberação de versão e release, a fabricante deverá disponibilizar instaladores para download por meio de portal web, assim como fornecer - em português do Brasil - as atualizações de manuais e demais documentos técnicos; </w:t>
      </w:r>
    </w:p>
    <w:p w14:paraId="57843FB9" w14:textId="77777777" w:rsidR="007129C0" w:rsidRDefault="007129C0" w:rsidP="00AB39F9">
      <w:pPr>
        <w:pStyle w:val="Default"/>
        <w:numPr>
          <w:ilvl w:val="2"/>
          <w:numId w:val="14"/>
        </w:numPr>
        <w:spacing w:line="360" w:lineRule="auto"/>
        <w:ind w:left="142"/>
        <w:jc w:val="both"/>
      </w:pPr>
      <w:r>
        <w:t>O suporte inclui acesso, livre de qualquer ônus, à base de conhecimento mundial do fabricante sobre os produtos contemplados no objeto deste termo de referência, bem como ao repositório de programas do fabricante na WEB contendo correções, atualizações recentes, drivers, programas de controle e outras informações acerca dos programas, incluindo fórum de debates e banco de dados de problemas e soluções sobre os programas;</w:t>
      </w:r>
    </w:p>
    <w:p w14:paraId="078D6E1C" w14:textId="77777777" w:rsidR="007129C0" w:rsidRDefault="007129C0" w:rsidP="00AB39F9">
      <w:pPr>
        <w:pStyle w:val="Default"/>
        <w:numPr>
          <w:ilvl w:val="2"/>
          <w:numId w:val="14"/>
        </w:numPr>
        <w:spacing w:line="360" w:lineRule="auto"/>
        <w:ind w:left="142"/>
        <w:jc w:val="both"/>
      </w:pPr>
      <w:r>
        <w:t xml:space="preserve">Os chamados deverão ser registrados em sistema provido pela FABRICANTE; </w:t>
      </w:r>
    </w:p>
    <w:p w14:paraId="57C5C9BD" w14:textId="77777777" w:rsidR="007129C0" w:rsidRDefault="007129C0" w:rsidP="00AB39F9">
      <w:pPr>
        <w:pStyle w:val="Default"/>
        <w:numPr>
          <w:ilvl w:val="2"/>
          <w:numId w:val="14"/>
        </w:numPr>
        <w:spacing w:line="360" w:lineRule="auto"/>
        <w:ind w:left="142"/>
        <w:jc w:val="both"/>
      </w:pPr>
      <w:r>
        <w:t>Durante todo o período de garantia contratual, os serviços de abertura de chamado e de suporte técnico remoto serão prestados por meio de portal web, no horário comercial com cobertura de 8 (oito) horas por 5 (cinco) dias por semana;</w:t>
      </w:r>
    </w:p>
    <w:p w14:paraId="59D93FE2" w14:textId="77777777" w:rsidR="007129C0" w:rsidRDefault="007129C0" w:rsidP="00AB39F9">
      <w:pPr>
        <w:pStyle w:val="Default"/>
        <w:numPr>
          <w:ilvl w:val="2"/>
          <w:numId w:val="14"/>
        </w:numPr>
        <w:spacing w:line="360" w:lineRule="auto"/>
        <w:ind w:left="142"/>
        <w:jc w:val="both"/>
      </w:pPr>
      <w:r>
        <w:t xml:space="preserve">O horário comercial a ser considerado é o de segunda-feira </w:t>
      </w:r>
      <w:proofErr w:type="gramStart"/>
      <w:r>
        <w:t>à</w:t>
      </w:r>
      <w:proofErr w:type="gramEnd"/>
      <w:r>
        <w:t xml:space="preserve"> sexta-feira, exceto feriados, das 08h00 às 18h00; </w:t>
      </w:r>
    </w:p>
    <w:p w14:paraId="7E74B456" w14:textId="77777777" w:rsidR="007129C0" w:rsidRDefault="007129C0" w:rsidP="00AB39F9">
      <w:pPr>
        <w:pStyle w:val="Default"/>
        <w:numPr>
          <w:ilvl w:val="2"/>
          <w:numId w:val="14"/>
        </w:numPr>
        <w:spacing w:line="360" w:lineRule="auto"/>
        <w:ind w:left="142"/>
        <w:jc w:val="both"/>
      </w:pPr>
      <w:r>
        <w:lastRenderedPageBreak/>
        <w:t xml:space="preserve">O atendimento de suporte técnico deve ser classificado por níveis de prioridade assim definidos: </w:t>
      </w:r>
    </w:p>
    <w:p w14:paraId="5E375561" w14:textId="77777777" w:rsidR="007129C0" w:rsidRPr="00152238" w:rsidRDefault="007129C0" w:rsidP="007129C0">
      <w:pPr>
        <w:pStyle w:val="Default"/>
        <w:spacing w:line="360" w:lineRule="auto"/>
        <w:jc w:val="both"/>
      </w:pPr>
    </w:p>
    <w:tbl>
      <w:tblPr>
        <w:tblpPr w:leftFromText="141" w:rightFromText="141" w:vertAnchor="text" w:horzAnchor="page" w:tblpX="2641" w:tblpY="170"/>
        <w:tblW w:w="7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4170"/>
        <w:gridCol w:w="2025"/>
      </w:tblGrid>
      <w:tr w:rsidR="007129C0" w:rsidRPr="00152238" w14:paraId="46349EEA" w14:textId="77777777" w:rsidTr="00BA75CE">
        <w:trPr>
          <w:trHeight w:val="375"/>
        </w:trPr>
        <w:tc>
          <w:tcPr>
            <w:tcW w:w="750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0BD35A1C"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Tabela de Níveis de Prioridade de Suporte Técnico </w:t>
            </w:r>
          </w:p>
        </w:tc>
      </w:tr>
      <w:tr w:rsidR="007129C0" w:rsidRPr="00152238" w14:paraId="74FF41D4" w14:textId="77777777" w:rsidTr="00BA75CE">
        <w:trPr>
          <w:trHeight w:val="870"/>
        </w:trPr>
        <w:tc>
          <w:tcPr>
            <w:tcW w:w="1305" w:type="dxa"/>
            <w:tcBorders>
              <w:top w:val="nil"/>
              <w:left w:val="single" w:sz="6" w:space="0" w:color="auto"/>
              <w:bottom w:val="single" w:sz="6" w:space="0" w:color="auto"/>
              <w:right w:val="single" w:sz="6" w:space="0" w:color="auto"/>
            </w:tcBorders>
            <w:shd w:val="clear" w:color="auto" w:fill="F2F2F2"/>
            <w:vAlign w:val="center"/>
            <w:hideMark/>
          </w:tcPr>
          <w:p w14:paraId="6BC1606E"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Prioridade </w:t>
            </w:r>
          </w:p>
        </w:tc>
        <w:tc>
          <w:tcPr>
            <w:tcW w:w="4170" w:type="dxa"/>
            <w:tcBorders>
              <w:top w:val="nil"/>
              <w:left w:val="nil"/>
              <w:bottom w:val="single" w:sz="6" w:space="0" w:color="auto"/>
              <w:right w:val="single" w:sz="6" w:space="0" w:color="auto"/>
            </w:tcBorders>
            <w:shd w:val="clear" w:color="auto" w:fill="F2F2F2"/>
            <w:vAlign w:val="center"/>
            <w:hideMark/>
          </w:tcPr>
          <w:p w14:paraId="749D4B9A"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Descrição </w:t>
            </w:r>
          </w:p>
        </w:tc>
        <w:tc>
          <w:tcPr>
            <w:tcW w:w="2025" w:type="dxa"/>
            <w:tcBorders>
              <w:top w:val="nil"/>
              <w:left w:val="nil"/>
              <w:bottom w:val="single" w:sz="6" w:space="0" w:color="auto"/>
              <w:right w:val="single" w:sz="6" w:space="0" w:color="auto"/>
            </w:tcBorders>
            <w:shd w:val="clear" w:color="auto" w:fill="F2F2F2"/>
            <w:vAlign w:val="center"/>
            <w:hideMark/>
          </w:tcPr>
          <w:p w14:paraId="516A45A9"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Prazo Início de Atendimento </w:t>
            </w:r>
          </w:p>
        </w:tc>
      </w:tr>
      <w:tr w:rsidR="007129C0" w:rsidRPr="00152238" w14:paraId="76F8571E" w14:textId="77777777" w:rsidTr="00BA75CE">
        <w:trPr>
          <w:trHeight w:val="630"/>
        </w:trPr>
        <w:tc>
          <w:tcPr>
            <w:tcW w:w="1305" w:type="dxa"/>
            <w:tcBorders>
              <w:top w:val="nil"/>
              <w:left w:val="single" w:sz="6" w:space="0" w:color="auto"/>
              <w:bottom w:val="single" w:sz="6" w:space="0" w:color="auto"/>
              <w:right w:val="single" w:sz="6" w:space="0" w:color="auto"/>
            </w:tcBorders>
            <w:shd w:val="clear" w:color="auto" w:fill="auto"/>
            <w:vAlign w:val="center"/>
            <w:hideMark/>
          </w:tcPr>
          <w:p w14:paraId="7F8D4F42"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1 </w:t>
            </w:r>
          </w:p>
        </w:tc>
        <w:tc>
          <w:tcPr>
            <w:tcW w:w="4170" w:type="dxa"/>
            <w:tcBorders>
              <w:top w:val="nil"/>
              <w:left w:val="nil"/>
              <w:bottom w:val="single" w:sz="6" w:space="0" w:color="auto"/>
              <w:right w:val="single" w:sz="6" w:space="0" w:color="auto"/>
            </w:tcBorders>
            <w:shd w:val="clear" w:color="auto" w:fill="auto"/>
            <w:vAlign w:val="center"/>
            <w:hideMark/>
          </w:tcPr>
          <w:p w14:paraId="6B2690E2"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Ambiente de produção totalmente paralisado. Todos os usuários são afetados </w:t>
            </w:r>
          </w:p>
        </w:tc>
        <w:tc>
          <w:tcPr>
            <w:tcW w:w="2025" w:type="dxa"/>
            <w:tcBorders>
              <w:top w:val="nil"/>
              <w:left w:val="nil"/>
              <w:bottom w:val="single" w:sz="6" w:space="0" w:color="auto"/>
              <w:right w:val="single" w:sz="6" w:space="0" w:color="auto"/>
            </w:tcBorders>
            <w:shd w:val="clear" w:color="auto" w:fill="auto"/>
            <w:vAlign w:val="center"/>
            <w:hideMark/>
          </w:tcPr>
          <w:p w14:paraId="41911C52"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8 horas </w:t>
            </w:r>
          </w:p>
        </w:tc>
      </w:tr>
      <w:tr w:rsidR="007129C0" w:rsidRPr="00152238" w14:paraId="79180CD1" w14:textId="77777777" w:rsidTr="00BA75CE">
        <w:trPr>
          <w:trHeight w:val="1275"/>
        </w:trPr>
        <w:tc>
          <w:tcPr>
            <w:tcW w:w="1305" w:type="dxa"/>
            <w:tcBorders>
              <w:top w:val="nil"/>
              <w:left w:val="single" w:sz="6" w:space="0" w:color="auto"/>
              <w:bottom w:val="single" w:sz="6" w:space="0" w:color="auto"/>
              <w:right w:val="single" w:sz="6" w:space="0" w:color="auto"/>
            </w:tcBorders>
            <w:shd w:val="clear" w:color="auto" w:fill="auto"/>
            <w:vAlign w:val="center"/>
            <w:hideMark/>
          </w:tcPr>
          <w:p w14:paraId="3033183B"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2 </w:t>
            </w:r>
          </w:p>
        </w:tc>
        <w:tc>
          <w:tcPr>
            <w:tcW w:w="4170" w:type="dxa"/>
            <w:tcBorders>
              <w:top w:val="nil"/>
              <w:left w:val="nil"/>
              <w:bottom w:val="single" w:sz="6" w:space="0" w:color="auto"/>
              <w:right w:val="single" w:sz="6" w:space="0" w:color="auto"/>
            </w:tcBorders>
            <w:shd w:val="clear" w:color="auto" w:fill="auto"/>
            <w:vAlign w:val="center"/>
            <w:hideMark/>
          </w:tcPr>
          <w:p w14:paraId="33354C80"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Problema grave, prejudicando severamente o funcionamento do software em ambiente de produção. Alto número de usuários afetados. </w:t>
            </w:r>
          </w:p>
        </w:tc>
        <w:tc>
          <w:tcPr>
            <w:tcW w:w="2025" w:type="dxa"/>
            <w:tcBorders>
              <w:top w:val="nil"/>
              <w:left w:val="nil"/>
              <w:bottom w:val="single" w:sz="6" w:space="0" w:color="auto"/>
              <w:right w:val="single" w:sz="6" w:space="0" w:color="auto"/>
            </w:tcBorders>
            <w:shd w:val="clear" w:color="auto" w:fill="auto"/>
            <w:vAlign w:val="center"/>
            <w:hideMark/>
          </w:tcPr>
          <w:p w14:paraId="1EC4A5C4"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48 horas </w:t>
            </w:r>
          </w:p>
        </w:tc>
      </w:tr>
      <w:tr w:rsidR="007129C0" w:rsidRPr="00152238" w14:paraId="6BD0F4C5" w14:textId="77777777" w:rsidTr="00BA75CE">
        <w:trPr>
          <w:trHeight w:val="1275"/>
        </w:trPr>
        <w:tc>
          <w:tcPr>
            <w:tcW w:w="1305" w:type="dxa"/>
            <w:tcBorders>
              <w:top w:val="nil"/>
              <w:left w:val="single" w:sz="6" w:space="0" w:color="auto"/>
              <w:bottom w:val="single" w:sz="6" w:space="0" w:color="auto"/>
              <w:right w:val="single" w:sz="6" w:space="0" w:color="auto"/>
            </w:tcBorders>
            <w:shd w:val="clear" w:color="auto" w:fill="auto"/>
            <w:vAlign w:val="center"/>
            <w:hideMark/>
          </w:tcPr>
          <w:p w14:paraId="2AB0AC1B"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3 </w:t>
            </w:r>
          </w:p>
        </w:tc>
        <w:tc>
          <w:tcPr>
            <w:tcW w:w="4170" w:type="dxa"/>
            <w:tcBorders>
              <w:top w:val="nil"/>
              <w:left w:val="nil"/>
              <w:bottom w:val="single" w:sz="6" w:space="0" w:color="auto"/>
              <w:right w:val="single" w:sz="6" w:space="0" w:color="auto"/>
            </w:tcBorders>
            <w:shd w:val="clear" w:color="auto" w:fill="auto"/>
            <w:vAlign w:val="center"/>
            <w:hideMark/>
          </w:tcPr>
          <w:p w14:paraId="56C75D27"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Problema leve, prejudicando o funcionamento do software em ambiente de produção. Baixo número de usuários afetados. </w:t>
            </w:r>
          </w:p>
        </w:tc>
        <w:tc>
          <w:tcPr>
            <w:tcW w:w="2025" w:type="dxa"/>
            <w:tcBorders>
              <w:top w:val="nil"/>
              <w:left w:val="nil"/>
              <w:bottom w:val="single" w:sz="6" w:space="0" w:color="auto"/>
              <w:right w:val="single" w:sz="6" w:space="0" w:color="auto"/>
            </w:tcBorders>
            <w:shd w:val="clear" w:color="auto" w:fill="auto"/>
            <w:vAlign w:val="center"/>
            <w:hideMark/>
          </w:tcPr>
          <w:p w14:paraId="394D76BD" w14:textId="77777777" w:rsidR="007129C0" w:rsidRPr="00152238" w:rsidRDefault="007129C0" w:rsidP="00BA75CE">
            <w:pPr>
              <w:jc w:val="center"/>
              <w:rPr>
                <w:rFonts w:ascii="Times New Roman" w:hAnsi="Times New Roman" w:cs="Times New Roman"/>
              </w:rPr>
            </w:pPr>
            <w:r w:rsidRPr="00152238">
              <w:rPr>
                <w:rFonts w:ascii="Times New Roman" w:hAnsi="Times New Roman" w:cs="Times New Roman"/>
              </w:rPr>
              <w:t>72 horas </w:t>
            </w:r>
          </w:p>
        </w:tc>
      </w:tr>
    </w:tbl>
    <w:p w14:paraId="4A4B07AD" w14:textId="77777777" w:rsidR="007129C0" w:rsidRPr="00152238" w:rsidRDefault="007129C0" w:rsidP="007129C0">
      <w:pPr>
        <w:pStyle w:val="Default"/>
        <w:spacing w:line="360" w:lineRule="auto"/>
        <w:jc w:val="both"/>
      </w:pPr>
    </w:p>
    <w:p w14:paraId="3B725715" w14:textId="77777777" w:rsidR="007129C0" w:rsidRPr="00152238" w:rsidRDefault="007129C0" w:rsidP="007129C0">
      <w:pPr>
        <w:pStyle w:val="Default"/>
        <w:spacing w:line="360" w:lineRule="auto"/>
        <w:jc w:val="both"/>
      </w:pPr>
    </w:p>
    <w:p w14:paraId="2C83954D" w14:textId="77777777" w:rsidR="007129C0" w:rsidRPr="00152238" w:rsidRDefault="007129C0" w:rsidP="007129C0">
      <w:pPr>
        <w:pStyle w:val="Default"/>
        <w:spacing w:line="360" w:lineRule="auto"/>
        <w:jc w:val="both"/>
      </w:pPr>
    </w:p>
    <w:p w14:paraId="4F036830" w14:textId="77777777" w:rsidR="007129C0" w:rsidRPr="00152238" w:rsidRDefault="007129C0" w:rsidP="007129C0">
      <w:pPr>
        <w:pStyle w:val="Default"/>
        <w:spacing w:line="360" w:lineRule="auto"/>
        <w:jc w:val="both"/>
      </w:pPr>
    </w:p>
    <w:p w14:paraId="50C0E2A3" w14:textId="77777777" w:rsidR="007129C0" w:rsidRPr="00152238" w:rsidRDefault="007129C0" w:rsidP="007129C0">
      <w:pPr>
        <w:pStyle w:val="Default"/>
        <w:spacing w:line="360" w:lineRule="auto"/>
        <w:jc w:val="both"/>
      </w:pPr>
    </w:p>
    <w:p w14:paraId="12C361F5" w14:textId="77777777" w:rsidR="007129C0" w:rsidRPr="00152238" w:rsidRDefault="007129C0" w:rsidP="007129C0">
      <w:pPr>
        <w:pStyle w:val="Default"/>
        <w:spacing w:line="360" w:lineRule="auto"/>
        <w:jc w:val="both"/>
      </w:pPr>
    </w:p>
    <w:p w14:paraId="6C91A634" w14:textId="77777777" w:rsidR="007129C0" w:rsidRPr="00152238" w:rsidRDefault="007129C0" w:rsidP="007129C0">
      <w:pPr>
        <w:pStyle w:val="Default"/>
        <w:spacing w:line="360" w:lineRule="auto"/>
        <w:jc w:val="both"/>
      </w:pPr>
    </w:p>
    <w:p w14:paraId="2AA20D8E" w14:textId="77777777" w:rsidR="007129C0" w:rsidRPr="00152238" w:rsidRDefault="007129C0" w:rsidP="007129C0">
      <w:pPr>
        <w:pStyle w:val="Default"/>
        <w:spacing w:line="360" w:lineRule="auto"/>
        <w:jc w:val="both"/>
      </w:pPr>
    </w:p>
    <w:p w14:paraId="25EED362" w14:textId="77777777" w:rsidR="007129C0" w:rsidRPr="00152238" w:rsidRDefault="007129C0" w:rsidP="00AB39F9">
      <w:pPr>
        <w:pStyle w:val="Default"/>
        <w:numPr>
          <w:ilvl w:val="2"/>
          <w:numId w:val="14"/>
        </w:numPr>
        <w:spacing w:line="360" w:lineRule="auto"/>
        <w:ind w:left="284"/>
        <w:jc w:val="both"/>
      </w:pPr>
      <w:r w:rsidRPr="00152238">
        <w:t xml:space="preserve">Por necessidade do serviço ou criticidade da ocorrência, poderá ser solicitado o escalonamento do chamado para o nível superior ou inferior de prioridade; </w:t>
      </w:r>
    </w:p>
    <w:p w14:paraId="5630256D" w14:textId="77777777" w:rsidR="007129C0" w:rsidRDefault="007129C0" w:rsidP="00AB39F9">
      <w:pPr>
        <w:pStyle w:val="Default"/>
        <w:numPr>
          <w:ilvl w:val="2"/>
          <w:numId w:val="14"/>
        </w:numPr>
        <w:spacing w:line="360" w:lineRule="auto"/>
        <w:ind w:left="284"/>
        <w:jc w:val="both"/>
      </w:pPr>
      <w:r>
        <w:t xml:space="preserve">O encerramento do chamado dar-se-á quer pela aplicação de correção ao componente, quer pela aplicação de solução de contorno que possibilite a operação do sistema; </w:t>
      </w:r>
    </w:p>
    <w:p w14:paraId="1018A3BD" w14:textId="77777777" w:rsidR="007129C0" w:rsidRDefault="007129C0" w:rsidP="00AB39F9">
      <w:pPr>
        <w:pStyle w:val="Default"/>
        <w:numPr>
          <w:ilvl w:val="2"/>
          <w:numId w:val="14"/>
        </w:numPr>
        <w:spacing w:line="360" w:lineRule="auto"/>
        <w:ind w:left="284"/>
        <w:jc w:val="both"/>
      </w:pPr>
      <w:r>
        <w:t xml:space="preserve">Antes do encerramento de cada chamado, a CONTRATANTE deverá ser consultada para validar o encerramento do chamado. </w:t>
      </w:r>
    </w:p>
    <w:p w14:paraId="1C4E34AC" w14:textId="77777777" w:rsidR="007129C0" w:rsidRPr="00C275FA" w:rsidRDefault="007129C0" w:rsidP="007129C0">
      <w:pPr>
        <w:pStyle w:val="Default"/>
        <w:spacing w:line="360" w:lineRule="auto"/>
        <w:jc w:val="both"/>
        <w:rPr>
          <w:rFonts w:eastAsia="Times New Roman"/>
          <w:b/>
          <w:bCs/>
          <w:color w:val="auto"/>
        </w:rPr>
      </w:pPr>
    </w:p>
    <w:p w14:paraId="7F4767FF"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716DA6B5"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16A15E60"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47AE3CA6"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025999DB"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Comunicar à CONTRATADA, por escrito</w:t>
      </w:r>
      <w:r>
        <w:rPr>
          <w:rFonts w:eastAsia="Times New Roman"/>
          <w:color w:val="auto"/>
        </w:rPr>
        <w:t xml:space="preserve"> ou e-mail</w:t>
      </w:r>
      <w:r w:rsidRPr="195F2EF2">
        <w:rPr>
          <w:rFonts w:eastAsia="Times New Roman"/>
          <w:color w:val="auto"/>
        </w:rPr>
        <w:t>, sobre imperfeições, falhas ou irregularidades verificadas no serviço realizado, fixando prazo para que seja substituído, reparado ou corrigido;</w:t>
      </w:r>
    </w:p>
    <w:p w14:paraId="4270091A"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lastRenderedPageBreak/>
        <w:t>Efetuar o pagamento à CONTRATADA no valor correspondente ao serviço, no prazo e forma estabelecidos no Edital e seus anexos;</w:t>
      </w:r>
    </w:p>
    <w:p w14:paraId="5F19FA2B"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029F3EA8"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32337040"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7A660A16"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379DDFBC" w14:textId="77777777" w:rsidR="007129C0" w:rsidRDefault="007129C0" w:rsidP="00AB39F9">
      <w:pPr>
        <w:pStyle w:val="Default"/>
        <w:numPr>
          <w:ilvl w:val="1"/>
          <w:numId w:val="14"/>
        </w:numPr>
        <w:spacing w:line="360" w:lineRule="auto"/>
        <w:ind w:left="0" w:firstLine="0"/>
        <w:jc w:val="both"/>
        <w:rPr>
          <w:rFonts w:eastAsia="Times New Roman"/>
          <w:color w:val="auto"/>
        </w:rPr>
      </w:pPr>
      <w:r w:rsidRPr="0BB01E29">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3E9CFEF2" w14:textId="77777777" w:rsidR="007129C0" w:rsidRDefault="007129C0" w:rsidP="00AB39F9">
      <w:pPr>
        <w:pStyle w:val="PargrafodaLista"/>
        <w:numPr>
          <w:ilvl w:val="1"/>
          <w:numId w:val="14"/>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27ED66FA" w14:textId="77777777" w:rsidR="007129C0" w:rsidRPr="00C275FA" w:rsidRDefault="007129C0" w:rsidP="007129C0">
      <w:pPr>
        <w:pStyle w:val="Default"/>
        <w:spacing w:line="360" w:lineRule="auto"/>
        <w:ind w:firstLine="720"/>
        <w:jc w:val="both"/>
        <w:rPr>
          <w:rFonts w:eastAsia="Times New Roman"/>
          <w:color w:val="auto"/>
        </w:rPr>
      </w:pPr>
    </w:p>
    <w:p w14:paraId="59944F39"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29B025B6"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65A36F16"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procedência, se for o caso, e prazo de garantia ou validade;</w:t>
      </w:r>
    </w:p>
    <w:p w14:paraId="49E99321"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w:t>
      </w:r>
      <w:r>
        <w:rPr>
          <w:rFonts w:eastAsia="Times New Roman"/>
          <w:color w:val="auto"/>
        </w:rPr>
        <w:t>,</w:t>
      </w:r>
      <w:r w:rsidRPr="195F2EF2">
        <w:rPr>
          <w:rFonts w:eastAsia="Times New Roman"/>
          <w:color w:val="auto"/>
        </w:rPr>
        <w:t xml:space="preserve"> preferencialmente, por escrito;</w:t>
      </w:r>
    </w:p>
    <w:p w14:paraId="20BE47A9"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3ECFDCBC"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0050E2">
        <w:rPr>
          <w:rFonts w:eastAsia="Times New Roman"/>
          <w:color w:val="auto"/>
        </w:rPr>
        <w:lastRenderedPageBreak/>
        <w:t>Relatar ao CONTRATANTE, no prazo máximo de 03 (três) dias, irregularidades ocorridas que impeçam, alterem ou retardem a execução</w:t>
      </w:r>
      <w:r w:rsidRPr="195F2EF2">
        <w:rPr>
          <w:rFonts w:eastAsia="Times New Roman"/>
          <w:color w:val="auto"/>
        </w:rPr>
        <w:t xml:space="preserve"> do contrato/objeto, efetuando o registro da ocorrência com todos os dados e circunstâncias necessárias a seu esclarecimento, sem prejuízo da análise da administração e das sanções previstas;</w:t>
      </w:r>
    </w:p>
    <w:p w14:paraId="4753F6EE"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7B34F21B"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3938FA5C" w14:textId="77777777" w:rsidR="007129C0" w:rsidRPr="00C275FA" w:rsidRDefault="007129C0" w:rsidP="00AB39F9">
      <w:pPr>
        <w:pStyle w:val="Default"/>
        <w:numPr>
          <w:ilvl w:val="1"/>
          <w:numId w:val="14"/>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59E95B56" w14:textId="77777777" w:rsidR="007129C0" w:rsidRPr="00C275FA" w:rsidRDefault="007129C0" w:rsidP="00AB39F9">
      <w:pPr>
        <w:pStyle w:val="Default"/>
        <w:numPr>
          <w:ilvl w:val="1"/>
          <w:numId w:val="14"/>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6861C9C2" w14:textId="77777777" w:rsidR="007129C0" w:rsidRPr="00C275FA" w:rsidRDefault="007129C0" w:rsidP="00AB39F9">
      <w:pPr>
        <w:pStyle w:val="Default"/>
        <w:numPr>
          <w:ilvl w:val="1"/>
          <w:numId w:val="14"/>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0A85F750" w14:textId="77777777" w:rsidR="007129C0" w:rsidRPr="00C275FA" w:rsidRDefault="007129C0" w:rsidP="00AB39F9">
      <w:pPr>
        <w:pStyle w:val="Default"/>
        <w:numPr>
          <w:ilvl w:val="1"/>
          <w:numId w:val="14"/>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506D77C0" w14:textId="77777777" w:rsidR="007129C0" w:rsidRDefault="007129C0" w:rsidP="007129C0">
      <w:pPr>
        <w:spacing w:line="360" w:lineRule="auto"/>
        <w:ind w:left="360"/>
        <w:jc w:val="both"/>
        <w:rPr>
          <w:rFonts w:ascii="Times New Roman" w:eastAsia="Times New Roman" w:hAnsi="Times New Roman" w:cs="Times New Roman"/>
        </w:rPr>
      </w:pPr>
    </w:p>
    <w:p w14:paraId="1297E9BA"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68EE4A67"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18A93659" w14:textId="77777777" w:rsidR="007129C0" w:rsidRPr="00C275FA" w:rsidRDefault="007129C0" w:rsidP="007129C0">
      <w:pPr>
        <w:pStyle w:val="Default"/>
        <w:spacing w:line="360" w:lineRule="auto"/>
        <w:ind w:firstLine="720"/>
        <w:jc w:val="both"/>
        <w:rPr>
          <w:color w:val="auto"/>
        </w:rPr>
      </w:pPr>
    </w:p>
    <w:p w14:paraId="2E96C182"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688A7583" w14:textId="4E001199"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A proposta apresentada deverá ser endereçada ao Conselho Nacional do Ministério Público – CNMP</w:t>
      </w:r>
      <w:r>
        <w:rPr>
          <w:rFonts w:eastAsia="Times New Roman"/>
          <w:color w:val="auto"/>
        </w:rPr>
        <w:t>, conforme P</w:t>
      </w:r>
      <w:r w:rsidRPr="00A95142">
        <w:rPr>
          <w:rFonts w:eastAsia="Times New Roman"/>
          <w:color w:val="auto"/>
        </w:rPr>
        <w:t xml:space="preserve">lanilha de </w:t>
      </w:r>
      <w:r>
        <w:rPr>
          <w:rFonts w:eastAsia="Times New Roman"/>
          <w:color w:val="auto"/>
        </w:rPr>
        <w:t>C</w:t>
      </w:r>
      <w:r w:rsidRPr="00A95142">
        <w:rPr>
          <w:rFonts w:eastAsia="Times New Roman"/>
          <w:color w:val="auto"/>
        </w:rPr>
        <w:t xml:space="preserve">omposição de </w:t>
      </w:r>
      <w:r>
        <w:rPr>
          <w:rFonts w:eastAsia="Times New Roman"/>
          <w:color w:val="auto"/>
        </w:rPr>
        <w:t>P</w:t>
      </w:r>
      <w:r w:rsidRPr="00A95142">
        <w:rPr>
          <w:rFonts w:eastAsia="Times New Roman"/>
          <w:color w:val="auto"/>
        </w:rPr>
        <w:t>reços</w:t>
      </w:r>
      <w:r>
        <w:rPr>
          <w:rFonts w:eastAsia="Times New Roman"/>
          <w:color w:val="auto"/>
        </w:rPr>
        <w:t xml:space="preserve"> do Anexo I</w:t>
      </w:r>
      <w:r w:rsidR="00152238">
        <w:rPr>
          <w:rFonts w:eastAsia="Times New Roman"/>
          <w:color w:val="auto"/>
        </w:rPr>
        <w:t>I do Edital</w:t>
      </w:r>
      <w:r w:rsidRPr="195F2EF2">
        <w:rPr>
          <w:rFonts w:eastAsia="Times New Roman"/>
          <w:color w:val="auto"/>
        </w:rPr>
        <w:t>;</w:t>
      </w:r>
    </w:p>
    <w:p w14:paraId="22CB01E7"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O julgamento das propostas se dará pelo menor preço global</w:t>
      </w:r>
      <w:r>
        <w:rPr>
          <w:rFonts w:eastAsia="Times New Roman"/>
          <w:color w:val="auto"/>
        </w:rPr>
        <w:t>/lote.</w:t>
      </w:r>
    </w:p>
    <w:p w14:paraId="6114B031"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71B82742" w14:textId="77777777" w:rsidR="007129C0" w:rsidRDefault="007129C0" w:rsidP="007129C0">
      <w:pPr>
        <w:rPr>
          <w:rFonts w:ascii="Times New Roman" w:eastAsia="Times New Roman" w:hAnsi="Times New Roman" w:cs="Times New Roman"/>
        </w:rPr>
      </w:pPr>
      <w:r>
        <w:rPr>
          <w:rFonts w:eastAsia="Times New Roman"/>
        </w:rPr>
        <w:br w:type="page"/>
      </w:r>
    </w:p>
    <w:p w14:paraId="40C6F88D"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195F2EF2">
        <w:rPr>
          <w:rFonts w:eastAsia="Times New Roman"/>
          <w:b/>
          <w:bCs/>
          <w:color w:val="auto"/>
        </w:rPr>
        <w:lastRenderedPageBreak/>
        <w:t>ALTERAÇÃO SUBJETIVA</w:t>
      </w:r>
    </w:p>
    <w:p w14:paraId="2C3A1084"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A9862E2" w14:textId="77777777" w:rsidR="007129C0" w:rsidRPr="00C275FA" w:rsidRDefault="007129C0" w:rsidP="007129C0">
      <w:pPr>
        <w:pStyle w:val="Default"/>
        <w:spacing w:line="360" w:lineRule="auto"/>
        <w:ind w:firstLine="720"/>
        <w:jc w:val="both"/>
        <w:rPr>
          <w:rFonts w:eastAsia="Times New Roman"/>
          <w:color w:val="auto"/>
        </w:rPr>
      </w:pPr>
    </w:p>
    <w:p w14:paraId="53164427" w14:textId="77777777" w:rsidR="007129C0" w:rsidRPr="00D61E55"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18417405" w14:textId="77777777" w:rsidR="007129C0" w:rsidRPr="00D61E55" w:rsidRDefault="007129C0" w:rsidP="00AB39F9">
      <w:pPr>
        <w:pStyle w:val="Default"/>
        <w:numPr>
          <w:ilvl w:val="1"/>
          <w:numId w:val="14"/>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220CB437" w14:textId="77777777" w:rsidR="007129C0" w:rsidRPr="00D61E55" w:rsidRDefault="007129C0" w:rsidP="00AB39F9">
      <w:pPr>
        <w:pStyle w:val="Default"/>
        <w:numPr>
          <w:ilvl w:val="1"/>
          <w:numId w:val="14"/>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5C6A77FF" w14:textId="77777777" w:rsidR="007129C0" w:rsidRPr="00D61E55" w:rsidRDefault="007129C0" w:rsidP="00AB39F9">
      <w:pPr>
        <w:pStyle w:val="Default"/>
        <w:numPr>
          <w:ilvl w:val="1"/>
          <w:numId w:val="14"/>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7B8A5F8E"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680B656"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12DFBC83"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2C4FBB11" w14:textId="77777777" w:rsidR="007129C0" w:rsidRPr="00C275FA" w:rsidRDefault="007129C0" w:rsidP="007129C0">
      <w:pPr>
        <w:pStyle w:val="Default"/>
        <w:spacing w:line="360" w:lineRule="auto"/>
        <w:jc w:val="both"/>
        <w:rPr>
          <w:rFonts w:eastAsia="Times New Roman"/>
          <w:color w:val="auto"/>
        </w:rPr>
      </w:pPr>
    </w:p>
    <w:p w14:paraId="09C84DFA" w14:textId="77777777" w:rsidR="007129C0" w:rsidRPr="006319B9"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64641848" w14:textId="77777777" w:rsidR="007129C0" w:rsidRDefault="007129C0" w:rsidP="007129C0">
      <w:pPr>
        <w:pStyle w:val="Default"/>
        <w:spacing w:line="360" w:lineRule="auto"/>
        <w:jc w:val="both"/>
        <w:rPr>
          <w:rFonts w:eastAsia="Times New Roman"/>
          <w:color w:val="auto"/>
        </w:rPr>
      </w:pPr>
    </w:p>
    <w:p w14:paraId="6F045F4A" w14:textId="77777777" w:rsidR="007129C0" w:rsidRDefault="007129C0" w:rsidP="00AB39F9">
      <w:pPr>
        <w:pStyle w:val="Default"/>
        <w:numPr>
          <w:ilvl w:val="1"/>
          <w:numId w:val="14"/>
        </w:numPr>
        <w:spacing w:line="360" w:lineRule="auto"/>
        <w:ind w:left="0" w:firstLine="0"/>
        <w:jc w:val="both"/>
        <w:rPr>
          <w:rFonts w:eastAsia="Times New Roman"/>
          <w:color w:val="auto"/>
        </w:rPr>
      </w:pPr>
      <w:r w:rsidRPr="00A87EB1">
        <w:rPr>
          <w:rFonts w:eastAsia="Times New Roman"/>
          <w:color w:val="auto"/>
        </w:rPr>
        <w:t xml:space="preserve">O pagamento das </w:t>
      </w:r>
      <w:r w:rsidRPr="00274B6B">
        <w:rPr>
          <w:rFonts w:eastAsia="Times New Roman"/>
          <w:color w:val="auto"/>
        </w:rPr>
        <w:t xml:space="preserve">subscrições da contratação inicial será </w:t>
      </w:r>
      <w:r w:rsidRPr="00A87EB1">
        <w:rPr>
          <w:rFonts w:eastAsia="Times New Roman"/>
          <w:color w:val="auto"/>
        </w:rPr>
        <w:t>realizado em 3 (três) parcelas anuais, condicionado ao recebimento definitivo e Nota Fiscal/Fatura por parte da CONTRATADA, de acordo com o seguinte cronograma:</w:t>
      </w:r>
    </w:p>
    <w:p w14:paraId="15C8919F" w14:textId="77777777" w:rsidR="007129C0" w:rsidRDefault="007129C0" w:rsidP="00AB39F9">
      <w:pPr>
        <w:pStyle w:val="Default"/>
        <w:numPr>
          <w:ilvl w:val="2"/>
          <w:numId w:val="14"/>
        </w:numPr>
        <w:spacing w:line="360" w:lineRule="auto"/>
        <w:ind w:left="284"/>
        <w:jc w:val="both"/>
        <w:rPr>
          <w:rFonts w:eastAsia="Times New Roman"/>
          <w:color w:val="auto"/>
        </w:rPr>
      </w:pPr>
      <w:r w:rsidRPr="00A87EB1">
        <w:rPr>
          <w:rFonts w:eastAsia="Times New Roman"/>
          <w:color w:val="auto"/>
        </w:rPr>
        <w:lastRenderedPageBreak/>
        <w:t xml:space="preserve">PARCELA 1: Correspondente a 1/3 (um terço) do valor do contrato, </w:t>
      </w:r>
      <w:r>
        <w:rPr>
          <w:rFonts w:eastAsia="Times New Roman"/>
          <w:color w:val="auto"/>
        </w:rPr>
        <w:t>a</w:t>
      </w:r>
      <w:r w:rsidRPr="00A87EB1">
        <w:rPr>
          <w:rFonts w:eastAsia="Times New Roman"/>
          <w:color w:val="auto"/>
        </w:rPr>
        <w:t xml:space="preserve"> ser paga pela CONTRATANTE, em até 10 (dez) dias úteis, contados a partir da data de recebimento definitivo do objeto, acompanhada do atesto do Fiscal do contrato;</w:t>
      </w:r>
    </w:p>
    <w:p w14:paraId="4A873E6D" w14:textId="77777777" w:rsidR="007129C0" w:rsidRDefault="007129C0" w:rsidP="00AB39F9">
      <w:pPr>
        <w:pStyle w:val="Default"/>
        <w:numPr>
          <w:ilvl w:val="2"/>
          <w:numId w:val="14"/>
        </w:numPr>
        <w:spacing w:line="360" w:lineRule="auto"/>
        <w:ind w:left="142"/>
        <w:jc w:val="both"/>
        <w:rPr>
          <w:rFonts w:eastAsia="Times New Roman"/>
          <w:color w:val="auto"/>
        </w:rPr>
      </w:pPr>
      <w:r w:rsidRPr="00D41CD0">
        <w:rPr>
          <w:rFonts w:eastAsia="Times New Roman"/>
          <w:color w:val="auto"/>
        </w:rPr>
        <w:t>PARCELA 2: Correspondente a 1/3 (um terço) do valor do contrato, será paga pela CONTRATANTE, em até 10 (dez) dias úteis, após 1 (um) ano da data de recebimento definitivo, mediante a apresentação de Nota Fiscal / Fatura pela CONTRATADA;</w:t>
      </w:r>
    </w:p>
    <w:p w14:paraId="4172C83E" w14:textId="77777777" w:rsidR="007129C0" w:rsidRPr="006319B9" w:rsidRDefault="007129C0" w:rsidP="00AB39F9">
      <w:pPr>
        <w:pStyle w:val="Default"/>
        <w:numPr>
          <w:ilvl w:val="2"/>
          <w:numId w:val="14"/>
        </w:numPr>
        <w:spacing w:line="360" w:lineRule="auto"/>
        <w:ind w:left="142"/>
        <w:jc w:val="both"/>
        <w:rPr>
          <w:rFonts w:eastAsia="Times New Roman"/>
          <w:color w:val="auto"/>
        </w:rPr>
      </w:pPr>
      <w:r w:rsidRPr="00792964">
        <w:rPr>
          <w:rFonts w:eastAsia="Times New Roman"/>
          <w:color w:val="auto"/>
        </w:rPr>
        <w:t>PARCELA 3: Correspondente a 1/3 (um terço) do valor do contrato, será paga pela CONTRATANTE, em até 10 (dez) dias úteis, após 2 (dois) anos da data de recebimento definitivo, mediante a apresentação de Nota Fiscal / Fatura pela CONTRATA</w:t>
      </w:r>
    </w:p>
    <w:p w14:paraId="6B78DAE5" w14:textId="77777777" w:rsidR="007129C0" w:rsidRDefault="007129C0" w:rsidP="00AB39F9">
      <w:pPr>
        <w:pStyle w:val="Default"/>
        <w:numPr>
          <w:ilvl w:val="1"/>
          <w:numId w:val="14"/>
        </w:numPr>
        <w:spacing w:line="360" w:lineRule="auto"/>
        <w:ind w:left="284"/>
        <w:jc w:val="both"/>
        <w:rPr>
          <w:rFonts w:eastAsia="Times New Roman"/>
          <w:color w:val="auto"/>
        </w:rPr>
      </w:pPr>
      <w:r w:rsidRPr="00D06F26">
        <w:rPr>
          <w:rFonts w:eastAsia="Times New Roman"/>
          <w:color w:val="auto"/>
        </w:rPr>
        <w:t>O pagamento das subscrições d</w:t>
      </w:r>
      <w:r>
        <w:rPr>
          <w:rFonts w:eastAsia="Times New Roman"/>
          <w:color w:val="auto"/>
        </w:rPr>
        <w:t>e</w:t>
      </w:r>
      <w:r w:rsidRPr="00D06F26">
        <w:rPr>
          <w:rFonts w:eastAsia="Times New Roman"/>
          <w:color w:val="auto"/>
        </w:rPr>
        <w:t xml:space="preserve"> </w:t>
      </w:r>
      <w:r w:rsidRPr="00B054FA">
        <w:rPr>
          <w:rFonts w:eastAsia="Times New Roman"/>
          <w:color w:val="auto"/>
        </w:rPr>
        <w:t xml:space="preserve">contratações subsequentes à inicial </w:t>
      </w:r>
      <w:r w:rsidRPr="00D06F26">
        <w:rPr>
          <w:rFonts w:eastAsia="Times New Roman"/>
          <w:color w:val="auto"/>
        </w:rPr>
        <w:t xml:space="preserve">será </w:t>
      </w:r>
      <w:r>
        <w:rPr>
          <w:rFonts w:eastAsia="Times New Roman"/>
          <w:color w:val="auto"/>
        </w:rPr>
        <w:t xml:space="preserve">dividido e alinhado às parcelas da contratação inicial, exceto o primeiro pagamento que se dará </w:t>
      </w:r>
      <w:r w:rsidRPr="00183925">
        <w:rPr>
          <w:rFonts w:eastAsia="Times New Roman"/>
          <w:color w:val="auto"/>
        </w:rPr>
        <w:t>em até 10 (dez) dias úteis, contados a partir da data de recebimento definitivo do objeto, acompanhada do atesto do Fiscal do contrato</w:t>
      </w:r>
      <w:r w:rsidRPr="00D06F26">
        <w:rPr>
          <w:rFonts w:eastAsia="Times New Roman"/>
          <w:color w:val="auto"/>
        </w:rPr>
        <w:t>:</w:t>
      </w:r>
    </w:p>
    <w:p w14:paraId="1672845F" w14:textId="77777777" w:rsidR="007129C0" w:rsidRPr="00906A7E" w:rsidRDefault="007129C0" w:rsidP="00AB39F9">
      <w:pPr>
        <w:pStyle w:val="Default"/>
        <w:numPr>
          <w:ilvl w:val="2"/>
          <w:numId w:val="14"/>
        </w:numPr>
        <w:spacing w:line="360" w:lineRule="auto"/>
        <w:ind w:left="284"/>
        <w:jc w:val="both"/>
        <w:rPr>
          <w:rFonts w:eastAsia="Times New Roman"/>
          <w:color w:val="auto"/>
        </w:rPr>
      </w:pPr>
      <w:r>
        <w:rPr>
          <w:rFonts w:eastAsia="Times New Roman"/>
          <w:color w:val="auto"/>
        </w:rPr>
        <w:t xml:space="preserve">O primeiro pagamento </w:t>
      </w:r>
      <w:r w:rsidRPr="00D06F26">
        <w:rPr>
          <w:rFonts w:eastAsia="Times New Roman"/>
          <w:color w:val="auto"/>
        </w:rPr>
        <w:t>das subscrições d</w:t>
      </w:r>
      <w:r>
        <w:rPr>
          <w:rFonts w:eastAsia="Times New Roman"/>
          <w:color w:val="auto"/>
        </w:rPr>
        <w:t>e</w:t>
      </w:r>
      <w:r w:rsidRPr="00D06F26">
        <w:rPr>
          <w:rFonts w:eastAsia="Times New Roman"/>
          <w:color w:val="auto"/>
        </w:rPr>
        <w:t xml:space="preserve"> </w:t>
      </w:r>
      <w:r w:rsidRPr="00B054FA">
        <w:rPr>
          <w:rFonts w:eastAsia="Times New Roman"/>
          <w:color w:val="auto"/>
        </w:rPr>
        <w:t>contratações subsequentes à inicial seguirá a segui</w:t>
      </w:r>
      <w:r w:rsidRPr="00906A7E">
        <w:rPr>
          <w:rFonts w:eastAsia="Times New Roman"/>
          <w:color w:val="auto"/>
        </w:rPr>
        <w:t>nte fórmula: V= Q x T x (F – A) / (365)</w:t>
      </w:r>
    </w:p>
    <w:p w14:paraId="424CE9AF"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V = valor pago anualmente pelo Tipo de subscrição solicitado</w:t>
      </w:r>
    </w:p>
    <w:p w14:paraId="1BADA8C1"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Q = quantidade de subscrições</w:t>
      </w:r>
    </w:p>
    <w:p w14:paraId="702FC735"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T = valor do tipo de subscrição</w:t>
      </w:r>
    </w:p>
    <w:p w14:paraId="73FA26F3"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I = data de aniversário da subscrição;</w:t>
      </w:r>
    </w:p>
    <w:p w14:paraId="5EB52B4A"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F = data final do período de pagamento;</w:t>
      </w:r>
    </w:p>
    <w:p w14:paraId="674AAF31"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A = data da disponibilização da nova subscrição;</w:t>
      </w:r>
    </w:p>
    <w:p w14:paraId="372FC790" w14:textId="77777777" w:rsidR="007129C0" w:rsidRPr="00D10865" w:rsidRDefault="007129C0" w:rsidP="007129C0">
      <w:pPr>
        <w:pStyle w:val="Default"/>
        <w:spacing w:line="360" w:lineRule="auto"/>
        <w:ind w:left="2410"/>
        <w:rPr>
          <w:rFonts w:eastAsia="Times New Roman"/>
          <w:i/>
          <w:iCs/>
          <w:color w:val="auto"/>
        </w:rPr>
      </w:pPr>
      <w:r w:rsidRPr="00D10865">
        <w:rPr>
          <w:rFonts w:eastAsia="Times New Roman"/>
          <w:i/>
          <w:iCs/>
          <w:color w:val="auto"/>
        </w:rPr>
        <w:t>Onde F – I = 12 meses ou 365 dias</w:t>
      </w:r>
    </w:p>
    <w:p w14:paraId="3F07B435" w14:textId="77777777" w:rsidR="007129C0" w:rsidRDefault="007129C0" w:rsidP="00AB39F9">
      <w:pPr>
        <w:pStyle w:val="Default"/>
        <w:numPr>
          <w:ilvl w:val="2"/>
          <w:numId w:val="14"/>
        </w:numPr>
        <w:spacing w:line="360" w:lineRule="auto"/>
        <w:ind w:left="284"/>
        <w:jc w:val="both"/>
        <w:rPr>
          <w:rFonts w:eastAsia="Times New Roman"/>
          <w:color w:val="auto"/>
        </w:rPr>
      </w:pPr>
      <w:r w:rsidRPr="00B0460A">
        <w:rPr>
          <w:rFonts w:eastAsia="Times New Roman"/>
          <w:color w:val="auto"/>
        </w:rPr>
        <w:t xml:space="preserve">Como exemplo, imagine uma contratação </w:t>
      </w:r>
      <w:r>
        <w:rPr>
          <w:rFonts w:eastAsia="Times New Roman"/>
          <w:color w:val="auto"/>
        </w:rPr>
        <w:t xml:space="preserve">inicial </w:t>
      </w:r>
      <w:r w:rsidRPr="00B0460A">
        <w:rPr>
          <w:rFonts w:eastAsia="Times New Roman"/>
          <w:color w:val="auto"/>
        </w:rPr>
        <w:t xml:space="preserve">com ativação de licenças em 15 de abril de 2024 e com os seguintes quantitativos: 73 Tableau </w:t>
      </w:r>
      <w:r>
        <w:rPr>
          <w:rFonts w:eastAsia="Times New Roman"/>
          <w:color w:val="auto"/>
        </w:rPr>
        <w:tab/>
      </w:r>
      <w:proofErr w:type="spellStart"/>
      <w:r w:rsidRPr="00B0460A">
        <w:rPr>
          <w:rFonts w:eastAsia="Times New Roman"/>
          <w:color w:val="auto"/>
        </w:rPr>
        <w:t>Viewer</w:t>
      </w:r>
      <w:proofErr w:type="spellEnd"/>
      <w:r w:rsidRPr="00B0460A">
        <w:rPr>
          <w:rFonts w:eastAsia="Times New Roman"/>
          <w:color w:val="auto"/>
        </w:rPr>
        <w:t xml:space="preserve">, 20 Tableau Explorer, 20 Tableau Creator, sendo pago R$ 3.000 para cada Tableau Creator, durante 36 meses (R$ 1.000 subscrição/ano). Se em 15 de novembro de 2024 forem ativadas mais 10 subscrições Tableau Creator, então o valor cobrado para </w:t>
      </w:r>
      <w:r>
        <w:rPr>
          <w:rFonts w:eastAsia="Times New Roman"/>
          <w:color w:val="auto"/>
        </w:rPr>
        <w:t xml:space="preserve">o primeiro </w:t>
      </w:r>
      <w:r w:rsidRPr="00B0460A">
        <w:rPr>
          <w:rFonts w:eastAsia="Times New Roman"/>
          <w:color w:val="auto"/>
        </w:rPr>
        <w:t>pagamento deve ser obtido por meio da seguinte fórmula:</w:t>
      </w:r>
    </w:p>
    <w:p w14:paraId="25992761" w14:textId="77777777" w:rsidR="007129C0" w:rsidRPr="00725D8E" w:rsidRDefault="007129C0" w:rsidP="007129C0">
      <w:pPr>
        <w:pStyle w:val="Default"/>
        <w:spacing w:line="360" w:lineRule="auto"/>
        <w:ind w:left="284"/>
        <w:jc w:val="center"/>
        <w:rPr>
          <w:rFonts w:eastAsia="Times New Roman"/>
          <w:color w:val="auto"/>
        </w:rPr>
      </w:pPr>
      <w:r w:rsidRPr="00725D8E">
        <w:rPr>
          <w:rFonts w:eastAsia="Times New Roman"/>
          <w:color w:val="auto"/>
        </w:rPr>
        <w:t>V = Q x T x (F – A) / (365)</w:t>
      </w:r>
    </w:p>
    <w:p w14:paraId="7F886AB5" w14:textId="77777777" w:rsidR="007129C0" w:rsidRPr="00725D8E" w:rsidRDefault="007129C0" w:rsidP="007129C0">
      <w:pPr>
        <w:pStyle w:val="Default"/>
        <w:spacing w:line="360" w:lineRule="auto"/>
        <w:ind w:left="284"/>
        <w:jc w:val="center"/>
        <w:rPr>
          <w:rFonts w:eastAsia="Times New Roman"/>
          <w:color w:val="auto"/>
        </w:rPr>
      </w:pPr>
      <w:r w:rsidRPr="00725D8E">
        <w:rPr>
          <w:rFonts w:eastAsia="Times New Roman"/>
          <w:color w:val="auto"/>
        </w:rPr>
        <w:t>10 x R$ 1.000,00 x (15/04/2025 – 15/11/2024) / 365</w:t>
      </w:r>
    </w:p>
    <w:p w14:paraId="2F72A3FB" w14:textId="77777777" w:rsidR="007129C0" w:rsidRDefault="007129C0" w:rsidP="007129C0">
      <w:pPr>
        <w:pStyle w:val="Default"/>
        <w:spacing w:line="360" w:lineRule="auto"/>
        <w:ind w:left="284"/>
        <w:jc w:val="center"/>
        <w:rPr>
          <w:rFonts w:eastAsia="Times New Roman"/>
          <w:color w:val="auto"/>
        </w:rPr>
      </w:pPr>
      <w:r w:rsidRPr="00725D8E">
        <w:rPr>
          <w:rFonts w:eastAsia="Times New Roman"/>
          <w:color w:val="auto"/>
        </w:rPr>
        <w:lastRenderedPageBreak/>
        <w:t>R$ 10.000,00 x 151 dias / 365 = R$ 4.136,99.</w:t>
      </w:r>
    </w:p>
    <w:p w14:paraId="5C09A255" w14:textId="77777777" w:rsidR="007129C0" w:rsidRDefault="007129C0" w:rsidP="00AB39F9">
      <w:pPr>
        <w:pStyle w:val="Default"/>
        <w:numPr>
          <w:ilvl w:val="3"/>
          <w:numId w:val="14"/>
        </w:numPr>
        <w:spacing w:line="360" w:lineRule="auto"/>
        <w:ind w:left="426"/>
        <w:jc w:val="both"/>
        <w:rPr>
          <w:rFonts w:eastAsia="Times New Roman"/>
          <w:color w:val="auto"/>
        </w:rPr>
      </w:pPr>
      <w:r w:rsidRPr="00D350AD">
        <w:rPr>
          <w:rFonts w:eastAsia="Times New Roman"/>
          <w:color w:val="auto"/>
        </w:rPr>
        <w:t xml:space="preserve">Nas datas de aniversário balizadas pela contratação inicial, fixadas em 15 de abril de 2025 e em 15 de abril de 2026, o CNMP pagará o valor referente a 73 Tableau </w:t>
      </w:r>
      <w:proofErr w:type="spellStart"/>
      <w:r w:rsidRPr="00D350AD">
        <w:rPr>
          <w:rFonts w:eastAsia="Times New Roman"/>
          <w:color w:val="auto"/>
        </w:rPr>
        <w:t>Viewer</w:t>
      </w:r>
      <w:proofErr w:type="spellEnd"/>
      <w:r w:rsidRPr="00D350AD">
        <w:rPr>
          <w:rFonts w:eastAsia="Times New Roman"/>
          <w:color w:val="auto"/>
        </w:rPr>
        <w:t xml:space="preserve">, 20 Tableau Explorer, 30 Tableau Creator (20 + 10 </w:t>
      </w:r>
      <w:proofErr w:type="spellStart"/>
      <w:r w:rsidRPr="00D350AD">
        <w:rPr>
          <w:rFonts w:eastAsia="Times New Roman"/>
          <w:color w:val="auto"/>
        </w:rPr>
        <w:t>Creators</w:t>
      </w:r>
      <w:proofErr w:type="spellEnd"/>
      <w:r w:rsidRPr="00D350AD">
        <w:rPr>
          <w:rFonts w:eastAsia="Times New Roman"/>
          <w:color w:val="auto"/>
        </w:rPr>
        <w:t>), sem prejuízo de aplicação do ICTI, desde que observados os requisitos do reajuste do contrato (Item 6 deste Termo de Referência).</w:t>
      </w:r>
    </w:p>
    <w:p w14:paraId="78A58206" w14:textId="77777777" w:rsidR="007129C0" w:rsidRDefault="007129C0" w:rsidP="00AB39F9">
      <w:pPr>
        <w:pStyle w:val="Default"/>
        <w:numPr>
          <w:ilvl w:val="3"/>
          <w:numId w:val="14"/>
        </w:numPr>
        <w:spacing w:line="360" w:lineRule="auto"/>
        <w:ind w:left="426"/>
        <w:jc w:val="both"/>
        <w:rPr>
          <w:rFonts w:eastAsia="Times New Roman"/>
          <w:color w:val="auto"/>
        </w:rPr>
      </w:pPr>
      <w:r>
        <w:rPr>
          <w:rFonts w:eastAsia="Times New Roman"/>
          <w:color w:val="auto"/>
        </w:rPr>
        <w:t>Abaixo apresenta-se um quadro resumo do exemplo exposto, considerando-se:</w:t>
      </w:r>
    </w:p>
    <w:p w14:paraId="007A16A5" w14:textId="77777777" w:rsidR="007129C0" w:rsidRDefault="007129C0" w:rsidP="00AB39F9">
      <w:pPr>
        <w:pStyle w:val="Default"/>
        <w:numPr>
          <w:ilvl w:val="0"/>
          <w:numId w:val="15"/>
        </w:numPr>
        <w:spacing w:line="360" w:lineRule="auto"/>
        <w:ind w:left="851"/>
        <w:jc w:val="both"/>
        <w:rPr>
          <w:rFonts w:eastAsia="Times New Roman"/>
          <w:color w:val="auto"/>
        </w:rPr>
      </w:pPr>
      <w:r>
        <w:rPr>
          <w:rFonts w:eastAsia="Times New Roman"/>
          <w:color w:val="auto"/>
        </w:rPr>
        <w:t xml:space="preserve">um prazo de vigência máximo de dois anos da ata de registro de preço, sob a luz do Decreto </w:t>
      </w:r>
      <w:r w:rsidRPr="00D64D34">
        <w:rPr>
          <w:rFonts w:eastAsia="Times New Roman"/>
          <w:color w:val="auto"/>
        </w:rPr>
        <w:t>11.462/2023</w:t>
      </w:r>
      <w:r>
        <w:rPr>
          <w:rFonts w:eastAsia="Times New Roman"/>
          <w:color w:val="auto"/>
        </w:rPr>
        <w:t>;</w:t>
      </w:r>
    </w:p>
    <w:p w14:paraId="66C37229" w14:textId="77777777" w:rsidR="007129C0" w:rsidRDefault="007129C0" w:rsidP="00AB39F9">
      <w:pPr>
        <w:pStyle w:val="Default"/>
        <w:numPr>
          <w:ilvl w:val="0"/>
          <w:numId w:val="15"/>
        </w:numPr>
        <w:spacing w:line="360" w:lineRule="auto"/>
        <w:ind w:left="851"/>
        <w:jc w:val="both"/>
        <w:rPr>
          <w:rFonts w:eastAsia="Times New Roman"/>
          <w:color w:val="auto"/>
        </w:rPr>
      </w:pPr>
      <w:r>
        <w:rPr>
          <w:rFonts w:eastAsia="Times New Roman"/>
          <w:color w:val="auto"/>
        </w:rPr>
        <w:t xml:space="preserve">três anos de contrato </w:t>
      </w:r>
      <w:r w:rsidRPr="00151A53">
        <w:rPr>
          <w:rFonts w:eastAsia="Times New Roman"/>
          <w:color w:val="auto"/>
        </w:rPr>
        <w:t>sem prejuízo de aplicação do ICTI, desde que observados os requisitos do reajuste do contrato (Item 6 deste Termo de Referência)</w:t>
      </w:r>
      <w:r>
        <w:rPr>
          <w:rFonts w:eastAsia="Times New Roman"/>
          <w:color w:val="auto"/>
        </w:rPr>
        <w:t>.</w:t>
      </w:r>
    </w:p>
    <w:tbl>
      <w:tblPr>
        <w:tblStyle w:val="Tabelacomgrade"/>
        <w:tblW w:w="0" w:type="auto"/>
        <w:tblInd w:w="284" w:type="dxa"/>
        <w:tblLook w:val="04A0" w:firstRow="1" w:lastRow="0" w:firstColumn="1" w:lastColumn="0" w:noHBand="0" w:noVBand="1"/>
        <w:tblCaption w:val="Quadro Resumo de Pagamento Exemplificativo"/>
      </w:tblPr>
      <w:tblGrid>
        <w:gridCol w:w="1016"/>
        <w:gridCol w:w="1134"/>
        <w:gridCol w:w="1070"/>
        <w:gridCol w:w="5097"/>
      </w:tblGrid>
      <w:tr w:rsidR="007129C0" w14:paraId="1D726FAB" w14:textId="77777777" w:rsidTr="00BA75CE">
        <w:tc>
          <w:tcPr>
            <w:tcW w:w="987" w:type="dxa"/>
            <w:shd w:val="clear" w:color="auto" w:fill="F2F2F2" w:themeFill="background1" w:themeFillShade="F2"/>
          </w:tcPr>
          <w:p w14:paraId="72FF6DE7" w14:textId="77777777" w:rsidR="007129C0" w:rsidRPr="00C71923" w:rsidRDefault="007129C0" w:rsidP="00BA75CE">
            <w:pPr>
              <w:pStyle w:val="Default"/>
              <w:spacing w:line="360" w:lineRule="auto"/>
              <w:jc w:val="center"/>
              <w:rPr>
                <w:rFonts w:eastAsia="Times New Roman"/>
                <w:b/>
                <w:bCs/>
                <w:color w:val="auto"/>
              </w:rPr>
            </w:pPr>
            <w:r w:rsidRPr="00C71923">
              <w:rPr>
                <w:rFonts w:eastAsia="Times New Roman"/>
                <w:b/>
                <w:bCs/>
                <w:color w:val="auto"/>
              </w:rPr>
              <w:t>Período</w:t>
            </w:r>
          </w:p>
        </w:tc>
        <w:tc>
          <w:tcPr>
            <w:tcW w:w="1134" w:type="dxa"/>
            <w:shd w:val="clear" w:color="auto" w:fill="F2F2F2" w:themeFill="background1" w:themeFillShade="F2"/>
          </w:tcPr>
          <w:p w14:paraId="4C282882" w14:textId="77777777" w:rsidR="007129C0" w:rsidRPr="00C71923" w:rsidRDefault="007129C0" w:rsidP="00BA75CE">
            <w:pPr>
              <w:pStyle w:val="Default"/>
              <w:spacing w:line="360" w:lineRule="auto"/>
              <w:jc w:val="center"/>
              <w:rPr>
                <w:rFonts w:eastAsia="Times New Roman"/>
                <w:b/>
                <w:bCs/>
                <w:color w:val="auto"/>
              </w:rPr>
            </w:pPr>
            <w:r w:rsidRPr="00C71923">
              <w:rPr>
                <w:rFonts w:eastAsia="Times New Roman"/>
                <w:b/>
                <w:bCs/>
                <w:color w:val="auto"/>
              </w:rPr>
              <w:t>Início</w:t>
            </w:r>
          </w:p>
        </w:tc>
        <w:tc>
          <w:tcPr>
            <w:tcW w:w="992" w:type="dxa"/>
            <w:shd w:val="clear" w:color="auto" w:fill="F2F2F2" w:themeFill="background1" w:themeFillShade="F2"/>
          </w:tcPr>
          <w:p w14:paraId="3BA6EB27" w14:textId="77777777" w:rsidR="007129C0" w:rsidRPr="00C71923" w:rsidRDefault="007129C0" w:rsidP="00BA75CE">
            <w:pPr>
              <w:pStyle w:val="Default"/>
              <w:spacing w:line="360" w:lineRule="auto"/>
              <w:jc w:val="center"/>
              <w:rPr>
                <w:rFonts w:eastAsia="Times New Roman"/>
                <w:b/>
                <w:bCs/>
                <w:color w:val="auto"/>
              </w:rPr>
            </w:pPr>
            <w:r w:rsidRPr="00C71923">
              <w:rPr>
                <w:rFonts w:eastAsia="Times New Roman"/>
                <w:b/>
                <w:bCs/>
                <w:color w:val="auto"/>
              </w:rPr>
              <w:t>Final</w:t>
            </w:r>
          </w:p>
        </w:tc>
        <w:tc>
          <w:tcPr>
            <w:tcW w:w="5097" w:type="dxa"/>
            <w:shd w:val="clear" w:color="auto" w:fill="F2F2F2" w:themeFill="background1" w:themeFillShade="F2"/>
          </w:tcPr>
          <w:p w14:paraId="0D980E8A" w14:textId="77777777" w:rsidR="007129C0" w:rsidRPr="00C71923" w:rsidRDefault="007129C0" w:rsidP="00BA75CE">
            <w:pPr>
              <w:pStyle w:val="Default"/>
              <w:spacing w:line="360" w:lineRule="auto"/>
              <w:jc w:val="center"/>
              <w:rPr>
                <w:rFonts w:eastAsia="Times New Roman"/>
                <w:b/>
                <w:bCs/>
                <w:color w:val="auto"/>
              </w:rPr>
            </w:pPr>
            <w:r w:rsidRPr="00C71923">
              <w:rPr>
                <w:rFonts w:eastAsia="Times New Roman"/>
                <w:b/>
                <w:bCs/>
                <w:color w:val="auto"/>
              </w:rPr>
              <w:t>Resumo de Pagamento</w:t>
            </w:r>
          </w:p>
        </w:tc>
      </w:tr>
      <w:tr w:rsidR="007129C0" w14:paraId="1DDB8C59" w14:textId="77777777" w:rsidTr="00BA75CE">
        <w:tc>
          <w:tcPr>
            <w:tcW w:w="987" w:type="dxa"/>
            <w:vAlign w:val="center"/>
          </w:tcPr>
          <w:p w14:paraId="4A32BB0D" w14:textId="77777777" w:rsidR="007129C0" w:rsidRDefault="007129C0" w:rsidP="00BA75CE">
            <w:pPr>
              <w:pStyle w:val="Default"/>
              <w:spacing w:line="360" w:lineRule="auto"/>
              <w:jc w:val="both"/>
              <w:rPr>
                <w:rFonts w:eastAsia="Times New Roman"/>
                <w:color w:val="auto"/>
              </w:rPr>
            </w:pPr>
            <w:r>
              <w:rPr>
                <w:rFonts w:eastAsia="Times New Roman"/>
                <w:color w:val="auto"/>
              </w:rPr>
              <w:t>Ano 1</w:t>
            </w:r>
          </w:p>
        </w:tc>
        <w:tc>
          <w:tcPr>
            <w:tcW w:w="1134" w:type="dxa"/>
            <w:vAlign w:val="center"/>
          </w:tcPr>
          <w:p w14:paraId="173EC9F3" w14:textId="77777777" w:rsidR="007129C0" w:rsidRDefault="007129C0" w:rsidP="00BA75CE">
            <w:pPr>
              <w:pStyle w:val="Default"/>
              <w:spacing w:line="360" w:lineRule="auto"/>
              <w:jc w:val="both"/>
              <w:rPr>
                <w:rFonts w:eastAsia="Times New Roman"/>
                <w:color w:val="auto"/>
              </w:rPr>
            </w:pPr>
            <w:r>
              <w:rPr>
                <w:rFonts w:eastAsia="Times New Roman"/>
                <w:color w:val="auto"/>
              </w:rPr>
              <w:t>15/04/24</w:t>
            </w:r>
          </w:p>
        </w:tc>
        <w:tc>
          <w:tcPr>
            <w:tcW w:w="992" w:type="dxa"/>
            <w:vAlign w:val="center"/>
          </w:tcPr>
          <w:p w14:paraId="5ED63C27" w14:textId="77777777" w:rsidR="007129C0" w:rsidRDefault="007129C0" w:rsidP="00BA75CE">
            <w:pPr>
              <w:pStyle w:val="Default"/>
              <w:spacing w:line="360" w:lineRule="auto"/>
              <w:jc w:val="both"/>
              <w:rPr>
                <w:rFonts w:eastAsia="Times New Roman"/>
                <w:color w:val="auto"/>
              </w:rPr>
            </w:pPr>
            <w:r>
              <w:rPr>
                <w:rFonts w:eastAsia="Times New Roman"/>
                <w:color w:val="auto"/>
              </w:rPr>
              <w:t>14/04/25</w:t>
            </w:r>
          </w:p>
        </w:tc>
        <w:tc>
          <w:tcPr>
            <w:tcW w:w="5097" w:type="dxa"/>
          </w:tcPr>
          <w:p w14:paraId="5BCE8BF1" w14:textId="77777777" w:rsidR="007129C0" w:rsidRDefault="007129C0" w:rsidP="00BA75CE">
            <w:pPr>
              <w:pStyle w:val="Default"/>
              <w:jc w:val="both"/>
              <w:rPr>
                <w:rFonts w:eastAsia="Times New Roman"/>
                <w:color w:val="auto"/>
              </w:rPr>
            </w:pPr>
            <w:r>
              <w:rPr>
                <w:rFonts w:eastAsia="Times New Roman"/>
                <w:color w:val="auto"/>
              </w:rPr>
              <w:t>Contratação Inicial + eventual contratação subsequente, aplicando-se o item 17.2</w:t>
            </w:r>
          </w:p>
        </w:tc>
      </w:tr>
      <w:tr w:rsidR="007129C0" w14:paraId="657C932B" w14:textId="77777777" w:rsidTr="00BA75CE">
        <w:tc>
          <w:tcPr>
            <w:tcW w:w="987" w:type="dxa"/>
            <w:vAlign w:val="center"/>
          </w:tcPr>
          <w:p w14:paraId="0AA3E61C" w14:textId="77777777" w:rsidR="007129C0" w:rsidRDefault="007129C0" w:rsidP="00BA75CE">
            <w:pPr>
              <w:pStyle w:val="Default"/>
              <w:spacing w:line="360" w:lineRule="auto"/>
              <w:jc w:val="both"/>
              <w:rPr>
                <w:rFonts w:eastAsia="Times New Roman"/>
                <w:color w:val="auto"/>
              </w:rPr>
            </w:pPr>
            <w:r>
              <w:rPr>
                <w:rFonts w:eastAsia="Times New Roman"/>
                <w:color w:val="auto"/>
              </w:rPr>
              <w:t>Ano 2</w:t>
            </w:r>
          </w:p>
        </w:tc>
        <w:tc>
          <w:tcPr>
            <w:tcW w:w="1134" w:type="dxa"/>
            <w:vAlign w:val="center"/>
          </w:tcPr>
          <w:p w14:paraId="4CBF875A" w14:textId="77777777" w:rsidR="007129C0" w:rsidRDefault="007129C0" w:rsidP="00BA75CE">
            <w:pPr>
              <w:pStyle w:val="Default"/>
              <w:spacing w:line="360" w:lineRule="auto"/>
              <w:jc w:val="both"/>
              <w:rPr>
                <w:rFonts w:eastAsia="Times New Roman"/>
                <w:color w:val="auto"/>
              </w:rPr>
            </w:pPr>
            <w:r>
              <w:rPr>
                <w:rFonts w:eastAsia="Times New Roman"/>
                <w:color w:val="auto"/>
              </w:rPr>
              <w:t>15/04/25</w:t>
            </w:r>
          </w:p>
        </w:tc>
        <w:tc>
          <w:tcPr>
            <w:tcW w:w="992" w:type="dxa"/>
            <w:vAlign w:val="center"/>
          </w:tcPr>
          <w:p w14:paraId="6AB876F6" w14:textId="77777777" w:rsidR="007129C0" w:rsidRDefault="007129C0" w:rsidP="00BA75CE">
            <w:pPr>
              <w:pStyle w:val="Default"/>
              <w:spacing w:line="360" w:lineRule="auto"/>
              <w:jc w:val="both"/>
              <w:rPr>
                <w:rFonts w:eastAsia="Times New Roman"/>
                <w:color w:val="auto"/>
              </w:rPr>
            </w:pPr>
            <w:r>
              <w:rPr>
                <w:rFonts w:eastAsia="Times New Roman"/>
                <w:color w:val="auto"/>
              </w:rPr>
              <w:t>14/04/26</w:t>
            </w:r>
          </w:p>
        </w:tc>
        <w:tc>
          <w:tcPr>
            <w:tcW w:w="5097" w:type="dxa"/>
          </w:tcPr>
          <w:p w14:paraId="41B8B174" w14:textId="77777777" w:rsidR="007129C0" w:rsidRDefault="007129C0" w:rsidP="00BA75CE">
            <w:pPr>
              <w:pStyle w:val="Default"/>
              <w:jc w:val="both"/>
              <w:rPr>
                <w:rFonts w:eastAsia="Times New Roman"/>
                <w:color w:val="auto"/>
              </w:rPr>
            </w:pPr>
            <w:r>
              <w:rPr>
                <w:rFonts w:eastAsia="Times New Roman"/>
                <w:color w:val="auto"/>
              </w:rPr>
              <w:t>Total de subscrições contratadas no Ano 1 + eventual contratação subsequente, aplicando-se o item 17.2</w:t>
            </w:r>
          </w:p>
        </w:tc>
      </w:tr>
      <w:tr w:rsidR="007129C0" w14:paraId="00730E8C" w14:textId="77777777" w:rsidTr="00BA75CE">
        <w:tc>
          <w:tcPr>
            <w:tcW w:w="987" w:type="dxa"/>
            <w:vAlign w:val="center"/>
          </w:tcPr>
          <w:p w14:paraId="7726C544" w14:textId="77777777" w:rsidR="007129C0" w:rsidRDefault="007129C0" w:rsidP="00BA75CE">
            <w:pPr>
              <w:pStyle w:val="Default"/>
              <w:spacing w:line="360" w:lineRule="auto"/>
              <w:jc w:val="both"/>
              <w:rPr>
                <w:rFonts w:eastAsia="Times New Roman"/>
                <w:color w:val="auto"/>
              </w:rPr>
            </w:pPr>
            <w:r>
              <w:rPr>
                <w:rFonts w:eastAsia="Times New Roman"/>
                <w:color w:val="auto"/>
              </w:rPr>
              <w:t>Ano 3</w:t>
            </w:r>
          </w:p>
        </w:tc>
        <w:tc>
          <w:tcPr>
            <w:tcW w:w="1134" w:type="dxa"/>
            <w:vAlign w:val="center"/>
          </w:tcPr>
          <w:p w14:paraId="256AAA15" w14:textId="77777777" w:rsidR="007129C0" w:rsidRDefault="007129C0" w:rsidP="00BA75CE">
            <w:pPr>
              <w:pStyle w:val="Default"/>
              <w:spacing w:line="360" w:lineRule="auto"/>
              <w:jc w:val="both"/>
              <w:rPr>
                <w:rFonts w:eastAsia="Times New Roman"/>
                <w:color w:val="auto"/>
              </w:rPr>
            </w:pPr>
            <w:r>
              <w:rPr>
                <w:rFonts w:eastAsia="Times New Roman"/>
                <w:color w:val="auto"/>
              </w:rPr>
              <w:t>15/04/26</w:t>
            </w:r>
          </w:p>
        </w:tc>
        <w:tc>
          <w:tcPr>
            <w:tcW w:w="992" w:type="dxa"/>
            <w:vAlign w:val="center"/>
          </w:tcPr>
          <w:p w14:paraId="080B9C28" w14:textId="77777777" w:rsidR="007129C0" w:rsidRDefault="007129C0" w:rsidP="00BA75CE">
            <w:pPr>
              <w:pStyle w:val="Default"/>
              <w:spacing w:line="360" w:lineRule="auto"/>
              <w:jc w:val="both"/>
              <w:rPr>
                <w:rFonts w:eastAsia="Times New Roman"/>
                <w:color w:val="auto"/>
              </w:rPr>
            </w:pPr>
            <w:r>
              <w:rPr>
                <w:rFonts w:eastAsia="Times New Roman"/>
                <w:color w:val="auto"/>
              </w:rPr>
              <w:t>14/04/27</w:t>
            </w:r>
          </w:p>
        </w:tc>
        <w:tc>
          <w:tcPr>
            <w:tcW w:w="5097" w:type="dxa"/>
          </w:tcPr>
          <w:p w14:paraId="40726AAC" w14:textId="77777777" w:rsidR="007129C0" w:rsidRDefault="007129C0" w:rsidP="00BA75CE">
            <w:pPr>
              <w:pStyle w:val="Default"/>
              <w:jc w:val="both"/>
              <w:rPr>
                <w:rFonts w:eastAsia="Times New Roman"/>
                <w:color w:val="auto"/>
              </w:rPr>
            </w:pPr>
            <w:r>
              <w:rPr>
                <w:rFonts w:eastAsia="Times New Roman"/>
                <w:color w:val="auto"/>
              </w:rPr>
              <w:t>Total de subscrições contratadas no Ano 2</w:t>
            </w:r>
          </w:p>
        </w:tc>
      </w:tr>
    </w:tbl>
    <w:p w14:paraId="5901BDF7" w14:textId="77777777" w:rsidR="007129C0" w:rsidRPr="006319B9" w:rsidRDefault="007129C0" w:rsidP="007129C0">
      <w:pPr>
        <w:pStyle w:val="Default"/>
        <w:spacing w:line="360" w:lineRule="auto"/>
        <w:ind w:left="284"/>
        <w:jc w:val="both"/>
        <w:rPr>
          <w:rFonts w:eastAsia="Times New Roman"/>
          <w:color w:val="auto"/>
        </w:rPr>
      </w:pPr>
    </w:p>
    <w:p w14:paraId="32E193E9" w14:textId="77777777" w:rsidR="007129C0" w:rsidRPr="006319B9"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nº 1.234, de 11/01/2012, em duas vias, assinadas pelo seu representante legal</w:t>
      </w:r>
      <w:r>
        <w:rPr>
          <w:rFonts w:eastAsia="Times New Roman"/>
          <w:color w:val="auto"/>
        </w:rPr>
        <w:t>;</w:t>
      </w:r>
    </w:p>
    <w:p w14:paraId="12F41528" w14:textId="77777777" w:rsidR="007129C0" w:rsidRPr="006F2AAD"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 xml:space="preserve">O pagamento será feito por meio de depósito na </w:t>
      </w:r>
      <w:proofErr w:type="spellStart"/>
      <w:r w:rsidRPr="00E130F3">
        <w:rPr>
          <w:rFonts w:eastAsia="Times New Roman"/>
          <w:color w:val="auto"/>
        </w:rPr>
        <w:t>conta-corrente</w:t>
      </w:r>
      <w:proofErr w:type="spellEnd"/>
      <w:r w:rsidRPr="00E130F3">
        <w:rPr>
          <w:rFonts w:eastAsia="Times New Roman"/>
          <w:color w:val="auto"/>
        </w:rPr>
        <w:t xml:space="preserve"> da CONTRATADA, através de Ordem Bancária, mediante apresentação da respectiva Nota Fiscal/Fatura do serviço;</w:t>
      </w:r>
    </w:p>
    <w:p w14:paraId="38DC6C42"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B31F9D0"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47499899"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6D6FFF1E"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lastRenderedPageBreak/>
        <w:t>A apresentação de certidões atrasadas ou irregulares com a nota fiscal ensejará anotação do fiscal no registro próprio, e criará pendência a ser sanada pela Contratada;</w:t>
      </w:r>
    </w:p>
    <w:p w14:paraId="7C9B246C" w14:textId="77777777" w:rsidR="007129C0" w:rsidRPr="00C275FA"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66D12D42" w14:textId="77777777" w:rsidR="007129C0" w:rsidRDefault="007129C0" w:rsidP="00AB39F9">
      <w:pPr>
        <w:pStyle w:val="Default"/>
        <w:numPr>
          <w:ilvl w:val="1"/>
          <w:numId w:val="14"/>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01C217B8" w14:textId="77777777" w:rsidR="007129C0" w:rsidRPr="00C275FA" w:rsidRDefault="007129C0" w:rsidP="007129C0">
      <w:pPr>
        <w:pStyle w:val="Default"/>
        <w:spacing w:line="360" w:lineRule="auto"/>
        <w:jc w:val="both"/>
        <w:rPr>
          <w:rFonts w:eastAsia="Times New Roman"/>
          <w:color w:val="auto"/>
        </w:rPr>
      </w:pPr>
    </w:p>
    <w:p w14:paraId="0E14A00D" w14:textId="77777777" w:rsidR="007129C0" w:rsidRPr="007755EF"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484CBAA9" w14:textId="77777777" w:rsidR="007129C0" w:rsidRPr="00DE738D" w:rsidRDefault="007129C0" w:rsidP="00AB39F9">
      <w:pPr>
        <w:pStyle w:val="Default"/>
        <w:numPr>
          <w:ilvl w:val="1"/>
          <w:numId w:val="14"/>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42A1CF1E" w14:textId="77777777" w:rsidR="007129C0" w:rsidRPr="00DE738D" w:rsidRDefault="007129C0" w:rsidP="00AB39F9">
      <w:pPr>
        <w:pStyle w:val="Default"/>
        <w:numPr>
          <w:ilvl w:val="2"/>
          <w:numId w:val="14"/>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5493970D" w14:textId="77777777" w:rsidR="007129C0" w:rsidRPr="00DE738D" w:rsidRDefault="007129C0" w:rsidP="00AB39F9">
      <w:pPr>
        <w:pStyle w:val="Default"/>
        <w:numPr>
          <w:ilvl w:val="2"/>
          <w:numId w:val="14"/>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3D16AFCE" w14:textId="77777777" w:rsidR="007129C0" w:rsidRPr="00DE738D" w:rsidRDefault="007129C0" w:rsidP="00AB39F9">
      <w:pPr>
        <w:pStyle w:val="Default"/>
        <w:numPr>
          <w:ilvl w:val="2"/>
          <w:numId w:val="14"/>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2A6342C3" w14:textId="77777777" w:rsidR="007129C0" w:rsidRPr="0048776D" w:rsidRDefault="007129C0" w:rsidP="00AB39F9">
      <w:pPr>
        <w:pStyle w:val="Default"/>
        <w:numPr>
          <w:ilvl w:val="2"/>
          <w:numId w:val="14"/>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3D04ECE9" w14:textId="77777777" w:rsidR="007129C0" w:rsidRDefault="007129C0" w:rsidP="00AB39F9">
      <w:pPr>
        <w:pStyle w:val="Default"/>
        <w:numPr>
          <w:ilvl w:val="3"/>
          <w:numId w:val="14"/>
        </w:numPr>
        <w:spacing w:line="360" w:lineRule="auto"/>
        <w:ind w:left="284"/>
        <w:jc w:val="both"/>
        <w:rPr>
          <w:rFonts w:eastAsia="Times New Roman"/>
          <w:color w:val="auto"/>
        </w:rPr>
      </w:pPr>
      <w:r w:rsidRPr="00DE738D">
        <w:rPr>
          <w:rFonts w:eastAsia="Times New Roman"/>
          <w:color w:val="auto"/>
        </w:rPr>
        <w:t xml:space="preserve">Considera-se não manutenção da proposta: </w:t>
      </w:r>
    </w:p>
    <w:p w14:paraId="010177B9" w14:textId="77777777" w:rsidR="007129C0" w:rsidRDefault="007129C0" w:rsidP="00AB39F9">
      <w:pPr>
        <w:pStyle w:val="Default"/>
        <w:numPr>
          <w:ilvl w:val="4"/>
          <w:numId w:val="14"/>
        </w:numPr>
        <w:spacing w:line="360" w:lineRule="auto"/>
        <w:ind w:left="284"/>
        <w:jc w:val="both"/>
        <w:rPr>
          <w:rFonts w:eastAsia="Times New Roman"/>
          <w:color w:val="auto"/>
        </w:rPr>
      </w:pPr>
      <w:r>
        <w:rPr>
          <w:rFonts w:eastAsia="Times New Roman"/>
          <w:color w:val="auto"/>
        </w:rPr>
        <w:t xml:space="preserve">  A</w:t>
      </w:r>
      <w:r w:rsidRPr="00A62B9F">
        <w:rPr>
          <w:rFonts w:eastAsia="Times New Roman"/>
          <w:color w:val="auto"/>
        </w:rPr>
        <w:t xml:space="preserve"> ausência do seu envio;</w:t>
      </w:r>
    </w:p>
    <w:p w14:paraId="305A95DA" w14:textId="77777777" w:rsidR="007129C0" w:rsidRDefault="007129C0" w:rsidP="00AB39F9">
      <w:pPr>
        <w:pStyle w:val="Default"/>
        <w:numPr>
          <w:ilvl w:val="4"/>
          <w:numId w:val="14"/>
        </w:numPr>
        <w:spacing w:line="360" w:lineRule="auto"/>
        <w:ind w:left="284"/>
        <w:jc w:val="both"/>
        <w:rPr>
          <w:rFonts w:eastAsia="Times New Roman"/>
          <w:color w:val="auto"/>
        </w:rPr>
      </w:pPr>
      <w:r>
        <w:rPr>
          <w:rFonts w:eastAsia="Times New Roman"/>
          <w:color w:val="auto"/>
        </w:rPr>
        <w:t xml:space="preserve">  A </w:t>
      </w:r>
      <w:r w:rsidRPr="00630E8B">
        <w:rPr>
          <w:rFonts w:eastAsia="Times New Roman"/>
          <w:color w:val="auto"/>
        </w:rPr>
        <w:t>recusa do seu detalhamento, quando exigido;</w:t>
      </w:r>
    </w:p>
    <w:p w14:paraId="1E339507" w14:textId="77777777" w:rsidR="007129C0" w:rsidRDefault="007129C0" w:rsidP="00AB39F9">
      <w:pPr>
        <w:pStyle w:val="Default"/>
        <w:numPr>
          <w:ilvl w:val="4"/>
          <w:numId w:val="14"/>
        </w:numPr>
        <w:spacing w:line="360" w:lineRule="auto"/>
        <w:ind w:left="284"/>
        <w:jc w:val="both"/>
        <w:rPr>
          <w:rFonts w:eastAsia="Times New Roman"/>
          <w:color w:val="auto"/>
        </w:rPr>
      </w:pPr>
      <w:r>
        <w:rPr>
          <w:rFonts w:eastAsia="Times New Roman"/>
          <w:color w:val="auto"/>
        </w:rPr>
        <w:t xml:space="preserve">  O</w:t>
      </w:r>
      <w:r w:rsidRPr="002B51FD">
        <w:rPr>
          <w:rFonts w:eastAsia="Times New Roman"/>
          <w:color w:val="auto"/>
        </w:rPr>
        <w:t xml:space="preserve">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3BE901CD" w14:textId="77777777" w:rsidR="007129C0" w:rsidRDefault="007129C0" w:rsidP="00AB39F9">
      <w:pPr>
        <w:pStyle w:val="Default"/>
        <w:numPr>
          <w:ilvl w:val="2"/>
          <w:numId w:val="14"/>
        </w:numPr>
        <w:spacing w:line="360" w:lineRule="auto"/>
        <w:ind w:left="284"/>
        <w:jc w:val="both"/>
        <w:rPr>
          <w:rFonts w:eastAsia="Times New Roman"/>
          <w:color w:val="auto"/>
        </w:rPr>
      </w:pPr>
      <w:r w:rsidRPr="00EC25E0">
        <w:rPr>
          <w:rFonts w:eastAsia="Times New Roman"/>
          <w:color w:val="auto"/>
        </w:rPr>
        <w:t xml:space="preserve">Não celebrar o contrato ou não entregar a documentação exigida para a contratação, quando convocado dentro do prazo de validade de sua proposta - prazo de 1 (um) ano; </w:t>
      </w:r>
    </w:p>
    <w:p w14:paraId="74F6E5E8" w14:textId="77777777" w:rsidR="007129C0" w:rsidRDefault="007129C0" w:rsidP="00AB39F9">
      <w:pPr>
        <w:pStyle w:val="Default"/>
        <w:numPr>
          <w:ilvl w:val="3"/>
          <w:numId w:val="14"/>
        </w:numPr>
        <w:spacing w:line="360" w:lineRule="auto"/>
        <w:ind w:left="426"/>
        <w:jc w:val="both"/>
        <w:rPr>
          <w:rFonts w:eastAsia="Times New Roman"/>
          <w:color w:val="auto"/>
        </w:rPr>
      </w:pPr>
      <w:r w:rsidRPr="00F52874">
        <w:rPr>
          <w:rFonts w:eastAsia="Times New Roman"/>
          <w:color w:val="auto"/>
        </w:rPr>
        <w:lastRenderedPageBreak/>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3EDEE1ED" w14:textId="77777777" w:rsidR="007129C0" w:rsidRDefault="007129C0" w:rsidP="00AB39F9">
      <w:pPr>
        <w:pStyle w:val="Default"/>
        <w:numPr>
          <w:ilvl w:val="2"/>
          <w:numId w:val="14"/>
        </w:numPr>
        <w:spacing w:line="360" w:lineRule="auto"/>
        <w:ind w:left="142"/>
        <w:jc w:val="both"/>
        <w:rPr>
          <w:rFonts w:eastAsia="Times New Roman"/>
          <w:color w:val="auto"/>
        </w:rPr>
      </w:pPr>
      <w:r w:rsidRPr="00DF7D98">
        <w:rPr>
          <w:rFonts w:eastAsia="Times New Roman"/>
          <w:color w:val="auto"/>
        </w:rPr>
        <w:t xml:space="preserve">Ensejar o retardamento da execução ou da entrega do objeto da licitação sem motivo justificado - prazo de 3 (três) meses. </w:t>
      </w:r>
    </w:p>
    <w:p w14:paraId="078E29A0" w14:textId="77777777" w:rsidR="007129C0" w:rsidRDefault="007129C0" w:rsidP="00AB39F9">
      <w:pPr>
        <w:pStyle w:val="Default"/>
        <w:numPr>
          <w:ilvl w:val="3"/>
          <w:numId w:val="14"/>
        </w:numPr>
        <w:spacing w:line="360" w:lineRule="auto"/>
        <w:ind w:left="284"/>
        <w:jc w:val="both"/>
        <w:rPr>
          <w:rFonts w:eastAsia="Times New Roman"/>
          <w:color w:val="auto"/>
        </w:rPr>
      </w:pPr>
      <w:r w:rsidRPr="00DF7D98">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73DFA182" w14:textId="77777777" w:rsidR="007129C0" w:rsidRDefault="007129C0" w:rsidP="00AB39F9">
      <w:pPr>
        <w:pStyle w:val="Default"/>
        <w:numPr>
          <w:ilvl w:val="2"/>
          <w:numId w:val="14"/>
        </w:numPr>
        <w:spacing w:line="360" w:lineRule="auto"/>
        <w:ind w:left="142"/>
        <w:jc w:val="both"/>
        <w:rPr>
          <w:rFonts w:eastAsia="Times New Roman"/>
          <w:color w:val="auto"/>
        </w:rPr>
      </w:pPr>
      <w:r w:rsidRPr="00DF7D98">
        <w:rPr>
          <w:rFonts w:eastAsia="Times New Roman"/>
          <w:color w:val="auto"/>
        </w:rPr>
        <w:t xml:space="preserve">As condutas especificadas no subitem </w:t>
      </w:r>
      <w:r w:rsidRPr="00E8349A">
        <w:rPr>
          <w:rFonts w:eastAsia="Times New Roman"/>
          <w:color w:val="auto"/>
        </w:rPr>
        <w:t>18.1</w:t>
      </w:r>
      <w:r w:rsidRPr="00DF7D98">
        <w:rPr>
          <w:rFonts w:eastAsia="Times New Roman"/>
          <w:color w:val="auto"/>
        </w:rPr>
        <w:t xml:space="preserve"> desta seção estarão sujeitas à sanção declaração de inidoneidade, subitem </w:t>
      </w:r>
      <w:r w:rsidRPr="00E8349A">
        <w:rPr>
          <w:rFonts w:eastAsia="Times New Roman"/>
          <w:color w:val="auto"/>
        </w:rPr>
        <w:t>18.1.3</w:t>
      </w:r>
      <w:r w:rsidRPr="00DF7D98">
        <w:rPr>
          <w:rFonts w:eastAsia="Times New Roman"/>
          <w:color w:val="auto"/>
        </w:rPr>
        <w:t xml:space="preserve">, quando presente situação que justifique a imposição de sanção mais grave. </w:t>
      </w:r>
    </w:p>
    <w:p w14:paraId="6543F5E1" w14:textId="77777777" w:rsidR="007129C0" w:rsidRDefault="007129C0" w:rsidP="00AB39F9">
      <w:pPr>
        <w:pStyle w:val="Default"/>
        <w:numPr>
          <w:ilvl w:val="2"/>
          <w:numId w:val="14"/>
        </w:numPr>
        <w:spacing w:line="360" w:lineRule="auto"/>
        <w:ind w:left="142"/>
        <w:jc w:val="both"/>
        <w:rPr>
          <w:rFonts w:eastAsia="Times New Roman"/>
          <w:color w:val="auto"/>
        </w:rPr>
      </w:pPr>
      <w:r w:rsidRPr="00573B2E">
        <w:rPr>
          <w:rFonts w:eastAsia="Times New Roman"/>
          <w:color w:val="auto"/>
        </w:rPr>
        <w:t xml:space="preserve">Nas hipóteses do subitem anterior, o prazo estabelecido como parâmetro inicial para aplicação da sanção será duplicado, respeitado o limite mínimo previsto no subitem </w:t>
      </w:r>
      <w:r w:rsidRPr="00E8349A">
        <w:rPr>
          <w:rFonts w:eastAsia="Times New Roman"/>
          <w:color w:val="auto"/>
        </w:rPr>
        <w:t>18.1.3</w:t>
      </w:r>
      <w:r w:rsidRPr="00573B2E">
        <w:rPr>
          <w:rFonts w:eastAsia="Times New Roman"/>
          <w:color w:val="auto"/>
        </w:rPr>
        <w:t xml:space="preserve"> desta seção. </w:t>
      </w:r>
    </w:p>
    <w:p w14:paraId="7B3CAA1A" w14:textId="77777777" w:rsidR="007129C0" w:rsidRDefault="007129C0" w:rsidP="00AB39F9">
      <w:pPr>
        <w:pStyle w:val="Default"/>
        <w:numPr>
          <w:ilvl w:val="1"/>
          <w:numId w:val="14"/>
        </w:numPr>
        <w:spacing w:line="360" w:lineRule="auto"/>
        <w:ind w:left="357" w:hanging="357"/>
        <w:jc w:val="both"/>
        <w:rPr>
          <w:rFonts w:eastAsia="Times New Roman"/>
          <w:color w:val="auto"/>
        </w:rPr>
      </w:pPr>
      <w:r w:rsidRPr="00573B2E">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6156A0D4" w14:textId="77777777" w:rsidR="007129C0" w:rsidRDefault="007129C0" w:rsidP="00AB39F9">
      <w:pPr>
        <w:pStyle w:val="Default"/>
        <w:numPr>
          <w:ilvl w:val="2"/>
          <w:numId w:val="14"/>
        </w:numPr>
        <w:spacing w:line="360" w:lineRule="auto"/>
        <w:ind w:left="284"/>
        <w:jc w:val="both"/>
        <w:rPr>
          <w:rFonts w:eastAsia="Times New Roman"/>
          <w:color w:val="auto"/>
        </w:rPr>
      </w:pPr>
      <w:r w:rsidRPr="00681F23">
        <w:rPr>
          <w:rFonts w:eastAsia="Times New Roman"/>
          <w:b/>
          <w:bCs/>
          <w:color w:val="auto"/>
        </w:rPr>
        <w:t>Advertência</w:t>
      </w:r>
      <w:r w:rsidRPr="00681F23">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5364C8BF" w14:textId="77777777" w:rsidR="007129C0" w:rsidRDefault="007129C0" w:rsidP="00AB39F9">
      <w:pPr>
        <w:pStyle w:val="Default"/>
        <w:numPr>
          <w:ilvl w:val="3"/>
          <w:numId w:val="14"/>
        </w:numPr>
        <w:spacing w:line="360" w:lineRule="auto"/>
        <w:ind w:left="426"/>
        <w:jc w:val="both"/>
        <w:rPr>
          <w:rFonts w:eastAsia="Times New Roman"/>
          <w:color w:val="auto"/>
        </w:rPr>
      </w:pPr>
      <w:r w:rsidRPr="00681F23">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5C761828" w14:textId="77777777" w:rsidR="007129C0" w:rsidRDefault="007129C0" w:rsidP="00AB39F9">
      <w:pPr>
        <w:pStyle w:val="Default"/>
        <w:numPr>
          <w:ilvl w:val="2"/>
          <w:numId w:val="14"/>
        </w:numPr>
        <w:spacing w:line="360" w:lineRule="auto"/>
        <w:ind w:left="284"/>
        <w:jc w:val="both"/>
        <w:rPr>
          <w:rFonts w:eastAsia="Times New Roman"/>
          <w:color w:val="auto"/>
        </w:rPr>
      </w:pPr>
      <w:r w:rsidRPr="00681F23">
        <w:rPr>
          <w:rFonts w:eastAsia="Times New Roman"/>
          <w:b/>
          <w:bCs/>
          <w:color w:val="auto"/>
        </w:rPr>
        <w:t>Multa</w:t>
      </w:r>
      <w:r w:rsidRPr="00681F23">
        <w:rPr>
          <w:rFonts w:eastAsia="Times New Roman"/>
          <w:color w:val="auto"/>
        </w:rPr>
        <w:t xml:space="preserve"> aplicada nas seguintes hipóteses e nas demais previstas na tabela de penalidades deste termo de referência:  </w:t>
      </w:r>
    </w:p>
    <w:p w14:paraId="3989AF64" w14:textId="77777777" w:rsidR="007129C0" w:rsidRDefault="007129C0" w:rsidP="00AB39F9">
      <w:pPr>
        <w:pStyle w:val="Default"/>
        <w:numPr>
          <w:ilvl w:val="3"/>
          <w:numId w:val="14"/>
        </w:numPr>
        <w:spacing w:line="360" w:lineRule="auto"/>
        <w:ind w:left="426"/>
        <w:jc w:val="both"/>
        <w:rPr>
          <w:rFonts w:eastAsia="Times New Roman"/>
          <w:color w:val="auto"/>
        </w:rPr>
      </w:pPr>
      <w:r w:rsidRPr="002A7B7C">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721A68A4" w14:textId="77777777" w:rsidR="007129C0" w:rsidRDefault="007129C0" w:rsidP="00AB39F9">
      <w:pPr>
        <w:pStyle w:val="Default"/>
        <w:numPr>
          <w:ilvl w:val="3"/>
          <w:numId w:val="14"/>
        </w:numPr>
        <w:spacing w:line="360" w:lineRule="auto"/>
        <w:ind w:left="426"/>
        <w:jc w:val="both"/>
        <w:rPr>
          <w:rFonts w:eastAsia="Times New Roman"/>
          <w:color w:val="auto"/>
        </w:rPr>
      </w:pPr>
      <w:r w:rsidRPr="00B238CB">
        <w:rPr>
          <w:rFonts w:eastAsia="Times New Roman"/>
          <w:color w:val="auto"/>
        </w:rPr>
        <w:t xml:space="preserve">Multa compensatória de 20% sobre a parcela inadimplida ou, sobre o valor da fatura correspondente ao período que tenha ocorrido a falta, em caso de inexecução parcial. </w:t>
      </w:r>
    </w:p>
    <w:p w14:paraId="7A2D4932" w14:textId="77777777" w:rsidR="007129C0" w:rsidRDefault="007129C0" w:rsidP="00AB39F9">
      <w:pPr>
        <w:pStyle w:val="Default"/>
        <w:numPr>
          <w:ilvl w:val="4"/>
          <w:numId w:val="14"/>
        </w:numPr>
        <w:spacing w:line="360" w:lineRule="auto"/>
        <w:ind w:left="426"/>
        <w:jc w:val="both"/>
        <w:rPr>
          <w:rFonts w:eastAsia="Times New Roman"/>
          <w:color w:val="auto"/>
        </w:rPr>
      </w:pPr>
      <w:r w:rsidRPr="008D1674">
        <w:rPr>
          <w:rFonts w:eastAsia="Times New Roman"/>
          <w:color w:val="auto"/>
        </w:rPr>
        <w:lastRenderedPageBreak/>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365DF97A" w14:textId="77777777" w:rsidR="007129C0" w:rsidRDefault="007129C0" w:rsidP="00AB39F9">
      <w:pPr>
        <w:pStyle w:val="Default"/>
        <w:numPr>
          <w:ilvl w:val="3"/>
          <w:numId w:val="14"/>
        </w:numPr>
        <w:spacing w:line="360" w:lineRule="auto"/>
        <w:ind w:left="426"/>
        <w:jc w:val="both"/>
        <w:rPr>
          <w:rFonts w:eastAsia="Times New Roman"/>
          <w:color w:val="auto"/>
        </w:rPr>
      </w:pPr>
      <w:r w:rsidRPr="003A69F8">
        <w:rPr>
          <w:rFonts w:eastAsia="Times New Roman"/>
          <w:color w:val="auto"/>
        </w:rPr>
        <w:t xml:space="preserve">Multa compensatória de 30% sobre o valor total do contrato, na hipótese de inexecução total. </w:t>
      </w:r>
    </w:p>
    <w:p w14:paraId="4E388FF7" w14:textId="77777777" w:rsidR="007129C0" w:rsidRDefault="007129C0" w:rsidP="00AB39F9">
      <w:pPr>
        <w:pStyle w:val="Default"/>
        <w:numPr>
          <w:ilvl w:val="4"/>
          <w:numId w:val="14"/>
        </w:numPr>
        <w:spacing w:line="360" w:lineRule="auto"/>
        <w:ind w:left="426"/>
        <w:jc w:val="both"/>
        <w:rPr>
          <w:rFonts w:eastAsia="Times New Roman"/>
          <w:color w:val="auto"/>
        </w:rPr>
      </w:pPr>
      <w:r w:rsidRPr="00C73C68">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6AF7DDFB" w14:textId="77777777" w:rsidR="007129C0" w:rsidRPr="00C73C68" w:rsidRDefault="007129C0" w:rsidP="00AB39F9">
      <w:pPr>
        <w:pStyle w:val="Default"/>
        <w:numPr>
          <w:ilvl w:val="3"/>
          <w:numId w:val="14"/>
        </w:numPr>
        <w:spacing w:line="360" w:lineRule="auto"/>
        <w:ind w:left="426"/>
        <w:jc w:val="both"/>
        <w:rPr>
          <w:rFonts w:eastAsia="Times New Roman"/>
          <w:color w:val="auto"/>
        </w:rPr>
      </w:pPr>
      <w:r w:rsidRPr="00C73C68">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420BCB90" w14:textId="77777777" w:rsidR="007129C0" w:rsidRPr="00DE738D" w:rsidRDefault="007129C0" w:rsidP="00AB39F9">
      <w:pPr>
        <w:pStyle w:val="Default"/>
        <w:numPr>
          <w:ilvl w:val="1"/>
          <w:numId w:val="14"/>
        </w:numPr>
        <w:spacing w:before="240" w:line="360" w:lineRule="auto"/>
        <w:ind w:left="426"/>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598D2402" w14:textId="77777777" w:rsidR="007129C0" w:rsidRPr="00DE738D" w:rsidRDefault="007129C0" w:rsidP="00AB39F9">
      <w:pPr>
        <w:pStyle w:val="Default"/>
        <w:numPr>
          <w:ilvl w:val="2"/>
          <w:numId w:val="14"/>
        </w:numPr>
        <w:spacing w:line="360" w:lineRule="auto"/>
        <w:ind w:left="284"/>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16AB529F" w14:textId="77777777" w:rsidR="007129C0" w:rsidRPr="00DE738D" w:rsidRDefault="007129C0" w:rsidP="00AB39F9">
      <w:pPr>
        <w:pStyle w:val="Default"/>
        <w:numPr>
          <w:ilvl w:val="2"/>
          <w:numId w:val="14"/>
        </w:numPr>
        <w:spacing w:line="360" w:lineRule="auto"/>
        <w:ind w:left="284"/>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458D54D6" w14:textId="77777777" w:rsidR="007129C0" w:rsidRPr="00DE738D" w:rsidRDefault="007129C0" w:rsidP="00AB39F9">
      <w:pPr>
        <w:pStyle w:val="Default"/>
        <w:numPr>
          <w:ilvl w:val="3"/>
          <w:numId w:val="14"/>
        </w:numPr>
        <w:spacing w:line="360" w:lineRule="auto"/>
        <w:ind w:left="426"/>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59FC5CA0" w14:textId="77777777" w:rsidR="007129C0" w:rsidRPr="00DE738D" w:rsidRDefault="007129C0" w:rsidP="00AB39F9">
      <w:pPr>
        <w:pStyle w:val="Default"/>
        <w:numPr>
          <w:ilvl w:val="2"/>
          <w:numId w:val="14"/>
        </w:numPr>
        <w:spacing w:line="360" w:lineRule="auto"/>
        <w:ind w:left="284"/>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417A3985" w14:textId="77777777" w:rsidR="007129C0" w:rsidRPr="00DE738D" w:rsidRDefault="007129C0" w:rsidP="00AB39F9">
      <w:pPr>
        <w:pStyle w:val="Default"/>
        <w:numPr>
          <w:ilvl w:val="3"/>
          <w:numId w:val="14"/>
        </w:numPr>
        <w:spacing w:line="360" w:lineRule="auto"/>
        <w:ind w:left="426"/>
        <w:jc w:val="both"/>
        <w:rPr>
          <w:rFonts w:eastAsia="Times New Roman"/>
          <w:color w:val="auto"/>
        </w:rPr>
      </w:pPr>
      <w:r w:rsidRPr="00DE738D">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w:t>
      </w:r>
      <w:r w:rsidRPr="00DE738D">
        <w:rPr>
          <w:rFonts w:eastAsia="Times New Roman"/>
          <w:color w:val="auto"/>
        </w:rPr>
        <w:lastRenderedPageBreak/>
        <w:t>documentação com informações inverídicas ou que contenha emenda ou rasura destinados a prejudicar a veracidade de suas informações.</w:t>
      </w:r>
    </w:p>
    <w:p w14:paraId="08FD8387" w14:textId="77777777" w:rsidR="007129C0" w:rsidRPr="00DE738D" w:rsidRDefault="007129C0" w:rsidP="00AB39F9">
      <w:pPr>
        <w:pStyle w:val="Default"/>
        <w:numPr>
          <w:ilvl w:val="2"/>
          <w:numId w:val="14"/>
        </w:numPr>
        <w:spacing w:line="360" w:lineRule="auto"/>
        <w:ind w:left="284"/>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00AB8E37" w14:textId="77777777" w:rsidR="007129C0" w:rsidRPr="00DE738D" w:rsidRDefault="007129C0" w:rsidP="00AB39F9">
      <w:pPr>
        <w:pStyle w:val="Default"/>
        <w:numPr>
          <w:ilvl w:val="2"/>
          <w:numId w:val="14"/>
        </w:numPr>
        <w:spacing w:line="360" w:lineRule="auto"/>
        <w:ind w:left="284"/>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507B81FC" w14:textId="77777777" w:rsidR="007129C0" w:rsidRPr="00DE738D" w:rsidRDefault="007129C0" w:rsidP="00AB39F9">
      <w:pPr>
        <w:pStyle w:val="Default"/>
        <w:numPr>
          <w:ilvl w:val="1"/>
          <w:numId w:val="14"/>
        </w:numPr>
        <w:spacing w:before="240" w:line="360" w:lineRule="auto"/>
        <w:ind w:left="284"/>
        <w:jc w:val="both"/>
        <w:rPr>
          <w:rFonts w:eastAsia="Times New Roman"/>
          <w:color w:val="auto"/>
        </w:rPr>
      </w:pPr>
      <w:r w:rsidRPr="00DE738D">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2D368E9F"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Reparação integral do dano causado à Administração Pública; </w:t>
      </w:r>
    </w:p>
    <w:p w14:paraId="210A222F"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Pagamento da multa; </w:t>
      </w:r>
    </w:p>
    <w:p w14:paraId="1CCE364D"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2E05D78E"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Cumprimento das condições de reabilitação definidas no ato sancionador; </w:t>
      </w:r>
    </w:p>
    <w:p w14:paraId="312B232D"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5EF13EDA" w14:textId="77777777" w:rsidR="007129C0" w:rsidRPr="00DE738D" w:rsidRDefault="007129C0" w:rsidP="00AB39F9">
      <w:pPr>
        <w:pStyle w:val="Default"/>
        <w:numPr>
          <w:ilvl w:val="1"/>
          <w:numId w:val="14"/>
        </w:numPr>
        <w:spacing w:before="240" w:line="360" w:lineRule="auto"/>
        <w:ind w:left="284"/>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6805124D" w14:textId="77777777" w:rsidR="007129C0" w:rsidRPr="00DE738D" w:rsidRDefault="007129C0" w:rsidP="00AB39F9">
      <w:pPr>
        <w:pStyle w:val="Default"/>
        <w:numPr>
          <w:ilvl w:val="1"/>
          <w:numId w:val="14"/>
        </w:numPr>
        <w:spacing w:before="240" w:line="360" w:lineRule="auto"/>
        <w:ind w:left="284"/>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259BFD66"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p>
    <w:p w14:paraId="6C54FB55"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Descontado da garantia contratual; </w:t>
      </w:r>
    </w:p>
    <w:p w14:paraId="133ADE73" w14:textId="77777777" w:rsidR="007129C0" w:rsidRPr="00DE738D" w:rsidRDefault="007129C0" w:rsidP="00AB39F9">
      <w:pPr>
        <w:pStyle w:val="Default"/>
        <w:numPr>
          <w:ilvl w:val="2"/>
          <w:numId w:val="14"/>
        </w:numPr>
        <w:spacing w:line="360" w:lineRule="auto"/>
        <w:ind w:left="142"/>
        <w:jc w:val="both"/>
        <w:rPr>
          <w:rFonts w:eastAsia="Times New Roman"/>
          <w:color w:val="auto"/>
        </w:rPr>
      </w:pPr>
      <w:r w:rsidRPr="00DE738D">
        <w:rPr>
          <w:rFonts w:eastAsia="Times New Roman"/>
          <w:color w:val="auto"/>
        </w:rPr>
        <w:t xml:space="preserve">Cobrado judicialmente. </w:t>
      </w:r>
    </w:p>
    <w:p w14:paraId="54748AE9" w14:textId="77777777" w:rsidR="007129C0" w:rsidRPr="00DE738D" w:rsidRDefault="007129C0" w:rsidP="00AB39F9">
      <w:pPr>
        <w:pStyle w:val="Default"/>
        <w:numPr>
          <w:ilvl w:val="1"/>
          <w:numId w:val="14"/>
        </w:numPr>
        <w:spacing w:before="240" w:line="360" w:lineRule="auto"/>
        <w:ind w:left="284"/>
        <w:jc w:val="both"/>
        <w:rPr>
          <w:rFonts w:eastAsia="Times New Roman"/>
          <w:color w:val="auto"/>
        </w:rPr>
      </w:pPr>
      <w:r w:rsidRPr="00DE738D">
        <w:rPr>
          <w:rFonts w:eastAsia="Times New Roman"/>
          <w:color w:val="auto"/>
        </w:rPr>
        <w:lastRenderedPageBreak/>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E738D">
        <w:rPr>
          <w:rFonts w:eastAsia="Times New Roman"/>
          <w:color w:val="auto"/>
        </w:rPr>
        <w:t>Ceis</w:t>
      </w:r>
      <w:proofErr w:type="spellEnd"/>
      <w:r w:rsidRPr="00DE738D">
        <w:rPr>
          <w:rFonts w:eastAsia="Times New Roman"/>
          <w:color w:val="auto"/>
        </w:rPr>
        <w:t>) e no Cadastro Nacional de Empresas Punidas (</w:t>
      </w:r>
      <w:proofErr w:type="spellStart"/>
      <w:r w:rsidRPr="00DE738D">
        <w:rPr>
          <w:rFonts w:eastAsia="Times New Roman"/>
          <w:color w:val="auto"/>
        </w:rPr>
        <w:t>Cnep</w:t>
      </w:r>
      <w:proofErr w:type="spellEnd"/>
      <w:r w:rsidRPr="00DE738D">
        <w:rPr>
          <w:rFonts w:eastAsia="Times New Roman"/>
          <w:color w:val="auto"/>
        </w:rPr>
        <w:t xml:space="preserve">).  </w:t>
      </w:r>
    </w:p>
    <w:p w14:paraId="16020223" w14:textId="77777777" w:rsidR="007129C0" w:rsidRPr="00DE738D" w:rsidRDefault="007129C0" w:rsidP="00AB39F9">
      <w:pPr>
        <w:pStyle w:val="Default"/>
        <w:numPr>
          <w:ilvl w:val="1"/>
          <w:numId w:val="14"/>
        </w:numPr>
        <w:spacing w:before="240" w:line="360" w:lineRule="auto"/>
        <w:ind w:left="284"/>
        <w:jc w:val="both"/>
        <w:rPr>
          <w:rFonts w:eastAsia="Times New Roman"/>
          <w:color w:val="auto"/>
        </w:rPr>
      </w:pPr>
      <w:r w:rsidRPr="00DE738D">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6618A4FF" w14:textId="77777777" w:rsidR="007129C0" w:rsidRPr="00C275FA" w:rsidRDefault="007129C0" w:rsidP="007129C0">
      <w:pPr>
        <w:pStyle w:val="Default"/>
        <w:spacing w:line="360" w:lineRule="auto"/>
        <w:ind w:firstLine="720"/>
        <w:jc w:val="both"/>
        <w:rPr>
          <w:rFonts w:eastAsia="Times New Roman"/>
          <w:color w:val="auto"/>
        </w:rPr>
      </w:pPr>
    </w:p>
    <w:p w14:paraId="5A7EB1E3" w14:textId="77777777" w:rsidR="007129C0" w:rsidRPr="00C275FA" w:rsidRDefault="007129C0" w:rsidP="00AB39F9">
      <w:pPr>
        <w:pStyle w:val="Default"/>
        <w:numPr>
          <w:ilvl w:val="0"/>
          <w:numId w:val="14"/>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497B36D8" w14:textId="77777777" w:rsidR="007129C0" w:rsidRPr="00291CFB" w:rsidRDefault="007129C0" w:rsidP="00AB39F9">
      <w:pPr>
        <w:pStyle w:val="PargrafodaLista"/>
        <w:numPr>
          <w:ilvl w:val="1"/>
          <w:numId w:val="14"/>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16F3CD18" w14:textId="77777777" w:rsidR="007129C0" w:rsidRPr="00A03D6E" w:rsidRDefault="007129C0" w:rsidP="00AB39F9">
      <w:pPr>
        <w:pStyle w:val="Default"/>
        <w:numPr>
          <w:ilvl w:val="2"/>
          <w:numId w:val="14"/>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49C4359" w14:textId="4F100CF9" w:rsidR="007129C0" w:rsidRPr="007129C0" w:rsidRDefault="007129C0" w:rsidP="00AB39F9">
      <w:pPr>
        <w:pStyle w:val="Default"/>
        <w:numPr>
          <w:ilvl w:val="2"/>
          <w:numId w:val="14"/>
        </w:numPr>
        <w:spacing w:line="360" w:lineRule="auto"/>
        <w:ind w:left="0" w:firstLine="0"/>
        <w:jc w:val="both"/>
        <w:rPr>
          <w:rFonts w:eastAsia="Times New Roman"/>
        </w:rPr>
      </w:pPr>
      <w:r w:rsidRPr="007129C0">
        <w:rPr>
          <w:rFonts w:eastAsia="Times New Roman"/>
          <w:color w:val="auto"/>
        </w:rPr>
        <w:t xml:space="preserve">A multa poderá ser acumulada com quaisquer outras sanções e será aplicada na seguinte forma: </w:t>
      </w:r>
    </w:p>
    <w:p w14:paraId="09D09A35" w14:textId="77777777" w:rsidR="007129C0" w:rsidRPr="00C275FA" w:rsidRDefault="007129C0" w:rsidP="007129C0">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7129C0" w:rsidRPr="00E7240A" w14:paraId="2FD5D2F7" w14:textId="77777777" w:rsidTr="00BA75CE">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22B893CF" w14:textId="77777777" w:rsidR="007129C0" w:rsidRPr="00E7240A" w:rsidRDefault="007129C0" w:rsidP="00BA75CE">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E0B3AA7" w14:textId="77777777" w:rsidR="007129C0" w:rsidRPr="00E7240A" w:rsidRDefault="007129C0" w:rsidP="00BA75CE">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7129C0" w:rsidRPr="00E7240A" w14:paraId="1D4F6A90" w14:textId="77777777" w:rsidTr="00BA75CE">
        <w:trPr>
          <w:trHeight w:val="1110"/>
        </w:trPr>
        <w:tc>
          <w:tcPr>
            <w:tcW w:w="6600" w:type="dxa"/>
            <w:tcBorders>
              <w:left w:val="single" w:sz="1" w:space="0" w:color="000000" w:themeColor="text1"/>
              <w:bottom w:val="single" w:sz="1" w:space="0" w:color="000000" w:themeColor="text1"/>
            </w:tcBorders>
            <w:shd w:val="clear" w:color="auto" w:fill="auto"/>
          </w:tcPr>
          <w:p w14:paraId="390B0D58" w14:textId="77777777" w:rsidR="007129C0" w:rsidRPr="00E7240A" w:rsidRDefault="007129C0" w:rsidP="00AB39F9">
            <w:pPr>
              <w:pStyle w:val="PargrafodaLista"/>
              <w:numPr>
                <w:ilvl w:val="0"/>
                <w:numId w:val="13"/>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780BCAF9" w14:textId="77777777" w:rsidR="007129C0" w:rsidRPr="00E7240A" w:rsidRDefault="007129C0" w:rsidP="00BA75C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7776A2C6" w14:textId="77777777" w:rsidR="007129C0" w:rsidRPr="00E7240A" w:rsidRDefault="007129C0" w:rsidP="00BA75CE">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7129C0" w:rsidRPr="00E7240A" w14:paraId="7B922720" w14:textId="77777777" w:rsidTr="00BA75CE">
        <w:trPr>
          <w:trHeight w:val="3330"/>
        </w:trPr>
        <w:tc>
          <w:tcPr>
            <w:tcW w:w="6600" w:type="dxa"/>
            <w:tcBorders>
              <w:left w:val="single" w:sz="1" w:space="0" w:color="000000" w:themeColor="text1"/>
              <w:bottom w:val="single" w:sz="4" w:space="0" w:color="auto"/>
            </w:tcBorders>
            <w:shd w:val="clear" w:color="auto" w:fill="auto"/>
          </w:tcPr>
          <w:p w14:paraId="0AB7C7B2"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47749FAD"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601E8989"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0E8F36DF"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2738C448"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47CECBA2" w14:textId="77777777" w:rsidR="007129C0" w:rsidRPr="00E7240A" w:rsidRDefault="007129C0" w:rsidP="00BA75C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6366D8A5" w14:textId="77777777" w:rsidR="007129C0" w:rsidRPr="00E7240A" w:rsidRDefault="007129C0" w:rsidP="00BA75C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7129C0" w:rsidRPr="00E7240A" w14:paraId="06770BC9" w14:textId="77777777" w:rsidTr="00BA75CE">
        <w:tc>
          <w:tcPr>
            <w:tcW w:w="6600" w:type="dxa"/>
            <w:tcBorders>
              <w:top w:val="single" w:sz="4" w:space="0" w:color="auto"/>
              <w:left w:val="single" w:sz="4" w:space="0" w:color="auto"/>
              <w:bottom w:val="single" w:sz="4" w:space="0" w:color="auto"/>
              <w:right w:val="single" w:sz="4" w:space="0" w:color="auto"/>
            </w:tcBorders>
            <w:shd w:val="clear" w:color="auto" w:fill="auto"/>
          </w:tcPr>
          <w:p w14:paraId="30F3FA20"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7) Apresentação de documentação falsa</w:t>
            </w:r>
          </w:p>
          <w:p w14:paraId="1ACF6F13"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22E4F064"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43E6E08E"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0B417238" w14:textId="77777777" w:rsidR="007129C0" w:rsidRPr="00E7240A" w:rsidRDefault="007129C0" w:rsidP="00BA75C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68C77E85" w14:textId="77777777" w:rsidR="007129C0" w:rsidRPr="00E7240A" w:rsidRDefault="007129C0" w:rsidP="00BA75CE">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56" w:anchor="art5">
              <w:r w:rsidRPr="7ECB85F5">
                <w:rPr>
                  <w:rStyle w:val="Hyperlink"/>
                  <w:rFonts w:ascii="Times New Roman" w:eastAsia="Times New Roman" w:hAnsi="Times New Roman" w:cs="Times New Roman"/>
                  <w:sz w:val="20"/>
                  <w:szCs w:val="20"/>
                </w:rPr>
                <w:t>art. 5º da Lei nº 12.846, de 1º de agosto de 2013.</w:t>
              </w:r>
            </w:hyperlink>
          </w:p>
          <w:p w14:paraId="484DACA7" w14:textId="77777777" w:rsidR="007129C0" w:rsidRPr="00E7240A" w:rsidRDefault="007129C0" w:rsidP="00BA75CE">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6E55191" w14:textId="77777777" w:rsidR="007129C0" w:rsidRPr="00E7240A" w:rsidRDefault="007129C0" w:rsidP="00BA75C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200BC4E9" w14:textId="77777777" w:rsidR="007129C0" w:rsidRDefault="007129C0" w:rsidP="007129C0">
      <w:pPr>
        <w:pStyle w:val="Default"/>
        <w:spacing w:line="360" w:lineRule="auto"/>
        <w:jc w:val="both"/>
        <w:rPr>
          <w:rFonts w:eastAsia="Times New Roman"/>
          <w:color w:val="auto"/>
        </w:rPr>
      </w:pPr>
    </w:p>
    <w:p w14:paraId="7E8DDC88" w14:textId="77777777" w:rsidR="007129C0" w:rsidRPr="00C275FA" w:rsidRDefault="007129C0" w:rsidP="00AB39F9">
      <w:pPr>
        <w:pStyle w:val="Default"/>
        <w:numPr>
          <w:ilvl w:val="2"/>
          <w:numId w:val="14"/>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23524EF6" w14:textId="77777777" w:rsidR="007129C0" w:rsidRPr="00C275FA" w:rsidRDefault="007129C0" w:rsidP="007129C0">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129C0" w:rsidRPr="00C275FA" w14:paraId="2FDAE3E7" w14:textId="77777777" w:rsidTr="00BA75CE">
        <w:trPr>
          <w:trHeight w:val="279"/>
          <w:jc w:val="center"/>
        </w:trPr>
        <w:tc>
          <w:tcPr>
            <w:tcW w:w="3526" w:type="dxa"/>
            <w:shd w:val="clear" w:color="auto" w:fill="BFBFBF" w:themeFill="background1" w:themeFillShade="BF"/>
          </w:tcPr>
          <w:p w14:paraId="27ABE918"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0919FA44"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44A2AD30"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7129C0" w:rsidRPr="00C275FA" w14:paraId="31D297F9" w14:textId="77777777" w:rsidTr="00BA75CE">
        <w:trPr>
          <w:trHeight w:val="107"/>
          <w:jc w:val="center"/>
        </w:trPr>
        <w:tc>
          <w:tcPr>
            <w:tcW w:w="3526" w:type="dxa"/>
          </w:tcPr>
          <w:p w14:paraId="7B65EA1C"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0FD3222B"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7129C0" w:rsidRPr="00C275FA" w14:paraId="7728427B" w14:textId="77777777" w:rsidTr="00BA75CE">
        <w:trPr>
          <w:trHeight w:val="107"/>
          <w:jc w:val="center"/>
        </w:trPr>
        <w:tc>
          <w:tcPr>
            <w:tcW w:w="3526" w:type="dxa"/>
          </w:tcPr>
          <w:p w14:paraId="771D08D1"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2FE82034"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7129C0" w:rsidRPr="00C275FA" w14:paraId="26D8452C" w14:textId="77777777" w:rsidTr="00BA75CE">
        <w:trPr>
          <w:trHeight w:val="107"/>
          <w:jc w:val="center"/>
        </w:trPr>
        <w:tc>
          <w:tcPr>
            <w:tcW w:w="3526" w:type="dxa"/>
          </w:tcPr>
          <w:p w14:paraId="5E8B4F7C"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217529FB"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7129C0" w:rsidRPr="00C275FA" w14:paraId="535229DF" w14:textId="77777777" w:rsidTr="00BA75CE">
        <w:trPr>
          <w:trHeight w:val="107"/>
          <w:jc w:val="center"/>
        </w:trPr>
        <w:tc>
          <w:tcPr>
            <w:tcW w:w="3526" w:type="dxa"/>
          </w:tcPr>
          <w:p w14:paraId="51E26B4C"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763B12EE"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7129C0" w:rsidRPr="00C275FA" w14:paraId="23645F9D" w14:textId="77777777" w:rsidTr="00BA75CE">
        <w:trPr>
          <w:trHeight w:val="107"/>
          <w:jc w:val="center"/>
        </w:trPr>
        <w:tc>
          <w:tcPr>
            <w:tcW w:w="3526" w:type="dxa"/>
          </w:tcPr>
          <w:p w14:paraId="121D4221"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077EB7F8"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7129C0" w:rsidRPr="00C275FA" w14:paraId="7AB07982" w14:textId="77777777" w:rsidTr="00BA75CE">
        <w:trPr>
          <w:trHeight w:val="107"/>
          <w:jc w:val="center"/>
        </w:trPr>
        <w:tc>
          <w:tcPr>
            <w:tcW w:w="3526" w:type="dxa"/>
          </w:tcPr>
          <w:p w14:paraId="5CB4DE8E"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21CAC33B" w14:textId="77777777" w:rsidR="007129C0" w:rsidRPr="00C275FA" w:rsidRDefault="007129C0" w:rsidP="00BA75C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F327094" w14:textId="77777777" w:rsidR="007129C0" w:rsidRPr="00C275FA" w:rsidRDefault="007129C0" w:rsidP="007129C0">
      <w:pPr>
        <w:pStyle w:val="Default"/>
        <w:spacing w:line="360" w:lineRule="auto"/>
        <w:ind w:firstLine="709"/>
        <w:jc w:val="both"/>
        <w:rPr>
          <w:rFonts w:eastAsia="Times New Roman"/>
          <w:color w:val="auto"/>
        </w:rPr>
      </w:pPr>
    </w:p>
    <w:p w14:paraId="2D15BD73" w14:textId="77777777" w:rsidR="007129C0" w:rsidRPr="00C275FA" w:rsidRDefault="007129C0" w:rsidP="00AB39F9">
      <w:pPr>
        <w:pStyle w:val="Default"/>
        <w:numPr>
          <w:ilvl w:val="2"/>
          <w:numId w:val="14"/>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3611BCE5" w14:textId="77777777" w:rsidR="007129C0" w:rsidRPr="00C275FA" w:rsidRDefault="007129C0" w:rsidP="007129C0">
      <w:pPr>
        <w:pStyle w:val="Default"/>
        <w:spacing w:line="360" w:lineRule="auto"/>
        <w:ind w:firstLine="709"/>
        <w:rPr>
          <w:rFonts w:eastAsia="Times New Roman"/>
          <w:color w:val="auto"/>
        </w:rPr>
      </w:pPr>
    </w:p>
    <w:p w14:paraId="6188680B" w14:textId="77777777" w:rsidR="007129C0" w:rsidRPr="00C275FA" w:rsidRDefault="007129C0" w:rsidP="007129C0">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7129C0" w14:paraId="79D03005" w14:textId="77777777" w:rsidTr="00BA75CE">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0C5971"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7129C0" w14:paraId="21CF0923"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2CF2634"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FF9726F"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A7C220"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7129C0" w14:paraId="2B3B2BE4"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1E9E5072"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3A80D8E4"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7C0D747F"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129C0" w14:paraId="7461C6B6"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180F9822"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294BFCB6"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632A99F9"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129C0" w14:paraId="2612C32B" w14:textId="77777777" w:rsidTr="00BA75CE">
        <w:trPr>
          <w:trHeight w:val="285"/>
        </w:trPr>
        <w:tc>
          <w:tcPr>
            <w:tcW w:w="675" w:type="dxa"/>
            <w:tcBorders>
              <w:top w:val="single" w:sz="6" w:space="0" w:color="auto"/>
              <w:left w:val="single" w:sz="6" w:space="0" w:color="auto"/>
              <w:bottom w:val="single" w:sz="6" w:space="0" w:color="auto"/>
              <w:right w:val="single" w:sz="6" w:space="0" w:color="auto"/>
            </w:tcBorders>
          </w:tcPr>
          <w:p w14:paraId="66112B7A"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3BBDCECC"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7BB33C07"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129C0" w14:paraId="38A62190" w14:textId="77777777" w:rsidTr="00BA75CE">
        <w:trPr>
          <w:trHeight w:val="285"/>
        </w:trPr>
        <w:tc>
          <w:tcPr>
            <w:tcW w:w="675" w:type="dxa"/>
            <w:tcBorders>
              <w:top w:val="single" w:sz="6" w:space="0" w:color="auto"/>
              <w:left w:val="single" w:sz="6" w:space="0" w:color="auto"/>
              <w:bottom w:val="single" w:sz="6" w:space="0" w:color="auto"/>
              <w:right w:val="single" w:sz="6" w:space="0" w:color="auto"/>
            </w:tcBorders>
          </w:tcPr>
          <w:p w14:paraId="38D60E61"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lastRenderedPageBreak/>
              <w:t>4</w:t>
            </w:r>
          </w:p>
        </w:tc>
        <w:tc>
          <w:tcPr>
            <w:tcW w:w="6510" w:type="dxa"/>
            <w:tcBorders>
              <w:top w:val="single" w:sz="6" w:space="0" w:color="auto"/>
              <w:left w:val="single" w:sz="6" w:space="0" w:color="auto"/>
              <w:bottom w:val="single" w:sz="6" w:space="0" w:color="auto"/>
              <w:right w:val="single" w:sz="6" w:space="0" w:color="auto"/>
            </w:tcBorders>
          </w:tcPr>
          <w:p w14:paraId="06F27D34"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1FB9DED4"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129C0" w14:paraId="24BA63B2"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58627424"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540E7952"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4A511C60"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129C0" w14:paraId="7AED0F60" w14:textId="77777777" w:rsidTr="00BA75CE">
        <w:trPr>
          <w:trHeight w:val="285"/>
        </w:trPr>
        <w:tc>
          <w:tcPr>
            <w:tcW w:w="675" w:type="dxa"/>
            <w:tcBorders>
              <w:top w:val="single" w:sz="6" w:space="0" w:color="auto"/>
              <w:left w:val="single" w:sz="6" w:space="0" w:color="auto"/>
              <w:bottom w:val="single" w:sz="6" w:space="0" w:color="auto"/>
              <w:right w:val="single" w:sz="6" w:space="0" w:color="auto"/>
            </w:tcBorders>
          </w:tcPr>
          <w:p w14:paraId="1D8F6ED2"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229B28E3"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357C4197"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129C0" w14:paraId="6E392CD2" w14:textId="77777777" w:rsidTr="00BA75CE">
        <w:trPr>
          <w:trHeight w:val="285"/>
        </w:trPr>
        <w:tc>
          <w:tcPr>
            <w:tcW w:w="675" w:type="dxa"/>
            <w:tcBorders>
              <w:top w:val="single" w:sz="6" w:space="0" w:color="auto"/>
              <w:left w:val="single" w:sz="6" w:space="0" w:color="auto"/>
              <w:bottom w:val="single" w:sz="6" w:space="0" w:color="auto"/>
              <w:right w:val="single" w:sz="6" w:space="0" w:color="auto"/>
            </w:tcBorders>
          </w:tcPr>
          <w:p w14:paraId="7373C7B0"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3BC0A7D8"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68F3DB83"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129C0" w14:paraId="3580A4C3"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22795446"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23A2CF22"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37F10CB1"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129C0" w14:paraId="7C99E8F5"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233DAB1A"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0FD9CB41"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3157490B"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129C0" w14:paraId="22983A13"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378B0786"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BAC77B8"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5279B817"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7129C0" w14:paraId="73CFA143" w14:textId="77777777" w:rsidTr="00BA75CE">
        <w:trPr>
          <w:trHeight w:val="285"/>
        </w:trPr>
        <w:tc>
          <w:tcPr>
            <w:tcW w:w="675" w:type="dxa"/>
            <w:tcBorders>
              <w:top w:val="single" w:sz="6" w:space="0" w:color="auto"/>
              <w:left w:val="single" w:sz="6" w:space="0" w:color="auto"/>
              <w:bottom w:val="single" w:sz="6" w:space="0" w:color="auto"/>
              <w:right w:val="single" w:sz="6" w:space="0" w:color="auto"/>
            </w:tcBorders>
          </w:tcPr>
          <w:p w14:paraId="44F8BE13"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15A0AA35"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4FAE7BC9"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129C0" w14:paraId="582B887D"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7F6A7FF9"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33BC5E61" w14:textId="77777777" w:rsidR="007129C0" w:rsidRDefault="007129C0" w:rsidP="00BA75CE">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5C7D90DE"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129C0" w14:paraId="5761BADD" w14:textId="77777777" w:rsidTr="00BA75CE">
        <w:trPr>
          <w:trHeight w:val="375"/>
        </w:trPr>
        <w:tc>
          <w:tcPr>
            <w:tcW w:w="675" w:type="dxa"/>
            <w:tcBorders>
              <w:top w:val="single" w:sz="6" w:space="0" w:color="auto"/>
              <w:left w:val="single" w:sz="6" w:space="0" w:color="auto"/>
              <w:bottom w:val="single" w:sz="6" w:space="0" w:color="auto"/>
              <w:right w:val="single" w:sz="6" w:space="0" w:color="auto"/>
            </w:tcBorders>
          </w:tcPr>
          <w:p w14:paraId="191FF635"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7A351E13"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62CFC266"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129C0" w14:paraId="1F960C41"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5B4A9B22"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582E41F0" w14:textId="77777777" w:rsidR="007129C0" w:rsidRDefault="007129C0" w:rsidP="00BA75CE">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01A4852F"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129C0" w14:paraId="35CDA5BA"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5A60EB96"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533AB3E4" w14:textId="77777777" w:rsidR="007129C0" w:rsidRDefault="007129C0" w:rsidP="00BA75C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0E14249F"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129C0" w14:paraId="24BB5E29" w14:textId="77777777" w:rsidTr="00BA75CE">
        <w:trPr>
          <w:trHeight w:val="195"/>
        </w:trPr>
        <w:tc>
          <w:tcPr>
            <w:tcW w:w="675" w:type="dxa"/>
            <w:tcBorders>
              <w:top w:val="single" w:sz="6" w:space="0" w:color="auto"/>
              <w:left w:val="single" w:sz="6" w:space="0" w:color="auto"/>
              <w:bottom w:val="single" w:sz="6" w:space="0" w:color="auto"/>
              <w:right w:val="single" w:sz="6" w:space="0" w:color="auto"/>
            </w:tcBorders>
          </w:tcPr>
          <w:p w14:paraId="2D5BB2BA"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31E46176" w14:textId="77777777" w:rsidR="007129C0" w:rsidRDefault="007129C0" w:rsidP="00BA75C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217BC82E"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129C0" w14:paraId="6D57897B"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43180F61"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18</w:t>
            </w:r>
          </w:p>
        </w:tc>
        <w:tc>
          <w:tcPr>
            <w:tcW w:w="6510" w:type="dxa"/>
            <w:tcBorders>
              <w:top w:val="single" w:sz="6" w:space="0" w:color="auto"/>
              <w:left w:val="single" w:sz="6" w:space="0" w:color="auto"/>
              <w:bottom w:val="single" w:sz="6" w:space="0" w:color="auto"/>
              <w:right w:val="single" w:sz="6" w:space="0" w:color="auto"/>
            </w:tcBorders>
          </w:tcPr>
          <w:p w14:paraId="0D12D6D4" w14:textId="77777777" w:rsidR="007129C0" w:rsidRDefault="007129C0" w:rsidP="00BA75C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26C84DA5" w14:textId="77777777" w:rsidR="007129C0" w:rsidRDefault="007129C0" w:rsidP="00BA75C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129C0" w14:paraId="145A8587"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52422C05"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19</w:t>
            </w:r>
          </w:p>
        </w:tc>
        <w:tc>
          <w:tcPr>
            <w:tcW w:w="6510" w:type="dxa"/>
            <w:tcBorders>
              <w:top w:val="single" w:sz="6" w:space="0" w:color="auto"/>
              <w:left w:val="single" w:sz="6" w:space="0" w:color="auto"/>
              <w:bottom w:val="single" w:sz="6" w:space="0" w:color="auto"/>
              <w:right w:val="single" w:sz="6" w:space="0" w:color="auto"/>
            </w:tcBorders>
          </w:tcPr>
          <w:p w14:paraId="4F9F8ADD" w14:textId="77777777" w:rsidR="007129C0" w:rsidRPr="4E79D129" w:rsidRDefault="007129C0" w:rsidP="00BA75CE">
            <w:pPr>
              <w:pStyle w:val="Default"/>
              <w:spacing w:line="360" w:lineRule="auto"/>
              <w:jc w:val="both"/>
              <w:rPr>
                <w:rFonts w:eastAsia="Times New Roman"/>
                <w:color w:val="000000" w:themeColor="text1"/>
                <w:sz w:val="20"/>
                <w:szCs w:val="20"/>
              </w:rPr>
            </w:pPr>
            <w:r w:rsidRPr="19094BAB">
              <w:rPr>
                <w:rFonts w:ascii="Arial" w:hAnsi="Arial" w:cs="Arial"/>
                <w:sz w:val="20"/>
                <w:szCs w:val="20"/>
              </w:rPr>
              <w:t xml:space="preserve">Não início do atendimento de chamado de prioridade 1 nos prazos estabelecidos </w:t>
            </w:r>
            <w:r>
              <w:rPr>
                <w:rFonts w:ascii="Arial" w:hAnsi="Arial" w:cs="Arial"/>
                <w:sz w:val="20"/>
                <w:szCs w:val="20"/>
              </w:rPr>
              <w:t xml:space="preserve">na </w:t>
            </w:r>
            <w:r w:rsidRPr="00673BF6">
              <w:rPr>
                <w:rFonts w:ascii="Arial" w:hAnsi="Arial" w:cs="Arial"/>
                <w:sz w:val="20"/>
                <w:szCs w:val="20"/>
              </w:rPr>
              <w:t xml:space="preserve">Tabela de Níveis de Prioridade de Suporte Técnico </w:t>
            </w:r>
            <w:r w:rsidRPr="004553D4">
              <w:rPr>
                <w:rFonts w:ascii="Arial" w:hAnsi="Arial" w:cs="Arial"/>
                <w:sz w:val="20"/>
                <w:szCs w:val="20"/>
              </w:rPr>
              <w:t>(item 10.1.8)</w:t>
            </w:r>
          </w:p>
        </w:tc>
        <w:tc>
          <w:tcPr>
            <w:tcW w:w="705" w:type="dxa"/>
            <w:tcBorders>
              <w:top w:val="single" w:sz="6" w:space="0" w:color="auto"/>
              <w:left w:val="single" w:sz="6" w:space="0" w:color="auto"/>
              <w:bottom w:val="single" w:sz="6" w:space="0" w:color="auto"/>
              <w:right w:val="single" w:sz="6" w:space="0" w:color="auto"/>
            </w:tcBorders>
          </w:tcPr>
          <w:p w14:paraId="369F3254" w14:textId="77777777" w:rsidR="007129C0" w:rsidRPr="4E79D129"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3</w:t>
            </w:r>
          </w:p>
        </w:tc>
      </w:tr>
      <w:tr w:rsidR="007129C0" w14:paraId="009FEF49"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6FC14AAE"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20</w:t>
            </w:r>
          </w:p>
        </w:tc>
        <w:tc>
          <w:tcPr>
            <w:tcW w:w="6510" w:type="dxa"/>
            <w:tcBorders>
              <w:top w:val="single" w:sz="6" w:space="0" w:color="auto"/>
              <w:left w:val="single" w:sz="6" w:space="0" w:color="auto"/>
              <w:bottom w:val="single" w:sz="6" w:space="0" w:color="auto"/>
              <w:right w:val="single" w:sz="6" w:space="0" w:color="auto"/>
            </w:tcBorders>
          </w:tcPr>
          <w:p w14:paraId="655AEFB7" w14:textId="77777777" w:rsidR="007129C0" w:rsidRPr="4E79D129" w:rsidRDefault="007129C0" w:rsidP="00BA75CE">
            <w:pPr>
              <w:pStyle w:val="Default"/>
              <w:spacing w:line="360" w:lineRule="auto"/>
              <w:jc w:val="both"/>
              <w:rPr>
                <w:rFonts w:eastAsia="Times New Roman"/>
                <w:color w:val="000000" w:themeColor="text1"/>
                <w:sz w:val="20"/>
                <w:szCs w:val="20"/>
              </w:rPr>
            </w:pPr>
            <w:r w:rsidRPr="00A93C20">
              <w:rPr>
                <w:rFonts w:ascii="Arial" w:hAnsi="Arial" w:cs="Arial"/>
                <w:sz w:val="20"/>
                <w:szCs w:val="20"/>
              </w:rPr>
              <w:t xml:space="preserve">Não início do atendimento de chamado de suporte de prioridades 2 e 3 </w:t>
            </w:r>
            <w:r w:rsidRPr="19094BAB">
              <w:rPr>
                <w:rFonts w:ascii="Arial" w:hAnsi="Arial" w:cs="Arial"/>
                <w:sz w:val="20"/>
                <w:szCs w:val="20"/>
              </w:rPr>
              <w:t xml:space="preserve">nos prazos estabelecidos </w:t>
            </w:r>
            <w:r>
              <w:rPr>
                <w:rFonts w:ascii="Arial" w:hAnsi="Arial" w:cs="Arial"/>
                <w:sz w:val="20"/>
                <w:szCs w:val="20"/>
              </w:rPr>
              <w:t xml:space="preserve">na </w:t>
            </w:r>
            <w:r w:rsidRPr="00673BF6">
              <w:rPr>
                <w:rFonts w:ascii="Arial" w:hAnsi="Arial" w:cs="Arial"/>
                <w:sz w:val="20"/>
                <w:szCs w:val="20"/>
              </w:rPr>
              <w:t xml:space="preserve">Tabela de Níveis de Prioridade de Suporte Técnico </w:t>
            </w:r>
            <w:r w:rsidRPr="004553D4">
              <w:rPr>
                <w:rFonts w:ascii="Arial" w:hAnsi="Arial" w:cs="Arial"/>
                <w:sz w:val="20"/>
                <w:szCs w:val="20"/>
              </w:rPr>
              <w:t>(item 10.1.8)</w:t>
            </w:r>
          </w:p>
        </w:tc>
        <w:tc>
          <w:tcPr>
            <w:tcW w:w="705" w:type="dxa"/>
            <w:tcBorders>
              <w:top w:val="single" w:sz="6" w:space="0" w:color="auto"/>
              <w:left w:val="single" w:sz="6" w:space="0" w:color="auto"/>
              <w:bottom w:val="single" w:sz="6" w:space="0" w:color="auto"/>
              <w:right w:val="single" w:sz="6" w:space="0" w:color="auto"/>
            </w:tcBorders>
          </w:tcPr>
          <w:p w14:paraId="6CAB3F15" w14:textId="77777777" w:rsidR="007129C0" w:rsidRPr="4E79D129"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w:t>
            </w:r>
          </w:p>
        </w:tc>
      </w:tr>
      <w:tr w:rsidR="007129C0" w14:paraId="37BC335B"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12AB714E"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21</w:t>
            </w:r>
          </w:p>
        </w:tc>
        <w:tc>
          <w:tcPr>
            <w:tcW w:w="6510" w:type="dxa"/>
            <w:tcBorders>
              <w:top w:val="single" w:sz="6" w:space="0" w:color="auto"/>
              <w:left w:val="single" w:sz="6" w:space="0" w:color="auto"/>
              <w:bottom w:val="single" w:sz="6" w:space="0" w:color="auto"/>
              <w:right w:val="single" w:sz="6" w:space="0" w:color="auto"/>
            </w:tcBorders>
          </w:tcPr>
          <w:p w14:paraId="56267023" w14:textId="77777777" w:rsidR="007129C0" w:rsidRPr="4E79D129" w:rsidRDefault="007129C0" w:rsidP="00BA75CE">
            <w:pPr>
              <w:pStyle w:val="Default"/>
              <w:spacing w:line="360" w:lineRule="auto"/>
              <w:jc w:val="both"/>
              <w:rPr>
                <w:rFonts w:eastAsia="Times New Roman"/>
                <w:color w:val="000000" w:themeColor="text1"/>
                <w:sz w:val="20"/>
                <w:szCs w:val="20"/>
              </w:rPr>
            </w:pPr>
            <w:r w:rsidRPr="00A93C20">
              <w:rPr>
                <w:rFonts w:ascii="Arial" w:hAnsi="Arial" w:cs="Arial"/>
                <w:sz w:val="20"/>
                <w:szCs w:val="20"/>
              </w:rPr>
              <w:t xml:space="preserve">Interrupção no atendimento do </w:t>
            </w:r>
            <w:r>
              <w:rPr>
                <w:rFonts w:ascii="Arial" w:hAnsi="Arial" w:cs="Arial"/>
                <w:sz w:val="20"/>
                <w:szCs w:val="20"/>
              </w:rPr>
              <w:t>suporte técnico</w:t>
            </w:r>
            <w:r w:rsidRPr="00A93C20">
              <w:rPr>
                <w:rFonts w:ascii="Arial" w:hAnsi="Arial" w:cs="Arial"/>
                <w:sz w:val="20"/>
                <w:szCs w:val="20"/>
              </w:rPr>
              <w:t xml:space="preserve"> sem notificação prévia à CONTRATANTE</w:t>
            </w:r>
            <w:r>
              <w:rPr>
                <w:rFonts w:ascii="Arial" w:hAnsi="Arial" w:cs="Arial"/>
                <w:sz w:val="20"/>
                <w:szCs w:val="20"/>
              </w:rPr>
              <w:t xml:space="preserve"> </w:t>
            </w:r>
            <w:r w:rsidRPr="004553D4">
              <w:rPr>
                <w:rFonts w:ascii="Arial" w:hAnsi="Arial" w:cs="Arial"/>
                <w:sz w:val="20"/>
                <w:szCs w:val="20"/>
              </w:rPr>
              <w:t>(item 10.1.11)</w:t>
            </w:r>
          </w:p>
        </w:tc>
        <w:tc>
          <w:tcPr>
            <w:tcW w:w="705" w:type="dxa"/>
            <w:tcBorders>
              <w:top w:val="single" w:sz="6" w:space="0" w:color="auto"/>
              <w:left w:val="single" w:sz="6" w:space="0" w:color="auto"/>
              <w:bottom w:val="single" w:sz="6" w:space="0" w:color="auto"/>
              <w:right w:val="single" w:sz="6" w:space="0" w:color="auto"/>
            </w:tcBorders>
          </w:tcPr>
          <w:p w14:paraId="1BA8D9E7" w14:textId="77777777" w:rsidR="007129C0" w:rsidRPr="4E79D129"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w:t>
            </w:r>
          </w:p>
        </w:tc>
      </w:tr>
      <w:tr w:rsidR="007129C0" w14:paraId="4633D4FE" w14:textId="77777777" w:rsidTr="00BA75CE">
        <w:trPr>
          <w:trHeight w:val="105"/>
        </w:trPr>
        <w:tc>
          <w:tcPr>
            <w:tcW w:w="675" w:type="dxa"/>
            <w:tcBorders>
              <w:top w:val="single" w:sz="6" w:space="0" w:color="auto"/>
              <w:left w:val="single" w:sz="6" w:space="0" w:color="auto"/>
              <w:bottom w:val="single" w:sz="6" w:space="0" w:color="auto"/>
              <w:right w:val="single" w:sz="6" w:space="0" w:color="auto"/>
            </w:tcBorders>
          </w:tcPr>
          <w:p w14:paraId="4A0B0BFD"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22</w:t>
            </w:r>
          </w:p>
        </w:tc>
        <w:tc>
          <w:tcPr>
            <w:tcW w:w="6510" w:type="dxa"/>
            <w:tcBorders>
              <w:top w:val="single" w:sz="6" w:space="0" w:color="auto"/>
              <w:left w:val="single" w:sz="6" w:space="0" w:color="auto"/>
              <w:bottom w:val="single" w:sz="6" w:space="0" w:color="auto"/>
              <w:right w:val="single" w:sz="6" w:space="0" w:color="auto"/>
            </w:tcBorders>
          </w:tcPr>
          <w:p w14:paraId="24D7D243" w14:textId="77777777" w:rsidR="007129C0" w:rsidRDefault="007129C0" w:rsidP="00BA75CE">
            <w:pPr>
              <w:pStyle w:val="Default"/>
              <w:spacing w:line="360" w:lineRule="auto"/>
              <w:jc w:val="both"/>
              <w:rPr>
                <w:rFonts w:eastAsia="Times New Roman"/>
                <w:color w:val="000000" w:themeColor="text1"/>
                <w:sz w:val="20"/>
                <w:szCs w:val="20"/>
              </w:rPr>
            </w:pPr>
            <w:r>
              <w:rPr>
                <w:rFonts w:ascii="Arial" w:hAnsi="Arial" w:cs="Arial"/>
                <w:sz w:val="20"/>
                <w:szCs w:val="20"/>
              </w:rPr>
              <w:t>Não disponibilizar a integralidade das subscrições iniciais em 11 de junho de 2024, sem a existência de concorrência para fato por conta da CONTRATANTE.</w:t>
            </w:r>
          </w:p>
        </w:tc>
        <w:tc>
          <w:tcPr>
            <w:tcW w:w="705" w:type="dxa"/>
            <w:tcBorders>
              <w:top w:val="single" w:sz="6" w:space="0" w:color="auto"/>
              <w:left w:val="single" w:sz="6" w:space="0" w:color="auto"/>
              <w:bottom w:val="single" w:sz="6" w:space="0" w:color="auto"/>
              <w:right w:val="single" w:sz="6" w:space="0" w:color="auto"/>
            </w:tcBorders>
          </w:tcPr>
          <w:p w14:paraId="06AA16A8" w14:textId="77777777" w:rsidR="007129C0" w:rsidRDefault="007129C0" w:rsidP="00BA75C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r>
    </w:tbl>
    <w:p w14:paraId="4D7EE353" w14:textId="77777777" w:rsidR="007129C0" w:rsidRDefault="007129C0" w:rsidP="007129C0">
      <w:pPr>
        <w:pStyle w:val="Default"/>
        <w:spacing w:line="360" w:lineRule="auto"/>
        <w:jc w:val="center"/>
        <w:rPr>
          <w:rFonts w:eastAsia="Times New Roman"/>
          <w:b/>
          <w:bCs/>
          <w:color w:val="auto"/>
          <w:sz w:val="20"/>
          <w:szCs w:val="20"/>
        </w:rPr>
      </w:pPr>
    </w:p>
    <w:p w14:paraId="17E3B2D5" w14:textId="77777777" w:rsidR="007129C0" w:rsidRPr="00C275FA" w:rsidRDefault="007129C0" w:rsidP="00AB39F9">
      <w:pPr>
        <w:pStyle w:val="Default"/>
        <w:numPr>
          <w:ilvl w:val="2"/>
          <w:numId w:val="14"/>
        </w:numPr>
        <w:spacing w:line="360" w:lineRule="auto"/>
        <w:ind w:left="0" w:firstLine="0"/>
        <w:jc w:val="both"/>
        <w:rPr>
          <w:rFonts w:eastAsia="Times New Roman"/>
          <w:color w:val="auto"/>
        </w:rPr>
      </w:pPr>
      <w:r w:rsidRPr="195F2EF2">
        <w:rPr>
          <w:rFonts w:eastAsia="Times New Roman"/>
          <w:color w:val="auto"/>
        </w:rPr>
        <w:lastRenderedPageBreak/>
        <w:t xml:space="preserve">Em caso de registro de infração na qual a CONTRATADA apresente justificativa razoável e aceita pelo fiscal do contrato, o nível da infração poderá ser desconsiderado ou inserido em uma categoria de menor gravidade. </w:t>
      </w:r>
    </w:p>
    <w:p w14:paraId="15505A64" w14:textId="77777777" w:rsidR="007129C0" w:rsidRDefault="007129C0" w:rsidP="00AB39F9">
      <w:pPr>
        <w:pStyle w:val="Default"/>
        <w:numPr>
          <w:ilvl w:val="2"/>
          <w:numId w:val="14"/>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46A86CF8" w14:textId="77777777" w:rsidR="007129C0" w:rsidRDefault="007129C0" w:rsidP="007129C0">
      <w:pPr>
        <w:rPr>
          <w:rFonts w:ascii="Times New Roman" w:eastAsia="Times New Roman" w:hAnsi="Times New Roman" w:cs="Times New Roman"/>
        </w:rPr>
      </w:pPr>
    </w:p>
    <w:p w14:paraId="46693A3D" w14:textId="77777777" w:rsidR="007129C0" w:rsidRPr="00C275FA" w:rsidRDefault="007129C0" w:rsidP="007129C0">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7129C0" w14:paraId="5A9AB9C6" w14:textId="77777777" w:rsidTr="00BA75CE">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4DEC0F53"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br/>
            </w:r>
          </w:p>
          <w:p w14:paraId="7414C2D5"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5B8363DB"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7129C0" w14:paraId="73B348F7" w14:textId="77777777" w:rsidTr="00BA75CE">
        <w:trPr>
          <w:trHeight w:val="300"/>
        </w:trPr>
        <w:tc>
          <w:tcPr>
            <w:tcW w:w="1327" w:type="dxa"/>
            <w:vMerge/>
            <w:vAlign w:val="center"/>
          </w:tcPr>
          <w:p w14:paraId="7CD5CC60" w14:textId="77777777" w:rsidR="007129C0" w:rsidRDefault="007129C0" w:rsidP="00BA75CE">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310E6AD9"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1125D6EF"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7129C0" w14:paraId="19ABB44C" w14:textId="77777777" w:rsidTr="00BA75C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0032A23"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547444AD"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0B7B7106"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7129C0" w14:paraId="44E0F2E2" w14:textId="77777777" w:rsidTr="00BA75C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B30752A"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3D0BB6E2"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0573C1DD"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7129C0" w14:paraId="4A75F631" w14:textId="77777777" w:rsidTr="00BA75CE">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04D29967"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1E53BAF8"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0D387890"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7129C0" w14:paraId="63B5D3F1" w14:textId="77777777" w:rsidTr="00BA75C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A729363"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88D11CA"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26F0172D"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7129C0" w14:paraId="6EB95803" w14:textId="77777777" w:rsidTr="00BA75C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190A00A"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34587128"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3FF9D6FC"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7129C0" w14:paraId="434D4DCF" w14:textId="77777777" w:rsidTr="00BA75C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7725C75"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5951C799"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31632348" w14:textId="77777777" w:rsidR="007129C0" w:rsidRDefault="007129C0" w:rsidP="00BA75C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07AED113" w14:textId="77777777" w:rsidR="007129C0" w:rsidRDefault="007129C0" w:rsidP="007129C0">
      <w:pPr>
        <w:pStyle w:val="Default"/>
        <w:spacing w:line="360" w:lineRule="auto"/>
        <w:jc w:val="both"/>
        <w:rPr>
          <w:rFonts w:eastAsia="Times New Roman"/>
          <w:color w:val="auto"/>
        </w:rPr>
      </w:pPr>
    </w:p>
    <w:p w14:paraId="58977555" w14:textId="77777777" w:rsidR="007129C0" w:rsidRDefault="007129C0" w:rsidP="007129C0">
      <w:pPr>
        <w:pStyle w:val="Default"/>
        <w:spacing w:line="360" w:lineRule="auto"/>
        <w:jc w:val="both"/>
        <w:rPr>
          <w:rFonts w:eastAsia="Times New Roman"/>
          <w:color w:val="auto"/>
        </w:rPr>
      </w:pPr>
    </w:p>
    <w:p w14:paraId="457D16E5" w14:textId="77777777" w:rsidR="007129C0" w:rsidRPr="00A65CC1" w:rsidRDefault="007129C0" w:rsidP="00AB39F9">
      <w:pPr>
        <w:pStyle w:val="Default"/>
        <w:numPr>
          <w:ilvl w:val="0"/>
          <w:numId w:val="14"/>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6AE420F0" w14:textId="77777777" w:rsidR="007129C0" w:rsidRPr="00C275FA" w:rsidRDefault="007129C0" w:rsidP="00AB39F9">
      <w:pPr>
        <w:pStyle w:val="Standard"/>
        <w:widowControl w:val="0"/>
        <w:numPr>
          <w:ilvl w:val="1"/>
          <w:numId w:val="14"/>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4CD0778B" w14:textId="77777777" w:rsidR="007129C0" w:rsidRPr="00C275FA" w:rsidRDefault="007129C0" w:rsidP="00AB39F9">
      <w:pPr>
        <w:pStyle w:val="Standard"/>
        <w:widowControl w:val="0"/>
        <w:numPr>
          <w:ilvl w:val="1"/>
          <w:numId w:val="14"/>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7487001C" w14:textId="77777777" w:rsidR="007129C0" w:rsidRPr="00C275FA" w:rsidRDefault="007129C0" w:rsidP="00AB39F9">
      <w:pPr>
        <w:pStyle w:val="Standard"/>
        <w:widowControl w:val="0"/>
        <w:numPr>
          <w:ilvl w:val="1"/>
          <w:numId w:val="14"/>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1C3299" w14:textId="77777777" w:rsidR="007129C0" w:rsidRPr="00C275FA" w:rsidRDefault="007129C0" w:rsidP="00AB39F9">
      <w:pPr>
        <w:pStyle w:val="Standard"/>
        <w:widowControl w:val="0"/>
        <w:numPr>
          <w:ilvl w:val="1"/>
          <w:numId w:val="14"/>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CONTRATADA cooperará com a CONTRATANTE no cumprimento das obrigações referentes ao exercício dos direitos dos titulares previstos na LGPD e nas Leis e Regulamentos de </w:t>
      </w:r>
      <w:r w:rsidRPr="195F2EF2">
        <w:rPr>
          <w:rFonts w:eastAsia="Times New Roman" w:cs="Times New Roman"/>
          <w:lang w:val="pt-PT"/>
        </w:rPr>
        <w:lastRenderedPageBreak/>
        <w:t>Proteção de Dados em vigor e também no atendimento de requisições e determinações do Poder Judiciário, Ministério Público, ANPD e Órgãos de controle administrativo em geral;</w:t>
      </w:r>
    </w:p>
    <w:p w14:paraId="26CDFE50" w14:textId="77777777" w:rsidR="007129C0" w:rsidRPr="008840B3" w:rsidRDefault="007129C0" w:rsidP="00AB39F9">
      <w:pPr>
        <w:pStyle w:val="Standard"/>
        <w:widowControl w:val="0"/>
        <w:numPr>
          <w:ilvl w:val="1"/>
          <w:numId w:val="14"/>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47A1F7BD" w14:textId="77777777" w:rsidR="007129C0" w:rsidRPr="008840B3" w:rsidRDefault="007129C0" w:rsidP="007129C0">
      <w:pPr>
        <w:pStyle w:val="Standard"/>
        <w:widowControl w:val="0"/>
        <w:tabs>
          <w:tab w:val="left" w:pos="851"/>
        </w:tabs>
        <w:spacing w:line="360" w:lineRule="auto"/>
        <w:ind w:firstLine="720"/>
        <w:jc w:val="both"/>
        <w:rPr>
          <w:lang w:val="pt-PT"/>
        </w:rPr>
      </w:pPr>
    </w:p>
    <w:p w14:paraId="2A7B14C1" w14:textId="2BA9DBBD" w:rsidR="00B347CE" w:rsidRDefault="00B347CE" w:rsidP="00B320D6">
      <w:pPr>
        <w:jc w:val="both"/>
        <w:rPr>
          <w:rFonts w:ascii="Times New Roman" w:eastAsia="Times New Roman" w:hAnsi="Times New Roman" w:cs="Times New Roman"/>
          <w:b/>
          <w:kern w:val="2"/>
          <w:lang w:eastAsia="zh-CN"/>
        </w:rPr>
      </w:pPr>
    </w:p>
    <w:p w14:paraId="50F35C1D" w14:textId="77777777" w:rsidR="006735A2" w:rsidRDefault="006735A2" w:rsidP="00B320D6">
      <w:pPr>
        <w:jc w:val="both"/>
        <w:rPr>
          <w:rFonts w:ascii="Times New Roman" w:eastAsia="Times New Roman" w:hAnsi="Times New Roman" w:cs="Times New Roman"/>
          <w:b/>
          <w:kern w:val="2"/>
          <w:lang w:eastAsia="zh-CN"/>
        </w:rPr>
      </w:pPr>
    </w:p>
    <w:p w14:paraId="5BD11A07" w14:textId="77777777" w:rsidR="006735A2" w:rsidRDefault="006735A2" w:rsidP="00B320D6">
      <w:pPr>
        <w:jc w:val="both"/>
        <w:rPr>
          <w:rFonts w:ascii="Times New Roman" w:eastAsia="Times New Roman" w:hAnsi="Times New Roman" w:cs="Times New Roman"/>
          <w:b/>
          <w:kern w:val="2"/>
          <w:lang w:eastAsia="zh-CN"/>
        </w:rPr>
      </w:pPr>
    </w:p>
    <w:p w14:paraId="5FE19449" w14:textId="77777777" w:rsidR="006735A2" w:rsidRDefault="006735A2" w:rsidP="00B320D6">
      <w:pPr>
        <w:jc w:val="both"/>
        <w:rPr>
          <w:rFonts w:ascii="Times New Roman" w:eastAsia="Times New Roman" w:hAnsi="Times New Roman" w:cs="Times New Roman"/>
          <w:b/>
          <w:kern w:val="2"/>
          <w:lang w:eastAsia="zh-CN"/>
        </w:rPr>
      </w:pPr>
    </w:p>
    <w:p w14:paraId="3AA31F82" w14:textId="77777777" w:rsidR="006735A2" w:rsidRDefault="006735A2" w:rsidP="00B320D6">
      <w:pPr>
        <w:jc w:val="both"/>
        <w:rPr>
          <w:rFonts w:ascii="Times New Roman" w:eastAsia="Times New Roman" w:hAnsi="Times New Roman" w:cs="Times New Roman"/>
          <w:b/>
          <w:kern w:val="2"/>
          <w:lang w:eastAsia="zh-CN"/>
        </w:rPr>
      </w:pPr>
    </w:p>
    <w:p w14:paraId="57D63EB7" w14:textId="77777777" w:rsidR="006735A2" w:rsidRDefault="006735A2" w:rsidP="00B320D6">
      <w:pPr>
        <w:jc w:val="both"/>
        <w:rPr>
          <w:rFonts w:ascii="Times New Roman" w:eastAsia="Times New Roman" w:hAnsi="Times New Roman" w:cs="Times New Roman"/>
          <w:b/>
          <w:kern w:val="2"/>
          <w:lang w:eastAsia="zh-CN"/>
        </w:rPr>
      </w:pPr>
    </w:p>
    <w:p w14:paraId="57B97BDB" w14:textId="77777777" w:rsidR="006735A2" w:rsidRDefault="006735A2" w:rsidP="00B320D6">
      <w:pPr>
        <w:jc w:val="both"/>
        <w:rPr>
          <w:rFonts w:ascii="Times New Roman" w:eastAsia="Times New Roman" w:hAnsi="Times New Roman" w:cs="Times New Roman"/>
          <w:b/>
          <w:kern w:val="2"/>
          <w:lang w:eastAsia="zh-CN"/>
        </w:rPr>
      </w:pPr>
    </w:p>
    <w:p w14:paraId="5B34A24E" w14:textId="77777777" w:rsidR="006735A2" w:rsidRDefault="006735A2" w:rsidP="00B320D6">
      <w:pPr>
        <w:jc w:val="both"/>
        <w:rPr>
          <w:rFonts w:ascii="Times New Roman" w:eastAsia="Times New Roman" w:hAnsi="Times New Roman" w:cs="Times New Roman"/>
          <w:b/>
          <w:kern w:val="2"/>
          <w:lang w:eastAsia="zh-CN"/>
        </w:rPr>
      </w:pPr>
    </w:p>
    <w:p w14:paraId="71BC891A" w14:textId="77777777" w:rsidR="006735A2" w:rsidRDefault="006735A2" w:rsidP="00B320D6">
      <w:pPr>
        <w:jc w:val="both"/>
        <w:rPr>
          <w:rFonts w:ascii="Times New Roman" w:eastAsia="Times New Roman" w:hAnsi="Times New Roman" w:cs="Times New Roman"/>
          <w:b/>
          <w:kern w:val="2"/>
          <w:lang w:eastAsia="zh-CN"/>
        </w:rPr>
      </w:pPr>
    </w:p>
    <w:p w14:paraId="235A4355" w14:textId="77777777" w:rsidR="006735A2" w:rsidRDefault="006735A2" w:rsidP="00B320D6">
      <w:pPr>
        <w:jc w:val="both"/>
        <w:rPr>
          <w:rFonts w:ascii="Times New Roman" w:eastAsia="Times New Roman" w:hAnsi="Times New Roman" w:cs="Times New Roman"/>
          <w:b/>
          <w:kern w:val="2"/>
          <w:lang w:eastAsia="zh-CN"/>
        </w:rPr>
      </w:pPr>
    </w:p>
    <w:p w14:paraId="1F86BA9E" w14:textId="77777777" w:rsidR="006735A2" w:rsidRDefault="006735A2" w:rsidP="00B320D6">
      <w:pPr>
        <w:jc w:val="both"/>
        <w:rPr>
          <w:rFonts w:ascii="Times New Roman" w:eastAsia="Times New Roman" w:hAnsi="Times New Roman" w:cs="Times New Roman"/>
          <w:b/>
          <w:kern w:val="2"/>
          <w:lang w:eastAsia="zh-CN"/>
        </w:rPr>
      </w:pPr>
    </w:p>
    <w:p w14:paraId="5CA82292" w14:textId="77777777" w:rsidR="006735A2" w:rsidRDefault="006735A2" w:rsidP="00B320D6">
      <w:pPr>
        <w:jc w:val="both"/>
        <w:rPr>
          <w:rFonts w:ascii="Times New Roman" w:eastAsia="Times New Roman" w:hAnsi="Times New Roman" w:cs="Times New Roman"/>
          <w:b/>
          <w:kern w:val="2"/>
          <w:lang w:eastAsia="zh-CN"/>
        </w:rPr>
      </w:pPr>
    </w:p>
    <w:p w14:paraId="5F2B5A66" w14:textId="77777777" w:rsidR="006735A2" w:rsidRDefault="006735A2" w:rsidP="00B320D6">
      <w:pPr>
        <w:jc w:val="both"/>
        <w:rPr>
          <w:rFonts w:ascii="Times New Roman" w:eastAsia="Times New Roman" w:hAnsi="Times New Roman" w:cs="Times New Roman"/>
          <w:b/>
          <w:kern w:val="2"/>
          <w:lang w:eastAsia="zh-CN"/>
        </w:rPr>
      </w:pPr>
    </w:p>
    <w:p w14:paraId="031179CE" w14:textId="77777777" w:rsidR="006735A2" w:rsidRDefault="006735A2" w:rsidP="00B320D6">
      <w:pPr>
        <w:jc w:val="both"/>
        <w:rPr>
          <w:rFonts w:ascii="Times New Roman" w:eastAsia="Times New Roman" w:hAnsi="Times New Roman" w:cs="Times New Roman"/>
          <w:b/>
          <w:kern w:val="2"/>
          <w:lang w:eastAsia="zh-CN"/>
        </w:rPr>
      </w:pPr>
    </w:p>
    <w:p w14:paraId="0871F08F" w14:textId="77777777" w:rsidR="006735A2" w:rsidRDefault="006735A2" w:rsidP="00B320D6">
      <w:pPr>
        <w:jc w:val="both"/>
        <w:rPr>
          <w:rFonts w:ascii="Times New Roman" w:eastAsia="Times New Roman" w:hAnsi="Times New Roman" w:cs="Times New Roman"/>
          <w:b/>
          <w:kern w:val="2"/>
          <w:lang w:eastAsia="zh-CN"/>
        </w:rPr>
      </w:pPr>
    </w:p>
    <w:p w14:paraId="56D516DB" w14:textId="77777777" w:rsidR="006735A2" w:rsidRDefault="006735A2" w:rsidP="00B320D6">
      <w:pPr>
        <w:jc w:val="both"/>
        <w:rPr>
          <w:rFonts w:ascii="Times New Roman" w:eastAsia="Times New Roman" w:hAnsi="Times New Roman" w:cs="Times New Roman"/>
          <w:b/>
          <w:kern w:val="2"/>
          <w:lang w:eastAsia="zh-CN"/>
        </w:rPr>
      </w:pPr>
    </w:p>
    <w:p w14:paraId="2B6AB6AD" w14:textId="77777777" w:rsidR="006735A2" w:rsidRDefault="006735A2" w:rsidP="00B320D6">
      <w:pPr>
        <w:jc w:val="both"/>
        <w:rPr>
          <w:rFonts w:ascii="Times New Roman" w:eastAsia="Times New Roman" w:hAnsi="Times New Roman" w:cs="Times New Roman"/>
          <w:b/>
          <w:kern w:val="2"/>
          <w:lang w:eastAsia="zh-CN"/>
        </w:rPr>
      </w:pPr>
    </w:p>
    <w:p w14:paraId="5FBA28C9" w14:textId="77777777" w:rsidR="006735A2" w:rsidRDefault="006735A2" w:rsidP="00B320D6">
      <w:pPr>
        <w:jc w:val="both"/>
        <w:rPr>
          <w:rFonts w:ascii="Times New Roman" w:eastAsia="Times New Roman" w:hAnsi="Times New Roman" w:cs="Times New Roman"/>
          <w:b/>
          <w:kern w:val="2"/>
          <w:lang w:eastAsia="zh-CN"/>
        </w:rPr>
      </w:pPr>
    </w:p>
    <w:p w14:paraId="4C7BFBE2" w14:textId="77777777" w:rsidR="006735A2" w:rsidRDefault="006735A2" w:rsidP="00B320D6">
      <w:pPr>
        <w:jc w:val="both"/>
        <w:rPr>
          <w:rFonts w:ascii="Times New Roman" w:eastAsia="Times New Roman" w:hAnsi="Times New Roman" w:cs="Times New Roman"/>
          <w:b/>
          <w:kern w:val="2"/>
          <w:lang w:eastAsia="zh-CN"/>
        </w:rPr>
      </w:pPr>
    </w:p>
    <w:p w14:paraId="486FD564" w14:textId="77777777" w:rsidR="006735A2" w:rsidRDefault="006735A2" w:rsidP="00B320D6">
      <w:pPr>
        <w:jc w:val="both"/>
        <w:rPr>
          <w:rFonts w:ascii="Times New Roman" w:eastAsia="Times New Roman" w:hAnsi="Times New Roman" w:cs="Times New Roman"/>
          <w:b/>
          <w:kern w:val="2"/>
          <w:lang w:eastAsia="zh-CN"/>
        </w:rPr>
      </w:pPr>
    </w:p>
    <w:p w14:paraId="707384C2" w14:textId="77777777" w:rsidR="006735A2" w:rsidRDefault="006735A2" w:rsidP="00B320D6">
      <w:pPr>
        <w:jc w:val="both"/>
        <w:rPr>
          <w:rFonts w:ascii="Times New Roman" w:eastAsia="Times New Roman" w:hAnsi="Times New Roman" w:cs="Times New Roman"/>
          <w:b/>
          <w:kern w:val="2"/>
          <w:lang w:eastAsia="zh-CN"/>
        </w:rPr>
      </w:pPr>
    </w:p>
    <w:p w14:paraId="43933D60" w14:textId="77777777" w:rsidR="006735A2" w:rsidRDefault="006735A2" w:rsidP="00B320D6">
      <w:pPr>
        <w:jc w:val="both"/>
        <w:rPr>
          <w:rFonts w:ascii="Times New Roman" w:eastAsia="Times New Roman" w:hAnsi="Times New Roman" w:cs="Times New Roman"/>
          <w:b/>
          <w:kern w:val="2"/>
          <w:lang w:eastAsia="zh-CN"/>
        </w:rPr>
      </w:pPr>
    </w:p>
    <w:p w14:paraId="46EBF462" w14:textId="77777777" w:rsidR="006735A2" w:rsidRDefault="006735A2" w:rsidP="00B320D6">
      <w:pPr>
        <w:jc w:val="both"/>
        <w:rPr>
          <w:rFonts w:ascii="Times New Roman" w:eastAsia="Times New Roman" w:hAnsi="Times New Roman" w:cs="Times New Roman"/>
          <w:b/>
          <w:kern w:val="2"/>
          <w:lang w:eastAsia="zh-CN"/>
        </w:rPr>
      </w:pPr>
    </w:p>
    <w:p w14:paraId="776E2126" w14:textId="77777777" w:rsidR="006735A2" w:rsidRDefault="006735A2" w:rsidP="00B320D6">
      <w:pPr>
        <w:jc w:val="both"/>
        <w:rPr>
          <w:rFonts w:ascii="Times New Roman" w:eastAsia="Times New Roman" w:hAnsi="Times New Roman" w:cs="Times New Roman"/>
          <w:b/>
          <w:kern w:val="2"/>
          <w:lang w:eastAsia="zh-CN"/>
        </w:rPr>
      </w:pPr>
    </w:p>
    <w:p w14:paraId="669D9990" w14:textId="77777777" w:rsidR="006735A2" w:rsidRDefault="006735A2" w:rsidP="00B320D6">
      <w:pPr>
        <w:jc w:val="both"/>
        <w:rPr>
          <w:rFonts w:ascii="Times New Roman" w:eastAsia="Times New Roman" w:hAnsi="Times New Roman" w:cs="Times New Roman"/>
          <w:b/>
          <w:kern w:val="2"/>
          <w:lang w:eastAsia="zh-CN"/>
        </w:rPr>
      </w:pPr>
    </w:p>
    <w:p w14:paraId="284F81AD" w14:textId="77777777" w:rsidR="006735A2" w:rsidRDefault="006735A2" w:rsidP="00B320D6">
      <w:pPr>
        <w:jc w:val="both"/>
        <w:rPr>
          <w:rFonts w:ascii="Times New Roman" w:eastAsia="Times New Roman" w:hAnsi="Times New Roman" w:cs="Times New Roman"/>
          <w:b/>
          <w:kern w:val="2"/>
          <w:lang w:eastAsia="zh-CN"/>
        </w:rPr>
      </w:pPr>
    </w:p>
    <w:p w14:paraId="4C1D443A" w14:textId="77777777" w:rsidR="006735A2" w:rsidRDefault="006735A2" w:rsidP="00B320D6">
      <w:pPr>
        <w:jc w:val="both"/>
        <w:rPr>
          <w:rFonts w:ascii="Times New Roman" w:eastAsia="Times New Roman" w:hAnsi="Times New Roman" w:cs="Times New Roman"/>
          <w:b/>
          <w:kern w:val="2"/>
          <w:lang w:eastAsia="zh-CN"/>
        </w:rPr>
      </w:pPr>
    </w:p>
    <w:p w14:paraId="419B8090" w14:textId="77777777" w:rsidR="006735A2" w:rsidRDefault="006735A2" w:rsidP="00B320D6">
      <w:pPr>
        <w:jc w:val="both"/>
        <w:rPr>
          <w:rFonts w:ascii="Times New Roman" w:eastAsia="Times New Roman" w:hAnsi="Times New Roman" w:cs="Times New Roman"/>
          <w:b/>
          <w:kern w:val="2"/>
          <w:lang w:eastAsia="zh-CN"/>
        </w:rPr>
      </w:pPr>
    </w:p>
    <w:p w14:paraId="63384312" w14:textId="77777777" w:rsidR="006735A2" w:rsidRDefault="006735A2" w:rsidP="00B320D6">
      <w:pPr>
        <w:jc w:val="both"/>
        <w:rPr>
          <w:rFonts w:ascii="Times New Roman" w:eastAsia="Times New Roman" w:hAnsi="Times New Roman" w:cs="Times New Roman"/>
          <w:b/>
          <w:kern w:val="2"/>
          <w:lang w:eastAsia="zh-CN"/>
        </w:rPr>
      </w:pPr>
    </w:p>
    <w:p w14:paraId="300C854B" w14:textId="77777777" w:rsidR="006735A2" w:rsidRDefault="006735A2" w:rsidP="00B320D6">
      <w:pPr>
        <w:jc w:val="both"/>
        <w:rPr>
          <w:rFonts w:ascii="Times New Roman" w:eastAsia="Times New Roman" w:hAnsi="Times New Roman" w:cs="Times New Roman"/>
          <w:b/>
          <w:kern w:val="2"/>
          <w:lang w:eastAsia="zh-CN"/>
        </w:rPr>
      </w:pPr>
    </w:p>
    <w:p w14:paraId="38D595F4" w14:textId="77777777" w:rsidR="006735A2" w:rsidRDefault="006735A2" w:rsidP="00B320D6">
      <w:pPr>
        <w:jc w:val="both"/>
        <w:rPr>
          <w:rFonts w:ascii="Times New Roman" w:eastAsia="Times New Roman" w:hAnsi="Times New Roman" w:cs="Times New Roman"/>
          <w:b/>
          <w:kern w:val="2"/>
          <w:lang w:eastAsia="zh-CN"/>
        </w:rPr>
      </w:pPr>
    </w:p>
    <w:p w14:paraId="47C1AA8D" w14:textId="77777777" w:rsidR="006735A2" w:rsidRDefault="006735A2" w:rsidP="00B320D6">
      <w:pPr>
        <w:jc w:val="both"/>
        <w:rPr>
          <w:rFonts w:ascii="Times New Roman" w:eastAsia="Times New Roman" w:hAnsi="Times New Roman" w:cs="Times New Roman"/>
          <w:b/>
          <w:kern w:val="2"/>
          <w:lang w:eastAsia="zh-CN"/>
        </w:rPr>
      </w:pPr>
    </w:p>
    <w:p w14:paraId="28766948" w14:textId="77777777" w:rsidR="006735A2" w:rsidRDefault="006735A2" w:rsidP="00B320D6">
      <w:pPr>
        <w:jc w:val="both"/>
        <w:rPr>
          <w:rFonts w:ascii="Times New Roman" w:eastAsia="Times New Roman" w:hAnsi="Times New Roman" w:cs="Times New Roman"/>
          <w:b/>
          <w:kern w:val="2"/>
          <w:lang w:eastAsia="zh-CN"/>
        </w:rPr>
      </w:pPr>
    </w:p>
    <w:p w14:paraId="786DDEDD" w14:textId="77777777" w:rsidR="006735A2" w:rsidRDefault="006735A2" w:rsidP="00B320D6">
      <w:pPr>
        <w:jc w:val="both"/>
        <w:rPr>
          <w:rFonts w:ascii="Times New Roman" w:eastAsia="Times New Roman" w:hAnsi="Times New Roman" w:cs="Times New Roman"/>
          <w:b/>
          <w:kern w:val="2"/>
          <w:lang w:eastAsia="zh-CN"/>
        </w:rPr>
      </w:pPr>
    </w:p>
    <w:p w14:paraId="1E8997A9" w14:textId="77777777" w:rsidR="006735A2" w:rsidRDefault="006735A2" w:rsidP="00B320D6">
      <w:pPr>
        <w:jc w:val="both"/>
        <w:rPr>
          <w:rFonts w:ascii="Times New Roman" w:eastAsia="Times New Roman" w:hAnsi="Times New Roman" w:cs="Times New Roman"/>
          <w:b/>
          <w:kern w:val="2"/>
          <w:lang w:eastAsia="zh-CN"/>
        </w:rPr>
      </w:pPr>
    </w:p>
    <w:p w14:paraId="5958A0A6" w14:textId="77777777" w:rsidR="006735A2" w:rsidRDefault="006735A2" w:rsidP="00B320D6">
      <w:pPr>
        <w:jc w:val="both"/>
        <w:rPr>
          <w:rFonts w:ascii="Times New Roman" w:eastAsia="Times New Roman" w:hAnsi="Times New Roman" w:cs="Times New Roman"/>
          <w:b/>
          <w:kern w:val="2"/>
          <w:lang w:eastAsia="zh-CN"/>
        </w:rPr>
      </w:pPr>
    </w:p>
    <w:p w14:paraId="74A6D5D3" w14:textId="77777777" w:rsidR="00F36534" w:rsidRDefault="00F36534" w:rsidP="00F36534">
      <w:pPr>
        <w:spacing w:after="160" w:line="360" w:lineRule="auto"/>
        <w:ind w:left="2127" w:firstLine="709"/>
        <w:rPr>
          <w:rFonts w:ascii="Times New Roman" w:hAnsi="Times New Roman" w:cs="Times New Roman"/>
          <w:b/>
          <w:bCs/>
          <w:u w:val="single"/>
        </w:rPr>
      </w:pPr>
    </w:p>
    <w:p w14:paraId="7149294C" w14:textId="643A603E" w:rsidR="00F36534" w:rsidRPr="004E22F7" w:rsidRDefault="00F36534" w:rsidP="00F36534">
      <w:pPr>
        <w:spacing w:after="160" w:line="360" w:lineRule="auto"/>
        <w:jc w:val="center"/>
        <w:rPr>
          <w:rFonts w:ascii="Times New Roman" w:hAnsi="Times New Roman" w:cs="Times New Roman"/>
        </w:rPr>
      </w:pPr>
      <w:r w:rsidRPr="004E22F7">
        <w:rPr>
          <w:rFonts w:ascii="Times New Roman" w:hAnsi="Times New Roman" w:cs="Times New Roman"/>
          <w:b/>
          <w:bCs/>
          <w:u w:val="single"/>
        </w:rPr>
        <w:lastRenderedPageBreak/>
        <w:t xml:space="preserve">EDITAL DE LICITAÇÃO Nº </w:t>
      </w:r>
      <w:r w:rsidR="007E5911">
        <w:rPr>
          <w:rFonts w:ascii="Times New Roman" w:hAnsi="Times New Roman" w:cs="Times New Roman"/>
          <w:b/>
          <w:bCs/>
          <w:u w:val="single"/>
        </w:rPr>
        <w:t>02</w:t>
      </w:r>
      <w:r w:rsidRPr="004E22F7">
        <w:rPr>
          <w:rFonts w:ascii="Times New Roman" w:hAnsi="Times New Roman" w:cs="Times New Roman"/>
          <w:b/>
          <w:bCs/>
          <w:u w:val="single"/>
        </w:rPr>
        <w:t>/202</w:t>
      </w:r>
      <w:r w:rsidR="007E5911">
        <w:rPr>
          <w:rFonts w:ascii="Times New Roman" w:hAnsi="Times New Roman" w:cs="Times New Roman"/>
          <w:b/>
          <w:bCs/>
          <w:u w:val="single"/>
        </w:rPr>
        <w:t>4</w:t>
      </w:r>
      <w:r w:rsidRPr="004E22F7">
        <w:rPr>
          <w:rFonts w:ascii="Times New Roman" w:hAnsi="Times New Roman" w:cs="Times New Roman"/>
          <w:b/>
          <w:bCs/>
          <w:u w:val="single"/>
        </w:rPr>
        <w:t xml:space="preserve"> (SRP)</w:t>
      </w:r>
    </w:p>
    <w:p w14:paraId="1EC22DEA"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u w:val="single"/>
        </w:rPr>
        <w:t>MODALIDADE – PREGÃO ELETRÔNICO</w:t>
      </w:r>
    </w:p>
    <w:p w14:paraId="1A6833AA" w14:textId="6F6E6D2B" w:rsidR="00F36534" w:rsidRPr="00CE3135" w:rsidRDefault="00F36534" w:rsidP="00F36534">
      <w:pPr>
        <w:spacing w:line="360" w:lineRule="auto"/>
        <w:jc w:val="center"/>
        <w:rPr>
          <w:rFonts w:ascii="Times New Roman" w:hAnsi="Times New Roman" w:cs="Times New Roman"/>
          <w:b/>
          <w:bCs/>
          <w:u w:val="single"/>
        </w:rPr>
      </w:pPr>
      <w:r w:rsidRPr="00CE3135">
        <w:rPr>
          <w:rFonts w:ascii="Times New Roman" w:hAnsi="Times New Roman" w:cs="Times New Roman"/>
          <w:b/>
          <w:bCs/>
          <w:u w:val="single"/>
        </w:rPr>
        <w:t xml:space="preserve">SEI </w:t>
      </w:r>
      <w:r w:rsidRPr="00F36534">
        <w:rPr>
          <w:rFonts w:ascii="Times New Roman" w:hAnsi="Times New Roman" w:cs="Times New Roman" w:hint="eastAsia"/>
          <w:b/>
          <w:bCs/>
          <w:u w:val="single"/>
        </w:rPr>
        <w:t>19.00.6300.000</w:t>
      </w:r>
      <w:r w:rsidR="00A17B5F">
        <w:rPr>
          <w:rFonts w:ascii="Times New Roman" w:hAnsi="Times New Roman" w:cs="Times New Roman"/>
          <w:b/>
          <w:bCs/>
          <w:u w:val="single"/>
        </w:rPr>
        <w:t>4960</w:t>
      </w:r>
      <w:r w:rsidRPr="00F36534">
        <w:rPr>
          <w:rFonts w:ascii="Times New Roman" w:hAnsi="Times New Roman" w:cs="Times New Roman" w:hint="eastAsia"/>
          <w:b/>
          <w:bCs/>
          <w:u w:val="single"/>
        </w:rPr>
        <w:t>/202</w:t>
      </w:r>
      <w:r w:rsidR="00A17B5F">
        <w:rPr>
          <w:rFonts w:ascii="Times New Roman" w:hAnsi="Times New Roman" w:cs="Times New Roman"/>
          <w:b/>
          <w:bCs/>
          <w:u w:val="single"/>
        </w:rPr>
        <w:t>4</w:t>
      </w:r>
      <w:r w:rsidRPr="00F36534">
        <w:rPr>
          <w:rFonts w:ascii="Times New Roman" w:hAnsi="Times New Roman" w:cs="Times New Roman" w:hint="eastAsia"/>
          <w:b/>
          <w:bCs/>
          <w:u w:val="single"/>
        </w:rPr>
        <w:t>-</w:t>
      </w:r>
      <w:r w:rsidR="00A17B5F">
        <w:rPr>
          <w:rFonts w:ascii="Times New Roman" w:hAnsi="Times New Roman" w:cs="Times New Roman"/>
          <w:b/>
          <w:bCs/>
          <w:u w:val="single"/>
        </w:rPr>
        <w:t>26</w:t>
      </w:r>
    </w:p>
    <w:p w14:paraId="2A92C971"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bCs/>
          <w:spacing w:val="-3"/>
          <w:u w:val="single"/>
        </w:rPr>
        <w:t>UASG – 590001</w:t>
      </w:r>
    </w:p>
    <w:p w14:paraId="5C46AEDE" w14:textId="77777777" w:rsidR="00F36534" w:rsidRPr="00CE3135" w:rsidRDefault="00F36534" w:rsidP="00F36534">
      <w:pPr>
        <w:autoSpaceDE w:val="0"/>
        <w:spacing w:line="360" w:lineRule="auto"/>
        <w:jc w:val="center"/>
        <w:rPr>
          <w:rFonts w:ascii="Times New Roman" w:eastAsia="Arial" w:hAnsi="Times New Roman" w:cs="Times New Roman"/>
          <w:b/>
          <w:bCs/>
          <w:color w:val="000000"/>
          <w:spacing w:val="-3"/>
          <w:u w:val="single"/>
        </w:rPr>
      </w:pPr>
    </w:p>
    <w:p w14:paraId="1EAF6B0B" w14:textId="77777777" w:rsidR="00F36534" w:rsidRPr="00CE3135" w:rsidRDefault="00F36534" w:rsidP="00F36534">
      <w:pPr>
        <w:autoSpaceDE w:val="0"/>
        <w:spacing w:line="360" w:lineRule="auto"/>
        <w:jc w:val="center"/>
        <w:rPr>
          <w:rFonts w:ascii="Times New Roman" w:hAnsi="Times New Roman" w:cs="Times New Roman"/>
        </w:rPr>
      </w:pPr>
      <w:r w:rsidRPr="00CE3135">
        <w:rPr>
          <w:rFonts w:ascii="Times New Roman" w:eastAsia="Arial" w:hAnsi="Times New Roman" w:cs="Times New Roman"/>
          <w:b/>
          <w:bCs/>
          <w:color w:val="000000"/>
          <w:spacing w:val="-3"/>
          <w:u w:val="single"/>
        </w:rPr>
        <w:t>ANEXO II</w:t>
      </w:r>
    </w:p>
    <w:p w14:paraId="4AAA4A28" w14:textId="77777777" w:rsidR="00F36534" w:rsidRDefault="00F36534" w:rsidP="00F36534">
      <w:pPr>
        <w:autoSpaceDE w:val="0"/>
        <w:spacing w:line="360" w:lineRule="auto"/>
        <w:jc w:val="center"/>
        <w:rPr>
          <w:rFonts w:eastAsia="Arial-BoldMT" w:cs="Arial-BoldMT"/>
          <w:b/>
          <w:bCs/>
          <w:highlight w:val="white"/>
        </w:rPr>
      </w:pPr>
    </w:p>
    <w:p w14:paraId="01EBAD1D" w14:textId="77777777" w:rsidR="00F36534" w:rsidRDefault="00F36534" w:rsidP="00F36534">
      <w:pPr>
        <w:pStyle w:val="texto"/>
        <w:spacing w:line="100" w:lineRule="atLeast"/>
        <w:jc w:val="center"/>
        <w:rPr>
          <w:b/>
          <w:sz w:val="24"/>
          <w:szCs w:val="24"/>
          <w:u w:val="single"/>
        </w:rPr>
      </w:pPr>
      <w:r w:rsidRPr="00AC6550">
        <w:rPr>
          <w:b/>
          <w:sz w:val="24"/>
          <w:szCs w:val="24"/>
          <w:u w:val="single"/>
        </w:rPr>
        <w:t>PLANILHA DE FORMAÇÃO DE PREÇO</w:t>
      </w:r>
    </w:p>
    <w:p w14:paraId="61CF131C" w14:textId="77777777" w:rsidR="00F36534" w:rsidRDefault="00F36534" w:rsidP="00B347CE">
      <w:pPr>
        <w:pStyle w:val="Standard"/>
        <w:jc w:val="both"/>
        <w:rPr>
          <w:rFonts w:cs="Times New Roman"/>
          <w:b/>
        </w:rPr>
      </w:pPr>
    </w:p>
    <w:p w14:paraId="3C6AB443" w14:textId="53E180F3" w:rsidR="00B347CE" w:rsidRDefault="00B347CE" w:rsidP="00B347CE">
      <w:pPr>
        <w:pStyle w:val="Standard"/>
        <w:jc w:val="both"/>
        <w:rPr>
          <w:rFonts w:cs="Times New Roman"/>
          <w:b/>
        </w:rPr>
      </w:pPr>
      <w:r>
        <w:rPr>
          <w:rFonts w:cs="Times New Roman"/>
          <w:b/>
        </w:rPr>
        <w:t>AO CONSELHO NACIONAL do MINISTÉRIO PÚBLICO</w:t>
      </w:r>
      <w:r w:rsidR="00BC0CCE">
        <w:rPr>
          <w:rFonts w:cs="Times New Roman"/>
          <w:b/>
        </w:rPr>
        <w:t xml:space="preserve"> – Pregão Eletrônico nº 02/2024</w:t>
      </w:r>
    </w:p>
    <w:p w14:paraId="64923572" w14:textId="77777777" w:rsidR="00B347CE" w:rsidRDefault="00B347CE" w:rsidP="00B347CE">
      <w:pPr>
        <w:pStyle w:val="Standard"/>
        <w:rPr>
          <w:rFonts w:cs="Times New Roman"/>
          <w:b/>
        </w:rPr>
      </w:pPr>
    </w:p>
    <w:p w14:paraId="58193EB7" w14:textId="77777777" w:rsidR="00B347CE" w:rsidRDefault="00B347CE" w:rsidP="00B347CE">
      <w:pPr>
        <w:pStyle w:val="Standard"/>
        <w:rPr>
          <w:rFonts w:cs="Times New Roman"/>
          <w:b/>
        </w:rPr>
      </w:pPr>
      <w:r>
        <w:rPr>
          <w:rFonts w:cs="Times New Roman"/>
          <w:b/>
        </w:rPr>
        <w:t>Dados da Empresa</w:t>
      </w:r>
    </w:p>
    <w:p w14:paraId="5B87C653" w14:textId="77777777" w:rsidR="00B347CE" w:rsidRDefault="00B347CE" w:rsidP="00B347CE">
      <w:pPr>
        <w:pStyle w:val="Standard"/>
        <w:rPr>
          <w:rFonts w:cs="Times New Roman"/>
        </w:rPr>
      </w:pPr>
      <w:r>
        <w:rPr>
          <w:rFonts w:cs="Times New Roman"/>
        </w:rPr>
        <w:t>Razão Social:</w:t>
      </w:r>
    </w:p>
    <w:p w14:paraId="02D041D0" w14:textId="77777777" w:rsidR="00B347CE" w:rsidRDefault="00B347CE" w:rsidP="00B347CE">
      <w:pPr>
        <w:pStyle w:val="Standard"/>
        <w:rPr>
          <w:rFonts w:cs="Times New Roman"/>
        </w:rPr>
      </w:pPr>
      <w:r>
        <w:rPr>
          <w:rFonts w:cs="Times New Roman"/>
        </w:rPr>
        <w:t>CNPJ:</w:t>
      </w:r>
    </w:p>
    <w:p w14:paraId="0A796C02" w14:textId="77777777" w:rsidR="00B347CE" w:rsidRDefault="00B347CE" w:rsidP="00B347CE">
      <w:pPr>
        <w:pStyle w:val="Standard"/>
        <w:rPr>
          <w:rFonts w:cs="Times New Roman"/>
        </w:rPr>
      </w:pPr>
      <w:r>
        <w:rPr>
          <w:rFonts w:cs="Times New Roman"/>
        </w:rPr>
        <w:t>Endereço Eletrônico (</w:t>
      </w:r>
      <w:r>
        <w:rPr>
          <w:rFonts w:cs="Times New Roman"/>
          <w:i/>
        </w:rPr>
        <w:t>e-mail</w:t>
      </w:r>
      <w:r>
        <w:rPr>
          <w:rFonts w:cs="Times New Roman"/>
        </w:rPr>
        <w:t>):</w:t>
      </w:r>
    </w:p>
    <w:p w14:paraId="6F3138FB" w14:textId="77777777" w:rsidR="00B347CE" w:rsidRDefault="00B347CE" w:rsidP="00B347CE">
      <w:pPr>
        <w:pStyle w:val="Standard"/>
        <w:rPr>
          <w:rFonts w:cs="Times New Roman"/>
        </w:rPr>
      </w:pPr>
      <w:proofErr w:type="spellStart"/>
      <w:r>
        <w:rPr>
          <w:rFonts w:cs="Times New Roman"/>
        </w:rPr>
        <w:t>Tel</w:t>
      </w:r>
      <w:proofErr w:type="spellEnd"/>
      <w:r>
        <w:rPr>
          <w:rFonts w:cs="Times New Roman"/>
        </w:rPr>
        <w:t>/Fax:</w:t>
      </w:r>
    </w:p>
    <w:p w14:paraId="4E63E51E" w14:textId="77777777" w:rsidR="00B347CE" w:rsidRDefault="00B347CE" w:rsidP="00B347CE">
      <w:pPr>
        <w:pStyle w:val="Standard"/>
        <w:rPr>
          <w:rFonts w:cs="Times New Roman"/>
        </w:rPr>
      </w:pPr>
      <w:r>
        <w:rPr>
          <w:rFonts w:cs="Times New Roman"/>
        </w:rPr>
        <w:t>Endereço:</w:t>
      </w:r>
    </w:p>
    <w:p w14:paraId="695988D6" w14:textId="77777777" w:rsidR="00B347CE" w:rsidRDefault="00B347CE" w:rsidP="00B347CE">
      <w:pPr>
        <w:pStyle w:val="Standard"/>
        <w:rPr>
          <w:rFonts w:cs="Times New Roman"/>
        </w:rPr>
      </w:pPr>
      <w:r>
        <w:rPr>
          <w:rFonts w:cs="Times New Roman"/>
        </w:rPr>
        <w:t>Nome:</w:t>
      </w:r>
    </w:p>
    <w:p w14:paraId="2AE36AE3" w14:textId="77777777" w:rsidR="00B347CE" w:rsidRDefault="00B347CE" w:rsidP="00B347CE">
      <w:pPr>
        <w:pStyle w:val="Standard"/>
        <w:rPr>
          <w:rFonts w:cs="Times New Roman"/>
        </w:rPr>
      </w:pPr>
      <w:r>
        <w:rPr>
          <w:rFonts w:cs="Times New Roman"/>
        </w:rPr>
        <w:t>Cargo:</w:t>
      </w:r>
    </w:p>
    <w:p w14:paraId="5EDC2BE3" w14:textId="3596DC96" w:rsidR="00F171B1" w:rsidRPr="00CA0370" w:rsidRDefault="00B347CE" w:rsidP="009F334E">
      <w:pPr>
        <w:pStyle w:val="Standard"/>
        <w:rPr>
          <w:rFonts w:ascii="Times New Roman" w:hAnsi="Times New Roman" w:cs="Times New Roman"/>
        </w:rPr>
      </w:pPr>
      <w:r w:rsidRPr="7BA17CA7">
        <w:rPr>
          <w:rFonts w:cs="Times New Roman"/>
        </w:rPr>
        <w:t xml:space="preserve">Validade da proposta: </w:t>
      </w:r>
      <w:r w:rsidRPr="00C92BD6">
        <w:rPr>
          <w:rFonts w:cs="Times New Roman"/>
        </w:rPr>
        <w:t>(mínimo 60 dias)</w:t>
      </w:r>
      <w:r w:rsidR="00CA0370">
        <w:rPr>
          <w:rFonts w:ascii="Times New Roman" w:hAnsi="Times New Roman" w:cs="Times New Roman"/>
        </w:rPr>
        <w:tab/>
      </w:r>
    </w:p>
    <w:tbl>
      <w:tblPr>
        <w:tblpPr w:leftFromText="141" w:rightFromText="141" w:vertAnchor="text" w:horzAnchor="margin" w:tblpX="-436" w:tblpY="59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61"/>
        <w:gridCol w:w="1691"/>
        <w:gridCol w:w="1417"/>
        <w:gridCol w:w="1134"/>
        <w:gridCol w:w="1276"/>
        <w:gridCol w:w="1134"/>
        <w:gridCol w:w="1276"/>
        <w:gridCol w:w="1423"/>
      </w:tblGrid>
      <w:tr w:rsidR="007423B7" w:rsidRPr="00FD30BF" w14:paraId="1A4BC146" w14:textId="77777777" w:rsidTr="000646EA">
        <w:trPr>
          <w:trHeight w:val="288"/>
        </w:trPr>
        <w:tc>
          <w:tcPr>
            <w:tcW w:w="704" w:type="dxa"/>
            <w:shd w:val="clear" w:color="auto" w:fill="EEECE1" w:themeFill="background2"/>
            <w:noWrap/>
            <w:vAlign w:val="center"/>
            <w:hideMark/>
          </w:tcPr>
          <w:p w14:paraId="3F8C8D6A"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Item</w:t>
            </w:r>
          </w:p>
        </w:tc>
        <w:tc>
          <w:tcPr>
            <w:tcW w:w="2552" w:type="dxa"/>
            <w:gridSpan w:val="2"/>
            <w:shd w:val="clear" w:color="auto" w:fill="EEECE1" w:themeFill="background2"/>
            <w:noWrap/>
            <w:vAlign w:val="center"/>
            <w:hideMark/>
          </w:tcPr>
          <w:p w14:paraId="0E19EF35"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Descrição</w:t>
            </w:r>
          </w:p>
        </w:tc>
        <w:tc>
          <w:tcPr>
            <w:tcW w:w="1417" w:type="dxa"/>
            <w:shd w:val="clear" w:color="auto" w:fill="EEECE1" w:themeFill="background2"/>
            <w:vAlign w:val="center"/>
          </w:tcPr>
          <w:p w14:paraId="13FA739D" w14:textId="5B54959A"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Quant</w:t>
            </w:r>
            <w:r w:rsidR="000646EA">
              <w:rPr>
                <w:rFonts w:ascii="Times New Roman" w:eastAsia="Times New Roman" w:hAnsi="Times New Roman" w:cs="Times New Roman"/>
              </w:rPr>
              <w:t>. Anual</w:t>
            </w:r>
          </w:p>
        </w:tc>
        <w:tc>
          <w:tcPr>
            <w:tcW w:w="1134" w:type="dxa"/>
            <w:shd w:val="clear" w:color="auto" w:fill="EEECE1" w:themeFill="background2"/>
          </w:tcPr>
          <w:p w14:paraId="54FCD453" w14:textId="54827584" w:rsidR="007423B7"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Quant.     36      meses</w:t>
            </w:r>
          </w:p>
        </w:tc>
        <w:tc>
          <w:tcPr>
            <w:tcW w:w="1276" w:type="dxa"/>
            <w:shd w:val="clear" w:color="auto" w:fill="EEECE1" w:themeFill="background2"/>
            <w:noWrap/>
            <w:vAlign w:val="center"/>
          </w:tcPr>
          <w:p w14:paraId="0A31F9B9" w14:textId="1787EF8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Unidade</w:t>
            </w:r>
          </w:p>
        </w:tc>
        <w:tc>
          <w:tcPr>
            <w:tcW w:w="1134" w:type="dxa"/>
            <w:shd w:val="clear" w:color="auto" w:fill="EEECE1" w:themeFill="background2"/>
            <w:vAlign w:val="center"/>
          </w:tcPr>
          <w:p w14:paraId="3A45DDB6" w14:textId="77777777" w:rsidR="007423B7" w:rsidRPr="00C55E90" w:rsidRDefault="007423B7" w:rsidP="000646EA">
            <w:pPr>
              <w:jc w:val="center"/>
              <w:rPr>
                <w:rFonts w:ascii="Times New Roman" w:eastAsia="Times New Roman" w:hAnsi="Times New Roman" w:cs="Times New Roman"/>
              </w:rPr>
            </w:pPr>
            <w:r>
              <w:rPr>
                <w:rFonts w:ascii="Times New Roman" w:eastAsia="Times New Roman" w:hAnsi="Times New Roman" w:cs="Times New Roman"/>
              </w:rPr>
              <w:t>Valor</w:t>
            </w:r>
            <w:r w:rsidRPr="00C55E90">
              <w:rPr>
                <w:rFonts w:ascii="Times New Roman" w:eastAsia="Times New Roman" w:hAnsi="Times New Roman" w:cs="Times New Roman"/>
              </w:rPr>
              <w:t xml:space="preserve"> </w:t>
            </w:r>
            <w:proofErr w:type="gramStart"/>
            <w:r w:rsidRPr="00C55E90">
              <w:rPr>
                <w:rFonts w:ascii="Times New Roman" w:eastAsia="Times New Roman" w:hAnsi="Times New Roman" w:cs="Times New Roman"/>
              </w:rPr>
              <w:t>Unitário  (</w:t>
            </w:r>
            <w:proofErr w:type="gramEnd"/>
            <w:r w:rsidRPr="00C55E90">
              <w:rPr>
                <w:rFonts w:ascii="Times New Roman" w:eastAsia="Times New Roman" w:hAnsi="Times New Roman" w:cs="Times New Roman"/>
              </w:rPr>
              <w:t>R$)</w:t>
            </w:r>
          </w:p>
        </w:tc>
        <w:tc>
          <w:tcPr>
            <w:tcW w:w="1276" w:type="dxa"/>
            <w:shd w:val="clear" w:color="auto" w:fill="EEECE1" w:themeFill="background2"/>
            <w:vAlign w:val="center"/>
          </w:tcPr>
          <w:p w14:paraId="25576F1A" w14:textId="77777777" w:rsidR="007423B7" w:rsidRPr="00C55E90" w:rsidRDefault="007423B7" w:rsidP="000646EA">
            <w:pPr>
              <w:jc w:val="center"/>
              <w:rPr>
                <w:rFonts w:ascii="Times New Roman" w:eastAsia="Times New Roman" w:hAnsi="Times New Roman" w:cs="Times New Roman"/>
              </w:rPr>
            </w:pPr>
            <w:r>
              <w:rPr>
                <w:rFonts w:ascii="Times New Roman" w:eastAsia="Times New Roman" w:hAnsi="Times New Roman" w:cs="Times New Roman"/>
              </w:rPr>
              <w:t xml:space="preserve">Valor Total </w:t>
            </w:r>
            <w:proofErr w:type="gramStart"/>
            <w:r>
              <w:rPr>
                <w:rFonts w:ascii="Times New Roman" w:eastAsia="Times New Roman" w:hAnsi="Times New Roman" w:cs="Times New Roman"/>
              </w:rPr>
              <w:t>Anual  (</w:t>
            </w:r>
            <w:proofErr w:type="gramEnd"/>
            <w:r>
              <w:rPr>
                <w:rFonts w:ascii="Times New Roman" w:eastAsia="Times New Roman" w:hAnsi="Times New Roman" w:cs="Times New Roman"/>
              </w:rPr>
              <w:t>R$)</w:t>
            </w:r>
          </w:p>
        </w:tc>
        <w:tc>
          <w:tcPr>
            <w:tcW w:w="1423" w:type="dxa"/>
            <w:shd w:val="clear" w:color="auto" w:fill="EEECE1" w:themeFill="background2"/>
            <w:vAlign w:val="center"/>
          </w:tcPr>
          <w:p w14:paraId="264E0613" w14:textId="77777777" w:rsidR="007423B7" w:rsidRPr="00C55E90" w:rsidRDefault="007423B7" w:rsidP="000646EA">
            <w:pPr>
              <w:jc w:val="center"/>
              <w:rPr>
                <w:rFonts w:ascii="Times New Roman" w:eastAsia="Times New Roman" w:hAnsi="Times New Roman" w:cs="Times New Roman"/>
              </w:rPr>
            </w:pPr>
            <w:r>
              <w:rPr>
                <w:rFonts w:ascii="Times New Roman" w:eastAsia="Times New Roman" w:hAnsi="Times New Roman" w:cs="Times New Roman"/>
              </w:rPr>
              <w:t>Valor Total</w:t>
            </w:r>
            <w:r w:rsidRPr="00C55E90">
              <w:rPr>
                <w:rFonts w:ascii="Times New Roman" w:eastAsia="Times New Roman" w:hAnsi="Times New Roman" w:cs="Times New Roman"/>
              </w:rPr>
              <w:t xml:space="preserve"> 36 meses (R$)</w:t>
            </w:r>
          </w:p>
        </w:tc>
      </w:tr>
      <w:tr w:rsidR="007423B7" w:rsidRPr="00FD30BF" w14:paraId="290868D5" w14:textId="77777777" w:rsidTr="000646EA">
        <w:trPr>
          <w:trHeight w:val="288"/>
        </w:trPr>
        <w:tc>
          <w:tcPr>
            <w:tcW w:w="704" w:type="dxa"/>
            <w:shd w:val="clear" w:color="auto" w:fill="auto"/>
            <w:noWrap/>
            <w:vAlign w:val="center"/>
            <w:hideMark/>
          </w:tcPr>
          <w:p w14:paraId="67426103"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1</w:t>
            </w:r>
          </w:p>
        </w:tc>
        <w:tc>
          <w:tcPr>
            <w:tcW w:w="2552" w:type="dxa"/>
            <w:gridSpan w:val="2"/>
            <w:shd w:val="clear" w:color="auto" w:fill="auto"/>
            <w:noWrap/>
            <w:vAlign w:val="bottom"/>
            <w:hideMark/>
          </w:tcPr>
          <w:p w14:paraId="78908DF9" w14:textId="77777777" w:rsidR="007423B7" w:rsidRPr="00C55E90" w:rsidRDefault="007423B7" w:rsidP="000646EA">
            <w:pPr>
              <w:rPr>
                <w:rFonts w:ascii="Times New Roman" w:eastAsia="Times New Roman" w:hAnsi="Times New Roman" w:cs="Times New Roman"/>
              </w:rPr>
            </w:pPr>
            <w:r w:rsidRPr="00C55E90">
              <w:rPr>
                <w:rFonts w:ascii="Times New Roman" w:eastAsia="Times New Roman" w:hAnsi="Times New Roman" w:cs="Times New Roman"/>
              </w:rPr>
              <w:t xml:space="preserve">Subscrição Tableau </w:t>
            </w:r>
            <w:proofErr w:type="spellStart"/>
            <w:r w:rsidRPr="00C55E90">
              <w:rPr>
                <w:rFonts w:ascii="Times New Roman" w:eastAsia="Times New Roman" w:hAnsi="Times New Roman" w:cs="Times New Roman"/>
              </w:rPr>
              <w:t>Viewer</w:t>
            </w:r>
            <w:proofErr w:type="spellEnd"/>
          </w:p>
        </w:tc>
        <w:tc>
          <w:tcPr>
            <w:tcW w:w="1417" w:type="dxa"/>
            <w:vAlign w:val="center"/>
          </w:tcPr>
          <w:p w14:paraId="5CA37A26"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133</w:t>
            </w:r>
          </w:p>
        </w:tc>
        <w:tc>
          <w:tcPr>
            <w:tcW w:w="1134" w:type="dxa"/>
          </w:tcPr>
          <w:p w14:paraId="456C81DB" w14:textId="6C3CA27E" w:rsidR="007423B7"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399</w:t>
            </w:r>
          </w:p>
        </w:tc>
        <w:tc>
          <w:tcPr>
            <w:tcW w:w="1276" w:type="dxa"/>
            <w:shd w:val="clear" w:color="auto" w:fill="auto"/>
            <w:noWrap/>
            <w:vAlign w:val="center"/>
          </w:tcPr>
          <w:p w14:paraId="0691E4D7" w14:textId="026A5C88"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2604C833" w14:textId="5E6000E2" w:rsidR="007423B7" w:rsidRPr="00C55E90" w:rsidRDefault="007423B7" w:rsidP="000646EA">
            <w:pPr>
              <w:jc w:val="center"/>
              <w:rPr>
                <w:rFonts w:ascii="Times New Roman" w:eastAsia="Times New Roman" w:hAnsi="Times New Roman" w:cs="Times New Roman"/>
              </w:rPr>
            </w:pPr>
          </w:p>
        </w:tc>
        <w:tc>
          <w:tcPr>
            <w:tcW w:w="1276" w:type="dxa"/>
            <w:vAlign w:val="bottom"/>
          </w:tcPr>
          <w:p w14:paraId="208119EE" w14:textId="3A36AB8D" w:rsidR="007423B7" w:rsidRPr="00C55E90" w:rsidRDefault="007423B7" w:rsidP="000646EA">
            <w:pPr>
              <w:jc w:val="center"/>
              <w:rPr>
                <w:rFonts w:ascii="Times New Roman" w:eastAsia="Times New Roman" w:hAnsi="Times New Roman" w:cs="Times New Roman"/>
              </w:rPr>
            </w:pPr>
          </w:p>
        </w:tc>
        <w:tc>
          <w:tcPr>
            <w:tcW w:w="1423" w:type="dxa"/>
            <w:vAlign w:val="bottom"/>
          </w:tcPr>
          <w:p w14:paraId="13CC8B4B" w14:textId="6EAB3C56" w:rsidR="007423B7" w:rsidRPr="00C55E90" w:rsidRDefault="007423B7" w:rsidP="000646EA">
            <w:pPr>
              <w:jc w:val="center"/>
              <w:rPr>
                <w:rFonts w:ascii="Times New Roman" w:eastAsia="Times New Roman" w:hAnsi="Times New Roman" w:cs="Times New Roman"/>
              </w:rPr>
            </w:pPr>
          </w:p>
        </w:tc>
      </w:tr>
      <w:tr w:rsidR="007423B7" w:rsidRPr="00FD30BF" w14:paraId="578E6A3E" w14:textId="77777777" w:rsidTr="000646EA">
        <w:trPr>
          <w:trHeight w:val="288"/>
        </w:trPr>
        <w:tc>
          <w:tcPr>
            <w:tcW w:w="704" w:type="dxa"/>
            <w:shd w:val="clear" w:color="auto" w:fill="auto"/>
            <w:noWrap/>
            <w:vAlign w:val="center"/>
            <w:hideMark/>
          </w:tcPr>
          <w:p w14:paraId="42AA69C7"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2</w:t>
            </w:r>
          </w:p>
        </w:tc>
        <w:tc>
          <w:tcPr>
            <w:tcW w:w="2552" w:type="dxa"/>
            <w:gridSpan w:val="2"/>
            <w:shd w:val="clear" w:color="auto" w:fill="auto"/>
            <w:noWrap/>
            <w:vAlign w:val="bottom"/>
            <w:hideMark/>
          </w:tcPr>
          <w:p w14:paraId="1EA8CC30" w14:textId="77777777" w:rsidR="007423B7" w:rsidRPr="00C55E90" w:rsidRDefault="007423B7"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Explorer</w:t>
            </w:r>
          </w:p>
        </w:tc>
        <w:tc>
          <w:tcPr>
            <w:tcW w:w="1417" w:type="dxa"/>
            <w:vAlign w:val="center"/>
          </w:tcPr>
          <w:p w14:paraId="4CAE1F8F"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40</w:t>
            </w:r>
          </w:p>
        </w:tc>
        <w:tc>
          <w:tcPr>
            <w:tcW w:w="1134" w:type="dxa"/>
          </w:tcPr>
          <w:p w14:paraId="1F5E0FE7" w14:textId="77F8F33A" w:rsidR="007423B7"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120</w:t>
            </w:r>
          </w:p>
        </w:tc>
        <w:tc>
          <w:tcPr>
            <w:tcW w:w="1276" w:type="dxa"/>
            <w:shd w:val="clear" w:color="auto" w:fill="auto"/>
            <w:noWrap/>
            <w:vAlign w:val="center"/>
          </w:tcPr>
          <w:p w14:paraId="4EFD8DC9" w14:textId="6EBE8E18"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703533E1" w14:textId="2970F9C9" w:rsidR="007423B7" w:rsidRPr="00C55E90" w:rsidRDefault="007423B7" w:rsidP="000646EA">
            <w:pPr>
              <w:jc w:val="center"/>
              <w:rPr>
                <w:rFonts w:ascii="Times New Roman" w:eastAsia="Times New Roman" w:hAnsi="Times New Roman" w:cs="Times New Roman"/>
              </w:rPr>
            </w:pPr>
          </w:p>
        </w:tc>
        <w:tc>
          <w:tcPr>
            <w:tcW w:w="1276" w:type="dxa"/>
            <w:vAlign w:val="bottom"/>
          </w:tcPr>
          <w:p w14:paraId="4414331A" w14:textId="680BD82C" w:rsidR="007423B7" w:rsidRPr="00C55E90" w:rsidRDefault="007423B7" w:rsidP="000646EA">
            <w:pPr>
              <w:jc w:val="center"/>
              <w:rPr>
                <w:rFonts w:ascii="Times New Roman" w:eastAsia="Times New Roman" w:hAnsi="Times New Roman" w:cs="Times New Roman"/>
              </w:rPr>
            </w:pPr>
          </w:p>
        </w:tc>
        <w:tc>
          <w:tcPr>
            <w:tcW w:w="1423" w:type="dxa"/>
            <w:vAlign w:val="bottom"/>
          </w:tcPr>
          <w:p w14:paraId="55F949BB" w14:textId="240ED4F1" w:rsidR="007423B7" w:rsidRPr="00C55E90" w:rsidRDefault="007423B7" w:rsidP="000646EA">
            <w:pPr>
              <w:jc w:val="center"/>
              <w:rPr>
                <w:rFonts w:ascii="Times New Roman" w:eastAsia="Times New Roman" w:hAnsi="Times New Roman" w:cs="Times New Roman"/>
              </w:rPr>
            </w:pPr>
          </w:p>
        </w:tc>
      </w:tr>
      <w:tr w:rsidR="007423B7" w:rsidRPr="00FD30BF" w14:paraId="18F2BC31" w14:textId="77777777" w:rsidTr="000646EA">
        <w:trPr>
          <w:trHeight w:val="288"/>
        </w:trPr>
        <w:tc>
          <w:tcPr>
            <w:tcW w:w="704" w:type="dxa"/>
            <w:shd w:val="clear" w:color="auto" w:fill="auto"/>
            <w:noWrap/>
            <w:vAlign w:val="center"/>
          </w:tcPr>
          <w:p w14:paraId="0D8EA82A"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3</w:t>
            </w:r>
          </w:p>
        </w:tc>
        <w:tc>
          <w:tcPr>
            <w:tcW w:w="2552" w:type="dxa"/>
            <w:gridSpan w:val="2"/>
            <w:shd w:val="clear" w:color="auto" w:fill="auto"/>
            <w:noWrap/>
            <w:vAlign w:val="bottom"/>
          </w:tcPr>
          <w:p w14:paraId="34D60C5B" w14:textId="77777777" w:rsidR="007423B7" w:rsidRPr="00C55E90" w:rsidRDefault="007423B7"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Creator</w:t>
            </w:r>
          </w:p>
        </w:tc>
        <w:tc>
          <w:tcPr>
            <w:tcW w:w="1417" w:type="dxa"/>
            <w:vAlign w:val="center"/>
          </w:tcPr>
          <w:p w14:paraId="12A4C246" w14:textId="77777777"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42</w:t>
            </w:r>
          </w:p>
        </w:tc>
        <w:tc>
          <w:tcPr>
            <w:tcW w:w="1134" w:type="dxa"/>
          </w:tcPr>
          <w:p w14:paraId="47A3414F" w14:textId="0F4F1DFE" w:rsidR="007423B7"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126</w:t>
            </w:r>
          </w:p>
        </w:tc>
        <w:tc>
          <w:tcPr>
            <w:tcW w:w="1276" w:type="dxa"/>
            <w:shd w:val="clear" w:color="auto" w:fill="auto"/>
            <w:noWrap/>
            <w:vAlign w:val="center"/>
          </w:tcPr>
          <w:p w14:paraId="55BDA848" w14:textId="7694DB05" w:rsidR="007423B7" w:rsidRPr="00C55E90" w:rsidRDefault="007423B7"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67EDBC7A" w14:textId="37766010" w:rsidR="007423B7" w:rsidRPr="00C55E90" w:rsidRDefault="007423B7" w:rsidP="000646EA">
            <w:pPr>
              <w:jc w:val="center"/>
              <w:rPr>
                <w:rFonts w:ascii="Times New Roman" w:eastAsia="Times New Roman" w:hAnsi="Times New Roman" w:cs="Times New Roman"/>
              </w:rPr>
            </w:pPr>
          </w:p>
        </w:tc>
        <w:tc>
          <w:tcPr>
            <w:tcW w:w="1276" w:type="dxa"/>
            <w:vAlign w:val="bottom"/>
          </w:tcPr>
          <w:p w14:paraId="26648ADC" w14:textId="10200542" w:rsidR="007423B7" w:rsidRPr="00C55E90" w:rsidRDefault="007423B7" w:rsidP="000646EA">
            <w:pPr>
              <w:jc w:val="center"/>
              <w:rPr>
                <w:rFonts w:ascii="Times New Roman" w:eastAsia="Times New Roman" w:hAnsi="Times New Roman" w:cs="Times New Roman"/>
              </w:rPr>
            </w:pPr>
          </w:p>
        </w:tc>
        <w:tc>
          <w:tcPr>
            <w:tcW w:w="1423" w:type="dxa"/>
            <w:vAlign w:val="bottom"/>
          </w:tcPr>
          <w:p w14:paraId="7A2FDB08" w14:textId="6E2B59C6" w:rsidR="007423B7" w:rsidRPr="00C55E90" w:rsidRDefault="007423B7" w:rsidP="000646EA">
            <w:pPr>
              <w:jc w:val="center"/>
              <w:rPr>
                <w:rFonts w:ascii="Times New Roman" w:eastAsia="Times New Roman" w:hAnsi="Times New Roman" w:cs="Times New Roman"/>
              </w:rPr>
            </w:pPr>
          </w:p>
        </w:tc>
      </w:tr>
      <w:tr w:rsidR="007423B7" w:rsidRPr="00FD30BF" w14:paraId="70227330" w14:textId="77777777" w:rsidTr="000646EA">
        <w:trPr>
          <w:trHeight w:val="288"/>
        </w:trPr>
        <w:tc>
          <w:tcPr>
            <w:tcW w:w="1565" w:type="dxa"/>
            <w:gridSpan w:val="2"/>
          </w:tcPr>
          <w:p w14:paraId="5FC996CE" w14:textId="77777777" w:rsidR="007423B7" w:rsidRPr="00C55E90" w:rsidRDefault="007423B7" w:rsidP="000646EA">
            <w:pPr>
              <w:jc w:val="right"/>
              <w:rPr>
                <w:rFonts w:ascii="Times New Roman" w:eastAsia="Times New Roman" w:hAnsi="Times New Roman" w:cs="Times New Roman"/>
                <w:b/>
                <w:bCs/>
              </w:rPr>
            </w:pPr>
          </w:p>
        </w:tc>
        <w:tc>
          <w:tcPr>
            <w:tcW w:w="5518" w:type="dxa"/>
            <w:gridSpan w:val="4"/>
            <w:shd w:val="clear" w:color="auto" w:fill="auto"/>
            <w:noWrap/>
            <w:vAlign w:val="center"/>
          </w:tcPr>
          <w:p w14:paraId="332A6810" w14:textId="5D0D3C27" w:rsidR="007423B7" w:rsidRPr="00C55E90" w:rsidRDefault="007423B7" w:rsidP="000646EA">
            <w:pPr>
              <w:jc w:val="right"/>
              <w:rPr>
                <w:rFonts w:ascii="Times New Roman" w:eastAsia="Times New Roman" w:hAnsi="Times New Roman" w:cs="Times New Roman"/>
                <w:b/>
                <w:bCs/>
              </w:rPr>
            </w:pPr>
            <w:r w:rsidRPr="00C55E90">
              <w:rPr>
                <w:rFonts w:ascii="Times New Roman" w:eastAsia="Times New Roman" w:hAnsi="Times New Roman" w:cs="Times New Roman"/>
                <w:b/>
                <w:bCs/>
              </w:rPr>
              <w:t xml:space="preserve">Total                                    </w:t>
            </w:r>
            <w:proofErr w:type="gramStart"/>
            <w:r w:rsidRPr="00C55E90">
              <w:rPr>
                <w:rFonts w:ascii="Times New Roman" w:eastAsia="Times New Roman" w:hAnsi="Times New Roman" w:cs="Times New Roman"/>
                <w:b/>
                <w:bCs/>
              </w:rPr>
              <w:t xml:space="preserve">   (</w:t>
            </w:r>
            <w:proofErr w:type="gramEnd"/>
            <w:r w:rsidRPr="00C55E90">
              <w:rPr>
                <w:rFonts w:ascii="Times New Roman" w:eastAsia="Times New Roman" w:hAnsi="Times New Roman" w:cs="Times New Roman"/>
                <w:b/>
                <w:bCs/>
              </w:rPr>
              <w:t>R$)</w:t>
            </w:r>
          </w:p>
        </w:tc>
        <w:tc>
          <w:tcPr>
            <w:tcW w:w="1134" w:type="dxa"/>
          </w:tcPr>
          <w:p w14:paraId="7CE6F37E" w14:textId="77777777" w:rsidR="007423B7" w:rsidRPr="00C55E90" w:rsidRDefault="007423B7" w:rsidP="000646EA">
            <w:pPr>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2F2F2" w:themeFill="background1" w:themeFillShade="F2"/>
          </w:tcPr>
          <w:p w14:paraId="43182621" w14:textId="40A7E033" w:rsidR="007423B7" w:rsidRPr="00BD2452" w:rsidRDefault="007423B7" w:rsidP="000646EA">
            <w:pPr>
              <w:jc w:val="center"/>
              <w:rPr>
                <w:rFonts w:ascii="Times New Roman" w:eastAsia="Times New Roman" w:hAnsi="Times New Roman" w:cs="Times New Roman"/>
                <w:b/>
                <w:bCs/>
              </w:rPr>
            </w:pPr>
          </w:p>
        </w:tc>
        <w:tc>
          <w:tcPr>
            <w:tcW w:w="1423" w:type="dxa"/>
            <w:shd w:val="clear" w:color="auto" w:fill="F2F2F2" w:themeFill="background1" w:themeFillShade="F2"/>
          </w:tcPr>
          <w:p w14:paraId="107B957C" w14:textId="53500A4C" w:rsidR="007423B7" w:rsidRPr="00BD2452" w:rsidRDefault="007423B7" w:rsidP="000646EA">
            <w:pPr>
              <w:jc w:val="center"/>
              <w:rPr>
                <w:rFonts w:ascii="Times New Roman" w:eastAsia="Times New Roman" w:hAnsi="Times New Roman" w:cs="Times New Roman"/>
                <w:b/>
                <w:bCs/>
              </w:rPr>
            </w:pPr>
          </w:p>
        </w:tc>
      </w:tr>
    </w:tbl>
    <w:p w14:paraId="1D5D8F51" w14:textId="60DECFF1" w:rsidR="00F36534" w:rsidRPr="00CA0370" w:rsidRDefault="00F36534" w:rsidP="009F334E">
      <w:pPr>
        <w:pStyle w:val="Standard"/>
        <w:rPr>
          <w:rFonts w:ascii="Times New Roman" w:hAnsi="Times New Roman" w:cs="Times New Roman"/>
        </w:rPr>
      </w:pPr>
    </w:p>
    <w:p w14:paraId="7785579E" w14:textId="287369B6" w:rsidR="00F36534" w:rsidRPr="00CA0370" w:rsidRDefault="00F171B1" w:rsidP="00B347CE">
      <w:pPr>
        <w:pStyle w:val="Standard"/>
        <w:jc w:val="both"/>
        <w:rPr>
          <w:rFonts w:ascii="Times New Roman" w:hAnsi="Times New Roman" w:cs="Times New Roman"/>
        </w:rPr>
      </w:pPr>
      <w:r>
        <w:rPr>
          <w:rFonts w:ascii="Times New Roman" w:hAnsi="Times New Roman" w:cs="Times New Roman"/>
        </w:rPr>
        <w:t>Lote único</w:t>
      </w:r>
    </w:p>
    <w:p w14:paraId="37488ECD" w14:textId="77777777" w:rsidR="00F36534" w:rsidRDefault="00F36534" w:rsidP="00B347CE">
      <w:pPr>
        <w:pStyle w:val="Standard"/>
        <w:jc w:val="both"/>
        <w:rPr>
          <w:rFonts w:cs="Times New Roman"/>
        </w:rPr>
      </w:pPr>
    </w:p>
    <w:p w14:paraId="64EEC6C3" w14:textId="77777777" w:rsidR="00B347CE" w:rsidRDefault="00B347CE" w:rsidP="00B347CE">
      <w:pPr>
        <w:pStyle w:val="Standard"/>
        <w:jc w:val="both"/>
        <w:rPr>
          <w:rFonts w:cs="Times New Roman"/>
        </w:rPr>
      </w:pPr>
      <w:proofErr w:type="spellStart"/>
      <w:r>
        <w:rPr>
          <w:rFonts w:cs="Times New Roman"/>
        </w:rPr>
        <w:t>Obs</w:t>
      </w:r>
      <w:proofErr w:type="spellEnd"/>
      <w:r>
        <w:rPr>
          <w:rFonts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374C1C07" w14:textId="77777777" w:rsidR="00B347CE" w:rsidRDefault="00B347CE" w:rsidP="00B347CE">
      <w:pPr>
        <w:pStyle w:val="Standard"/>
        <w:jc w:val="both"/>
        <w:rPr>
          <w:rFonts w:cs="Times New Roman"/>
        </w:rPr>
      </w:pPr>
      <w:r>
        <w:rPr>
          <w:rFonts w:cs="Times New Roman"/>
        </w:rPr>
        <w:t>Obs. 2 - Declaramos de que a empresa possui todos os requisitos exigidos no edital e no termo de referência para o cumprimento do objeto contratual.</w:t>
      </w:r>
    </w:p>
    <w:p w14:paraId="7DDC15AD" w14:textId="77777777" w:rsidR="00B347CE" w:rsidRDefault="00B347CE" w:rsidP="00B347CE">
      <w:pPr>
        <w:pStyle w:val="Standard"/>
        <w:jc w:val="both"/>
        <w:rPr>
          <w:rFonts w:cs="Times New Roman"/>
        </w:rPr>
      </w:pPr>
    </w:p>
    <w:p w14:paraId="7F388594" w14:textId="77777777" w:rsidR="00B347CE" w:rsidRDefault="00B347CE" w:rsidP="00B347CE">
      <w:pPr>
        <w:pStyle w:val="Standard"/>
        <w:jc w:val="center"/>
        <w:rPr>
          <w:rFonts w:cs="Times New Roman"/>
        </w:rPr>
      </w:pPr>
      <w:r w:rsidRPr="004F6B4D">
        <w:rPr>
          <w:rFonts w:cs="Times New Roman"/>
        </w:rPr>
        <w:t>DATA: ____/____/____</w:t>
      </w:r>
    </w:p>
    <w:p w14:paraId="36698929" w14:textId="77777777" w:rsidR="00B347CE" w:rsidRPr="000F4779" w:rsidRDefault="00B347CE" w:rsidP="00B347CE">
      <w:pPr>
        <w:pStyle w:val="Standard"/>
        <w:jc w:val="center"/>
        <w:rPr>
          <w:rFonts w:cs="Times New Roman"/>
        </w:rPr>
      </w:pPr>
      <w:r w:rsidRPr="00F36534">
        <w:rPr>
          <w:rFonts w:cs="Times New Roman"/>
        </w:rPr>
        <w:t>Local e data</w:t>
      </w:r>
    </w:p>
    <w:p w14:paraId="080EB7FB" w14:textId="070277F0" w:rsidR="004E22F7" w:rsidRPr="004E22F7" w:rsidRDefault="004E22F7" w:rsidP="004E22F7">
      <w:pPr>
        <w:pageBreakBefore/>
        <w:spacing w:line="360" w:lineRule="auto"/>
        <w:jc w:val="center"/>
        <w:rPr>
          <w:rFonts w:ascii="Times New Roman" w:hAnsi="Times New Roman" w:cs="Times New Roman"/>
        </w:rPr>
      </w:pPr>
      <w:r w:rsidRPr="004E22F7">
        <w:rPr>
          <w:rFonts w:ascii="Times New Roman" w:hAnsi="Times New Roman" w:cs="Times New Roman"/>
          <w:b/>
          <w:u w:val="single"/>
        </w:rPr>
        <w:lastRenderedPageBreak/>
        <w:t xml:space="preserve">EDITAL DE LICITAÇÃO Nº </w:t>
      </w:r>
      <w:r w:rsidR="009F334E">
        <w:rPr>
          <w:rFonts w:ascii="Times New Roman" w:hAnsi="Times New Roman" w:cs="Times New Roman"/>
          <w:b/>
          <w:u w:val="single"/>
        </w:rPr>
        <w:t>02</w:t>
      </w:r>
      <w:r w:rsidRPr="004E22F7">
        <w:rPr>
          <w:rFonts w:ascii="Times New Roman" w:hAnsi="Times New Roman" w:cs="Times New Roman"/>
          <w:b/>
          <w:u w:val="single"/>
        </w:rPr>
        <w:t>/202</w:t>
      </w:r>
      <w:r w:rsidR="009F334E">
        <w:rPr>
          <w:rFonts w:ascii="Times New Roman" w:hAnsi="Times New Roman" w:cs="Times New Roman"/>
          <w:b/>
          <w:u w:val="single"/>
        </w:rPr>
        <w:t>4</w:t>
      </w:r>
      <w:r w:rsidRPr="004E22F7">
        <w:rPr>
          <w:rFonts w:ascii="Times New Roman" w:hAnsi="Times New Roman" w:cs="Times New Roman"/>
          <w:b/>
          <w:u w:val="single"/>
        </w:rPr>
        <w:t xml:space="preserve"> (SRP)</w:t>
      </w:r>
    </w:p>
    <w:p w14:paraId="37B4C943"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u w:val="single"/>
        </w:rPr>
        <w:t>MODALIDADE – PREGÃO ELETRÔNICO</w:t>
      </w:r>
    </w:p>
    <w:p w14:paraId="2D99E835" w14:textId="4AB1F0F0" w:rsidR="004E22F7" w:rsidRPr="004E22F7" w:rsidRDefault="004E22F7" w:rsidP="004E22F7">
      <w:pPr>
        <w:spacing w:line="360" w:lineRule="auto"/>
        <w:jc w:val="center"/>
        <w:rPr>
          <w:rFonts w:ascii="Times New Roman" w:hAnsi="Times New Roman" w:cs="Times New Roman"/>
          <w:b/>
          <w:bCs/>
          <w:u w:val="single"/>
        </w:rPr>
      </w:pPr>
      <w:r w:rsidRPr="004E22F7">
        <w:rPr>
          <w:rFonts w:ascii="Times New Roman" w:hAnsi="Times New Roman" w:cs="Times New Roman"/>
          <w:b/>
          <w:bCs/>
          <w:u w:val="single"/>
        </w:rPr>
        <w:t xml:space="preserve">SEI </w:t>
      </w:r>
      <w:r w:rsidR="00F36534" w:rsidRPr="00F36534">
        <w:rPr>
          <w:rFonts w:ascii="Times New Roman" w:hAnsi="Times New Roman" w:cs="Times New Roman" w:hint="eastAsia"/>
          <w:b/>
          <w:bCs/>
          <w:u w:val="single"/>
        </w:rPr>
        <w:t>19.00.6300.000</w:t>
      </w:r>
      <w:r w:rsidR="009F334E">
        <w:rPr>
          <w:rFonts w:ascii="Times New Roman" w:hAnsi="Times New Roman" w:cs="Times New Roman"/>
          <w:b/>
          <w:bCs/>
          <w:u w:val="single"/>
        </w:rPr>
        <w:t>4960</w:t>
      </w:r>
      <w:r w:rsidR="00F36534" w:rsidRPr="00F36534">
        <w:rPr>
          <w:rFonts w:ascii="Times New Roman" w:hAnsi="Times New Roman" w:cs="Times New Roman" w:hint="eastAsia"/>
          <w:b/>
          <w:bCs/>
          <w:u w:val="single"/>
        </w:rPr>
        <w:t>/202</w:t>
      </w:r>
      <w:r w:rsidR="009F334E">
        <w:rPr>
          <w:rFonts w:ascii="Times New Roman" w:hAnsi="Times New Roman" w:cs="Times New Roman"/>
          <w:b/>
          <w:bCs/>
          <w:u w:val="single"/>
        </w:rPr>
        <w:t>4</w:t>
      </w:r>
      <w:r w:rsidR="00F36534" w:rsidRPr="00F36534">
        <w:rPr>
          <w:rFonts w:ascii="Times New Roman" w:hAnsi="Times New Roman" w:cs="Times New Roman" w:hint="eastAsia"/>
          <w:b/>
          <w:bCs/>
          <w:u w:val="single"/>
        </w:rPr>
        <w:t>-</w:t>
      </w:r>
      <w:r w:rsidR="009F334E">
        <w:rPr>
          <w:rFonts w:ascii="Times New Roman" w:hAnsi="Times New Roman" w:cs="Times New Roman"/>
          <w:b/>
          <w:bCs/>
          <w:u w:val="single"/>
        </w:rPr>
        <w:t>26</w:t>
      </w:r>
    </w:p>
    <w:p w14:paraId="046DFD11"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bCs/>
          <w:spacing w:val="-3"/>
          <w:u w:val="single"/>
        </w:rPr>
        <w:t>UASG – 590001</w:t>
      </w:r>
    </w:p>
    <w:p w14:paraId="0A92376A" w14:textId="77777777" w:rsidR="004E22F7" w:rsidRPr="004E22F7"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E22F7" w:rsidRDefault="004E22F7" w:rsidP="004E22F7">
      <w:pPr>
        <w:pStyle w:val="Standard"/>
        <w:autoSpaceDE w:val="0"/>
        <w:spacing w:line="360" w:lineRule="auto"/>
        <w:jc w:val="center"/>
        <w:rPr>
          <w:rFonts w:ascii="Times New Roman" w:hAnsi="Times New Roman" w:cs="Times New Roman"/>
        </w:rPr>
      </w:pPr>
      <w:r w:rsidRPr="004E22F7">
        <w:rPr>
          <w:rFonts w:ascii="Times New Roman" w:eastAsia="Arial" w:hAnsi="Times New Roman" w:cs="Times New Roman"/>
          <w:b/>
          <w:bCs/>
          <w:color w:val="000000"/>
          <w:spacing w:val="-3"/>
          <w:u w:val="single"/>
          <w:lang w:bidi="ar-SA"/>
        </w:rPr>
        <w:t>ANEXO III</w:t>
      </w:r>
    </w:p>
    <w:p w14:paraId="7E623F74" w14:textId="77777777" w:rsidR="004E22F7" w:rsidRPr="004E22F7"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u w:val="single"/>
        </w:rPr>
        <w:t>DECLARAÇÃO DE REGULARIDADE</w:t>
      </w:r>
    </w:p>
    <w:p w14:paraId="3A286BCE"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rPr>
        <w:t xml:space="preserve">(RESOLUÇÕES CNMP </w:t>
      </w:r>
      <w:proofErr w:type="spellStart"/>
      <w:r w:rsidRPr="004E22F7">
        <w:rPr>
          <w:rFonts w:ascii="Times New Roman" w:eastAsia="Arial-BoldMT" w:hAnsi="Times New Roman" w:cs="Times New Roman"/>
          <w:b/>
          <w:bCs/>
          <w:highlight w:val="white"/>
        </w:rPr>
        <w:t>nºs</w:t>
      </w:r>
      <w:proofErr w:type="spellEnd"/>
      <w:r w:rsidRPr="004E22F7">
        <w:rPr>
          <w:rFonts w:ascii="Times New Roman" w:eastAsia="Arial-BoldMT" w:hAnsi="Times New Roman" w:cs="Times New Roman"/>
          <w:b/>
          <w:bCs/>
          <w:highlight w:val="white"/>
        </w:rPr>
        <w:t xml:space="preserve"> 37/2009 e 172/2017)</w:t>
      </w:r>
    </w:p>
    <w:p w14:paraId="3BBC980D" w14:textId="77777777" w:rsidR="004E22F7" w:rsidRDefault="004E22F7" w:rsidP="004E22F7">
      <w:pPr>
        <w:autoSpaceDE w:val="0"/>
        <w:spacing w:line="360" w:lineRule="auto"/>
        <w:jc w:val="both"/>
        <w:rPr>
          <w:rFonts w:eastAsia="Arial-BoldMT" w:cs="Arial-BoldMT"/>
          <w:b/>
          <w:bCs/>
        </w:rPr>
      </w:pPr>
    </w:p>
    <w:p w14:paraId="4D21F8DF" w14:textId="77777777" w:rsidR="004E22F7" w:rsidRPr="004E22F7" w:rsidRDefault="004E22F7" w:rsidP="004E22F7">
      <w:pPr>
        <w:autoSpaceDE w:val="0"/>
        <w:spacing w:line="360" w:lineRule="auto"/>
        <w:jc w:val="both"/>
        <w:rPr>
          <w:rStyle w:val="Fontepargpadro4"/>
          <w:rFonts w:ascii="Times New Roman" w:eastAsia="ArialMT" w:hAnsi="Times New Roman" w:cs="Times New Roman"/>
        </w:rPr>
      </w:pPr>
      <w:r>
        <w:rPr>
          <w:rStyle w:val="Fontepargpadro4"/>
          <w:rFonts w:eastAsia="ArialMT" w:cs="ArialMT"/>
        </w:rPr>
        <w:tab/>
      </w:r>
      <w:r>
        <w:rPr>
          <w:rStyle w:val="Fontepargpadro4"/>
          <w:rFonts w:eastAsia="ArialMT" w:cs="ArialMT"/>
        </w:rPr>
        <w:tab/>
      </w:r>
      <w:r w:rsidRPr="004E22F7">
        <w:rPr>
          <w:rStyle w:val="Fontepargpadro4"/>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4E22F7">
        <w:rPr>
          <w:rStyle w:val="Fontepargpadro4"/>
          <w:rFonts w:ascii="Times New Roman" w:eastAsia="ArialMT" w:hAnsi="Times New Roman" w:cs="Times New Roman"/>
          <w:b/>
          <w:bCs/>
        </w:rPr>
        <w:t>DECLARO</w:t>
      </w:r>
      <w:r w:rsidRPr="004E22F7">
        <w:rPr>
          <w:rStyle w:val="Fontepargpadro4"/>
          <w:rFonts w:ascii="Times New Roman" w:eastAsia="ArialMT" w:hAnsi="Times New Roman" w:cs="Times New Roman"/>
        </w:rPr>
        <w:t>, nos termos da Resolução nº</w:t>
      </w:r>
      <w:r w:rsidRPr="004E22F7">
        <w:rPr>
          <w:rStyle w:val="Fontepargpadro4"/>
          <w:rFonts w:ascii="Times New Roman" w:eastAsia="Arial-BoldMT" w:hAnsi="Times New Roman" w:cs="Times New Roman"/>
          <w:b/>
          <w:bCs/>
          <w:highlight w:val="white"/>
        </w:rPr>
        <w:t xml:space="preserve"> 37/2009</w:t>
      </w:r>
      <w:r w:rsidRPr="004E22F7">
        <w:rPr>
          <w:rStyle w:val="Fontepargpadro4"/>
          <w:rFonts w:ascii="Times New Roman" w:eastAsia="ArialMT" w:hAnsi="Times New Roman" w:cs="Times New Roman"/>
          <w:highlight w:val="white"/>
        </w:rPr>
        <w:t>, do Conselho Nacional do Ministério Público, para fins de contratação de prestação de</w:t>
      </w:r>
      <w:r w:rsidRPr="004E22F7">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E22F7"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E22F7"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 </w:t>
      </w:r>
      <w:r w:rsidRPr="004E22F7">
        <w:rPr>
          <w:rFonts w:ascii="Times New Roman" w:eastAsia="Arial" w:hAnsi="Times New Roman" w:cs="Times New Roman"/>
          <w:b/>
          <w:bCs/>
        </w:rPr>
        <w:t xml:space="preserve">não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E22F7"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E22F7" w:rsidRDefault="004E22F7" w:rsidP="004E22F7">
      <w:pPr>
        <w:pStyle w:val="Standard"/>
        <w:spacing w:line="360" w:lineRule="auto"/>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w:t>
      </w:r>
      <w:r w:rsidRPr="004E22F7">
        <w:rPr>
          <w:rFonts w:ascii="Times New Roman" w:eastAsia="Arial" w:hAnsi="Times New Roman" w:cs="Times New Roman"/>
          <w:b/>
          <w:bCs/>
        </w:rPr>
        <w:t xml:space="preserve">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E22F7" w:rsidRDefault="004E22F7" w:rsidP="004E22F7">
      <w:pPr>
        <w:pStyle w:val="Textbody0"/>
        <w:spacing w:after="0" w:line="360" w:lineRule="auto"/>
        <w:ind w:firstLine="1417"/>
        <w:rPr>
          <w:rFonts w:ascii="Times New Roman" w:hAnsi="Times New Roman" w:cs="Times New Roman"/>
        </w:rPr>
      </w:pPr>
      <w:r w:rsidRPr="004E22F7">
        <w:rPr>
          <w:rFonts w:ascii="Times New Roman" w:eastAsia="Times New Roman" w:hAnsi="Times New Roman" w:cs="Times New Roman"/>
        </w:rPr>
        <w:t xml:space="preserve"> </w:t>
      </w:r>
    </w:p>
    <w:p w14:paraId="76084215"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Nome do membro: _____________________________________</w:t>
      </w:r>
    </w:p>
    <w:p w14:paraId="35DC071B"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Cargo: _______________________________________________</w:t>
      </w:r>
    </w:p>
    <w:p w14:paraId="55096AC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lastRenderedPageBreak/>
        <w:tab/>
        <w:t>Órgão de Lotação: ______________________________________</w:t>
      </w:r>
    </w:p>
    <w:p w14:paraId="65532C10"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Grau de Parentesco: ____________________________________</w:t>
      </w:r>
      <w:r w:rsidRPr="004E22F7">
        <w:rPr>
          <w:rFonts w:ascii="Times New Roman" w:eastAsia="Arial" w:hAnsi="Times New Roman" w:cs="Times New Roman"/>
        </w:rPr>
        <w:tab/>
      </w:r>
    </w:p>
    <w:p w14:paraId="42CE49B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Por ser verdade, firmo a presente, sob as penas da lei.</w:t>
      </w:r>
    </w:p>
    <w:p w14:paraId="7EEFAF06" w14:textId="77777777" w:rsidR="004E22F7" w:rsidRPr="004E22F7" w:rsidRDefault="004E22F7" w:rsidP="004E22F7">
      <w:pPr>
        <w:pStyle w:val="Standard"/>
        <w:spacing w:line="360" w:lineRule="auto"/>
        <w:jc w:val="both"/>
        <w:rPr>
          <w:rFonts w:ascii="Times New Roman" w:eastAsia="Arial" w:hAnsi="Times New Roman" w:cs="Times New Roman"/>
        </w:rPr>
      </w:pPr>
    </w:p>
    <w:p w14:paraId="4C1A7170" w14:textId="4E703E51" w:rsidR="004E22F7" w:rsidRPr="004E22F7" w:rsidRDefault="004E22F7" w:rsidP="004E22F7">
      <w:pPr>
        <w:pStyle w:val="Standard"/>
        <w:spacing w:line="360" w:lineRule="auto"/>
        <w:jc w:val="center"/>
        <w:rPr>
          <w:rFonts w:ascii="Times New Roman" w:hAnsi="Times New Roman" w:cs="Times New Roman"/>
        </w:rPr>
      </w:pPr>
      <w:r w:rsidRPr="004E22F7">
        <w:rPr>
          <w:rFonts w:ascii="Times New Roman" w:hAnsi="Times New Roman" w:cs="Times New Roman"/>
        </w:rPr>
        <w:t xml:space="preserve">Brasília, ______ de _______________ </w:t>
      </w:r>
      <w:proofErr w:type="spellStart"/>
      <w:r w:rsidRPr="004E22F7">
        <w:rPr>
          <w:rFonts w:ascii="Times New Roman" w:hAnsi="Times New Roman" w:cs="Times New Roman"/>
        </w:rPr>
        <w:t>de</w:t>
      </w:r>
      <w:proofErr w:type="spellEnd"/>
      <w:r w:rsidRPr="004E22F7">
        <w:rPr>
          <w:rFonts w:ascii="Times New Roman" w:hAnsi="Times New Roman" w:cs="Times New Roman"/>
        </w:rPr>
        <w:t xml:space="preserve"> 202</w:t>
      </w:r>
      <w:r w:rsidR="009F334E">
        <w:rPr>
          <w:rFonts w:ascii="Times New Roman" w:hAnsi="Times New Roman" w:cs="Times New Roman"/>
        </w:rPr>
        <w:t>4</w:t>
      </w:r>
      <w:r w:rsidRPr="004E22F7">
        <w:rPr>
          <w:rFonts w:ascii="Times New Roman" w:hAnsi="Times New Roman" w:cs="Times New Roman"/>
        </w:rPr>
        <w:t>.</w:t>
      </w:r>
    </w:p>
    <w:p w14:paraId="2D7EC40F" w14:textId="77777777" w:rsidR="004E22F7" w:rsidRPr="004E22F7" w:rsidRDefault="004E22F7" w:rsidP="004E22F7">
      <w:pPr>
        <w:pStyle w:val="Standard"/>
        <w:spacing w:line="360" w:lineRule="auto"/>
        <w:ind w:right="-19"/>
        <w:jc w:val="center"/>
        <w:rPr>
          <w:rFonts w:ascii="Times New Roman" w:hAnsi="Times New Roman" w:cs="Times New Roman"/>
        </w:rPr>
      </w:pPr>
      <w:r w:rsidRPr="004E22F7">
        <w:rPr>
          <w:rFonts w:ascii="Times New Roman" w:eastAsia="Times New Roman" w:hAnsi="Times New Roman" w:cs="Times New Roman"/>
        </w:rPr>
        <w:t xml:space="preserve"> __________________________________________________</w:t>
      </w:r>
    </w:p>
    <w:p w14:paraId="73343C47" w14:textId="77777777" w:rsidR="004E22F7" w:rsidRPr="004E22F7" w:rsidRDefault="004E22F7" w:rsidP="004E22F7">
      <w:pPr>
        <w:pStyle w:val="Standard"/>
        <w:tabs>
          <w:tab w:val="left" w:pos="6492"/>
        </w:tabs>
        <w:spacing w:line="360" w:lineRule="auto"/>
        <w:ind w:left="723" w:hanging="360"/>
        <w:jc w:val="center"/>
        <w:rPr>
          <w:rFonts w:ascii="Times New Roman" w:hAnsi="Times New Roman" w:cs="Times New Roman"/>
        </w:rPr>
      </w:pPr>
      <w:r w:rsidRPr="004E22F7">
        <w:rPr>
          <w:rFonts w:ascii="Times New Roman" w:eastAsia="Times New Roman" w:hAnsi="Times New Roman" w:cs="Times New Roman"/>
        </w:rPr>
        <w:t>(Assinatura Representante Legal da Empresa)</w:t>
      </w:r>
    </w:p>
    <w:p w14:paraId="35F95EEA" w14:textId="77777777" w:rsidR="004E22F7" w:rsidRPr="004E22F7" w:rsidRDefault="004E22F7" w:rsidP="004E22F7">
      <w:pPr>
        <w:autoSpaceDE w:val="0"/>
        <w:spacing w:line="360" w:lineRule="auto"/>
        <w:jc w:val="both"/>
        <w:rPr>
          <w:rFonts w:ascii="Times New Roman" w:hAnsi="Times New Roman" w:cs="Times New Roman"/>
        </w:rPr>
      </w:pPr>
    </w:p>
    <w:p w14:paraId="3ABAF8DF" w14:textId="77777777" w:rsidR="004E22F7" w:rsidRDefault="004E22F7" w:rsidP="004E22F7">
      <w:pPr>
        <w:spacing w:line="360" w:lineRule="auto"/>
        <w:jc w:val="both"/>
        <w:rPr>
          <w:rFonts w:hint="eastAsia"/>
        </w:rPr>
      </w:pPr>
    </w:p>
    <w:p w14:paraId="5D224101" w14:textId="77777777" w:rsidR="004E22F7" w:rsidRPr="0089303C" w:rsidRDefault="004E22F7" w:rsidP="004E22F7">
      <w:pPr>
        <w:pStyle w:val="PargrafodaLista"/>
        <w:spacing w:line="360" w:lineRule="auto"/>
        <w:ind w:left="1077"/>
        <w:jc w:val="both"/>
        <w:rPr>
          <w:rFonts w:eastAsia="Times New Roman" w:cs="Times New Roman"/>
          <w:bCs/>
          <w:color w:val="000000"/>
        </w:rPr>
      </w:pPr>
    </w:p>
    <w:p w14:paraId="64E816C7" w14:textId="77777777" w:rsidR="00CE3135" w:rsidRDefault="00CE3135" w:rsidP="00CE3135">
      <w:pPr>
        <w:jc w:val="center"/>
        <w:rPr>
          <w:rFonts w:ascii="Times New Roman" w:eastAsia="MS Mincho" w:hAnsi="Times New Roman" w:cs="Times New Roman"/>
        </w:rPr>
      </w:pPr>
    </w:p>
    <w:p w14:paraId="1B561DA5" w14:textId="77777777" w:rsidR="004E22F7" w:rsidRDefault="004E22F7" w:rsidP="00CE3135">
      <w:pPr>
        <w:jc w:val="center"/>
        <w:rPr>
          <w:rFonts w:ascii="Times New Roman" w:eastAsia="MS Mincho" w:hAnsi="Times New Roman" w:cs="Times New Roman"/>
        </w:rPr>
      </w:pPr>
    </w:p>
    <w:p w14:paraId="61A11B94" w14:textId="77777777" w:rsidR="004E22F7" w:rsidRDefault="004E22F7" w:rsidP="00CE3135">
      <w:pPr>
        <w:jc w:val="center"/>
        <w:rPr>
          <w:rFonts w:ascii="Times New Roman" w:eastAsia="MS Mincho" w:hAnsi="Times New Roman" w:cs="Times New Roman"/>
        </w:rPr>
      </w:pPr>
    </w:p>
    <w:p w14:paraId="2D792400" w14:textId="77777777" w:rsidR="004E22F7" w:rsidRDefault="004E22F7" w:rsidP="00CE3135">
      <w:pPr>
        <w:jc w:val="center"/>
        <w:rPr>
          <w:rFonts w:ascii="Times New Roman" w:eastAsia="MS Mincho" w:hAnsi="Times New Roman" w:cs="Times New Roman"/>
        </w:rPr>
      </w:pPr>
    </w:p>
    <w:p w14:paraId="10B52359" w14:textId="77777777" w:rsidR="004E22F7" w:rsidRDefault="004E22F7" w:rsidP="00CE3135">
      <w:pPr>
        <w:jc w:val="center"/>
        <w:rPr>
          <w:rFonts w:ascii="Times New Roman" w:eastAsia="MS Mincho" w:hAnsi="Times New Roman" w:cs="Times New Roman"/>
        </w:rPr>
      </w:pPr>
    </w:p>
    <w:p w14:paraId="7676290A" w14:textId="77777777" w:rsidR="004E22F7" w:rsidRDefault="004E22F7" w:rsidP="00CE3135">
      <w:pPr>
        <w:jc w:val="center"/>
        <w:rPr>
          <w:rFonts w:ascii="Times New Roman" w:eastAsia="MS Mincho" w:hAnsi="Times New Roman" w:cs="Times New Roman"/>
        </w:rPr>
      </w:pPr>
    </w:p>
    <w:p w14:paraId="7EEAA6F6" w14:textId="77777777" w:rsidR="004E22F7" w:rsidRDefault="004E22F7" w:rsidP="00CE3135">
      <w:pPr>
        <w:jc w:val="center"/>
        <w:rPr>
          <w:rFonts w:ascii="Times New Roman" w:eastAsia="MS Mincho" w:hAnsi="Times New Roman" w:cs="Times New Roman"/>
        </w:rPr>
      </w:pPr>
    </w:p>
    <w:p w14:paraId="70F68219" w14:textId="77777777" w:rsidR="004E22F7" w:rsidRDefault="004E22F7" w:rsidP="00CE3135">
      <w:pPr>
        <w:jc w:val="center"/>
        <w:rPr>
          <w:rFonts w:ascii="Times New Roman" w:eastAsia="MS Mincho" w:hAnsi="Times New Roman" w:cs="Times New Roman"/>
        </w:rPr>
      </w:pPr>
    </w:p>
    <w:p w14:paraId="0661F089" w14:textId="77777777" w:rsidR="004E22F7" w:rsidRDefault="004E22F7" w:rsidP="00CE3135">
      <w:pPr>
        <w:jc w:val="center"/>
        <w:rPr>
          <w:rFonts w:ascii="Times New Roman" w:eastAsia="MS Mincho" w:hAnsi="Times New Roman" w:cs="Times New Roman"/>
        </w:rPr>
      </w:pPr>
    </w:p>
    <w:p w14:paraId="18CAD91B" w14:textId="77777777" w:rsidR="004E22F7" w:rsidRDefault="004E22F7" w:rsidP="00CE3135">
      <w:pPr>
        <w:jc w:val="center"/>
        <w:rPr>
          <w:rFonts w:ascii="Times New Roman" w:eastAsia="MS Mincho" w:hAnsi="Times New Roman" w:cs="Times New Roman"/>
        </w:rPr>
      </w:pPr>
    </w:p>
    <w:p w14:paraId="6DD19F54" w14:textId="77777777" w:rsidR="004E22F7" w:rsidRDefault="004E22F7" w:rsidP="00CE3135">
      <w:pPr>
        <w:jc w:val="center"/>
        <w:rPr>
          <w:rFonts w:ascii="Times New Roman" w:eastAsia="MS Mincho" w:hAnsi="Times New Roman" w:cs="Times New Roman"/>
        </w:rPr>
      </w:pPr>
    </w:p>
    <w:p w14:paraId="718495D3" w14:textId="77777777" w:rsidR="004E22F7" w:rsidRDefault="004E22F7" w:rsidP="00CE3135">
      <w:pPr>
        <w:jc w:val="center"/>
        <w:rPr>
          <w:rFonts w:ascii="Times New Roman" w:eastAsia="MS Mincho" w:hAnsi="Times New Roman" w:cs="Times New Roman"/>
        </w:rPr>
      </w:pPr>
    </w:p>
    <w:p w14:paraId="269E080D" w14:textId="77777777" w:rsidR="004E22F7"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4B0BE185" w14:textId="77777777" w:rsidR="004E22F7" w:rsidRDefault="004E22F7" w:rsidP="00CE3135">
      <w:pPr>
        <w:jc w:val="center"/>
        <w:rPr>
          <w:rFonts w:ascii="Times New Roman" w:eastAsia="MS Mincho" w:hAnsi="Times New Roman" w:cs="Times New Roman"/>
        </w:rPr>
      </w:pPr>
    </w:p>
    <w:p w14:paraId="40B82187" w14:textId="77777777" w:rsidR="004E22F7" w:rsidRDefault="004E22F7" w:rsidP="00CE3135">
      <w:pPr>
        <w:jc w:val="center"/>
        <w:rPr>
          <w:rFonts w:ascii="Times New Roman" w:eastAsia="MS Mincho" w:hAnsi="Times New Roman" w:cs="Times New Roman"/>
        </w:rPr>
      </w:pPr>
    </w:p>
    <w:p w14:paraId="0FD7EC5B" w14:textId="77777777" w:rsidR="004E22F7" w:rsidRDefault="004E22F7" w:rsidP="00CE3135">
      <w:pPr>
        <w:jc w:val="center"/>
        <w:rPr>
          <w:rFonts w:ascii="Times New Roman" w:eastAsia="MS Mincho" w:hAnsi="Times New Roman" w:cs="Times New Roman"/>
        </w:rPr>
      </w:pPr>
    </w:p>
    <w:p w14:paraId="5D370E6E" w14:textId="77777777" w:rsidR="004E22F7" w:rsidRDefault="004E22F7" w:rsidP="00CE3135">
      <w:pPr>
        <w:jc w:val="center"/>
        <w:rPr>
          <w:rFonts w:ascii="Times New Roman" w:eastAsia="MS Mincho" w:hAnsi="Times New Roman" w:cs="Times New Roman"/>
        </w:rPr>
      </w:pPr>
    </w:p>
    <w:p w14:paraId="4DD58869" w14:textId="77777777" w:rsidR="004E22F7" w:rsidRDefault="004E22F7" w:rsidP="00CE3135">
      <w:pPr>
        <w:jc w:val="center"/>
        <w:rPr>
          <w:rFonts w:ascii="Times New Roman" w:eastAsia="MS Mincho" w:hAnsi="Times New Roman" w:cs="Times New Roman"/>
        </w:rPr>
      </w:pPr>
    </w:p>
    <w:p w14:paraId="080C284F" w14:textId="77777777" w:rsidR="004E22F7" w:rsidRDefault="004E22F7" w:rsidP="00CE3135">
      <w:pPr>
        <w:jc w:val="center"/>
        <w:rPr>
          <w:rFonts w:ascii="Times New Roman" w:eastAsia="MS Mincho" w:hAnsi="Times New Roman" w:cs="Times New Roman"/>
        </w:rPr>
      </w:pPr>
    </w:p>
    <w:p w14:paraId="031845D7" w14:textId="77777777" w:rsidR="004E22F7" w:rsidRDefault="004E22F7" w:rsidP="00CE3135">
      <w:pPr>
        <w:jc w:val="center"/>
        <w:rPr>
          <w:rFonts w:ascii="Times New Roman" w:eastAsia="MS Mincho" w:hAnsi="Times New Roman" w:cs="Times New Roman"/>
        </w:rPr>
      </w:pPr>
    </w:p>
    <w:p w14:paraId="3CF2BEC1" w14:textId="77777777" w:rsidR="004E22F7" w:rsidRDefault="004E22F7" w:rsidP="00CE3135">
      <w:pPr>
        <w:jc w:val="center"/>
        <w:rPr>
          <w:rFonts w:ascii="Times New Roman" w:eastAsia="MS Mincho" w:hAnsi="Times New Roman" w:cs="Times New Roman"/>
        </w:rPr>
      </w:pPr>
    </w:p>
    <w:p w14:paraId="7A24DAAF" w14:textId="77777777" w:rsidR="004E22F7" w:rsidRDefault="004E22F7" w:rsidP="00CE3135">
      <w:pPr>
        <w:jc w:val="center"/>
        <w:rPr>
          <w:rFonts w:ascii="Times New Roman" w:eastAsia="MS Mincho" w:hAnsi="Times New Roman" w:cs="Times New Roman"/>
        </w:rPr>
      </w:pPr>
    </w:p>
    <w:p w14:paraId="710BBA6E" w14:textId="77777777" w:rsidR="004E22F7" w:rsidRDefault="004E22F7" w:rsidP="00CE3135">
      <w:pPr>
        <w:jc w:val="center"/>
        <w:rPr>
          <w:rFonts w:ascii="Times New Roman" w:eastAsia="MS Mincho" w:hAnsi="Times New Roman" w:cs="Times New Roman"/>
        </w:rPr>
      </w:pPr>
    </w:p>
    <w:p w14:paraId="21C2D14A" w14:textId="77777777" w:rsidR="004E22F7" w:rsidRDefault="004E22F7" w:rsidP="00CE3135">
      <w:pPr>
        <w:jc w:val="center"/>
        <w:rPr>
          <w:rFonts w:ascii="Times New Roman" w:eastAsia="MS Mincho" w:hAnsi="Times New Roman" w:cs="Times New Roman"/>
        </w:rPr>
      </w:pPr>
    </w:p>
    <w:p w14:paraId="5BACA684" w14:textId="77777777" w:rsidR="004E22F7" w:rsidRDefault="004E22F7" w:rsidP="00CE3135">
      <w:pPr>
        <w:jc w:val="center"/>
        <w:rPr>
          <w:rFonts w:ascii="Times New Roman" w:eastAsia="MS Mincho" w:hAnsi="Times New Roman" w:cs="Times New Roman"/>
        </w:rPr>
      </w:pPr>
    </w:p>
    <w:p w14:paraId="2F580030" w14:textId="77777777" w:rsidR="004E22F7" w:rsidRDefault="004E22F7" w:rsidP="00CE3135">
      <w:pPr>
        <w:jc w:val="center"/>
        <w:rPr>
          <w:rFonts w:ascii="Times New Roman" w:eastAsia="MS Mincho" w:hAnsi="Times New Roman" w:cs="Times New Roman"/>
        </w:rPr>
      </w:pPr>
    </w:p>
    <w:p w14:paraId="107679C2" w14:textId="77777777" w:rsidR="004E22F7" w:rsidRDefault="004E22F7" w:rsidP="00CE3135">
      <w:pPr>
        <w:jc w:val="center"/>
        <w:rPr>
          <w:rFonts w:ascii="Times New Roman" w:eastAsia="MS Mincho" w:hAnsi="Times New Roman" w:cs="Times New Roman"/>
        </w:rPr>
      </w:pPr>
    </w:p>
    <w:p w14:paraId="113B9514" w14:textId="77777777" w:rsidR="004E22F7" w:rsidRDefault="004E22F7" w:rsidP="00CE3135">
      <w:pPr>
        <w:jc w:val="center"/>
        <w:rPr>
          <w:rFonts w:ascii="Times New Roman" w:eastAsia="MS Mincho" w:hAnsi="Times New Roman" w:cs="Times New Roman"/>
        </w:rPr>
      </w:pPr>
    </w:p>
    <w:p w14:paraId="5F330B45" w14:textId="77777777" w:rsidR="004E22F7" w:rsidRDefault="004E22F7" w:rsidP="00CE3135">
      <w:pPr>
        <w:jc w:val="center"/>
        <w:rPr>
          <w:rFonts w:ascii="Times New Roman" w:eastAsia="MS Mincho" w:hAnsi="Times New Roman" w:cs="Times New Roman"/>
        </w:rPr>
      </w:pPr>
    </w:p>
    <w:p w14:paraId="3163657C" w14:textId="49BC782E" w:rsidR="0064085B" w:rsidRPr="0064085B" w:rsidRDefault="0064085B" w:rsidP="0064085B">
      <w:pPr>
        <w:pageBreakBefore/>
        <w:spacing w:line="360" w:lineRule="auto"/>
        <w:jc w:val="center"/>
        <w:rPr>
          <w:rFonts w:ascii="Times New Roman" w:hAnsi="Times New Roman" w:cs="Times New Roman"/>
        </w:rPr>
      </w:pPr>
      <w:r w:rsidRPr="0064085B">
        <w:rPr>
          <w:rFonts w:ascii="Times New Roman" w:hAnsi="Times New Roman" w:cs="Times New Roman"/>
          <w:b/>
          <w:u w:val="single"/>
        </w:rPr>
        <w:lastRenderedPageBreak/>
        <w:t xml:space="preserve">EDITAL DE LICITAÇÃO Nº </w:t>
      </w:r>
      <w:r w:rsidR="006E0CE8">
        <w:rPr>
          <w:rFonts w:ascii="Times New Roman" w:hAnsi="Times New Roman" w:cs="Times New Roman"/>
          <w:b/>
          <w:u w:val="single"/>
        </w:rPr>
        <w:t>02</w:t>
      </w:r>
      <w:r w:rsidRPr="0064085B">
        <w:rPr>
          <w:rFonts w:ascii="Times New Roman" w:hAnsi="Times New Roman" w:cs="Times New Roman"/>
          <w:b/>
          <w:u w:val="single"/>
        </w:rPr>
        <w:t>/202</w:t>
      </w:r>
      <w:r w:rsidR="006E0CE8">
        <w:rPr>
          <w:rFonts w:ascii="Times New Roman" w:hAnsi="Times New Roman" w:cs="Times New Roman"/>
          <w:b/>
          <w:u w:val="single"/>
        </w:rPr>
        <w:t xml:space="preserve">4 </w:t>
      </w:r>
      <w:r w:rsidRPr="0064085B">
        <w:rPr>
          <w:rFonts w:ascii="Times New Roman" w:hAnsi="Times New Roman" w:cs="Times New Roman"/>
          <w:b/>
          <w:u w:val="single"/>
        </w:rPr>
        <w:t>(SRP)</w:t>
      </w:r>
    </w:p>
    <w:p w14:paraId="4D3926B4"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u w:val="single"/>
        </w:rPr>
        <w:t>MODALIDADE – PREGÃO ELETRÔNICO</w:t>
      </w:r>
    </w:p>
    <w:p w14:paraId="248EAD5F" w14:textId="1B60E4D5"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u w:val="single"/>
        </w:rPr>
        <w:t xml:space="preserve">SEI </w:t>
      </w:r>
      <w:r w:rsidR="00F36534" w:rsidRPr="00F36534">
        <w:rPr>
          <w:rFonts w:ascii="Times New Roman" w:hAnsi="Times New Roman" w:cs="Times New Roman" w:hint="eastAsia"/>
          <w:b/>
          <w:bCs/>
          <w:u w:val="single"/>
        </w:rPr>
        <w:t>19.00.6300.000</w:t>
      </w:r>
      <w:r w:rsidR="006E0CE8">
        <w:rPr>
          <w:rFonts w:ascii="Times New Roman" w:hAnsi="Times New Roman" w:cs="Times New Roman"/>
          <w:b/>
          <w:bCs/>
          <w:u w:val="single"/>
        </w:rPr>
        <w:t>4960</w:t>
      </w:r>
      <w:r w:rsidR="00F36534" w:rsidRPr="00F36534">
        <w:rPr>
          <w:rFonts w:ascii="Times New Roman" w:hAnsi="Times New Roman" w:cs="Times New Roman" w:hint="eastAsia"/>
          <w:b/>
          <w:bCs/>
          <w:u w:val="single"/>
        </w:rPr>
        <w:t>/202</w:t>
      </w:r>
      <w:r w:rsidR="006E0CE8">
        <w:rPr>
          <w:rFonts w:ascii="Times New Roman" w:hAnsi="Times New Roman" w:cs="Times New Roman"/>
          <w:b/>
          <w:bCs/>
          <w:u w:val="single"/>
        </w:rPr>
        <w:t>4</w:t>
      </w:r>
      <w:r w:rsidR="00F36534" w:rsidRPr="00F36534">
        <w:rPr>
          <w:rFonts w:ascii="Times New Roman" w:hAnsi="Times New Roman" w:cs="Times New Roman" w:hint="eastAsia"/>
          <w:b/>
          <w:bCs/>
          <w:u w:val="single"/>
        </w:rPr>
        <w:t>-</w:t>
      </w:r>
      <w:r w:rsidR="006E0CE8">
        <w:rPr>
          <w:rFonts w:ascii="Times New Roman" w:hAnsi="Times New Roman" w:cs="Times New Roman"/>
          <w:b/>
          <w:bCs/>
          <w:u w:val="single"/>
        </w:rPr>
        <w:t>26</w:t>
      </w:r>
    </w:p>
    <w:p w14:paraId="109DD12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spacing w:val="-3"/>
          <w:u w:val="single"/>
        </w:rPr>
        <w:t>UASG – 590001</w:t>
      </w:r>
    </w:p>
    <w:p w14:paraId="116DB57D" w14:textId="77777777" w:rsidR="0064085B" w:rsidRPr="0064085B" w:rsidRDefault="0064085B" w:rsidP="0064085B">
      <w:pPr>
        <w:spacing w:line="360" w:lineRule="auto"/>
        <w:jc w:val="center"/>
        <w:rPr>
          <w:rFonts w:ascii="Times New Roman" w:hAnsi="Times New Roman" w:cs="Times New Roman"/>
          <w:b/>
          <w:bCs/>
          <w:spacing w:val="-3"/>
          <w:u w:val="single"/>
        </w:rPr>
      </w:pPr>
    </w:p>
    <w:p w14:paraId="38D83A9A" w14:textId="77777777" w:rsidR="0064085B" w:rsidRPr="0064085B" w:rsidRDefault="0064085B" w:rsidP="0064085B">
      <w:pPr>
        <w:autoSpaceDE w:val="0"/>
        <w:spacing w:line="360" w:lineRule="auto"/>
        <w:jc w:val="center"/>
        <w:rPr>
          <w:rFonts w:ascii="Times New Roman" w:hAnsi="Times New Roman" w:cs="Times New Roman"/>
        </w:rPr>
      </w:pPr>
      <w:r w:rsidRPr="0064085B">
        <w:rPr>
          <w:rFonts w:ascii="Times New Roman" w:eastAsia="Arial" w:hAnsi="Times New Roman" w:cs="Times New Roman"/>
          <w:b/>
          <w:bCs/>
          <w:color w:val="000000"/>
          <w:spacing w:val="-3"/>
          <w:u w:val="single"/>
        </w:rPr>
        <w:t>ANEXO IV</w:t>
      </w:r>
    </w:p>
    <w:p w14:paraId="5A4CF6A4" w14:textId="77777777" w:rsidR="0064085B" w:rsidRPr="0064085B" w:rsidRDefault="0064085B" w:rsidP="0064085B">
      <w:pPr>
        <w:autoSpaceDE w:val="0"/>
        <w:spacing w:line="360" w:lineRule="auto"/>
        <w:jc w:val="center"/>
        <w:rPr>
          <w:rFonts w:ascii="Times New Roman" w:eastAsia="Arial" w:hAnsi="Times New Roman" w:cs="Times New Roman"/>
          <w:b/>
          <w:bCs/>
          <w:color w:val="000000"/>
          <w:spacing w:val="-3"/>
          <w:u w:val="single"/>
        </w:rPr>
      </w:pPr>
    </w:p>
    <w:p w14:paraId="559EE37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eastAsia="Times New Roman" w:hAnsi="Times New Roman" w:cs="Times New Roman"/>
          <w:b/>
          <w:bCs/>
          <w:u w:val="single"/>
        </w:rPr>
        <w:t>MINUTA DE ATA DE REGISTRO DE PREÇOS</w:t>
      </w:r>
    </w:p>
    <w:p w14:paraId="4B895007" w14:textId="77777777" w:rsidR="0064085B" w:rsidRDefault="0064085B" w:rsidP="0064085B">
      <w:pPr>
        <w:autoSpaceDE w:val="0"/>
        <w:spacing w:line="360" w:lineRule="auto"/>
        <w:jc w:val="center"/>
        <w:rPr>
          <w:rFonts w:eastAsia="TimesNewRomanPSMT" w:cs="Trebuchet MS"/>
          <w:b/>
          <w:bCs/>
          <w:color w:val="000000"/>
        </w:rPr>
      </w:pPr>
    </w:p>
    <w:p w14:paraId="61145DC7" w14:textId="7C8144FA" w:rsidR="0064085B" w:rsidRPr="00FA0C4A" w:rsidRDefault="0064085B" w:rsidP="0064085B">
      <w:pPr>
        <w:autoSpaceDE w:val="0"/>
        <w:spacing w:line="360" w:lineRule="auto"/>
        <w:jc w:val="center"/>
        <w:rPr>
          <w:rFonts w:ascii="Times New Roman" w:hAnsi="Times New Roman" w:cs="Times New Roman"/>
        </w:rPr>
      </w:pPr>
      <w:r w:rsidRPr="00FA0C4A">
        <w:rPr>
          <w:rFonts w:ascii="Times New Roman" w:eastAsia="TimesNewRomanPSMT" w:hAnsi="Times New Roman" w:cs="Times New Roman"/>
          <w:b/>
          <w:bCs/>
          <w:color w:val="000000"/>
        </w:rPr>
        <w:t>ATA Nº__/202</w:t>
      </w:r>
      <w:r w:rsidR="00FA0C4A">
        <w:rPr>
          <w:rFonts w:ascii="Times New Roman" w:eastAsia="TimesNewRomanPSMT" w:hAnsi="Times New Roman" w:cs="Times New Roman"/>
          <w:b/>
          <w:bCs/>
          <w:color w:val="000000"/>
        </w:rPr>
        <w:t>4</w:t>
      </w:r>
      <w:r w:rsidRPr="00FA0C4A">
        <w:rPr>
          <w:rFonts w:ascii="Times New Roman" w:eastAsia="TimesNewRomanPSMT" w:hAnsi="Times New Roman" w:cs="Times New Roman"/>
          <w:b/>
          <w:bCs/>
          <w:color w:val="000000"/>
        </w:rPr>
        <w:t>-CNMP</w:t>
      </w:r>
    </w:p>
    <w:p w14:paraId="6617BA4E" w14:textId="77777777" w:rsidR="004E22F7" w:rsidRDefault="004E22F7" w:rsidP="00CE3135">
      <w:pPr>
        <w:jc w:val="center"/>
        <w:rPr>
          <w:rFonts w:ascii="Times New Roman" w:eastAsia="MS Mincho" w:hAnsi="Times New Roman" w:cs="Times New Roman"/>
        </w:rPr>
      </w:pPr>
    </w:p>
    <w:p w14:paraId="0D8C065D" w14:textId="77777777" w:rsidR="004E22F7" w:rsidRDefault="004E22F7" w:rsidP="00CE3135">
      <w:pPr>
        <w:jc w:val="center"/>
        <w:rPr>
          <w:rFonts w:ascii="Times New Roman" w:eastAsia="MS Mincho" w:hAnsi="Times New Roman" w:cs="Times New Roman"/>
        </w:rPr>
      </w:pPr>
    </w:p>
    <w:p w14:paraId="199330C9" w14:textId="56D9034B" w:rsidR="00736A0B" w:rsidRPr="00495F3E" w:rsidRDefault="00736A0B" w:rsidP="00736A0B">
      <w:pPr>
        <w:widowControl w:val="0"/>
        <w:tabs>
          <w:tab w:val="center" w:pos="4779"/>
          <w:tab w:val="right" w:pos="9198"/>
        </w:tabs>
        <w:autoSpaceDE w:val="0"/>
        <w:autoSpaceDN w:val="0"/>
        <w:adjustRightInd w:val="0"/>
        <w:spacing w:before="120" w:after="120" w:line="360" w:lineRule="auto"/>
        <w:ind w:right="-28" w:firstLine="1418"/>
        <w:jc w:val="both"/>
        <w:rPr>
          <w:rFonts w:ascii="Times New Roman" w:hAnsi="Times New Roman" w:cs="Times New Roman"/>
        </w:rPr>
      </w:pPr>
      <w:r w:rsidRPr="00941DBD">
        <w:rPr>
          <w:rFonts w:ascii="Times New Roman" w:hAnsi="Times New Roman" w:cs="Times New Roman"/>
        </w:rPr>
        <w:t>Aos ............................., no CONSELHO NACIONAL DO MINISTÉRIO PÚBLICO-CNMP, localizado no SAFS (Setor de Administração Federal Sul), Quadra 2, Lote 3, Ed. Adail Belmonte, em Brasília – DF, órgão gerenciador do Registro de Preços, conforme a classificação das propostas consolidadas na Ata de Julgamento de Preços, referentes ao Pregão Eletrônico</w:t>
      </w:r>
      <w:r>
        <w:rPr>
          <w:rFonts w:ascii="Times New Roman" w:hAnsi="Times New Roman" w:cs="Times New Roman"/>
        </w:rPr>
        <w:t xml:space="preserve"> nº </w:t>
      </w:r>
      <w:r w:rsidR="00BC6D75">
        <w:rPr>
          <w:rFonts w:ascii="Times New Roman" w:hAnsi="Times New Roman" w:cs="Times New Roman"/>
        </w:rPr>
        <w:t>02</w:t>
      </w:r>
      <w:r>
        <w:rPr>
          <w:rFonts w:ascii="Times New Roman" w:hAnsi="Times New Roman" w:cs="Times New Roman"/>
        </w:rPr>
        <w:t>/202</w:t>
      </w:r>
      <w:r w:rsidR="00BC6D75">
        <w:rPr>
          <w:rFonts w:ascii="Times New Roman" w:hAnsi="Times New Roman" w:cs="Times New Roman"/>
        </w:rPr>
        <w:t>4</w:t>
      </w:r>
      <w:r>
        <w:rPr>
          <w:rFonts w:ascii="Times New Roman" w:hAnsi="Times New Roman" w:cs="Times New Roman"/>
        </w:rPr>
        <w:t>,</w:t>
      </w:r>
      <w:r w:rsidRPr="00941DBD">
        <w:rPr>
          <w:rFonts w:ascii="Times New Roman" w:hAnsi="Times New Roman" w:cs="Times New Roman"/>
        </w:rPr>
        <w:t xml:space="preserve"> para Registro de Preços, homologado pelo Sr. Ordenador de Despesas no processo acima referenciado</w:t>
      </w:r>
      <w:r w:rsidR="006A1B45">
        <w:rPr>
          <w:rFonts w:ascii="Times New Roman" w:hAnsi="Times New Roman" w:cs="Times New Roman"/>
        </w:rPr>
        <w:t>,</w:t>
      </w:r>
      <w:r w:rsidRPr="00495F3E">
        <w:rPr>
          <w:rFonts w:ascii="Times New Roman" w:hAnsi="Times New Roman" w:cs="Times New Roman"/>
        </w:rPr>
        <w:t xml:space="preserve"> RESOLVE registrar os preços da(s)  empresa(s) indicada(s) e qualificada(s) nesta ATA, de acordo com a classificação por ela(s) alcançada(s) e na(s)  quantidade(s)  cotada(s), atendendo as condições previstas no </w:t>
      </w:r>
      <w:r w:rsidRPr="00941DBD">
        <w:rPr>
          <w:rFonts w:ascii="Times New Roman" w:hAnsi="Times New Roman" w:cs="Times New Roman"/>
        </w:rPr>
        <w:t>Edital de licitação</w:t>
      </w:r>
      <w:r w:rsidRPr="00495F3E">
        <w:rPr>
          <w:rFonts w:ascii="Times New Roman" w:hAnsi="Times New Roman" w:cs="Times New Roman"/>
        </w:rPr>
        <w:t>, sujeitando-se as partes às normas constantes na Lei nº 14.133, de 1º de abril de 2021, no Decreto n.º 11.462, de 31 de março de 2023, e em conformidade com as disposições a seguir:</w:t>
      </w:r>
    </w:p>
    <w:p w14:paraId="3EC34485" w14:textId="77777777" w:rsidR="00736A0B" w:rsidRPr="00495F3E" w:rsidRDefault="00736A0B" w:rsidP="00AB39F9">
      <w:pPr>
        <w:pStyle w:val="Nivel01"/>
        <w:numPr>
          <w:ilvl w:val="0"/>
          <w:numId w:val="12"/>
        </w:numPr>
        <w:spacing w:line="360" w:lineRule="auto"/>
      </w:pPr>
      <w:r w:rsidRPr="00495F3E">
        <w:t>DO OBJETO</w:t>
      </w:r>
    </w:p>
    <w:p w14:paraId="64287051" w14:textId="75E8C5FA" w:rsidR="00736A0B" w:rsidRDefault="00736A0B" w:rsidP="00AB39F9">
      <w:pPr>
        <w:pStyle w:val="Default"/>
        <w:numPr>
          <w:ilvl w:val="1"/>
          <w:numId w:val="12"/>
        </w:numPr>
        <w:spacing w:line="360" w:lineRule="auto"/>
        <w:ind w:left="0" w:firstLine="0"/>
        <w:jc w:val="both"/>
      </w:pPr>
      <w:r w:rsidRPr="000E4785">
        <w:t xml:space="preserve">A presente </w:t>
      </w:r>
      <w:r w:rsidRPr="000E4785">
        <w:rPr>
          <w:color w:val="auto"/>
        </w:rPr>
        <w:t xml:space="preserve">Ata tem por objeto </w:t>
      </w:r>
      <w:r w:rsidR="00F36534" w:rsidRPr="000E4785">
        <w:rPr>
          <w:color w:val="auto"/>
        </w:rPr>
        <w:t xml:space="preserve">registro de Preço para a </w:t>
      </w:r>
      <w:bookmarkStart w:id="65" w:name="_Hlk159429941"/>
      <w:r w:rsidR="000E4785">
        <w:rPr>
          <w:color w:val="auto"/>
        </w:rPr>
        <w:t xml:space="preserve">aquisição de </w:t>
      </w:r>
      <w:r w:rsidR="00F43799" w:rsidRPr="000E4785">
        <w:rPr>
          <w:rFonts w:eastAsia="Times New Roman"/>
          <w:color w:val="auto"/>
        </w:rPr>
        <w:t xml:space="preserve">42 subscrições Tableau Creator, 40 subscrições Tableau Explorer e 133 subscrições de Tableau </w:t>
      </w:r>
      <w:proofErr w:type="spellStart"/>
      <w:r w:rsidR="00F43799" w:rsidRPr="000E4785">
        <w:rPr>
          <w:rFonts w:eastAsia="Times New Roman"/>
          <w:color w:val="auto"/>
        </w:rPr>
        <w:t>Viewer</w:t>
      </w:r>
      <w:bookmarkEnd w:id="65"/>
      <w:proofErr w:type="spellEnd"/>
      <w:r w:rsidR="00FA6350">
        <w:rPr>
          <w:rStyle w:val="ui-provider"/>
        </w:rPr>
        <w:t>,</w:t>
      </w:r>
      <w:r w:rsidR="00F36534" w:rsidRPr="000E4785">
        <w:rPr>
          <w:color w:val="auto"/>
        </w:rPr>
        <w:t xml:space="preserve"> para o Conselho Nacional do Ministério Público - CNMP</w:t>
      </w:r>
      <w:r w:rsidRPr="000E4785">
        <w:rPr>
          <w:color w:val="auto"/>
        </w:rPr>
        <w:t xml:space="preserve">, </w:t>
      </w:r>
      <w:r w:rsidR="00956CF2">
        <w:rPr>
          <w:color w:val="auto"/>
        </w:rPr>
        <w:t>conforme especificações do</w:t>
      </w:r>
      <w:r w:rsidRPr="000E4785">
        <w:t xml:space="preserve"> Termo de Referência, anexo I do edital de Licitação Pregão nº </w:t>
      </w:r>
      <w:r w:rsidR="00956CF2">
        <w:t>02</w:t>
      </w:r>
      <w:r w:rsidRPr="000E4785">
        <w:t>/202</w:t>
      </w:r>
      <w:r w:rsidR="00956CF2">
        <w:t>4</w:t>
      </w:r>
      <w:r w:rsidRPr="000E4785">
        <w:t>, que é parte integrante desta Ata, assim como as propostas cujos preços tenham sido registrados, independentemente de transcrição.</w:t>
      </w:r>
    </w:p>
    <w:p w14:paraId="40C1716C" w14:textId="77777777" w:rsidR="00E00B41" w:rsidRDefault="00E00B41" w:rsidP="00E00B41">
      <w:pPr>
        <w:pStyle w:val="Default"/>
        <w:spacing w:line="360" w:lineRule="auto"/>
        <w:jc w:val="both"/>
      </w:pPr>
    </w:p>
    <w:p w14:paraId="341DF2AD" w14:textId="77777777" w:rsidR="00C04FD4" w:rsidRDefault="00C04FD4" w:rsidP="00C04FD4">
      <w:pPr>
        <w:pStyle w:val="PargrafodaLista"/>
        <w:rPr>
          <w:rFonts w:hint="eastAsia"/>
        </w:rPr>
      </w:pPr>
    </w:p>
    <w:p w14:paraId="1EC6A117" w14:textId="590B754E" w:rsidR="00FC3757" w:rsidRDefault="00FC3757" w:rsidP="00FC3757">
      <w:pPr>
        <w:spacing w:line="360" w:lineRule="auto"/>
        <w:jc w:val="both"/>
        <w:rPr>
          <w:rFonts w:ascii="Times New Roman" w:hAnsi="Times New Roman"/>
        </w:rPr>
      </w:pPr>
      <w:r>
        <w:rPr>
          <w:rStyle w:val="Fontepargpadro4"/>
          <w:rFonts w:eastAsia="TimesNewRomanPSMT" w:cs="Trebuchet MS"/>
          <w:b/>
          <w:bCs/>
          <w:color w:val="000000"/>
        </w:rPr>
        <w:t xml:space="preserve">Fornecedor Registrado: </w:t>
      </w:r>
    </w:p>
    <w:p w14:paraId="451EC4C6" w14:textId="27A01345" w:rsidR="00FC3757" w:rsidRDefault="00FC3757" w:rsidP="00FC3757">
      <w:pPr>
        <w:spacing w:line="360" w:lineRule="auto"/>
        <w:jc w:val="both"/>
        <w:rPr>
          <w:rFonts w:hint="eastAsia"/>
        </w:rPr>
      </w:pPr>
      <w:r>
        <w:rPr>
          <w:rStyle w:val="Fontepargpadro4"/>
          <w:rFonts w:eastAsia="TimesNewRomanPSMT" w:cs="Trebuchet MS"/>
          <w:b/>
          <w:bCs/>
          <w:color w:val="000000"/>
        </w:rPr>
        <w:t xml:space="preserve">CNPJ: </w:t>
      </w:r>
    </w:p>
    <w:p w14:paraId="486FBC77" w14:textId="58053865" w:rsidR="00FC3757" w:rsidRDefault="00FC3757" w:rsidP="00FC3757">
      <w:pPr>
        <w:spacing w:line="360" w:lineRule="auto"/>
        <w:jc w:val="both"/>
        <w:rPr>
          <w:rFonts w:hint="eastAsia"/>
        </w:rPr>
      </w:pPr>
      <w:r>
        <w:rPr>
          <w:rStyle w:val="Fontepargpadro4"/>
          <w:rFonts w:eastAsia="TimesNewRomanPSMT" w:cs="Trebuchet MS"/>
          <w:b/>
          <w:bCs/>
          <w:color w:val="000000" w:themeColor="text1"/>
        </w:rPr>
        <w:t>Endereço</w:t>
      </w:r>
      <w:r w:rsidR="00F94442">
        <w:rPr>
          <w:rStyle w:val="Fontepargpadro4"/>
          <w:rFonts w:eastAsia="TimesNewRomanPSMT" w:cs="Trebuchet MS"/>
          <w:b/>
          <w:bCs/>
          <w:color w:val="000000" w:themeColor="text1"/>
        </w:rPr>
        <w:t>:</w:t>
      </w:r>
    </w:p>
    <w:p w14:paraId="019E0796" w14:textId="5B517160" w:rsidR="00FC3757" w:rsidRDefault="00FC3757" w:rsidP="00FC3757">
      <w:pPr>
        <w:spacing w:line="360" w:lineRule="auto"/>
        <w:jc w:val="both"/>
        <w:rPr>
          <w:rFonts w:hint="eastAsia"/>
        </w:rPr>
      </w:pPr>
      <w:r>
        <w:rPr>
          <w:rStyle w:val="Fontepargpadro4"/>
          <w:rFonts w:eastAsia="TimesNewRomanPSMT" w:cs="Trebuchet MS"/>
          <w:b/>
          <w:bCs/>
          <w:color w:val="000000"/>
        </w:rPr>
        <w:t>Fone/Fax</w:t>
      </w:r>
      <w:r>
        <w:rPr>
          <w:rStyle w:val="Fontepargpadro4"/>
          <w:rFonts w:eastAsia="TimesNewRomanPSMT" w:cs="Trebuchet MS"/>
          <w:color w:val="000000"/>
        </w:rPr>
        <w:t xml:space="preserve">: </w:t>
      </w:r>
    </w:p>
    <w:p w14:paraId="2695BD9E" w14:textId="5E776549" w:rsidR="00FC3757" w:rsidRDefault="00FC3757" w:rsidP="00FC3757">
      <w:pPr>
        <w:spacing w:line="360" w:lineRule="auto"/>
        <w:jc w:val="both"/>
        <w:rPr>
          <w:rFonts w:hint="eastAsia"/>
        </w:rPr>
      </w:pPr>
      <w:r>
        <w:rPr>
          <w:rStyle w:val="Fontepargpadro4"/>
          <w:rFonts w:eastAsia="TimesNewRomanPSMT" w:cs="Trebuchet MS"/>
          <w:b/>
          <w:bCs/>
          <w:color w:val="000000"/>
        </w:rPr>
        <w:t xml:space="preserve">E-mail: </w:t>
      </w:r>
    </w:p>
    <w:p w14:paraId="54434795" w14:textId="73A0EECA" w:rsidR="00C04FD4" w:rsidRDefault="00FC3757" w:rsidP="00F94442">
      <w:pPr>
        <w:spacing w:line="360" w:lineRule="auto"/>
        <w:jc w:val="both"/>
        <w:rPr>
          <w:rFonts w:hint="eastAsia"/>
        </w:rPr>
      </w:pPr>
      <w:r>
        <w:rPr>
          <w:rFonts w:eastAsia="TimesNewRomanPSMT" w:cs="Trebuchet MS"/>
          <w:b/>
          <w:color w:val="000000"/>
        </w:rPr>
        <w:t xml:space="preserve">Prazo de entrega: </w:t>
      </w:r>
    </w:p>
    <w:p w14:paraId="7CE419E3" w14:textId="77777777" w:rsidR="00E359FC" w:rsidRPr="000E4785" w:rsidRDefault="00E359FC" w:rsidP="00E00B41">
      <w:pPr>
        <w:pStyle w:val="Default"/>
        <w:spacing w:line="360" w:lineRule="auto"/>
        <w:ind w:left="360"/>
        <w:jc w:val="both"/>
      </w:pPr>
    </w:p>
    <w:p w14:paraId="7E69B0A2" w14:textId="77777777" w:rsidR="00736A0B" w:rsidRPr="00495F3E" w:rsidRDefault="00736A0B" w:rsidP="00AB39F9">
      <w:pPr>
        <w:pStyle w:val="Nivel01"/>
        <w:numPr>
          <w:ilvl w:val="0"/>
          <w:numId w:val="12"/>
        </w:numPr>
        <w:spacing w:line="360" w:lineRule="auto"/>
      </w:pPr>
      <w:r w:rsidRPr="00495F3E">
        <w:t>DOS PREÇOS, ESPECIFICAÇÕES E QUANTITATIVOS</w:t>
      </w:r>
    </w:p>
    <w:p w14:paraId="37AA358E" w14:textId="77777777" w:rsidR="00736A0B"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preço registrado, as especificações do objeto, as quantidades mínimas e máximas de cada item, fornecedor(es) e as demais condições ofertadas na(s) proposta(s) são as que seguem: </w:t>
      </w:r>
    </w:p>
    <w:p w14:paraId="15A463E1" w14:textId="77777777" w:rsidR="005C0307" w:rsidRPr="00CA0370" w:rsidRDefault="005C0307" w:rsidP="005C0307">
      <w:pPr>
        <w:pStyle w:val="Standard"/>
        <w:ind w:left="360"/>
        <w:rPr>
          <w:rFonts w:ascii="Times New Roman" w:hAnsi="Times New Roman" w:cs="Times New Roman"/>
        </w:rPr>
      </w:pPr>
    </w:p>
    <w:tbl>
      <w:tblPr>
        <w:tblpPr w:leftFromText="141" w:rightFromText="141" w:vertAnchor="text" w:horzAnchor="margin" w:tblpX="-436" w:tblpY="59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61"/>
        <w:gridCol w:w="1691"/>
        <w:gridCol w:w="1417"/>
        <w:gridCol w:w="1134"/>
        <w:gridCol w:w="1276"/>
        <w:gridCol w:w="1134"/>
        <w:gridCol w:w="1276"/>
        <w:gridCol w:w="1423"/>
      </w:tblGrid>
      <w:tr w:rsidR="000646EA" w:rsidRPr="00FD30BF" w14:paraId="164B2AF0" w14:textId="77777777" w:rsidTr="00984DBD">
        <w:trPr>
          <w:trHeight w:val="288"/>
        </w:trPr>
        <w:tc>
          <w:tcPr>
            <w:tcW w:w="704" w:type="dxa"/>
            <w:shd w:val="clear" w:color="auto" w:fill="EEECE1" w:themeFill="background2"/>
            <w:noWrap/>
            <w:vAlign w:val="center"/>
            <w:hideMark/>
          </w:tcPr>
          <w:p w14:paraId="79D4F8DC"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Item</w:t>
            </w:r>
          </w:p>
        </w:tc>
        <w:tc>
          <w:tcPr>
            <w:tcW w:w="2552" w:type="dxa"/>
            <w:gridSpan w:val="2"/>
            <w:shd w:val="clear" w:color="auto" w:fill="EEECE1" w:themeFill="background2"/>
            <w:noWrap/>
            <w:vAlign w:val="center"/>
            <w:hideMark/>
          </w:tcPr>
          <w:p w14:paraId="7A5C094D"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Descrição</w:t>
            </w:r>
          </w:p>
        </w:tc>
        <w:tc>
          <w:tcPr>
            <w:tcW w:w="1417" w:type="dxa"/>
            <w:shd w:val="clear" w:color="auto" w:fill="EEECE1" w:themeFill="background2"/>
            <w:vAlign w:val="center"/>
          </w:tcPr>
          <w:p w14:paraId="37DDD911"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Quant</w:t>
            </w:r>
            <w:r>
              <w:rPr>
                <w:rFonts w:ascii="Times New Roman" w:eastAsia="Times New Roman" w:hAnsi="Times New Roman" w:cs="Times New Roman"/>
              </w:rPr>
              <w:t>. Anual</w:t>
            </w:r>
          </w:p>
        </w:tc>
        <w:tc>
          <w:tcPr>
            <w:tcW w:w="1134" w:type="dxa"/>
            <w:shd w:val="clear" w:color="auto" w:fill="EEECE1" w:themeFill="background2"/>
          </w:tcPr>
          <w:p w14:paraId="54DD3206"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Quant.     36      meses</w:t>
            </w:r>
          </w:p>
        </w:tc>
        <w:tc>
          <w:tcPr>
            <w:tcW w:w="1276" w:type="dxa"/>
            <w:shd w:val="clear" w:color="auto" w:fill="EEECE1" w:themeFill="background2"/>
            <w:noWrap/>
            <w:vAlign w:val="center"/>
          </w:tcPr>
          <w:p w14:paraId="44D4E9A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Unidade</w:t>
            </w:r>
          </w:p>
        </w:tc>
        <w:tc>
          <w:tcPr>
            <w:tcW w:w="1134" w:type="dxa"/>
            <w:shd w:val="clear" w:color="auto" w:fill="EEECE1" w:themeFill="background2"/>
            <w:vAlign w:val="center"/>
          </w:tcPr>
          <w:p w14:paraId="37143423"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Valor</w:t>
            </w:r>
            <w:r w:rsidRPr="00C55E90">
              <w:rPr>
                <w:rFonts w:ascii="Times New Roman" w:eastAsia="Times New Roman" w:hAnsi="Times New Roman" w:cs="Times New Roman"/>
              </w:rPr>
              <w:t xml:space="preserve"> </w:t>
            </w:r>
            <w:proofErr w:type="gramStart"/>
            <w:r w:rsidRPr="00C55E90">
              <w:rPr>
                <w:rFonts w:ascii="Times New Roman" w:eastAsia="Times New Roman" w:hAnsi="Times New Roman" w:cs="Times New Roman"/>
              </w:rPr>
              <w:t>Unitário  (</w:t>
            </w:r>
            <w:proofErr w:type="gramEnd"/>
            <w:r w:rsidRPr="00C55E90">
              <w:rPr>
                <w:rFonts w:ascii="Times New Roman" w:eastAsia="Times New Roman" w:hAnsi="Times New Roman" w:cs="Times New Roman"/>
              </w:rPr>
              <w:t>R$)</w:t>
            </w:r>
          </w:p>
        </w:tc>
        <w:tc>
          <w:tcPr>
            <w:tcW w:w="1276" w:type="dxa"/>
            <w:shd w:val="clear" w:color="auto" w:fill="EEECE1" w:themeFill="background2"/>
            <w:vAlign w:val="center"/>
          </w:tcPr>
          <w:p w14:paraId="1D20EA59"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 xml:space="preserve">Valor Total </w:t>
            </w:r>
            <w:proofErr w:type="gramStart"/>
            <w:r>
              <w:rPr>
                <w:rFonts w:ascii="Times New Roman" w:eastAsia="Times New Roman" w:hAnsi="Times New Roman" w:cs="Times New Roman"/>
              </w:rPr>
              <w:t>Anual  (</w:t>
            </w:r>
            <w:proofErr w:type="gramEnd"/>
            <w:r>
              <w:rPr>
                <w:rFonts w:ascii="Times New Roman" w:eastAsia="Times New Roman" w:hAnsi="Times New Roman" w:cs="Times New Roman"/>
              </w:rPr>
              <w:t>R$)</w:t>
            </w:r>
          </w:p>
        </w:tc>
        <w:tc>
          <w:tcPr>
            <w:tcW w:w="1423" w:type="dxa"/>
            <w:shd w:val="clear" w:color="auto" w:fill="EEECE1" w:themeFill="background2"/>
            <w:vAlign w:val="center"/>
          </w:tcPr>
          <w:p w14:paraId="12CB24B0"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Valor Total</w:t>
            </w:r>
            <w:r w:rsidRPr="00C55E90">
              <w:rPr>
                <w:rFonts w:ascii="Times New Roman" w:eastAsia="Times New Roman" w:hAnsi="Times New Roman" w:cs="Times New Roman"/>
              </w:rPr>
              <w:t xml:space="preserve"> 36 meses (R$)</w:t>
            </w:r>
          </w:p>
        </w:tc>
      </w:tr>
      <w:tr w:rsidR="000646EA" w:rsidRPr="00FD30BF" w14:paraId="20A2EDA7" w14:textId="77777777" w:rsidTr="00984DBD">
        <w:trPr>
          <w:trHeight w:val="288"/>
        </w:trPr>
        <w:tc>
          <w:tcPr>
            <w:tcW w:w="704" w:type="dxa"/>
            <w:shd w:val="clear" w:color="auto" w:fill="auto"/>
            <w:noWrap/>
            <w:vAlign w:val="center"/>
            <w:hideMark/>
          </w:tcPr>
          <w:p w14:paraId="5CBAF91A"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1</w:t>
            </w:r>
          </w:p>
        </w:tc>
        <w:tc>
          <w:tcPr>
            <w:tcW w:w="2552" w:type="dxa"/>
            <w:gridSpan w:val="2"/>
            <w:shd w:val="clear" w:color="auto" w:fill="auto"/>
            <w:noWrap/>
            <w:vAlign w:val="bottom"/>
            <w:hideMark/>
          </w:tcPr>
          <w:p w14:paraId="0BF331F7"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 xml:space="preserve">Subscrição Tableau </w:t>
            </w:r>
            <w:proofErr w:type="spellStart"/>
            <w:r w:rsidRPr="00C55E90">
              <w:rPr>
                <w:rFonts w:ascii="Times New Roman" w:eastAsia="Times New Roman" w:hAnsi="Times New Roman" w:cs="Times New Roman"/>
              </w:rPr>
              <w:t>Viewer</w:t>
            </w:r>
            <w:proofErr w:type="spellEnd"/>
          </w:p>
        </w:tc>
        <w:tc>
          <w:tcPr>
            <w:tcW w:w="1417" w:type="dxa"/>
            <w:vAlign w:val="center"/>
          </w:tcPr>
          <w:p w14:paraId="0BD08A34"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133</w:t>
            </w:r>
          </w:p>
        </w:tc>
        <w:tc>
          <w:tcPr>
            <w:tcW w:w="1134" w:type="dxa"/>
          </w:tcPr>
          <w:p w14:paraId="5A52AC94"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399</w:t>
            </w:r>
          </w:p>
        </w:tc>
        <w:tc>
          <w:tcPr>
            <w:tcW w:w="1276" w:type="dxa"/>
            <w:shd w:val="clear" w:color="auto" w:fill="auto"/>
            <w:noWrap/>
            <w:vAlign w:val="center"/>
          </w:tcPr>
          <w:p w14:paraId="30B392BE"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741148DB"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5624DE7C"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5F782EA9" w14:textId="77777777" w:rsidR="000646EA" w:rsidRPr="00C55E90" w:rsidRDefault="000646EA" w:rsidP="000646EA">
            <w:pPr>
              <w:jc w:val="center"/>
              <w:rPr>
                <w:rFonts w:ascii="Times New Roman" w:eastAsia="Times New Roman" w:hAnsi="Times New Roman" w:cs="Times New Roman"/>
              </w:rPr>
            </w:pPr>
          </w:p>
        </w:tc>
      </w:tr>
      <w:tr w:rsidR="000646EA" w:rsidRPr="00FD30BF" w14:paraId="597EEF0E" w14:textId="77777777" w:rsidTr="00984DBD">
        <w:trPr>
          <w:trHeight w:val="288"/>
        </w:trPr>
        <w:tc>
          <w:tcPr>
            <w:tcW w:w="704" w:type="dxa"/>
            <w:shd w:val="clear" w:color="auto" w:fill="auto"/>
            <w:noWrap/>
            <w:vAlign w:val="center"/>
            <w:hideMark/>
          </w:tcPr>
          <w:p w14:paraId="2583D47F"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2</w:t>
            </w:r>
          </w:p>
        </w:tc>
        <w:tc>
          <w:tcPr>
            <w:tcW w:w="2552" w:type="dxa"/>
            <w:gridSpan w:val="2"/>
            <w:shd w:val="clear" w:color="auto" w:fill="auto"/>
            <w:noWrap/>
            <w:vAlign w:val="bottom"/>
            <w:hideMark/>
          </w:tcPr>
          <w:p w14:paraId="4D7BC1C9"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Explorer</w:t>
            </w:r>
          </w:p>
        </w:tc>
        <w:tc>
          <w:tcPr>
            <w:tcW w:w="1417" w:type="dxa"/>
            <w:vAlign w:val="center"/>
          </w:tcPr>
          <w:p w14:paraId="1FC617F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40</w:t>
            </w:r>
          </w:p>
        </w:tc>
        <w:tc>
          <w:tcPr>
            <w:tcW w:w="1134" w:type="dxa"/>
          </w:tcPr>
          <w:p w14:paraId="0D91E6FA"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120</w:t>
            </w:r>
          </w:p>
        </w:tc>
        <w:tc>
          <w:tcPr>
            <w:tcW w:w="1276" w:type="dxa"/>
            <w:shd w:val="clear" w:color="auto" w:fill="auto"/>
            <w:noWrap/>
            <w:vAlign w:val="center"/>
          </w:tcPr>
          <w:p w14:paraId="3156B78C"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66CC4E93"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46EF39A4"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6283130E" w14:textId="77777777" w:rsidR="000646EA" w:rsidRPr="00C55E90" w:rsidRDefault="000646EA" w:rsidP="000646EA">
            <w:pPr>
              <w:jc w:val="center"/>
              <w:rPr>
                <w:rFonts w:ascii="Times New Roman" w:eastAsia="Times New Roman" w:hAnsi="Times New Roman" w:cs="Times New Roman"/>
              </w:rPr>
            </w:pPr>
          </w:p>
        </w:tc>
      </w:tr>
      <w:tr w:rsidR="000646EA" w:rsidRPr="00FD30BF" w14:paraId="10955702" w14:textId="77777777" w:rsidTr="00984DBD">
        <w:trPr>
          <w:trHeight w:val="288"/>
        </w:trPr>
        <w:tc>
          <w:tcPr>
            <w:tcW w:w="704" w:type="dxa"/>
            <w:shd w:val="clear" w:color="auto" w:fill="auto"/>
            <w:noWrap/>
            <w:vAlign w:val="center"/>
          </w:tcPr>
          <w:p w14:paraId="75A5C64C"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3</w:t>
            </w:r>
          </w:p>
        </w:tc>
        <w:tc>
          <w:tcPr>
            <w:tcW w:w="2552" w:type="dxa"/>
            <w:gridSpan w:val="2"/>
            <w:shd w:val="clear" w:color="auto" w:fill="auto"/>
            <w:noWrap/>
            <w:vAlign w:val="bottom"/>
          </w:tcPr>
          <w:p w14:paraId="73B5461F"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Creator</w:t>
            </w:r>
          </w:p>
        </w:tc>
        <w:tc>
          <w:tcPr>
            <w:tcW w:w="1417" w:type="dxa"/>
            <w:vAlign w:val="center"/>
          </w:tcPr>
          <w:p w14:paraId="0C4FFE7D"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42</w:t>
            </w:r>
          </w:p>
        </w:tc>
        <w:tc>
          <w:tcPr>
            <w:tcW w:w="1134" w:type="dxa"/>
          </w:tcPr>
          <w:p w14:paraId="73E2B230"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126</w:t>
            </w:r>
          </w:p>
        </w:tc>
        <w:tc>
          <w:tcPr>
            <w:tcW w:w="1276" w:type="dxa"/>
            <w:shd w:val="clear" w:color="auto" w:fill="auto"/>
            <w:noWrap/>
            <w:vAlign w:val="center"/>
          </w:tcPr>
          <w:p w14:paraId="5ADABECB"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14D64631"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7B4F9479"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36FFDB85" w14:textId="77777777" w:rsidR="000646EA" w:rsidRPr="00C55E90" w:rsidRDefault="000646EA" w:rsidP="000646EA">
            <w:pPr>
              <w:jc w:val="center"/>
              <w:rPr>
                <w:rFonts w:ascii="Times New Roman" w:eastAsia="Times New Roman" w:hAnsi="Times New Roman" w:cs="Times New Roman"/>
              </w:rPr>
            </w:pPr>
          </w:p>
        </w:tc>
      </w:tr>
      <w:tr w:rsidR="000646EA" w:rsidRPr="00FD30BF" w14:paraId="52D78AD8" w14:textId="77777777" w:rsidTr="00984DBD">
        <w:trPr>
          <w:trHeight w:val="288"/>
        </w:trPr>
        <w:tc>
          <w:tcPr>
            <w:tcW w:w="1565" w:type="dxa"/>
            <w:gridSpan w:val="2"/>
          </w:tcPr>
          <w:p w14:paraId="4C37AB76" w14:textId="77777777" w:rsidR="000646EA" w:rsidRPr="00C55E90" w:rsidRDefault="000646EA" w:rsidP="000646EA">
            <w:pPr>
              <w:jc w:val="right"/>
              <w:rPr>
                <w:rFonts w:ascii="Times New Roman" w:eastAsia="Times New Roman" w:hAnsi="Times New Roman" w:cs="Times New Roman"/>
                <w:b/>
                <w:bCs/>
              </w:rPr>
            </w:pPr>
          </w:p>
        </w:tc>
        <w:tc>
          <w:tcPr>
            <w:tcW w:w="5518" w:type="dxa"/>
            <w:gridSpan w:val="4"/>
            <w:shd w:val="clear" w:color="auto" w:fill="auto"/>
            <w:noWrap/>
            <w:vAlign w:val="center"/>
          </w:tcPr>
          <w:p w14:paraId="0EB9AF81" w14:textId="77777777" w:rsidR="000646EA" w:rsidRPr="00C55E90" w:rsidRDefault="000646EA" w:rsidP="000646EA">
            <w:pPr>
              <w:jc w:val="right"/>
              <w:rPr>
                <w:rFonts w:ascii="Times New Roman" w:eastAsia="Times New Roman" w:hAnsi="Times New Roman" w:cs="Times New Roman"/>
                <w:b/>
                <w:bCs/>
              </w:rPr>
            </w:pPr>
            <w:r w:rsidRPr="00C55E90">
              <w:rPr>
                <w:rFonts w:ascii="Times New Roman" w:eastAsia="Times New Roman" w:hAnsi="Times New Roman" w:cs="Times New Roman"/>
                <w:b/>
                <w:bCs/>
              </w:rPr>
              <w:t xml:space="preserve">Total                                    </w:t>
            </w:r>
            <w:proofErr w:type="gramStart"/>
            <w:r w:rsidRPr="00C55E90">
              <w:rPr>
                <w:rFonts w:ascii="Times New Roman" w:eastAsia="Times New Roman" w:hAnsi="Times New Roman" w:cs="Times New Roman"/>
                <w:b/>
                <w:bCs/>
              </w:rPr>
              <w:t xml:space="preserve">   (</w:t>
            </w:r>
            <w:proofErr w:type="gramEnd"/>
            <w:r w:rsidRPr="00C55E90">
              <w:rPr>
                <w:rFonts w:ascii="Times New Roman" w:eastAsia="Times New Roman" w:hAnsi="Times New Roman" w:cs="Times New Roman"/>
                <w:b/>
                <w:bCs/>
              </w:rPr>
              <w:t>R$)</w:t>
            </w:r>
          </w:p>
        </w:tc>
        <w:tc>
          <w:tcPr>
            <w:tcW w:w="1134" w:type="dxa"/>
          </w:tcPr>
          <w:p w14:paraId="048E8EFB"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2F2F2" w:themeFill="background1" w:themeFillShade="F2"/>
          </w:tcPr>
          <w:p w14:paraId="6C0FDF9D" w14:textId="77777777" w:rsidR="000646EA" w:rsidRPr="00BD2452" w:rsidRDefault="000646EA" w:rsidP="000646EA">
            <w:pPr>
              <w:jc w:val="center"/>
              <w:rPr>
                <w:rFonts w:ascii="Times New Roman" w:eastAsia="Times New Roman" w:hAnsi="Times New Roman" w:cs="Times New Roman"/>
                <w:b/>
                <w:bCs/>
              </w:rPr>
            </w:pPr>
          </w:p>
        </w:tc>
        <w:tc>
          <w:tcPr>
            <w:tcW w:w="1423" w:type="dxa"/>
            <w:shd w:val="clear" w:color="auto" w:fill="F2F2F2" w:themeFill="background1" w:themeFillShade="F2"/>
          </w:tcPr>
          <w:p w14:paraId="38027F39" w14:textId="77777777" w:rsidR="000646EA" w:rsidRPr="00BD2452" w:rsidRDefault="000646EA" w:rsidP="000646EA">
            <w:pPr>
              <w:jc w:val="center"/>
              <w:rPr>
                <w:rFonts w:ascii="Times New Roman" w:eastAsia="Times New Roman" w:hAnsi="Times New Roman" w:cs="Times New Roman"/>
                <w:b/>
                <w:bCs/>
              </w:rPr>
            </w:pPr>
          </w:p>
        </w:tc>
      </w:tr>
    </w:tbl>
    <w:p w14:paraId="31F651D8" w14:textId="77777777" w:rsidR="000646EA" w:rsidRPr="00CA0370" w:rsidRDefault="000646EA" w:rsidP="000646EA">
      <w:pPr>
        <w:pStyle w:val="Standard"/>
        <w:rPr>
          <w:rFonts w:ascii="Times New Roman" w:hAnsi="Times New Roman" w:cs="Times New Roman"/>
        </w:rPr>
      </w:pPr>
    </w:p>
    <w:p w14:paraId="51AE88FC" w14:textId="77777777" w:rsidR="000646EA" w:rsidRPr="00CA0370" w:rsidRDefault="000646EA" w:rsidP="000646EA">
      <w:pPr>
        <w:pStyle w:val="Standard"/>
        <w:jc w:val="both"/>
        <w:rPr>
          <w:rFonts w:ascii="Times New Roman" w:hAnsi="Times New Roman" w:cs="Times New Roman"/>
        </w:rPr>
      </w:pPr>
      <w:r>
        <w:rPr>
          <w:rFonts w:ascii="Times New Roman" w:hAnsi="Times New Roman" w:cs="Times New Roman"/>
        </w:rPr>
        <w:t>Lote único</w:t>
      </w:r>
    </w:p>
    <w:p w14:paraId="68A48A07" w14:textId="0BECBFE7" w:rsidR="00913423" w:rsidRDefault="00913423" w:rsidP="00E37DEF">
      <w:pPr>
        <w:pStyle w:val="Nivel2"/>
        <w:numPr>
          <w:ilvl w:val="0"/>
          <w:numId w:val="0"/>
        </w:numPr>
        <w:autoSpaceDE w:val="0"/>
        <w:autoSpaceDN w:val="0"/>
        <w:adjustRightInd w:val="0"/>
        <w:spacing w:line="360" w:lineRule="auto"/>
        <w:rPr>
          <w:rFonts w:ascii="Times New Roman" w:hAnsi="Times New Roman" w:cs="Times New Roman"/>
          <w:sz w:val="24"/>
          <w:szCs w:val="24"/>
          <w:lang w:eastAsia="en-US"/>
        </w:rPr>
      </w:pPr>
    </w:p>
    <w:p w14:paraId="6BC5DF7D" w14:textId="3E1938CB"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lang w:eastAsia="en-US"/>
        </w:rPr>
      </w:pPr>
      <w:r w:rsidRPr="00495F3E">
        <w:rPr>
          <w:rFonts w:ascii="Times New Roman" w:hAnsi="Times New Roman" w:cs="Times New Roman"/>
          <w:sz w:val="24"/>
          <w:szCs w:val="24"/>
          <w:lang w:eastAsia="en-US"/>
        </w:rPr>
        <w:t>A listagem do cadastro de reserva referente ao presente registro de preços consta como anexo a esta Ata.</w:t>
      </w:r>
    </w:p>
    <w:p w14:paraId="211BBF4A" w14:textId="77777777" w:rsidR="00736A0B" w:rsidRPr="00495F3E" w:rsidRDefault="00736A0B" w:rsidP="00AB39F9">
      <w:pPr>
        <w:pStyle w:val="Nivel01"/>
        <w:numPr>
          <w:ilvl w:val="0"/>
          <w:numId w:val="12"/>
        </w:numPr>
        <w:spacing w:line="360" w:lineRule="auto"/>
        <w:rPr>
          <w:i/>
          <w:color w:val="FF0000"/>
        </w:rPr>
      </w:pPr>
      <w:r w:rsidRPr="00495F3E">
        <w:t xml:space="preserve">DA ADESÃO À ATA DE REGISTRO DE PREÇOS </w:t>
      </w:r>
    </w:p>
    <w:p w14:paraId="40863D8B" w14:textId="77777777" w:rsidR="00736A0B" w:rsidRPr="00495F3E" w:rsidRDefault="00736A0B" w:rsidP="00AB39F9">
      <w:pPr>
        <w:pStyle w:val="Nvel2-Red"/>
        <w:numPr>
          <w:ilvl w:val="1"/>
          <w:numId w:val="12"/>
        </w:numPr>
        <w:autoSpaceDE w:val="0"/>
        <w:autoSpaceDN w:val="0"/>
        <w:adjustRightInd w:val="0"/>
        <w:spacing w:line="360" w:lineRule="auto"/>
        <w:ind w:left="0" w:firstLine="0"/>
        <w:rPr>
          <w:rFonts w:ascii="Times New Roman" w:hAnsi="Times New Roman" w:cs="Times New Roman"/>
          <w:sz w:val="24"/>
          <w:szCs w:val="24"/>
          <w:lang w:eastAsia="en-US"/>
        </w:rPr>
      </w:pPr>
      <w:r w:rsidRPr="00F063EC">
        <w:rPr>
          <w:rFonts w:ascii="Times New Roman" w:hAnsi="Times New Roman" w:cs="Times New Roman"/>
          <w:i w:val="0"/>
          <w:iCs w:val="0"/>
          <w:color w:val="auto"/>
          <w:sz w:val="24"/>
          <w:szCs w:val="24"/>
        </w:rPr>
        <w:t xml:space="preserve"> Não será admitida a adesão à ata de registro de preços decorrente desta licitação, conforme justificativa apresentada nos estudos técnicos preliminares</w:t>
      </w:r>
      <w:r w:rsidRPr="00495F3E">
        <w:rPr>
          <w:rFonts w:ascii="Times New Roman" w:hAnsi="Times New Roman" w:cs="Times New Roman"/>
          <w:sz w:val="24"/>
          <w:szCs w:val="24"/>
          <w:lang w:eastAsia="en-US"/>
        </w:rPr>
        <w:t>.</w:t>
      </w:r>
    </w:p>
    <w:p w14:paraId="78F3D828"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É vedado efetuar acréscimos nos quantitativos fixados na ata de registro de preços.</w:t>
      </w:r>
    </w:p>
    <w:p w14:paraId="3DB86E7E" w14:textId="77777777" w:rsidR="00736A0B" w:rsidRPr="00495F3E" w:rsidRDefault="00736A0B" w:rsidP="00AB39F9">
      <w:pPr>
        <w:pStyle w:val="Nivel01"/>
        <w:numPr>
          <w:ilvl w:val="0"/>
          <w:numId w:val="12"/>
        </w:numPr>
        <w:spacing w:line="360" w:lineRule="auto"/>
      </w:pPr>
      <w:r w:rsidRPr="00495F3E">
        <w:lastRenderedPageBreak/>
        <w:t>VALIDADE, FORMALIZAÇÃO DA ATA DE REGISTRO DE PREÇOS E CADASTRO RESERVA</w:t>
      </w:r>
    </w:p>
    <w:p w14:paraId="6773AA44" w14:textId="77777777" w:rsidR="00736A0B" w:rsidRPr="00F063EC"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iCs/>
          <w:sz w:val="24"/>
          <w:szCs w:val="24"/>
        </w:rPr>
      </w:pPr>
      <w:r w:rsidRPr="00495F3E">
        <w:rPr>
          <w:rFonts w:ascii="Times New Roman" w:hAnsi="Times New Roman" w:cs="Times New Roman"/>
          <w:sz w:val="24"/>
          <w:szCs w:val="24"/>
        </w:rPr>
        <w:t xml:space="preserve">A validade da Ata de Registro de Preços será de 1 (um) ano, contado a partir do primeiro dia útil subsequente à data de divulgação no PNCP, </w:t>
      </w:r>
      <w:r w:rsidRPr="00F063EC">
        <w:rPr>
          <w:rFonts w:ascii="Times New Roman" w:hAnsi="Times New Roman" w:cs="Times New Roman"/>
          <w:sz w:val="24"/>
          <w:szCs w:val="24"/>
        </w:rPr>
        <w:t>podendo ser prorrogada por igual período, mediante a anuência do fornecedor, desde que comprovado o preço vantajoso.</w:t>
      </w:r>
    </w:p>
    <w:p w14:paraId="5B57F261"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O contrato decorrente da ata de registro de preços, caso haja,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7FA60DB"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formalização do contrato ou do instrumento substituto deverá haver a indicação da disponibilidade dos créditos orçamentários respectivos.</w:t>
      </w:r>
    </w:p>
    <w:p w14:paraId="3B62A7CC"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contratação com os fornecedores registrados na ata será formalizada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interessada por intermédio de instrumento contratual, emissão de nota de empenho de despesa, autorização de compra ou outro instrumento hábil, conforme o art. 95 da Lei nº 14.133, de 2021.</w:t>
      </w:r>
    </w:p>
    <w:p w14:paraId="52CC08B6"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 </w:t>
      </w:r>
      <w:r w:rsidRPr="00A805C1">
        <w:rPr>
          <w:rFonts w:ascii="Times New Roman" w:hAnsi="Times New Roman" w:cs="Times New Roman"/>
          <w:color w:val="auto"/>
          <w:sz w:val="24"/>
          <w:szCs w:val="24"/>
        </w:rPr>
        <w:t>O instrumento contratual de que trata o item 4.2. deverá ser assinado no prazo de validade da ata de registro de preços.</w:t>
      </w:r>
    </w:p>
    <w:p w14:paraId="78771285"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contratos decorrentes do sistema de registro de preços</w:t>
      </w:r>
      <w:r>
        <w:rPr>
          <w:rFonts w:ascii="Times New Roman" w:hAnsi="Times New Roman" w:cs="Times New Roman"/>
          <w:sz w:val="24"/>
          <w:szCs w:val="24"/>
        </w:rPr>
        <w:t xml:space="preserve">, caso </w:t>
      </w:r>
      <w:proofErr w:type="spellStart"/>
      <w:proofErr w:type="gramStart"/>
      <w:r>
        <w:rPr>
          <w:rFonts w:ascii="Times New Roman" w:hAnsi="Times New Roman" w:cs="Times New Roman"/>
          <w:sz w:val="24"/>
          <w:szCs w:val="24"/>
        </w:rPr>
        <w:t>hajam</w:t>
      </w:r>
      <w:proofErr w:type="spellEnd"/>
      <w:proofErr w:type="gramEnd"/>
      <w:r>
        <w:rPr>
          <w:rFonts w:ascii="Times New Roman" w:hAnsi="Times New Roman" w:cs="Times New Roman"/>
          <w:sz w:val="24"/>
          <w:szCs w:val="24"/>
        </w:rPr>
        <w:t>,</w:t>
      </w:r>
      <w:r w:rsidRPr="00495F3E">
        <w:rPr>
          <w:rFonts w:ascii="Times New Roman" w:hAnsi="Times New Roman" w:cs="Times New Roman"/>
          <w:sz w:val="24"/>
          <w:szCs w:val="24"/>
        </w:rPr>
        <w:t xml:space="preserve"> poderão ser alterados, observado o art. 124 da Lei nº 14.133, de 2021.</w:t>
      </w:r>
    </w:p>
    <w:p w14:paraId="0B0E6172"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deverão ser observadas as seguintes condições para formalização da ata de registro de preços:</w:t>
      </w:r>
    </w:p>
    <w:p w14:paraId="41BCFFE5"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Serão registrados na ata os preços e os quantita</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 xml:space="preserve">vos do adjudicatário, devendo ser observada a possibilidade de o licitante oferecer ou não proposta em quantitativo inferior ao máximo previsto </w:t>
      </w:r>
      <w:r w:rsidRPr="00A805C1">
        <w:rPr>
          <w:rFonts w:ascii="Times New Roman" w:hAnsi="Times New Roman" w:cs="Times New Roman"/>
          <w:iCs/>
          <w:color w:val="auto"/>
          <w:sz w:val="24"/>
          <w:szCs w:val="24"/>
        </w:rPr>
        <w:t xml:space="preserve">no edital ou no aviso de contratação direta </w:t>
      </w:r>
      <w:r w:rsidRPr="00A805C1">
        <w:rPr>
          <w:rFonts w:ascii="Times New Roman" w:hAnsi="Times New Roman" w:cs="Times New Roman"/>
          <w:color w:val="auto"/>
          <w:sz w:val="24"/>
          <w:szCs w:val="24"/>
        </w:rPr>
        <w:t>e se obrigar nos limites dela;</w:t>
      </w:r>
    </w:p>
    <w:p w14:paraId="0AB1D7DA"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incluído na ata, na forma de anexo, o registro dos licitantes ou dos fornecedores que:</w:t>
      </w:r>
    </w:p>
    <w:p w14:paraId="63B269A2" w14:textId="77777777" w:rsidR="00736A0B" w:rsidRPr="00A805C1" w:rsidRDefault="00736A0B" w:rsidP="00AB39F9">
      <w:pPr>
        <w:pStyle w:val="Nvel4"/>
        <w:numPr>
          <w:ilvl w:val="3"/>
          <w:numId w:val="12"/>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 xml:space="preserve">Aceitarem cotar os bens, as obras ou os serviços com preços iguais aos do adjudicatário, observada a classificação da licitação; e </w:t>
      </w:r>
    </w:p>
    <w:p w14:paraId="4E8B68D5" w14:textId="77777777" w:rsidR="00736A0B" w:rsidRPr="00A805C1" w:rsidRDefault="00736A0B" w:rsidP="00AB39F9">
      <w:pPr>
        <w:pStyle w:val="Nvel4"/>
        <w:numPr>
          <w:ilvl w:val="3"/>
          <w:numId w:val="12"/>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Mantiverem sua proposta original. </w:t>
      </w:r>
      <w:bookmarkStart w:id="66" w:name="cadastro_reserva"/>
      <w:bookmarkEnd w:id="66"/>
    </w:p>
    <w:p w14:paraId="55418C51"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respeitada, nas contratações, a ordem de classificação dos licitantes ou dos fornecedores registrados na ata.</w:t>
      </w:r>
    </w:p>
    <w:p w14:paraId="4EB0F091"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registro a que se refere o item </w:t>
      </w:r>
      <w:r>
        <w:rPr>
          <w:rFonts w:ascii="Times New Roman" w:hAnsi="Times New Roman" w:cs="Times New Roman"/>
          <w:sz w:val="24"/>
          <w:szCs w:val="24"/>
        </w:rPr>
        <w:t>4</w:t>
      </w:r>
      <w:r w:rsidRPr="00495F3E">
        <w:rPr>
          <w:rFonts w:ascii="Times New Roman" w:hAnsi="Times New Roman" w:cs="Times New Roman"/>
          <w:sz w:val="24"/>
          <w:szCs w:val="24"/>
        </w:rPr>
        <w:t>.4.2</w:t>
      </w:r>
      <w:r w:rsidRPr="00495F3E">
        <w:rPr>
          <w:rFonts w:ascii="Times New Roman" w:hAnsi="Times New Roman" w:cs="Times New Roman"/>
          <w:b/>
          <w:bCs/>
          <w:sz w:val="24"/>
          <w:szCs w:val="24"/>
        </w:rPr>
        <w:t xml:space="preserve"> </w:t>
      </w:r>
      <w:r w:rsidRPr="00495F3E">
        <w:rPr>
          <w:rFonts w:ascii="Times New Roman" w:hAnsi="Times New Roman" w:cs="Times New Roman"/>
          <w:sz w:val="24"/>
          <w:szCs w:val="24"/>
        </w:rPr>
        <w:t>tem por obje</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a formação de cadastro de reserva para o caso de impossibilidade de atendimento pelo signatário da ata.</w:t>
      </w:r>
    </w:p>
    <w:p w14:paraId="7509CF27"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Para fins da ordem de classificação, os licitantes ou fornecedores que aceitarem reduzir suas propostas para o preço do adjudicatário antecederão aqueles que mantiverem sua proposta original.</w:t>
      </w:r>
    </w:p>
    <w:p w14:paraId="145CFB44" w14:textId="25D652FA"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habilitação dos licitantes que comporão o cadastro de reserva a que se refere 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cadastro_reserva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157A4">
        <w:rPr>
          <w:rFonts w:ascii="Times New Roman" w:hAnsi="Times New Roman" w:cs="Times New Roman"/>
          <w:sz w:val="24"/>
          <w:szCs w:val="24"/>
        </w:rPr>
        <w:t>4.4.2.2</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somente será efetuada quando houver necessidade de contratação dos licitantes remanescentes, nas seguintes hipóteses:</w:t>
      </w:r>
      <w:bookmarkStart w:id="67" w:name="habilitacao_reserva"/>
      <w:bookmarkEnd w:id="67"/>
    </w:p>
    <w:p w14:paraId="4E2008FD"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Quando o licitante vencedor não assinar a ata de registro de preços, no prazo e nas condições estabelecidos </w:t>
      </w:r>
      <w:r w:rsidRPr="00A805C1">
        <w:rPr>
          <w:rFonts w:ascii="Times New Roman" w:hAnsi="Times New Roman" w:cs="Times New Roman"/>
          <w:iCs/>
          <w:color w:val="auto"/>
          <w:sz w:val="24"/>
          <w:szCs w:val="24"/>
        </w:rPr>
        <w:t>no edital</w:t>
      </w:r>
      <w:r w:rsidRPr="00A805C1">
        <w:rPr>
          <w:rFonts w:ascii="Times New Roman" w:hAnsi="Times New Roman" w:cs="Times New Roman"/>
          <w:color w:val="auto"/>
          <w:sz w:val="24"/>
          <w:szCs w:val="24"/>
        </w:rPr>
        <w:t xml:space="preserve"> e</w:t>
      </w:r>
    </w:p>
    <w:p w14:paraId="3E05AEF9"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Quando houver o cancelamento do registro do licitante ou do registro de preços nas hipóteses previstas no item 8.</w:t>
      </w:r>
    </w:p>
    <w:p w14:paraId="7B1650DC"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preço registrado com indicação dos licitantes e fornecedores será divulgado no PNCP e ficará disponibilizado durante a vigência da ata de registro de preços.</w:t>
      </w:r>
    </w:p>
    <w:p w14:paraId="2228EFE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7890F12"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013F352"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ata de registro de preços será assinada por meio de assinatura digital e disponibilizada no Sistema de Registro de Preços.</w:t>
      </w:r>
    </w:p>
    <w:p w14:paraId="186A32BC" w14:textId="0DF3270D"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Quando o convocado não assinar a ata de registro de preços no prazo e nas condições estabelecidos no edital ou no aviso de contratação, e observado o disposto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habilitacao_reserva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157A4">
        <w:rPr>
          <w:rFonts w:ascii="Times New Roman" w:hAnsi="Times New Roman" w:cs="Times New Roman"/>
          <w:sz w:val="24"/>
          <w:szCs w:val="24"/>
        </w:rPr>
        <w:t>4.7</w:t>
      </w:r>
      <w:r w:rsidRPr="00495F3E">
        <w:rPr>
          <w:rFonts w:ascii="Times New Roman" w:hAnsi="Times New Roman" w:cs="Times New Roman"/>
          <w:sz w:val="24"/>
          <w:szCs w:val="24"/>
        </w:rPr>
        <w:fldChar w:fldCharType="end"/>
      </w:r>
      <w:r>
        <w:rPr>
          <w:rFonts w:ascii="Times New Roman" w:hAnsi="Times New Roman" w:cs="Times New Roman"/>
          <w:sz w:val="24"/>
          <w:szCs w:val="24"/>
        </w:rPr>
        <w:t>,</w:t>
      </w:r>
      <w:r w:rsidRPr="00495F3E">
        <w:rPr>
          <w:rFonts w:ascii="Times New Roman" w:hAnsi="Times New Roman" w:cs="Times New Roman"/>
          <w:sz w:val="24"/>
          <w:szCs w:val="24"/>
        </w:rPr>
        <w:t xml:space="preserve"> e subitens, fica facultado à Administração convocar os licitantes remanescentes do cadastro de reserva, na ordem de classificação, para fazê-lo em igual prazo e nas condições propostas pelo primeiro classificado.</w:t>
      </w:r>
      <w:bookmarkStart w:id="68" w:name="recusa_dos_que_baixaram_preco"/>
      <w:bookmarkEnd w:id="68"/>
    </w:p>
    <w:p w14:paraId="3D2914A4"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Na hipótese de nenhum dos licitantes que trata o item </w:t>
      </w:r>
      <w:r>
        <w:rPr>
          <w:rFonts w:ascii="Times New Roman" w:hAnsi="Times New Roman" w:cs="Times New Roman"/>
          <w:sz w:val="24"/>
          <w:szCs w:val="24"/>
        </w:rPr>
        <w:t>4</w:t>
      </w:r>
      <w:r w:rsidRPr="00495F3E">
        <w:rPr>
          <w:rFonts w:ascii="Times New Roman" w:hAnsi="Times New Roman" w:cs="Times New Roman"/>
          <w:sz w:val="24"/>
          <w:szCs w:val="24"/>
        </w:rPr>
        <w:t>.4.2.1, aceitar a contratação nos termos do item anterior, a Administração, observados o valor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mado e sua eventual atualização nos </w:t>
      </w:r>
      <w:r w:rsidRPr="0051379D">
        <w:rPr>
          <w:rFonts w:ascii="Times New Roman" w:hAnsi="Times New Roman" w:cs="Times New Roman"/>
          <w:sz w:val="24"/>
          <w:szCs w:val="24"/>
        </w:rPr>
        <w:t xml:space="preserve">termos </w:t>
      </w:r>
      <w:r w:rsidRPr="0051379D">
        <w:rPr>
          <w:rFonts w:ascii="Times New Roman" w:hAnsi="Times New Roman" w:cs="Times New Roman"/>
          <w:iCs/>
          <w:sz w:val="24"/>
          <w:szCs w:val="24"/>
        </w:rPr>
        <w:t>do edital</w:t>
      </w:r>
      <w:r w:rsidRPr="00495F3E">
        <w:rPr>
          <w:rFonts w:ascii="Times New Roman" w:hAnsi="Times New Roman" w:cs="Times New Roman"/>
          <w:sz w:val="24"/>
          <w:szCs w:val="24"/>
        </w:rPr>
        <w:t>, poderá:</w:t>
      </w:r>
    </w:p>
    <w:p w14:paraId="6C099D81"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7EC41E4"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Adjudicar e firmar o contrato nas condições ofertadas pelos licitantes ou fornecedores remanescentes, atendida a ordem classificatória, quando frustrada a negociação de melhor condição.</w:t>
      </w:r>
    </w:p>
    <w:p w14:paraId="4DA8B48C"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234E34" w14:textId="77777777" w:rsidR="00736A0B" w:rsidRPr="00495F3E" w:rsidRDefault="00736A0B" w:rsidP="00AB39F9">
      <w:pPr>
        <w:pStyle w:val="Nivel01"/>
        <w:numPr>
          <w:ilvl w:val="0"/>
          <w:numId w:val="12"/>
        </w:numPr>
        <w:spacing w:line="360" w:lineRule="auto"/>
      </w:pPr>
      <w:r w:rsidRPr="00495F3E">
        <w:t>ALTERAÇÃO OU ATUALIZAÇÃO DOS PREÇOS REGISTRADOS</w:t>
      </w:r>
    </w:p>
    <w:p w14:paraId="517BF795"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preços registrados poderão ser alterados ou atualizados em decorrência de eventual redução dos preços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cados no mercado ou de fato que eleve o custo dos bens, das obras ou dos serviços registrados, nas seguintes situações:</w:t>
      </w:r>
    </w:p>
    <w:p w14:paraId="1BD5EF0A"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9401949"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criação, alteração ou ex</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nção de quaisquer tributos ou encargos legais ou a superveniência de disposições legais, com comprovada repercussão sobre os preços registrados; </w:t>
      </w:r>
    </w:p>
    <w:p w14:paraId="2B1710BD"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Na hipótese de previsão no edital ou no aviso de contratação direta de cláusula de reajustamento ou repactuação sobre os preços registrados, nos termos da Lei nº 14.133, de 2021.</w:t>
      </w:r>
    </w:p>
    <w:p w14:paraId="2EE9E905" w14:textId="77777777" w:rsidR="00736A0B" w:rsidRPr="00A805C1" w:rsidRDefault="00736A0B" w:rsidP="00AB39F9">
      <w:pPr>
        <w:pStyle w:val="Nvel4"/>
        <w:numPr>
          <w:ilvl w:val="3"/>
          <w:numId w:val="12"/>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No caso do reajustamento, deverá ser respeitada a contagem da anualidade e o índice previstos para a contratação;  </w:t>
      </w:r>
    </w:p>
    <w:p w14:paraId="5E9D2DCC" w14:textId="77777777" w:rsidR="00736A0B" w:rsidRPr="00A805C1" w:rsidRDefault="00736A0B" w:rsidP="00AB39F9">
      <w:pPr>
        <w:pStyle w:val="Nvel4"/>
        <w:numPr>
          <w:ilvl w:val="3"/>
          <w:numId w:val="12"/>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No caso da repactuação, poderá ser a pedido do interessado, conforme critérios definidos para a contratação.</w:t>
      </w:r>
    </w:p>
    <w:p w14:paraId="4EF2C1CD" w14:textId="77777777" w:rsidR="00736A0B" w:rsidRPr="00495F3E" w:rsidRDefault="00736A0B" w:rsidP="00AB39F9">
      <w:pPr>
        <w:pStyle w:val="Nivel01"/>
        <w:numPr>
          <w:ilvl w:val="0"/>
          <w:numId w:val="12"/>
        </w:numPr>
        <w:spacing w:line="360" w:lineRule="auto"/>
      </w:pPr>
      <w:r w:rsidRPr="00495F3E">
        <w:t>NEGOCIAÇÃO DE PREÇOS REGISTRADOS</w:t>
      </w:r>
    </w:p>
    <w:p w14:paraId="5201B561"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registrado tornar-se superior ao preço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 no mercado por mo</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vo superveniente, o órgão ou en</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dade gerenciadora convocará o fornecedor para negociar a redução do preço registrado.</w:t>
      </w:r>
    </w:p>
    <w:p w14:paraId="26983743"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Caso não aceite reduzir seu preço aos valores pra</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cados pelo mercado, o fornecedor será liberado do compromisso assumido quanto ao item registrado, sem aplicação de penalidades administrativas.</w:t>
      </w:r>
    </w:p>
    <w:p w14:paraId="388CC3D5"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B418897"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 não obtiver êxito nas negociações, o órgão ou en</w:t>
      </w:r>
      <w:r w:rsidRPr="00A805C1">
        <w:rPr>
          <w:rFonts w:ascii="Times New Roman" w:eastAsia="Calibri" w:hAnsi="Times New Roman" w:cs="Times New Roman"/>
          <w:color w:val="auto"/>
          <w:sz w:val="24"/>
          <w:szCs w:val="24"/>
        </w:rPr>
        <w:t>tid</w:t>
      </w:r>
      <w:r w:rsidRPr="00A805C1">
        <w:rPr>
          <w:rFonts w:ascii="Times New Roman" w:hAnsi="Times New Roman" w:cs="Times New Roman"/>
          <w:color w:val="auto"/>
          <w:sz w:val="24"/>
          <w:szCs w:val="24"/>
        </w:rPr>
        <w:t>ade gerenciadora procederá ao cancelamento da ata de registro de preços, adotando as medidas cabíveis para obtenção de contratação mais vantajosa.</w:t>
      </w:r>
      <w:bookmarkStart w:id="69" w:name="reducao_preco_mercado_negociacao_frustra"/>
      <w:bookmarkEnd w:id="69"/>
    </w:p>
    <w:p w14:paraId="6C21C3E6"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redução do preço registrado, o gerenciador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6652D7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Na hipótese de o preço de mercado tornar-se superior ao preço registrado e o fornecedor não poder cumprir as obrigações estabelecidas na ata, será facultado ao fornecedor requerer ao </w:t>
      </w:r>
      <w:r w:rsidRPr="00495F3E">
        <w:rPr>
          <w:rFonts w:ascii="Times New Roman" w:hAnsi="Times New Roman" w:cs="Times New Roman"/>
          <w:sz w:val="24"/>
          <w:szCs w:val="24"/>
        </w:rPr>
        <w:lastRenderedPageBreak/>
        <w:t>gerenciador a alteração do preço registrado, mediante comprovação de fato superveniente que supostamente o impossibilite de cumprir o compromisso.</w:t>
      </w:r>
      <w:bookmarkStart w:id="70" w:name="hipotese_preco_mercado_maior"/>
      <w:bookmarkEnd w:id="70"/>
    </w:p>
    <w:p w14:paraId="528EF3A5"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Neste caso, o fornecedor encaminhará, juntamente com o pedido de alteração, a documentação comprobatória ou </w:t>
      </w:r>
      <w:proofErr w:type="spellStart"/>
      <w:r w:rsidRPr="00A805C1">
        <w:rPr>
          <w:rFonts w:ascii="Times New Roman" w:hAnsi="Times New Roman" w:cs="Times New Roman"/>
          <w:color w:val="auto"/>
          <w:sz w:val="24"/>
          <w:szCs w:val="24"/>
        </w:rPr>
        <w:t>a</w:t>
      </w:r>
      <w:proofErr w:type="spellEnd"/>
      <w:r w:rsidRPr="00A805C1">
        <w:rPr>
          <w:rFonts w:ascii="Times New Roman" w:hAnsi="Times New Roman" w:cs="Times New Roman"/>
          <w:color w:val="auto"/>
          <w:sz w:val="24"/>
          <w:szCs w:val="24"/>
        </w:rPr>
        <w:t xml:space="preserve"> planilha de custos que demonstre a inviabilidade do preço registrado em relação às condições inicialmente pactuadas.</w:t>
      </w:r>
      <w:bookmarkStart w:id="71" w:name="prova_preco_mercado_maior"/>
      <w:bookmarkEnd w:id="71"/>
    </w:p>
    <w:p w14:paraId="5125D59C" w14:textId="2BD68DAD"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hipótese de não comprovação da existência de fato superveniente que inviabilize o preço registrado, o pedido será indeferido pelo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 gerenciadora e o fornecedor deverá cumprir as obrigações estabelecidas na ata, sob pena de cancelamento do seu registro,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cancelamento_do_fornecedor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157A4">
        <w:rPr>
          <w:rFonts w:ascii="Times New Roman" w:hAnsi="Times New Roman" w:cs="Times New Roman"/>
          <w:color w:val="auto"/>
          <w:sz w:val="24"/>
          <w:szCs w:val="24"/>
        </w:rPr>
        <w:t>8.1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sem prejuízo das sanções previstas na Lei nº 14.133, de 2021, e na legislação aplicável.</w:t>
      </w:r>
      <w:bookmarkStart w:id="72" w:name="nao_comprovacao_majoracao_mercado"/>
      <w:bookmarkEnd w:id="72"/>
    </w:p>
    <w:p w14:paraId="3380A541"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69507172" w14:textId="3C65C92C"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obtiver êxito nas negociações, o órgão ou entidade gerenciadora procederá ao cancelamento da ata de registro de preços,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cancelamento_da_ata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157A4">
        <w:rPr>
          <w:rFonts w:ascii="Times New Roman" w:hAnsi="Times New Roman" w:cs="Times New Roman"/>
          <w:color w:val="auto"/>
          <w:sz w:val="24"/>
          <w:szCs w:val="24"/>
        </w:rPr>
        <w:t>8.4</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e adotará as medidas cabíveis para a obtenção da contratação mais vantajosa.</w:t>
      </w:r>
      <w:bookmarkStart w:id="73" w:name="majora_preco_mercado_negociacao_frustra"/>
      <w:bookmarkEnd w:id="73"/>
    </w:p>
    <w:p w14:paraId="4E1D2384" w14:textId="19CB5CD2"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comprovação da majoração do preço de mercado que inviabilize o preço registrado, conforme previsto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hipotese_preco_mercado_maior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157A4">
        <w:rPr>
          <w:rFonts w:ascii="Times New Roman" w:hAnsi="Times New Roman" w:cs="Times New Roman"/>
          <w:color w:val="auto"/>
          <w:sz w:val="24"/>
          <w:szCs w:val="24"/>
        </w:rPr>
        <w:t>6.2</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xml:space="preserve"> e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prova_preco_mercado_maior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157A4">
        <w:rPr>
          <w:rFonts w:ascii="Times New Roman" w:hAnsi="Times New Roman" w:cs="Times New Roman"/>
          <w:color w:val="auto"/>
          <w:sz w:val="24"/>
          <w:szCs w:val="24"/>
        </w:rPr>
        <w:t>6.2.1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atualizará o preço registrado, de acordo com a realidade dos valores praticados pelo mercado.</w:t>
      </w:r>
    </w:p>
    <w:p w14:paraId="4EE85785"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sobre a efe</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va alteração do preço registrado, para que avaliem a necessidade de alteração contratual, observado o disposto no art. 124 da Lei nº 14.133, de 2021.</w:t>
      </w:r>
    </w:p>
    <w:p w14:paraId="4272579E" w14:textId="77777777" w:rsidR="00736A0B" w:rsidRPr="00495F3E" w:rsidRDefault="00736A0B" w:rsidP="00AB39F9">
      <w:pPr>
        <w:pStyle w:val="Nivel01"/>
        <w:numPr>
          <w:ilvl w:val="0"/>
          <w:numId w:val="12"/>
        </w:numPr>
        <w:spacing w:line="360" w:lineRule="auto"/>
      </w:pPr>
      <w:r w:rsidRPr="00495F3E">
        <w:lastRenderedPageBreak/>
        <w:t>REMANEJAMENTO DAS QUANTIDADES REGISTRADAS NA ATA DE REGISTRO DE PREÇOS</w:t>
      </w:r>
    </w:p>
    <w:p w14:paraId="37981B1F"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previstas para os itens com preços registrados nas atas de registro de preços poderão ser remanejadas pelo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entre os órgãos ou as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e não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do registro de preços.</w:t>
      </w:r>
    </w:p>
    <w:p w14:paraId="61553C1E"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remanejamento somente poderá ser feito:</w:t>
      </w:r>
    </w:p>
    <w:p w14:paraId="1DF02C28"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ou</w:t>
      </w:r>
    </w:p>
    <w:p w14:paraId="21DACB88"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entidade não participante.</w:t>
      </w:r>
    </w:p>
    <w:p w14:paraId="61BEE171"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que tiver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mado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que pretende contratar será considerado participante para efeito do remanejamento.</w:t>
      </w:r>
      <w:bookmarkStart w:id="74" w:name="gerenciador_estimador_é_partic_em_remane"/>
      <w:bookmarkEnd w:id="74"/>
    </w:p>
    <w:p w14:paraId="72DB9F5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remanejamento de órgão ou entidade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para órgão ou entidade não participante, serão observados os limites previstos no art. 32 do Decreto nº 11.462, de 2023.</w:t>
      </w:r>
    </w:p>
    <w:p w14:paraId="6E7DA187"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Competirá ao órgão ou à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autorizar o remanejamento solicitado, com a redução do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inicialmente informado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desde que haja prévia anuência do órgão ou da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que sofrer redução dos quantitativos informados.</w:t>
      </w:r>
    </w:p>
    <w:p w14:paraId="64AAA3D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Caso o remanejamento seja feito entre órgãos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dos Estados, do Distrito Federal ou de Municípios dis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ntos, caberá ao fornecedor beneficiário da ata de registro de preços, observadas as condições nela estabelecidas, optar pela aceitação ou não do fornecimento decorrente do remanejamento dos itens.</w:t>
      </w:r>
    </w:p>
    <w:p w14:paraId="015D3DD0" w14:textId="129BEFF2"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da compra centralizada, não havendo indicação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dos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vos dos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cipantes da compra centralizada, nos termos do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gerenciador_estimador_é_partic_em_remane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157A4">
        <w:rPr>
          <w:rFonts w:ascii="Times New Roman" w:hAnsi="Times New Roman" w:cs="Times New Roman"/>
          <w:sz w:val="24"/>
          <w:szCs w:val="24"/>
        </w:rPr>
        <w:t>7.3</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a distribuição das quantidades para a execução descentralizada será por meio do remanejamento.</w:t>
      </w:r>
    </w:p>
    <w:p w14:paraId="711916F2" w14:textId="77777777" w:rsidR="00736A0B" w:rsidRPr="00495F3E" w:rsidRDefault="00736A0B" w:rsidP="00AB39F9">
      <w:pPr>
        <w:pStyle w:val="Nivel01"/>
        <w:numPr>
          <w:ilvl w:val="0"/>
          <w:numId w:val="12"/>
        </w:numPr>
        <w:spacing w:line="360" w:lineRule="auto"/>
        <w:rPr>
          <w:iCs/>
        </w:rPr>
      </w:pPr>
      <w:r w:rsidRPr="00495F3E">
        <w:t>CANCELAMENTO DO REGISTRO DO LICITANTE VENCEDOR E DOS PREÇOS REGISTRADOS</w:t>
      </w:r>
      <w:bookmarkStart w:id="75" w:name="cancelamento"/>
      <w:bookmarkEnd w:id="75"/>
    </w:p>
    <w:p w14:paraId="6A923F91" w14:textId="77777777" w:rsidR="00736A0B" w:rsidRPr="00A805C1"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w:t>
      </w:r>
      <w:r w:rsidRPr="00A805C1">
        <w:rPr>
          <w:rFonts w:ascii="Times New Roman" w:hAnsi="Times New Roman" w:cs="Times New Roman"/>
          <w:color w:val="auto"/>
          <w:sz w:val="24"/>
          <w:szCs w:val="24"/>
        </w:rPr>
        <w:t>registro do fornecedor será cancelado pelo gerenciador, quando o fornecedor:</w:t>
      </w:r>
      <w:bookmarkStart w:id="76" w:name="cancelamento_do_fornecedor"/>
      <w:bookmarkEnd w:id="76"/>
    </w:p>
    <w:p w14:paraId="079D9A96"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Descumprir as condições da ata de registro de preços, sem motivo justificado;</w:t>
      </w:r>
    </w:p>
    <w:p w14:paraId="4440181A"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Não re</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rar a nota de empenho, ou instrumento equivalente, no prazo estabelecido pela Administração sem justificativa razoável;</w:t>
      </w:r>
    </w:p>
    <w:p w14:paraId="69E96C58"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aceitar manter seu preço registrado, na hipótese prevista no artigo 27, § 2º, do Decreto nº 11.462, de 2023; ou</w:t>
      </w:r>
    </w:p>
    <w:p w14:paraId="3AEE5013"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Sofrer sanção prevista nos incisos III ou IV do caput do art. 156 da Lei nº 14.133, de 2021.</w:t>
      </w:r>
    </w:p>
    <w:p w14:paraId="6382B627" w14:textId="77777777" w:rsidR="00736A0B" w:rsidRPr="00A805C1" w:rsidRDefault="00736A0B" w:rsidP="00AB39F9">
      <w:pPr>
        <w:pStyle w:val="Nvel4"/>
        <w:numPr>
          <w:ilvl w:val="3"/>
          <w:numId w:val="12"/>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892DA6C" w14:textId="4C34FE3A"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cancelamento de registros nas hipóteses previstas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cancelamento_do_fornecedor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157A4">
        <w:rPr>
          <w:rFonts w:ascii="Times New Roman" w:hAnsi="Times New Roman" w:cs="Times New Roman"/>
          <w:sz w:val="24"/>
          <w:szCs w:val="24"/>
        </w:rPr>
        <w:t>8.1</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será formalizado por despacho do órgão ou da entidade gerenciadora, garantidos os princípios do contraditório e da ampla defesa.</w:t>
      </w:r>
    </w:p>
    <w:p w14:paraId="24D23C6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cancelamento do registro do fornecedor, o órgão ou a entidade gerenciadora poderá convocar os licitantes que compõem o cadastro de reserva, observada a ordem de classificação.</w:t>
      </w:r>
    </w:p>
    <w:p w14:paraId="3064D73F"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495F3E">
        <w:rPr>
          <w:rFonts w:ascii="Times New Roman" w:hAnsi="Times New Roman" w:cs="Times New Roman"/>
          <w:sz w:val="24"/>
          <w:szCs w:val="24"/>
        </w:rPr>
        <w:t xml:space="preserve"> </w:t>
      </w:r>
    </w:p>
    <w:p w14:paraId="27A267D3"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Por razão de interesse público;</w:t>
      </w:r>
    </w:p>
    <w:p w14:paraId="1C75DEA0"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 pedido do fornecedor, decorrente de caso fortuito ou força maior; ou</w:t>
      </w:r>
    </w:p>
    <w:p w14:paraId="70EA52D9"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houver êxito nas negociações, nas hipóteses em que o preço de mercado tornar-se superior ou inferior ao preço registrado, nos termos do artigos 26, § 3º </w:t>
      </w:r>
      <w:proofErr w:type="gramStart"/>
      <w:r w:rsidRPr="00A805C1">
        <w:rPr>
          <w:rFonts w:ascii="Times New Roman" w:hAnsi="Times New Roman" w:cs="Times New Roman"/>
          <w:color w:val="auto"/>
          <w:sz w:val="24"/>
          <w:szCs w:val="24"/>
        </w:rPr>
        <w:t>e  27</w:t>
      </w:r>
      <w:proofErr w:type="gramEnd"/>
      <w:r w:rsidRPr="00A805C1">
        <w:rPr>
          <w:rFonts w:ascii="Times New Roman" w:hAnsi="Times New Roman" w:cs="Times New Roman"/>
          <w:color w:val="auto"/>
          <w:sz w:val="24"/>
          <w:szCs w:val="24"/>
        </w:rPr>
        <w:t xml:space="preserve">, § 4º, ambos do Decreto nº 11.462, de 2023. </w:t>
      </w:r>
    </w:p>
    <w:p w14:paraId="68794DE9" w14:textId="77777777" w:rsidR="00736A0B" w:rsidRPr="00495F3E" w:rsidRDefault="00736A0B" w:rsidP="00AB39F9">
      <w:pPr>
        <w:pStyle w:val="Nivel01"/>
        <w:numPr>
          <w:ilvl w:val="0"/>
          <w:numId w:val="12"/>
        </w:numPr>
        <w:spacing w:line="360" w:lineRule="auto"/>
      </w:pPr>
      <w:r w:rsidRPr="00495F3E">
        <w:lastRenderedPageBreak/>
        <w:t>DAS PENALIDADES</w:t>
      </w:r>
    </w:p>
    <w:p w14:paraId="10AEBFE2" w14:textId="77777777" w:rsidR="00736A0B" w:rsidRPr="00A805C1"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descumprimento da Ata de Registro de Preços ensejará aplicação das penalidades </w:t>
      </w:r>
      <w:r w:rsidRPr="00A805C1">
        <w:rPr>
          <w:rFonts w:ascii="Times New Roman" w:hAnsi="Times New Roman" w:cs="Times New Roman"/>
          <w:color w:val="auto"/>
          <w:sz w:val="24"/>
          <w:szCs w:val="24"/>
        </w:rPr>
        <w:t>estabelecidas no edital e seus anexos.</w:t>
      </w:r>
    </w:p>
    <w:p w14:paraId="1B040B95" w14:textId="77777777" w:rsidR="00736A0B" w:rsidRPr="00A805C1" w:rsidRDefault="00736A0B" w:rsidP="00AB39F9">
      <w:pPr>
        <w:pStyle w:val="Nvel3"/>
        <w:numPr>
          <w:ilvl w:val="2"/>
          <w:numId w:val="12"/>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As sanções também se aplicam aos integrantes do cadastro de reserva no registro de preços que, convocados, não honrarem o compromisso assumido injustificadamente após terem assinado a ata. </w:t>
      </w:r>
    </w:p>
    <w:p w14:paraId="053D1BBD"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145DD583"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órgão ou entidade participante deverá comunicar ao órgão gerenciador qualquer das ocorrências previstas no item </w:t>
      </w:r>
      <w:r>
        <w:rPr>
          <w:rFonts w:ascii="Times New Roman" w:hAnsi="Times New Roman" w:cs="Times New Roman"/>
          <w:sz w:val="24"/>
          <w:szCs w:val="24"/>
        </w:rPr>
        <w:t>8</w:t>
      </w:r>
      <w:r w:rsidRPr="00495F3E">
        <w:rPr>
          <w:rFonts w:ascii="Times New Roman" w:hAnsi="Times New Roman" w:cs="Times New Roman"/>
          <w:sz w:val="24"/>
          <w:szCs w:val="24"/>
        </w:rPr>
        <w:t>.1, dada a necessidade de instauração de procedimento para cancelamento do registro do fornecedor.</w:t>
      </w:r>
    </w:p>
    <w:p w14:paraId="6ED4D0BD" w14:textId="77777777" w:rsidR="00736A0B" w:rsidRPr="00495F3E" w:rsidRDefault="00736A0B" w:rsidP="00AB39F9">
      <w:pPr>
        <w:pStyle w:val="Nivel01"/>
        <w:numPr>
          <w:ilvl w:val="0"/>
          <w:numId w:val="12"/>
        </w:numPr>
        <w:spacing w:line="360" w:lineRule="auto"/>
      </w:pPr>
      <w:r w:rsidRPr="00495F3E">
        <w:t>CONDIÇÕES GERAIS</w:t>
      </w:r>
    </w:p>
    <w:p w14:paraId="7558CDCE" w14:textId="77777777" w:rsidR="00736A0B" w:rsidRPr="00495F3E" w:rsidRDefault="00736A0B" w:rsidP="00AB39F9">
      <w:pPr>
        <w:pStyle w:val="Nivel2"/>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rFonts w:ascii="Times New Roman" w:hAnsi="Times New Roman" w:cs="Times New Roman"/>
          <w:sz w:val="24"/>
          <w:szCs w:val="24"/>
        </w:rPr>
        <w:t>I DO</w:t>
      </w:r>
      <w:r w:rsidRPr="00C9183D">
        <w:rPr>
          <w:rFonts w:ascii="Times New Roman" w:hAnsi="Times New Roman" w:cs="Times New Roman"/>
          <w:sz w:val="24"/>
          <w:szCs w:val="24"/>
        </w:rPr>
        <w:t xml:space="preserve"> EDITAL</w:t>
      </w:r>
      <w:r w:rsidRPr="00C9183D">
        <w:rPr>
          <w:rFonts w:ascii="Times New Roman" w:hAnsi="Times New Roman" w:cs="Times New Roman"/>
          <w:i/>
          <w:sz w:val="24"/>
          <w:szCs w:val="24"/>
        </w:rPr>
        <w:t>.</w:t>
      </w:r>
    </w:p>
    <w:p w14:paraId="6ADC4E72" w14:textId="77777777" w:rsidR="00736A0B" w:rsidRDefault="00736A0B" w:rsidP="00AB39F9">
      <w:pPr>
        <w:pStyle w:val="Nvel2-Red"/>
        <w:numPr>
          <w:ilvl w:val="1"/>
          <w:numId w:val="12"/>
        </w:numPr>
        <w:autoSpaceDE w:val="0"/>
        <w:autoSpaceDN w:val="0"/>
        <w:adjustRightInd w:val="0"/>
        <w:spacing w:line="360" w:lineRule="auto"/>
        <w:ind w:left="0" w:firstLine="0"/>
        <w:rPr>
          <w:rFonts w:ascii="Times New Roman" w:hAnsi="Times New Roman" w:cs="Times New Roman"/>
          <w:sz w:val="24"/>
          <w:szCs w:val="24"/>
        </w:rPr>
      </w:pPr>
      <w:r w:rsidRPr="00C9183D">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r w:rsidRPr="00495F3E">
        <w:rPr>
          <w:rFonts w:ascii="Times New Roman" w:hAnsi="Times New Roman" w:cs="Times New Roman"/>
          <w:sz w:val="24"/>
          <w:szCs w:val="24"/>
        </w:rPr>
        <w:t>.</w:t>
      </w:r>
    </w:p>
    <w:p w14:paraId="20BA59EF" w14:textId="77777777" w:rsidR="00736A0B" w:rsidRPr="00E83F93" w:rsidRDefault="00736A0B" w:rsidP="00AB39F9">
      <w:pPr>
        <w:pStyle w:val="Nvel2-Red"/>
        <w:widowControl w:val="0"/>
        <w:numPr>
          <w:ilvl w:val="1"/>
          <w:numId w:val="12"/>
        </w:numPr>
        <w:autoSpaceDE w:val="0"/>
        <w:autoSpaceDN w:val="0"/>
        <w:adjustRightInd w:val="0"/>
        <w:spacing w:line="360" w:lineRule="auto"/>
        <w:ind w:left="0" w:right="-30" w:firstLine="0"/>
        <w:rPr>
          <w:rFonts w:ascii="Times New Roman" w:hAnsi="Times New Roman" w:cs="Times New Roman"/>
        </w:rPr>
      </w:pPr>
      <w:r w:rsidRPr="00E83F93">
        <w:rPr>
          <w:rFonts w:ascii="Times New Roman" w:hAnsi="Times New Roman" w:cs="Times New Roman"/>
          <w:i w:val="0"/>
          <w:iCs w:val="0"/>
          <w:color w:val="auto"/>
          <w:sz w:val="24"/>
          <w:szCs w:val="24"/>
        </w:rPr>
        <w:t>E, por estarem de pleno acordo, depois de lido e achado conforme, foi a presente Ata</w:t>
      </w:r>
      <w:r>
        <w:rPr>
          <w:rFonts w:ascii="Times New Roman" w:hAnsi="Times New Roman" w:cs="Times New Roman"/>
          <w:i w:val="0"/>
          <w:iCs w:val="0"/>
          <w:color w:val="auto"/>
          <w:sz w:val="24"/>
          <w:szCs w:val="24"/>
        </w:rPr>
        <w:t xml:space="preserve"> assinada pelas partes.</w:t>
      </w:r>
    </w:p>
    <w:p w14:paraId="2818FCAB" w14:textId="77777777" w:rsidR="00736A0B" w:rsidRPr="00495F3E" w:rsidRDefault="00736A0B" w:rsidP="00736A0B">
      <w:pPr>
        <w:widowControl w:val="0"/>
        <w:autoSpaceDE w:val="0"/>
        <w:autoSpaceDN w:val="0"/>
        <w:adjustRightInd w:val="0"/>
        <w:spacing w:line="360" w:lineRule="auto"/>
        <w:ind w:right="-30"/>
        <w:jc w:val="right"/>
        <w:rPr>
          <w:rFonts w:ascii="Times New Roman" w:hAnsi="Times New Roman" w:cs="Times New Roman"/>
        </w:rPr>
      </w:pPr>
      <w:proofErr w:type="gramStart"/>
      <w:r>
        <w:rPr>
          <w:rFonts w:ascii="Times New Roman" w:hAnsi="Times New Roman" w:cs="Times New Roman"/>
        </w:rPr>
        <w:t xml:space="preserve">Brasília,   </w:t>
      </w:r>
      <w:proofErr w:type="gramEnd"/>
      <w:r>
        <w:rPr>
          <w:rFonts w:ascii="Times New Roman" w:hAnsi="Times New Roman" w:cs="Times New Roman"/>
        </w:rPr>
        <w:t xml:space="preserve">de     </w:t>
      </w:r>
      <w:proofErr w:type="spellStart"/>
      <w:r>
        <w:rPr>
          <w:rFonts w:ascii="Times New Roman" w:hAnsi="Times New Roman" w:cs="Times New Roman"/>
        </w:rPr>
        <w:t>de</w:t>
      </w:r>
      <w:proofErr w:type="spellEnd"/>
      <w:r>
        <w:rPr>
          <w:rFonts w:ascii="Times New Roman" w:hAnsi="Times New Roman" w:cs="Times New Roman"/>
        </w:rPr>
        <w:t xml:space="preserve"> 2023</w:t>
      </w:r>
    </w:p>
    <w:p w14:paraId="61A1F39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1D0B3FB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539881CF"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Pr>
          <w:rFonts w:ascii="Times New Roman" w:hAnsi="Times New Roman" w:cs="Times New Roman"/>
        </w:rPr>
        <w:t xml:space="preserve">Assinatura eletrônica - </w:t>
      </w:r>
      <w:r w:rsidRPr="00495F3E">
        <w:rPr>
          <w:rFonts w:ascii="Times New Roman" w:hAnsi="Times New Roman" w:cs="Times New Roman"/>
        </w:rPr>
        <w:t>Representante legal do órgão gerenciador e representante(s) legal(</w:t>
      </w:r>
      <w:proofErr w:type="spellStart"/>
      <w:r w:rsidRPr="00495F3E">
        <w:rPr>
          <w:rFonts w:ascii="Times New Roman" w:hAnsi="Times New Roman" w:cs="Times New Roman"/>
        </w:rPr>
        <w:t>is</w:t>
      </w:r>
      <w:proofErr w:type="spellEnd"/>
      <w:r w:rsidRPr="00495F3E">
        <w:rPr>
          <w:rFonts w:ascii="Times New Roman" w:hAnsi="Times New Roman" w:cs="Times New Roman"/>
        </w:rPr>
        <w:t xml:space="preserve">) do(s) </w:t>
      </w:r>
      <w:r w:rsidRPr="00495F3E">
        <w:rPr>
          <w:rFonts w:ascii="Times New Roman" w:hAnsi="Times New Roman" w:cs="Times New Roman"/>
          <w:color w:val="000000"/>
        </w:rPr>
        <w:lastRenderedPageBreak/>
        <w:t>fornecedor(s) registrado(s)</w:t>
      </w:r>
    </w:p>
    <w:p w14:paraId="1CB8C7BB"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7D30920"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61219A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F6F9781" w14:textId="4032458E"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A</w:t>
      </w:r>
      <w:r>
        <w:rPr>
          <w:rFonts w:ascii="Times New Roman" w:hAnsi="Times New Roman" w:cs="Times New Roman"/>
          <w:b/>
          <w:bCs/>
          <w:color w:val="000000"/>
          <w:u w:val="single"/>
        </w:rPr>
        <w:t>NEXO</w:t>
      </w:r>
      <w:r w:rsidR="00152238">
        <w:rPr>
          <w:rFonts w:ascii="Times New Roman" w:hAnsi="Times New Roman" w:cs="Times New Roman"/>
          <w:b/>
          <w:bCs/>
          <w:color w:val="000000"/>
          <w:u w:val="single"/>
        </w:rPr>
        <w:t xml:space="preserve"> I</w:t>
      </w:r>
    </w:p>
    <w:p w14:paraId="6713F65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3DF716F"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Cadastro Reserva</w:t>
      </w:r>
    </w:p>
    <w:p w14:paraId="2E0F576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1D9937C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aceitaram cotar os itens com preços iguais ao adjudicatário:</w:t>
      </w:r>
    </w:p>
    <w:p w14:paraId="19FE9974"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36A0B" w:rsidRPr="00495F3E" w14:paraId="72BE41DC" w14:textId="77777777" w:rsidTr="00737FD6">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5751B2C8"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Item</w:t>
            </w:r>
          </w:p>
          <w:p w14:paraId="744492F9"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do</w:t>
            </w:r>
          </w:p>
          <w:p w14:paraId="05C73F04"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47C926F0" w14:textId="77777777" w:rsidR="00736A0B" w:rsidRPr="00C9183D"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 xml:space="preserve">Fornecedor </w:t>
            </w:r>
            <w:r w:rsidRPr="00C9183D">
              <w:rPr>
                <w:rFonts w:ascii="Times New Roman" w:hAnsi="Times New Roman" w:cs="Times New Roman"/>
              </w:rPr>
              <w:t>(razão social, CNPJ/MF, endereço, contatos, representante)</w:t>
            </w:r>
          </w:p>
          <w:p w14:paraId="0AE79EA8"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r>
      <w:tr w:rsidR="00736A0B" w:rsidRPr="00495F3E" w14:paraId="186F4958" w14:textId="77777777" w:rsidTr="00737FD6">
        <w:trPr>
          <w:trHeight w:val="674"/>
        </w:trPr>
        <w:tc>
          <w:tcPr>
            <w:tcW w:w="497" w:type="dxa"/>
            <w:tcBorders>
              <w:top w:val="nil"/>
              <w:left w:val="single" w:sz="2" w:space="0" w:color="000000"/>
              <w:bottom w:val="single" w:sz="2" w:space="0" w:color="000000"/>
              <w:right w:val="nil"/>
            </w:tcBorders>
            <w:vAlign w:val="center"/>
          </w:tcPr>
          <w:p w14:paraId="07F182EC"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X</w:t>
            </w:r>
          </w:p>
        </w:tc>
        <w:tc>
          <w:tcPr>
            <w:tcW w:w="1333" w:type="dxa"/>
            <w:tcBorders>
              <w:top w:val="nil"/>
              <w:left w:val="single" w:sz="2" w:space="0" w:color="000000"/>
              <w:bottom w:val="single" w:sz="2" w:space="0" w:color="000000"/>
              <w:right w:val="nil"/>
            </w:tcBorders>
          </w:tcPr>
          <w:p w14:paraId="57383DB9"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Especificação</w:t>
            </w:r>
          </w:p>
        </w:tc>
        <w:tc>
          <w:tcPr>
            <w:tcW w:w="1253" w:type="dxa"/>
            <w:tcBorders>
              <w:top w:val="nil"/>
              <w:left w:val="single" w:sz="2" w:space="0" w:color="000000"/>
              <w:bottom w:val="single" w:sz="2" w:space="0" w:color="000000"/>
              <w:right w:val="nil"/>
            </w:tcBorders>
          </w:tcPr>
          <w:p w14:paraId="23A4BF92"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 xml:space="preserve">Marca </w:t>
            </w:r>
          </w:p>
          <w:p w14:paraId="025603F5"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(se exigida no edital)</w:t>
            </w:r>
          </w:p>
        </w:tc>
        <w:tc>
          <w:tcPr>
            <w:tcW w:w="1541" w:type="dxa"/>
            <w:tcBorders>
              <w:top w:val="nil"/>
              <w:left w:val="single" w:sz="2" w:space="0" w:color="000000"/>
              <w:bottom w:val="single" w:sz="2" w:space="0" w:color="000000"/>
              <w:right w:val="nil"/>
            </w:tcBorders>
          </w:tcPr>
          <w:p w14:paraId="38E27F28"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Modelo</w:t>
            </w:r>
          </w:p>
          <w:p w14:paraId="6435015D"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(se exigido no edital)</w:t>
            </w:r>
          </w:p>
        </w:tc>
        <w:tc>
          <w:tcPr>
            <w:tcW w:w="1121" w:type="dxa"/>
            <w:tcBorders>
              <w:top w:val="nil"/>
              <w:left w:val="single" w:sz="2" w:space="0" w:color="000000"/>
              <w:bottom w:val="single" w:sz="2" w:space="0" w:color="000000"/>
              <w:right w:val="nil"/>
            </w:tcBorders>
          </w:tcPr>
          <w:p w14:paraId="608249D7"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Unidade</w:t>
            </w:r>
          </w:p>
        </w:tc>
        <w:tc>
          <w:tcPr>
            <w:tcW w:w="1121" w:type="dxa"/>
            <w:tcBorders>
              <w:top w:val="nil"/>
              <w:left w:val="single" w:sz="2" w:space="0" w:color="000000"/>
              <w:bottom w:val="single" w:sz="2" w:space="0" w:color="000000"/>
              <w:right w:val="nil"/>
            </w:tcBorders>
          </w:tcPr>
          <w:p w14:paraId="01579D05"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roofErr w:type="spellStart"/>
            <w:r w:rsidRPr="00495F3E">
              <w:rPr>
                <w:rFonts w:ascii="Times New Roman" w:hAnsi="Times New Roman" w:cs="Times New Roman"/>
              </w:rPr>
              <w:t>QuantidadeMáxima</w:t>
            </w:r>
            <w:proofErr w:type="spellEnd"/>
          </w:p>
        </w:tc>
        <w:tc>
          <w:tcPr>
            <w:tcW w:w="841" w:type="dxa"/>
            <w:tcBorders>
              <w:top w:val="nil"/>
              <w:left w:val="single" w:sz="2" w:space="0" w:color="000000"/>
              <w:bottom w:val="single" w:sz="2" w:space="0" w:color="000000"/>
              <w:right w:val="single" w:sz="2" w:space="0" w:color="000000"/>
            </w:tcBorders>
          </w:tcPr>
          <w:p w14:paraId="192F691D"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Quantidade Mínima</w:t>
            </w:r>
          </w:p>
        </w:tc>
        <w:tc>
          <w:tcPr>
            <w:tcW w:w="841" w:type="dxa"/>
            <w:tcBorders>
              <w:top w:val="nil"/>
              <w:left w:val="single" w:sz="2" w:space="0" w:color="000000"/>
              <w:bottom w:val="single" w:sz="2" w:space="0" w:color="000000"/>
              <w:right w:val="nil"/>
            </w:tcBorders>
          </w:tcPr>
          <w:p w14:paraId="4AE03C07"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Valor Un</w:t>
            </w:r>
          </w:p>
        </w:tc>
        <w:tc>
          <w:tcPr>
            <w:tcW w:w="844" w:type="dxa"/>
            <w:tcBorders>
              <w:top w:val="nil"/>
              <w:left w:val="single" w:sz="2" w:space="0" w:color="000000"/>
              <w:bottom w:val="single" w:sz="2" w:space="0" w:color="000000"/>
              <w:right w:val="single" w:sz="2" w:space="0" w:color="000000"/>
            </w:tcBorders>
          </w:tcPr>
          <w:p w14:paraId="176BAA41"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i/>
                <w:iCs/>
              </w:rPr>
              <w:t>Prazo garantia ou validade</w:t>
            </w:r>
          </w:p>
        </w:tc>
      </w:tr>
      <w:tr w:rsidR="00736A0B" w:rsidRPr="00495F3E" w14:paraId="008874C1" w14:textId="77777777" w:rsidTr="00737FD6">
        <w:trPr>
          <w:trHeight w:val="174"/>
        </w:trPr>
        <w:tc>
          <w:tcPr>
            <w:tcW w:w="497" w:type="dxa"/>
            <w:tcBorders>
              <w:top w:val="nil"/>
              <w:left w:val="single" w:sz="2" w:space="0" w:color="000000"/>
              <w:bottom w:val="single" w:sz="2" w:space="0" w:color="000000"/>
              <w:right w:val="nil"/>
            </w:tcBorders>
          </w:tcPr>
          <w:p w14:paraId="005D849F"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333" w:type="dxa"/>
            <w:tcBorders>
              <w:top w:val="nil"/>
              <w:left w:val="single" w:sz="2" w:space="0" w:color="000000"/>
              <w:bottom w:val="single" w:sz="2" w:space="0" w:color="000000"/>
              <w:right w:val="nil"/>
            </w:tcBorders>
          </w:tcPr>
          <w:p w14:paraId="1EB57E76"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253" w:type="dxa"/>
            <w:tcBorders>
              <w:top w:val="nil"/>
              <w:left w:val="single" w:sz="2" w:space="0" w:color="000000"/>
              <w:bottom w:val="single" w:sz="2" w:space="0" w:color="000000"/>
              <w:right w:val="nil"/>
            </w:tcBorders>
          </w:tcPr>
          <w:p w14:paraId="33C13F46"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541" w:type="dxa"/>
            <w:tcBorders>
              <w:top w:val="nil"/>
              <w:left w:val="single" w:sz="2" w:space="0" w:color="000000"/>
              <w:bottom w:val="single" w:sz="2" w:space="0" w:color="000000"/>
              <w:right w:val="nil"/>
            </w:tcBorders>
          </w:tcPr>
          <w:p w14:paraId="17A53075"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3740ABAE"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47070E5F"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single" w:sz="2" w:space="0" w:color="000000"/>
            </w:tcBorders>
          </w:tcPr>
          <w:p w14:paraId="74BF3C62"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nil"/>
            </w:tcBorders>
          </w:tcPr>
          <w:p w14:paraId="677C6EB0"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4" w:type="dxa"/>
            <w:tcBorders>
              <w:top w:val="nil"/>
              <w:left w:val="single" w:sz="2" w:space="0" w:color="000000"/>
              <w:bottom w:val="single" w:sz="2" w:space="0" w:color="000000"/>
              <w:right w:val="single" w:sz="2" w:space="0" w:color="000000"/>
            </w:tcBorders>
          </w:tcPr>
          <w:p w14:paraId="2BAF5624"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r>
    </w:tbl>
    <w:p w14:paraId="0DF3C325"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5B920A4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CA22998"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4226085"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mantiveram sua proposta original:</w:t>
      </w:r>
    </w:p>
    <w:p w14:paraId="75DD9FE9"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736A0B" w:rsidRPr="00495F3E" w14:paraId="20F6632A" w14:textId="77777777" w:rsidTr="00737FD6">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524CA66E"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Item</w:t>
            </w:r>
          </w:p>
          <w:p w14:paraId="61999C4E"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do</w:t>
            </w:r>
          </w:p>
          <w:p w14:paraId="5D0E4E13"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08D624C5" w14:textId="77777777" w:rsidR="00736A0B" w:rsidRPr="00C9183D"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 xml:space="preserve">Fornecedor </w:t>
            </w:r>
            <w:r w:rsidRPr="00C9183D">
              <w:rPr>
                <w:rFonts w:ascii="Times New Roman" w:hAnsi="Times New Roman" w:cs="Times New Roman"/>
              </w:rPr>
              <w:t>(razão social, CNPJ/MF, endereço, contatos, representante)</w:t>
            </w:r>
          </w:p>
          <w:p w14:paraId="1A4D4254"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r>
      <w:tr w:rsidR="00736A0B" w:rsidRPr="00495F3E" w14:paraId="11CEFB19" w14:textId="77777777" w:rsidTr="00737FD6">
        <w:trPr>
          <w:trHeight w:val="674"/>
        </w:trPr>
        <w:tc>
          <w:tcPr>
            <w:tcW w:w="696" w:type="dxa"/>
            <w:tcBorders>
              <w:top w:val="nil"/>
              <w:left w:val="single" w:sz="2" w:space="0" w:color="000000"/>
              <w:bottom w:val="single" w:sz="2" w:space="0" w:color="000000"/>
              <w:right w:val="nil"/>
            </w:tcBorders>
            <w:vAlign w:val="center"/>
          </w:tcPr>
          <w:p w14:paraId="27470326"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X</w:t>
            </w:r>
          </w:p>
        </w:tc>
        <w:tc>
          <w:tcPr>
            <w:tcW w:w="1134" w:type="dxa"/>
            <w:tcBorders>
              <w:top w:val="nil"/>
              <w:left w:val="single" w:sz="2" w:space="0" w:color="000000"/>
              <w:bottom w:val="single" w:sz="2" w:space="0" w:color="000000"/>
              <w:right w:val="nil"/>
            </w:tcBorders>
          </w:tcPr>
          <w:p w14:paraId="6A5087D1"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Especificação</w:t>
            </w:r>
          </w:p>
        </w:tc>
        <w:tc>
          <w:tcPr>
            <w:tcW w:w="1253" w:type="dxa"/>
            <w:tcBorders>
              <w:top w:val="nil"/>
              <w:left w:val="single" w:sz="2" w:space="0" w:color="000000"/>
              <w:bottom w:val="single" w:sz="2" w:space="0" w:color="000000"/>
              <w:right w:val="nil"/>
            </w:tcBorders>
          </w:tcPr>
          <w:p w14:paraId="2E7753EA"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 xml:space="preserve">Marca </w:t>
            </w:r>
          </w:p>
          <w:p w14:paraId="32DAFC91"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 xml:space="preserve">(se exigida </w:t>
            </w:r>
            <w:r w:rsidRPr="00495F3E">
              <w:rPr>
                <w:rFonts w:ascii="Times New Roman" w:hAnsi="Times New Roman" w:cs="Times New Roman"/>
                <w:i/>
                <w:iCs/>
              </w:rPr>
              <w:lastRenderedPageBreak/>
              <w:t>no edital)</w:t>
            </w:r>
          </w:p>
        </w:tc>
        <w:tc>
          <w:tcPr>
            <w:tcW w:w="1541" w:type="dxa"/>
            <w:tcBorders>
              <w:top w:val="nil"/>
              <w:left w:val="single" w:sz="2" w:space="0" w:color="000000"/>
              <w:bottom w:val="single" w:sz="2" w:space="0" w:color="000000"/>
              <w:right w:val="nil"/>
            </w:tcBorders>
          </w:tcPr>
          <w:p w14:paraId="1618283C"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lastRenderedPageBreak/>
              <w:t>Modelo</w:t>
            </w:r>
          </w:p>
          <w:p w14:paraId="37CC4C4E"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i/>
                <w:iCs/>
              </w:rPr>
            </w:pPr>
            <w:r w:rsidRPr="00495F3E">
              <w:rPr>
                <w:rFonts w:ascii="Times New Roman" w:hAnsi="Times New Roman" w:cs="Times New Roman"/>
                <w:i/>
                <w:iCs/>
              </w:rPr>
              <w:t xml:space="preserve">(se exigido no </w:t>
            </w:r>
            <w:r w:rsidRPr="00495F3E">
              <w:rPr>
                <w:rFonts w:ascii="Times New Roman" w:hAnsi="Times New Roman" w:cs="Times New Roman"/>
                <w:i/>
                <w:iCs/>
              </w:rPr>
              <w:lastRenderedPageBreak/>
              <w:t>edital)</w:t>
            </w:r>
          </w:p>
        </w:tc>
        <w:tc>
          <w:tcPr>
            <w:tcW w:w="1121" w:type="dxa"/>
            <w:tcBorders>
              <w:top w:val="nil"/>
              <w:left w:val="single" w:sz="2" w:space="0" w:color="000000"/>
              <w:bottom w:val="single" w:sz="2" w:space="0" w:color="000000"/>
              <w:right w:val="nil"/>
            </w:tcBorders>
          </w:tcPr>
          <w:p w14:paraId="33982341"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lastRenderedPageBreak/>
              <w:t>Unidade</w:t>
            </w:r>
          </w:p>
        </w:tc>
        <w:tc>
          <w:tcPr>
            <w:tcW w:w="1121" w:type="dxa"/>
            <w:tcBorders>
              <w:top w:val="nil"/>
              <w:left w:val="single" w:sz="2" w:space="0" w:color="000000"/>
              <w:bottom w:val="single" w:sz="2" w:space="0" w:color="000000"/>
              <w:right w:val="nil"/>
            </w:tcBorders>
          </w:tcPr>
          <w:p w14:paraId="6E8D4310"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roofErr w:type="spellStart"/>
            <w:r w:rsidRPr="00495F3E">
              <w:rPr>
                <w:rFonts w:ascii="Times New Roman" w:hAnsi="Times New Roman" w:cs="Times New Roman"/>
              </w:rPr>
              <w:t>QuantidadeMáxima</w:t>
            </w:r>
            <w:proofErr w:type="spellEnd"/>
          </w:p>
        </w:tc>
        <w:tc>
          <w:tcPr>
            <w:tcW w:w="841" w:type="dxa"/>
            <w:tcBorders>
              <w:top w:val="nil"/>
              <w:left w:val="single" w:sz="2" w:space="0" w:color="000000"/>
              <w:bottom w:val="single" w:sz="2" w:space="0" w:color="000000"/>
              <w:right w:val="single" w:sz="2" w:space="0" w:color="000000"/>
            </w:tcBorders>
          </w:tcPr>
          <w:p w14:paraId="3C529D78"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t xml:space="preserve">Quantidade </w:t>
            </w:r>
            <w:r w:rsidRPr="00495F3E">
              <w:rPr>
                <w:rFonts w:ascii="Times New Roman" w:hAnsi="Times New Roman" w:cs="Times New Roman"/>
              </w:rPr>
              <w:lastRenderedPageBreak/>
              <w:t>Mínima</w:t>
            </w:r>
          </w:p>
        </w:tc>
        <w:tc>
          <w:tcPr>
            <w:tcW w:w="841" w:type="dxa"/>
            <w:tcBorders>
              <w:top w:val="nil"/>
              <w:left w:val="single" w:sz="2" w:space="0" w:color="000000"/>
              <w:bottom w:val="single" w:sz="2" w:space="0" w:color="000000"/>
              <w:right w:val="nil"/>
            </w:tcBorders>
          </w:tcPr>
          <w:p w14:paraId="486FEAB9"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rPr>
              <w:lastRenderedPageBreak/>
              <w:t>Valor Un</w:t>
            </w:r>
          </w:p>
        </w:tc>
        <w:tc>
          <w:tcPr>
            <w:tcW w:w="844" w:type="dxa"/>
            <w:tcBorders>
              <w:top w:val="nil"/>
              <w:left w:val="single" w:sz="2" w:space="0" w:color="000000"/>
              <w:bottom w:val="single" w:sz="2" w:space="0" w:color="000000"/>
              <w:right w:val="single" w:sz="2" w:space="0" w:color="000000"/>
            </w:tcBorders>
          </w:tcPr>
          <w:p w14:paraId="088C84CA"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r w:rsidRPr="00495F3E">
              <w:rPr>
                <w:rFonts w:ascii="Times New Roman" w:hAnsi="Times New Roman" w:cs="Times New Roman"/>
                <w:i/>
                <w:iCs/>
              </w:rPr>
              <w:t xml:space="preserve">Prazo garantia </w:t>
            </w:r>
            <w:r w:rsidRPr="00495F3E">
              <w:rPr>
                <w:rFonts w:ascii="Times New Roman" w:hAnsi="Times New Roman" w:cs="Times New Roman"/>
                <w:i/>
                <w:iCs/>
              </w:rPr>
              <w:lastRenderedPageBreak/>
              <w:t>ou validade</w:t>
            </w:r>
          </w:p>
        </w:tc>
      </w:tr>
      <w:tr w:rsidR="00736A0B" w:rsidRPr="00495F3E" w14:paraId="02D8C393" w14:textId="77777777" w:rsidTr="00737FD6">
        <w:trPr>
          <w:trHeight w:val="174"/>
        </w:trPr>
        <w:tc>
          <w:tcPr>
            <w:tcW w:w="696" w:type="dxa"/>
            <w:tcBorders>
              <w:top w:val="nil"/>
              <w:left w:val="single" w:sz="2" w:space="0" w:color="000000"/>
              <w:bottom w:val="single" w:sz="2" w:space="0" w:color="000000"/>
              <w:right w:val="nil"/>
            </w:tcBorders>
          </w:tcPr>
          <w:p w14:paraId="4C83AD05"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14:paraId="729188D5"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253" w:type="dxa"/>
            <w:tcBorders>
              <w:top w:val="nil"/>
              <w:left w:val="single" w:sz="2" w:space="0" w:color="000000"/>
              <w:bottom w:val="single" w:sz="2" w:space="0" w:color="000000"/>
              <w:right w:val="nil"/>
            </w:tcBorders>
          </w:tcPr>
          <w:p w14:paraId="543B426C"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541" w:type="dxa"/>
            <w:tcBorders>
              <w:top w:val="nil"/>
              <w:left w:val="single" w:sz="2" w:space="0" w:color="000000"/>
              <w:bottom w:val="single" w:sz="2" w:space="0" w:color="000000"/>
              <w:right w:val="nil"/>
            </w:tcBorders>
          </w:tcPr>
          <w:p w14:paraId="00700A92"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655234A4"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1DBA5ADD"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single" w:sz="2" w:space="0" w:color="000000"/>
            </w:tcBorders>
          </w:tcPr>
          <w:p w14:paraId="113C82B7"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nil"/>
            </w:tcBorders>
          </w:tcPr>
          <w:p w14:paraId="596F6352"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c>
          <w:tcPr>
            <w:tcW w:w="844" w:type="dxa"/>
            <w:tcBorders>
              <w:top w:val="nil"/>
              <w:left w:val="single" w:sz="2" w:space="0" w:color="000000"/>
              <w:bottom w:val="single" w:sz="2" w:space="0" w:color="000000"/>
              <w:right w:val="single" w:sz="2" w:space="0" w:color="000000"/>
            </w:tcBorders>
          </w:tcPr>
          <w:p w14:paraId="21422D83" w14:textId="77777777" w:rsidR="00736A0B" w:rsidRPr="00495F3E" w:rsidRDefault="00736A0B" w:rsidP="00737FD6">
            <w:pPr>
              <w:widowControl w:val="0"/>
              <w:autoSpaceDE w:val="0"/>
              <w:autoSpaceDN w:val="0"/>
              <w:adjustRightInd w:val="0"/>
              <w:spacing w:line="360" w:lineRule="auto"/>
              <w:ind w:right="-30"/>
              <w:jc w:val="both"/>
              <w:rPr>
                <w:rFonts w:ascii="Times New Roman" w:hAnsi="Times New Roman" w:cs="Times New Roman"/>
              </w:rPr>
            </w:pPr>
          </w:p>
        </w:tc>
      </w:tr>
    </w:tbl>
    <w:p w14:paraId="50D38EBB"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55B9F6DE" w14:textId="77777777" w:rsidR="004E22F7" w:rsidRDefault="004E22F7" w:rsidP="00CE3135">
      <w:pPr>
        <w:jc w:val="center"/>
        <w:rPr>
          <w:rFonts w:ascii="Times New Roman" w:eastAsia="MS Mincho" w:hAnsi="Times New Roman" w:cs="Times New Roman"/>
        </w:rPr>
      </w:pPr>
    </w:p>
    <w:p w14:paraId="0235E336" w14:textId="77777777" w:rsidR="004E22F7" w:rsidRDefault="004E22F7" w:rsidP="00CE3135">
      <w:pPr>
        <w:jc w:val="center"/>
        <w:rPr>
          <w:rFonts w:ascii="Times New Roman" w:eastAsia="MS Mincho" w:hAnsi="Times New Roman" w:cs="Times New Roman"/>
        </w:rPr>
      </w:pPr>
    </w:p>
    <w:p w14:paraId="73277E4F" w14:textId="77777777" w:rsidR="004E22F7" w:rsidRDefault="004E22F7" w:rsidP="00CE3135">
      <w:pPr>
        <w:jc w:val="center"/>
        <w:rPr>
          <w:rFonts w:ascii="Times New Roman" w:eastAsia="MS Mincho" w:hAnsi="Times New Roman" w:cs="Times New Roman"/>
        </w:rPr>
      </w:pPr>
    </w:p>
    <w:p w14:paraId="0340D733" w14:textId="77777777" w:rsidR="00913423" w:rsidRDefault="00913423" w:rsidP="00CE3135">
      <w:pPr>
        <w:jc w:val="center"/>
        <w:rPr>
          <w:rFonts w:ascii="Times New Roman" w:eastAsia="MS Mincho" w:hAnsi="Times New Roman" w:cs="Times New Roman"/>
        </w:rPr>
      </w:pPr>
    </w:p>
    <w:p w14:paraId="15218A19" w14:textId="77777777" w:rsidR="00913423" w:rsidRDefault="00913423" w:rsidP="00CE3135">
      <w:pPr>
        <w:jc w:val="center"/>
        <w:rPr>
          <w:rFonts w:ascii="Times New Roman" w:eastAsia="MS Mincho" w:hAnsi="Times New Roman" w:cs="Times New Roman"/>
        </w:rPr>
      </w:pPr>
    </w:p>
    <w:p w14:paraId="288A9F11" w14:textId="77777777" w:rsidR="00913423" w:rsidRDefault="00913423" w:rsidP="00CE3135">
      <w:pPr>
        <w:jc w:val="center"/>
        <w:rPr>
          <w:rFonts w:ascii="Times New Roman" w:eastAsia="MS Mincho" w:hAnsi="Times New Roman" w:cs="Times New Roman"/>
        </w:rPr>
      </w:pPr>
    </w:p>
    <w:p w14:paraId="39F3D8A2" w14:textId="77777777" w:rsidR="00913423" w:rsidRDefault="00913423" w:rsidP="00CE3135">
      <w:pPr>
        <w:jc w:val="center"/>
        <w:rPr>
          <w:rFonts w:ascii="Times New Roman" w:eastAsia="MS Mincho" w:hAnsi="Times New Roman" w:cs="Times New Roman"/>
        </w:rPr>
      </w:pPr>
    </w:p>
    <w:p w14:paraId="041F5E65" w14:textId="77777777" w:rsidR="00913423" w:rsidRDefault="00913423" w:rsidP="00CE3135">
      <w:pPr>
        <w:jc w:val="center"/>
        <w:rPr>
          <w:rFonts w:ascii="Times New Roman" w:eastAsia="MS Mincho" w:hAnsi="Times New Roman" w:cs="Times New Roman"/>
        </w:rPr>
      </w:pPr>
    </w:p>
    <w:p w14:paraId="76CA7390" w14:textId="77777777" w:rsidR="00913423" w:rsidRDefault="00913423" w:rsidP="00CE3135">
      <w:pPr>
        <w:jc w:val="center"/>
        <w:rPr>
          <w:rFonts w:ascii="Times New Roman" w:eastAsia="MS Mincho" w:hAnsi="Times New Roman" w:cs="Times New Roman"/>
        </w:rPr>
      </w:pPr>
    </w:p>
    <w:p w14:paraId="6F429DDD" w14:textId="77777777" w:rsidR="00913423" w:rsidRPr="00913423" w:rsidRDefault="00913423" w:rsidP="00913423">
      <w:pPr>
        <w:rPr>
          <w:rFonts w:ascii="Times New Roman" w:eastAsia="MS Mincho" w:hAnsi="Times New Roman" w:cs="Times New Roman"/>
        </w:rPr>
      </w:pPr>
    </w:p>
    <w:p w14:paraId="3F0E9E37" w14:textId="77777777" w:rsidR="00913423" w:rsidRPr="00913423" w:rsidRDefault="00913423" w:rsidP="00913423">
      <w:pPr>
        <w:rPr>
          <w:rFonts w:ascii="Times New Roman" w:eastAsia="MS Mincho" w:hAnsi="Times New Roman" w:cs="Times New Roman"/>
        </w:rPr>
      </w:pPr>
    </w:p>
    <w:p w14:paraId="42A4AFDB" w14:textId="77777777" w:rsidR="00913423" w:rsidRPr="00913423" w:rsidRDefault="00913423" w:rsidP="00913423">
      <w:pPr>
        <w:rPr>
          <w:rFonts w:ascii="Times New Roman" w:eastAsia="MS Mincho" w:hAnsi="Times New Roman" w:cs="Times New Roman"/>
        </w:rPr>
      </w:pPr>
    </w:p>
    <w:p w14:paraId="3DF14592" w14:textId="77777777" w:rsidR="00913423" w:rsidRPr="00913423" w:rsidRDefault="00913423" w:rsidP="00913423">
      <w:pPr>
        <w:rPr>
          <w:rFonts w:ascii="Times New Roman" w:eastAsia="MS Mincho" w:hAnsi="Times New Roman" w:cs="Times New Roman"/>
        </w:rPr>
      </w:pPr>
    </w:p>
    <w:p w14:paraId="5880EE2C" w14:textId="77777777" w:rsidR="00913423" w:rsidRPr="00913423" w:rsidRDefault="00913423" w:rsidP="00913423">
      <w:pPr>
        <w:rPr>
          <w:rFonts w:ascii="Times New Roman" w:eastAsia="MS Mincho" w:hAnsi="Times New Roman" w:cs="Times New Roman"/>
        </w:rPr>
      </w:pPr>
    </w:p>
    <w:p w14:paraId="15044388" w14:textId="77777777" w:rsidR="00913423" w:rsidRPr="00913423" w:rsidRDefault="00913423" w:rsidP="00913423">
      <w:pPr>
        <w:rPr>
          <w:rFonts w:ascii="Times New Roman" w:eastAsia="MS Mincho" w:hAnsi="Times New Roman" w:cs="Times New Roman"/>
        </w:rPr>
      </w:pPr>
    </w:p>
    <w:p w14:paraId="03424009" w14:textId="77777777" w:rsidR="00913423" w:rsidRPr="00913423" w:rsidRDefault="00913423" w:rsidP="00913423">
      <w:pPr>
        <w:rPr>
          <w:rFonts w:ascii="Times New Roman" w:eastAsia="MS Mincho" w:hAnsi="Times New Roman" w:cs="Times New Roman"/>
        </w:rPr>
      </w:pPr>
    </w:p>
    <w:p w14:paraId="3BD49E22" w14:textId="77777777" w:rsidR="00913423" w:rsidRPr="00913423" w:rsidRDefault="00913423" w:rsidP="00913423">
      <w:pPr>
        <w:rPr>
          <w:rFonts w:ascii="Times New Roman" w:eastAsia="MS Mincho" w:hAnsi="Times New Roman" w:cs="Times New Roman"/>
        </w:rPr>
      </w:pPr>
    </w:p>
    <w:p w14:paraId="6DC510DC" w14:textId="77777777" w:rsidR="00913423" w:rsidRPr="00913423" w:rsidRDefault="00913423" w:rsidP="00913423">
      <w:pPr>
        <w:rPr>
          <w:rFonts w:ascii="Times New Roman" w:eastAsia="MS Mincho" w:hAnsi="Times New Roman" w:cs="Times New Roman"/>
        </w:rPr>
      </w:pPr>
    </w:p>
    <w:p w14:paraId="68CDF493" w14:textId="77777777" w:rsidR="00913423" w:rsidRPr="00913423" w:rsidRDefault="00913423" w:rsidP="00913423">
      <w:pPr>
        <w:rPr>
          <w:rFonts w:ascii="Times New Roman" w:eastAsia="MS Mincho" w:hAnsi="Times New Roman" w:cs="Times New Roman"/>
        </w:rPr>
      </w:pPr>
    </w:p>
    <w:p w14:paraId="0C4A5049" w14:textId="77777777" w:rsidR="00913423" w:rsidRPr="00913423" w:rsidRDefault="00913423" w:rsidP="00913423">
      <w:pPr>
        <w:rPr>
          <w:rFonts w:ascii="Times New Roman" w:eastAsia="MS Mincho" w:hAnsi="Times New Roman" w:cs="Times New Roman"/>
        </w:rPr>
      </w:pPr>
    </w:p>
    <w:p w14:paraId="2AA5D551" w14:textId="77777777" w:rsidR="00913423" w:rsidRPr="00913423" w:rsidRDefault="00913423" w:rsidP="00913423">
      <w:pPr>
        <w:rPr>
          <w:rFonts w:ascii="Times New Roman" w:eastAsia="MS Mincho" w:hAnsi="Times New Roman" w:cs="Times New Roman"/>
        </w:rPr>
      </w:pPr>
    </w:p>
    <w:p w14:paraId="7AB5F055" w14:textId="77777777" w:rsidR="00913423" w:rsidRPr="00913423" w:rsidRDefault="00913423" w:rsidP="00913423">
      <w:pPr>
        <w:rPr>
          <w:rFonts w:ascii="Times New Roman" w:eastAsia="MS Mincho" w:hAnsi="Times New Roman" w:cs="Times New Roman"/>
        </w:rPr>
      </w:pPr>
    </w:p>
    <w:p w14:paraId="018C6447" w14:textId="77777777" w:rsidR="00913423" w:rsidRPr="00913423" w:rsidRDefault="00913423" w:rsidP="00913423">
      <w:pPr>
        <w:rPr>
          <w:rFonts w:ascii="Times New Roman" w:eastAsia="MS Mincho" w:hAnsi="Times New Roman" w:cs="Times New Roman"/>
        </w:rPr>
      </w:pPr>
    </w:p>
    <w:p w14:paraId="628767DE" w14:textId="77777777" w:rsidR="00913423" w:rsidRPr="00913423" w:rsidRDefault="00913423" w:rsidP="00913423">
      <w:pPr>
        <w:rPr>
          <w:rFonts w:ascii="Times New Roman" w:eastAsia="MS Mincho" w:hAnsi="Times New Roman" w:cs="Times New Roman"/>
        </w:rPr>
      </w:pPr>
    </w:p>
    <w:p w14:paraId="01F550EF" w14:textId="77777777" w:rsidR="00913423" w:rsidRPr="00913423" w:rsidRDefault="00913423" w:rsidP="00913423">
      <w:pPr>
        <w:rPr>
          <w:rFonts w:ascii="Times New Roman" w:eastAsia="MS Mincho" w:hAnsi="Times New Roman" w:cs="Times New Roman"/>
        </w:rPr>
      </w:pPr>
    </w:p>
    <w:p w14:paraId="02783C9F" w14:textId="77777777" w:rsidR="00913423" w:rsidRDefault="00913423" w:rsidP="00913423">
      <w:pPr>
        <w:rPr>
          <w:rFonts w:ascii="Times New Roman" w:eastAsia="MS Mincho" w:hAnsi="Times New Roman" w:cs="Times New Roman"/>
        </w:rPr>
      </w:pPr>
    </w:p>
    <w:p w14:paraId="5A1593FB" w14:textId="77777777" w:rsidR="00913423" w:rsidRDefault="00913423" w:rsidP="00913423">
      <w:pPr>
        <w:rPr>
          <w:rFonts w:ascii="Times New Roman" w:eastAsia="MS Mincho" w:hAnsi="Times New Roman" w:cs="Times New Roman"/>
        </w:rPr>
      </w:pPr>
    </w:p>
    <w:p w14:paraId="10B7A3D7" w14:textId="5CCD8DA2" w:rsidR="00913423" w:rsidRDefault="00913423" w:rsidP="00913423">
      <w:pPr>
        <w:tabs>
          <w:tab w:val="left" w:pos="968"/>
        </w:tabs>
        <w:rPr>
          <w:rFonts w:ascii="Times New Roman" w:eastAsia="MS Mincho" w:hAnsi="Times New Roman" w:cs="Times New Roman"/>
        </w:rPr>
      </w:pPr>
      <w:r>
        <w:rPr>
          <w:rFonts w:ascii="Times New Roman" w:eastAsia="MS Mincho" w:hAnsi="Times New Roman" w:cs="Times New Roman"/>
        </w:rPr>
        <w:tab/>
      </w:r>
    </w:p>
    <w:p w14:paraId="4261D0F2" w14:textId="77777777" w:rsidR="004D5E83" w:rsidRDefault="004D5E83" w:rsidP="00913423">
      <w:pPr>
        <w:tabs>
          <w:tab w:val="left" w:pos="968"/>
        </w:tabs>
        <w:rPr>
          <w:rFonts w:ascii="Times New Roman" w:eastAsia="MS Mincho" w:hAnsi="Times New Roman" w:cs="Times New Roman"/>
        </w:rPr>
      </w:pPr>
    </w:p>
    <w:p w14:paraId="4927B3C1" w14:textId="77777777" w:rsidR="004D5E83" w:rsidRDefault="004D5E83" w:rsidP="00913423">
      <w:pPr>
        <w:tabs>
          <w:tab w:val="left" w:pos="968"/>
        </w:tabs>
        <w:rPr>
          <w:rFonts w:ascii="Times New Roman" w:eastAsia="MS Mincho" w:hAnsi="Times New Roman" w:cs="Times New Roman"/>
        </w:rPr>
      </w:pPr>
    </w:p>
    <w:p w14:paraId="79393AF2" w14:textId="77777777" w:rsidR="004D5E83" w:rsidRDefault="004D5E83" w:rsidP="00913423">
      <w:pPr>
        <w:tabs>
          <w:tab w:val="left" w:pos="968"/>
        </w:tabs>
        <w:rPr>
          <w:rFonts w:ascii="Times New Roman" w:eastAsia="MS Mincho" w:hAnsi="Times New Roman" w:cs="Times New Roman"/>
        </w:rPr>
      </w:pPr>
    </w:p>
    <w:p w14:paraId="00EF01B7" w14:textId="77777777" w:rsidR="004D5E83" w:rsidRDefault="004D5E83" w:rsidP="00913423">
      <w:pPr>
        <w:tabs>
          <w:tab w:val="left" w:pos="968"/>
        </w:tabs>
        <w:rPr>
          <w:rFonts w:ascii="Times New Roman" w:eastAsia="MS Mincho" w:hAnsi="Times New Roman" w:cs="Times New Roman"/>
        </w:rPr>
      </w:pPr>
    </w:p>
    <w:p w14:paraId="5E39185A" w14:textId="77777777" w:rsidR="004D5E83" w:rsidRDefault="004D5E83" w:rsidP="00913423">
      <w:pPr>
        <w:tabs>
          <w:tab w:val="left" w:pos="968"/>
        </w:tabs>
        <w:rPr>
          <w:rFonts w:ascii="Times New Roman" w:eastAsia="MS Mincho" w:hAnsi="Times New Roman" w:cs="Times New Roman"/>
        </w:rPr>
      </w:pPr>
    </w:p>
    <w:p w14:paraId="6A693CBE" w14:textId="77777777" w:rsidR="004D5E83" w:rsidRDefault="004D5E83" w:rsidP="00913423">
      <w:pPr>
        <w:tabs>
          <w:tab w:val="left" w:pos="968"/>
        </w:tabs>
        <w:rPr>
          <w:rFonts w:ascii="Times New Roman" w:eastAsia="MS Mincho" w:hAnsi="Times New Roman" w:cs="Times New Roman"/>
        </w:rPr>
      </w:pPr>
    </w:p>
    <w:p w14:paraId="22565BC3" w14:textId="77777777" w:rsidR="004D5E83" w:rsidRDefault="004D5E83" w:rsidP="00913423">
      <w:pPr>
        <w:tabs>
          <w:tab w:val="left" w:pos="968"/>
        </w:tabs>
        <w:rPr>
          <w:rFonts w:ascii="Times New Roman" w:eastAsia="MS Mincho" w:hAnsi="Times New Roman" w:cs="Times New Roman"/>
        </w:rPr>
      </w:pPr>
    </w:p>
    <w:p w14:paraId="52127929" w14:textId="77777777" w:rsidR="004D5E83" w:rsidRDefault="004D5E83" w:rsidP="00913423">
      <w:pPr>
        <w:tabs>
          <w:tab w:val="left" w:pos="968"/>
        </w:tabs>
        <w:rPr>
          <w:rFonts w:ascii="Times New Roman" w:eastAsia="MS Mincho" w:hAnsi="Times New Roman" w:cs="Times New Roman"/>
        </w:rPr>
      </w:pPr>
    </w:p>
    <w:p w14:paraId="50221BF5" w14:textId="77777777" w:rsidR="00913423" w:rsidRDefault="00913423" w:rsidP="00913423">
      <w:pPr>
        <w:tabs>
          <w:tab w:val="left" w:pos="968"/>
        </w:tabs>
        <w:rPr>
          <w:rFonts w:ascii="Times New Roman" w:eastAsia="MS Mincho" w:hAnsi="Times New Roman" w:cs="Times New Roman"/>
        </w:rPr>
      </w:pPr>
    </w:p>
    <w:p w14:paraId="48101512" w14:textId="77777777" w:rsidR="00913423" w:rsidRDefault="00913423" w:rsidP="00913423">
      <w:pPr>
        <w:tabs>
          <w:tab w:val="left" w:pos="968"/>
        </w:tabs>
        <w:rPr>
          <w:rFonts w:ascii="Times New Roman" w:eastAsia="MS Mincho" w:hAnsi="Times New Roman" w:cs="Times New Roman"/>
        </w:rPr>
      </w:pPr>
    </w:p>
    <w:p w14:paraId="6D3D8ADF" w14:textId="77777777" w:rsidR="00913423" w:rsidRDefault="00913423" w:rsidP="000219C7">
      <w:pPr>
        <w:tabs>
          <w:tab w:val="left" w:pos="968"/>
        </w:tabs>
        <w:spacing w:line="360" w:lineRule="auto"/>
        <w:rPr>
          <w:rFonts w:ascii="Times New Roman" w:eastAsia="MS Mincho" w:hAnsi="Times New Roman" w:cs="Times New Roman"/>
        </w:rPr>
      </w:pPr>
    </w:p>
    <w:p w14:paraId="4A2325AC" w14:textId="1A826172" w:rsidR="00234C64" w:rsidRDefault="00234C64" w:rsidP="000219C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EDITAL DE LICITAÇÃO Nº </w:t>
      </w:r>
      <w:r w:rsidR="000219C7">
        <w:rPr>
          <w:rStyle w:val="normaltextrun"/>
          <w:b/>
          <w:bCs/>
          <w:u w:val="single"/>
        </w:rPr>
        <w:t>02</w:t>
      </w:r>
      <w:r>
        <w:rPr>
          <w:rStyle w:val="normaltextrun"/>
          <w:b/>
          <w:bCs/>
          <w:u w:val="single"/>
        </w:rPr>
        <w:t>/202</w:t>
      </w:r>
      <w:r w:rsidR="000219C7">
        <w:rPr>
          <w:rStyle w:val="normaltextrun"/>
          <w:b/>
          <w:bCs/>
          <w:u w:val="single"/>
        </w:rPr>
        <w:t>4</w:t>
      </w:r>
      <w:r>
        <w:rPr>
          <w:rStyle w:val="eop"/>
        </w:rPr>
        <w:t> </w:t>
      </w:r>
    </w:p>
    <w:p w14:paraId="416926D4" w14:textId="77777777" w:rsidR="00234C64" w:rsidRDefault="00234C64" w:rsidP="000219C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MODALIDADE – PREGÃO ELETRÔNICO</w:t>
      </w:r>
      <w:r>
        <w:rPr>
          <w:rStyle w:val="eop"/>
        </w:rPr>
        <w:t> </w:t>
      </w:r>
    </w:p>
    <w:p w14:paraId="7A0369B4" w14:textId="52829FC7" w:rsidR="00234C64" w:rsidRDefault="00234C64" w:rsidP="000219C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SEI</w:t>
      </w:r>
      <w:r>
        <w:rPr>
          <w:rStyle w:val="normaltextrun"/>
          <w:b/>
          <w:bCs/>
          <w:color w:val="000000"/>
          <w:u w:val="single"/>
        </w:rPr>
        <w:t xml:space="preserve"> </w:t>
      </w:r>
      <w:r w:rsidRPr="00234C64">
        <w:rPr>
          <w:rStyle w:val="normaltextrun"/>
          <w:b/>
          <w:bCs/>
          <w:color w:val="000000"/>
          <w:u w:val="single"/>
        </w:rPr>
        <w:t>19.00.6300.000</w:t>
      </w:r>
      <w:r w:rsidR="00515B02">
        <w:rPr>
          <w:rStyle w:val="normaltextrun"/>
          <w:b/>
          <w:bCs/>
          <w:color w:val="000000"/>
          <w:u w:val="single"/>
        </w:rPr>
        <w:t>4960</w:t>
      </w:r>
      <w:r w:rsidRPr="00234C64">
        <w:rPr>
          <w:rStyle w:val="normaltextrun"/>
          <w:b/>
          <w:bCs/>
          <w:color w:val="000000"/>
          <w:u w:val="single"/>
        </w:rPr>
        <w:t>/202</w:t>
      </w:r>
      <w:r w:rsidR="00515B02">
        <w:rPr>
          <w:rStyle w:val="normaltextrun"/>
          <w:b/>
          <w:bCs/>
          <w:color w:val="000000"/>
          <w:u w:val="single"/>
        </w:rPr>
        <w:t>4</w:t>
      </w:r>
      <w:r w:rsidRPr="00234C64">
        <w:rPr>
          <w:rStyle w:val="normaltextrun"/>
          <w:b/>
          <w:bCs/>
          <w:color w:val="000000"/>
          <w:u w:val="single"/>
        </w:rPr>
        <w:t>-</w:t>
      </w:r>
      <w:r w:rsidR="00515B02">
        <w:rPr>
          <w:rStyle w:val="normaltextrun"/>
          <w:b/>
          <w:bCs/>
          <w:color w:val="000000"/>
          <w:u w:val="single"/>
        </w:rPr>
        <w:t>26</w:t>
      </w:r>
    </w:p>
    <w:p w14:paraId="6FFB24A9" w14:textId="77777777" w:rsidR="00234C64" w:rsidRDefault="00234C64" w:rsidP="000219C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eop"/>
        </w:rPr>
        <w:t> </w:t>
      </w:r>
    </w:p>
    <w:p w14:paraId="10BA546B" w14:textId="77777777" w:rsidR="00234C64" w:rsidRDefault="00234C64" w:rsidP="000219C7">
      <w:pPr>
        <w:pStyle w:val="paragraph"/>
        <w:spacing w:before="0" w:beforeAutospacing="0" w:after="0" w:afterAutospacing="0" w:line="360" w:lineRule="auto"/>
        <w:jc w:val="center"/>
        <w:textAlignment w:val="baseline"/>
        <w:rPr>
          <w:rFonts w:ascii="Segoe UI" w:hAnsi="Segoe UI" w:cs="Segoe UI"/>
          <w:sz w:val="18"/>
          <w:szCs w:val="18"/>
        </w:rPr>
      </w:pPr>
      <w:r>
        <w:rPr>
          <w:rStyle w:val="eop"/>
        </w:rPr>
        <w:t> </w:t>
      </w:r>
    </w:p>
    <w:p w14:paraId="57454B6F"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186BD4DE" w14:textId="2D49924A" w:rsidR="00234C64" w:rsidRDefault="00234C64" w:rsidP="0D1DF461">
      <w:pPr>
        <w:pStyle w:val="paragraph"/>
        <w:spacing w:before="0" w:beforeAutospacing="0" w:after="0" w:afterAutospacing="0"/>
        <w:jc w:val="center"/>
        <w:textAlignment w:val="baseline"/>
        <w:rPr>
          <w:rFonts w:ascii="Segoe UI" w:hAnsi="Segoe UI" w:cs="Segoe UI"/>
          <w:sz w:val="18"/>
          <w:szCs w:val="18"/>
        </w:rPr>
      </w:pPr>
      <w:r w:rsidRPr="0D1DF461">
        <w:rPr>
          <w:rStyle w:val="normaltextrun"/>
          <w:b/>
          <w:bCs/>
          <w:color w:val="000000" w:themeColor="text1"/>
          <w:u w:val="single"/>
        </w:rPr>
        <w:t>ANEXO V</w:t>
      </w:r>
      <w:r w:rsidRPr="0D1DF461">
        <w:rPr>
          <w:rStyle w:val="eop"/>
        </w:rPr>
        <w:t> </w:t>
      </w:r>
    </w:p>
    <w:p w14:paraId="7BD1FF91"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4246635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MINUTA DE CONTRATO CNMP Nº [XX]/[ANO]</w:t>
      </w:r>
      <w:r>
        <w:rPr>
          <w:rStyle w:val="eop"/>
        </w:rPr>
        <w:t> </w:t>
      </w:r>
    </w:p>
    <w:p w14:paraId="215E28F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3456918E" w14:textId="77777777" w:rsidR="00234C64" w:rsidRDefault="00234C64" w:rsidP="00234C64">
      <w:pPr>
        <w:pStyle w:val="paragraph"/>
        <w:spacing w:before="0" w:beforeAutospacing="0" w:after="0" w:afterAutospacing="0"/>
        <w:jc w:val="both"/>
        <w:textAlignment w:val="baseline"/>
        <w:rPr>
          <w:rFonts w:ascii="Segoe UI" w:hAnsi="Segoe UI" w:cs="Segoe UI"/>
          <w:sz w:val="18"/>
          <w:szCs w:val="18"/>
        </w:rPr>
      </w:pPr>
      <w:r>
        <w:rPr>
          <w:rStyle w:val="eop"/>
        </w:rPr>
        <w:t> </w:t>
      </w:r>
    </w:p>
    <w:p w14:paraId="781AB7CB" w14:textId="77777777" w:rsidR="00234C64" w:rsidRDefault="00234C64" w:rsidP="00234C64">
      <w:pPr>
        <w:pStyle w:val="paragraph"/>
        <w:spacing w:before="0" w:beforeAutospacing="0" w:after="0" w:afterAutospacing="0"/>
        <w:ind w:left="4830"/>
        <w:jc w:val="both"/>
        <w:textAlignment w:val="baseline"/>
        <w:rPr>
          <w:rFonts w:ascii="Segoe UI" w:hAnsi="Segoe UI" w:cs="Segoe UI"/>
          <w:sz w:val="18"/>
          <w:szCs w:val="18"/>
        </w:rPr>
      </w:pPr>
      <w:r>
        <w:rPr>
          <w:rStyle w:val="normaltextrun"/>
          <w:color w:val="000000"/>
        </w:rPr>
        <w:t>CONTRATO QUE ENTRE SI CELEBRAM A UNIÃO, POR INTERMÉDIO DO CONSELHO NACIONAL DO MINISTÉRIO PÚBLICO – CNMP, E A PESSOA JURÍDICA [NOME DA CONTRATADA]. (PROCESSO Nº [XX] – PREGÃO ELETRÕNICO Nº [XX]/[ANO])</w:t>
      </w:r>
      <w:r>
        <w:rPr>
          <w:rStyle w:val="eop"/>
        </w:rPr>
        <w:t> </w:t>
      </w:r>
    </w:p>
    <w:p w14:paraId="49C5DE32" w14:textId="77777777" w:rsidR="00913423" w:rsidRDefault="00913423" w:rsidP="00234C64">
      <w:pPr>
        <w:tabs>
          <w:tab w:val="left" w:pos="968"/>
        </w:tabs>
        <w:jc w:val="center"/>
        <w:rPr>
          <w:rFonts w:ascii="Times New Roman" w:eastAsia="MS Mincho" w:hAnsi="Times New Roman" w:cs="Times New Roman"/>
        </w:rPr>
      </w:pPr>
    </w:p>
    <w:p w14:paraId="0620AF50" w14:textId="77777777" w:rsidR="00913423" w:rsidRDefault="00913423" w:rsidP="00913423">
      <w:pPr>
        <w:tabs>
          <w:tab w:val="left" w:pos="968"/>
        </w:tabs>
        <w:rPr>
          <w:rFonts w:ascii="Times New Roman" w:eastAsia="MS Mincho" w:hAnsi="Times New Roman" w:cs="Times New Roman"/>
        </w:rPr>
      </w:pPr>
    </w:p>
    <w:bookmarkEnd w:id="64"/>
    <w:p w14:paraId="36702410" w14:textId="24394B92" w:rsidR="00477A53" w:rsidRDefault="00477A53" w:rsidP="00477A53">
      <w:pPr>
        <w:tabs>
          <w:tab w:val="left" w:pos="968"/>
        </w:tabs>
        <w:rPr>
          <w:rFonts w:ascii="Times New Roman" w:eastAsia="MS Mincho" w:hAnsi="Times New Roman" w:cs="Times New Roman"/>
        </w:rPr>
      </w:pPr>
    </w:p>
    <w:p w14:paraId="4514E400" w14:textId="528D2831" w:rsidR="00234C64" w:rsidRDefault="00234C64" w:rsidP="00477A53">
      <w:pPr>
        <w:tabs>
          <w:tab w:val="left" w:pos="968"/>
        </w:tabs>
        <w:rPr>
          <w:rFonts w:ascii="Times New Roman" w:eastAsia="MS Mincho" w:hAnsi="Times New Roman" w:cs="Times New Roman"/>
        </w:rPr>
      </w:pPr>
    </w:p>
    <w:p w14:paraId="0C4BC5C8" w14:textId="77777777" w:rsidR="00234C64" w:rsidRPr="00477A53" w:rsidRDefault="00234C64" w:rsidP="00477A53">
      <w:pPr>
        <w:tabs>
          <w:tab w:val="left" w:pos="968"/>
        </w:tabs>
        <w:rPr>
          <w:rFonts w:ascii="Times New Roman" w:eastAsia="MS Mincho" w:hAnsi="Times New Roman" w:cs="Times New Roman"/>
        </w:rPr>
      </w:pPr>
    </w:p>
    <w:p w14:paraId="07244FFC" w14:textId="3D52615F" w:rsidR="00477A53" w:rsidRPr="00477A53" w:rsidRDefault="00917C15" w:rsidP="00477A53">
      <w:pPr>
        <w:tabs>
          <w:tab w:val="left" w:pos="968"/>
        </w:tabs>
        <w:spacing w:line="360" w:lineRule="auto"/>
        <w:jc w:val="both"/>
        <w:rPr>
          <w:rFonts w:ascii="Times New Roman" w:eastAsia="MS Mincho" w:hAnsi="Times New Roman" w:cs="Times New Roman"/>
        </w:rPr>
      </w:pPr>
      <w:r>
        <w:rPr>
          <w:rFonts w:ascii="Times New Roman" w:eastAsia="MS Mincho" w:hAnsi="Times New Roman" w:cs="Times New Roman"/>
        </w:rPr>
        <w:t xml:space="preserve">            </w:t>
      </w:r>
      <w:r w:rsidR="00282C54">
        <w:rPr>
          <w:rFonts w:ascii="Times New Roman" w:eastAsia="MS Mincho" w:hAnsi="Times New Roman" w:cs="Times New Roman"/>
        </w:rPr>
        <w:tab/>
      </w:r>
      <w:r>
        <w:rPr>
          <w:rFonts w:ascii="Times New Roman" w:eastAsia="MS Mincho" w:hAnsi="Times New Roman" w:cs="Times New Roman"/>
        </w:rPr>
        <w:t xml:space="preserve">   </w:t>
      </w:r>
      <w:r w:rsidR="00477A53" w:rsidRPr="00477A53">
        <w:rPr>
          <w:rFonts w:ascii="Times New Roman" w:eastAsia="MS Mincho" w:hAnsi="Times New Roman" w:cs="Times New Roman"/>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00477A53" w:rsidRPr="00477A53">
        <w:rPr>
          <w:rFonts w:ascii="Times New Roman" w:eastAsia="MS Mincho" w:hAnsi="Times New Roman" w:cs="Times New Roman"/>
        </w:rPr>
        <w:t>ua</w:t>
      </w:r>
      <w:proofErr w:type="spellEnd"/>
      <w:r w:rsidR="00477A53" w:rsidRPr="00477A53">
        <w:rPr>
          <w:rFonts w:ascii="Times New Roman" w:eastAsia="MS Mincho" w:hAnsi="Times New Roman" w:cs="Times New Roman"/>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 tendo em vista o que consta no Processo nº[XXX] e em observância às disposições da Lei nº 14.133, de 1º de abril de 2021, e demais legislação aplicável, </w:t>
      </w:r>
      <w:r w:rsidR="00477A53" w:rsidRPr="00477A53">
        <w:rPr>
          <w:rFonts w:ascii="Times New Roman" w:eastAsia="MS Mincho" w:hAnsi="Times New Roman" w:cs="Times New Roman"/>
        </w:rPr>
        <w:lastRenderedPageBreak/>
        <w:t xml:space="preserve">resolvem celebrar o presente Termo de Contrato, decorrente do </w:t>
      </w:r>
      <w:r>
        <w:rPr>
          <w:rFonts w:ascii="Times New Roman" w:eastAsia="MS Mincho" w:hAnsi="Times New Roman" w:cs="Times New Roman"/>
        </w:rPr>
        <w:t xml:space="preserve">Pregão Eletrônico </w:t>
      </w:r>
      <w:r w:rsidR="00477A53" w:rsidRPr="00477A53">
        <w:rPr>
          <w:rFonts w:ascii="Times New Roman" w:eastAsia="MS Mincho" w:hAnsi="Times New Roman" w:cs="Times New Roman"/>
        </w:rPr>
        <w:t xml:space="preserve"> nº[XXX], mediante as cláusulas e condições a seguir enunciadas</w:t>
      </w:r>
      <w:r w:rsidR="000F30F5">
        <w:rPr>
          <w:rFonts w:ascii="Times New Roman" w:eastAsia="MS Mincho" w:hAnsi="Times New Roman" w:cs="Times New Roman"/>
        </w:rPr>
        <w:t>.</w:t>
      </w:r>
    </w:p>
    <w:p w14:paraId="1C58675B" w14:textId="77777777" w:rsidR="00917C15" w:rsidRDefault="00917C15" w:rsidP="00477A53">
      <w:pPr>
        <w:tabs>
          <w:tab w:val="left" w:pos="968"/>
        </w:tabs>
        <w:spacing w:line="360" w:lineRule="auto"/>
        <w:jc w:val="both"/>
        <w:rPr>
          <w:rFonts w:ascii="Times New Roman" w:eastAsia="MS Mincho" w:hAnsi="Times New Roman" w:cs="Times New Roman"/>
        </w:rPr>
      </w:pPr>
    </w:p>
    <w:p w14:paraId="171D25AE" w14:textId="5CE0A8A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PRIMEIRA – OBJETO</w:t>
      </w:r>
    </w:p>
    <w:p w14:paraId="3F34850A"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43B415A" w14:textId="3531765A"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w:t>
      </w:r>
      <w:r w:rsidRPr="00234C64">
        <w:rPr>
          <w:rFonts w:ascii="Times New Roman" w:eastAsia="MS Mincho" w:hAnsi="Times New Roman" w:cs="Times New Roman"/>
        </w:rPr>
        <w:tab/>
        <w:t xml:space="preserve">O objeto do presente instrumento é </w:t>
      </w:r>
      <w:r w:rsidR="00234C64" w:rsidRPr="00234C64">
        <w:rPr>
          <w:rFonts w:ascii="Times New Roman" w:hAnsi="Times New Roman" w:cs="Times New Roman"/>
          <w:color w:val="000000"/>
        </w:rPr>
        <w:t>Registro de Preço para a aquisição de </w:t>
      </w:r>
      <w:r w:rsidR="00D01FFF">
        <w:rPr>
          <w:rFonts w:ascii="Times New Roman" w:hAnsi="Times New Roman" w:cs="Times New Roman"/>
          <w:color w:val="000000"/>
        </w:rPr>
        <w:t>42 (quarenta e duas) subscrições Tableau Creator</w:t>
      </w:r>
      <w:r w:rsidR="00D01FFF" w:rsidRPr="00F84296">
        <w:rPr>
          <w:rFonts w:ascii="Times New Roman" w:hAnsi="Times New Roman" w:cs="Times New Roman"/>
          <w:color w:val="000000"/>
        </w:rPr>
        <w:t>,</w:t>
      </w:r>
      <w:r w:rsidR="00D01FFF">
        <w:rPr>
          <w:rFonts w:ascii="Times New Roman" w:hAnsi="Times New Roman" w:cs="Times New Roman"/>
          <w:color w:val="000000"/>
        </w:rPr>
        <w:t xml:space="preserve"> 40 (quarenta) subscrições tableau Explorer e 133 (cento e trinta e três) subscrições de Tableau </w:t>
      </w:r>
      <w:proofErr w:type="spellStart"/>
      <w:r w:rsidR="00D01FFF">
        <w:rPr>
          <w:rFonts w:ascii="Times New Roman" w:hAnsi="Times New Roman" w:cs="Times New Roman"/>
          <w:color w:val="000000"/>
        </w:rPr>
        <w:t>Viewer</w:t>
      </w:r>
      <w:proofErr w:type="spellEnd"/>
      <w:r w:rsidR="00775E5B">
        <w:rPr>
          <w:rFonts w:ascii="Times New Roman" w:hAnsi="Times New Roman" w:cs="Times New Roman"/>
          <w:color w:val="000000"/>
        </w:rPr>
        <w:t>, para</w:t>
      </w:r>
      <w:r w:rsidR="00234C64" w:rsidRPr="00234C64">
        <w:rPr>
          <w:rFonts w:ascii="Times New Roman" w:hAnsi="Times New Roman" w:cs="Times New Roman"/>
          <w:color w:val="000000"/>
        </w:rPr>
        <w:t xml:space="preserve"> o Conselho Nacional do Ministério Público - CNMP</w:t>
      </w:r>
      <w:r w:rsidRPr="00234C64">
        <w:rPr>
          <w:rFonts w:ascii="Times New Roman" w:eastAsia="MS Mincho" w:hAnsi="Times New Roman" w:cs="Times New Roman"/>
        </w:rPr>
        <w:t>, conforme especificações e condições constantes no Termo de Referência.</w:t>
      </w:r>
    </w:p>
    <w:p w14:paraId="6BA05A49" w14:textId="77777777" w:rsidR="00CA0370" w:rsidRPr="00234C64" w:rsidRDefault="00CA0370" w:rsidP="00477A53">
      <w:pPr>
        <w:tabs>
          <w:tab w:val="left" w:pos="968"/>
        </w:tabs>
        <w:spacing w:line="360" w:lineRule="auto"/>
        <w:jc w:val="both"/>
        <w:rPr>
          <w:rFonts w:ascii="Times New Roman" w:eastAsia="MS Mincho" w:hAnsi="Times New Roman" w:cs="Times New Roman"/>
        </w:rPr>
      </w:pPr>
    </w:p>
    <w:p w14:paraId="0046FBEE"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w:t>
      </w:r>
      <w:r w:rsidRPr="00477A53">
        <w:rPr>
          <w:rFonts w:ascii="Times New Roman" w:eastAsia="MS Mincho" w:hAnsi="Times New Roman" w:cs="Times New Roman"/>
        </w:rPr>
        <w:tab/>
        <w:t>Vinculam esta contratação, independentemente de transcrição:</w:t>
      </w:r>
    </w:p>
    <w:p w14:paraId="07FA40F4" w14:textId="77777777" w:rsidR="00CA0370" w:rsidRPr="00477A53" w:rsidRDefault="00CA0370" w:rsidP="00477A53">
      <w:pPr>
        <w:tabs>
          <w:tab w:val="left" w:pos="968"/>
        </w:tabs>
        <w:spacing w:line="360" w:lineRule="auto"/>
        <w:jc w:val="both"/>
        <w:rPr>
          <w:rFonts w:ascii="Times New Roman" w:eastAsia="MS Mincho" w:hAnsi="Times New Roman" w:cs="Times New Roman"/>
        </w:rPr>
      </w:pPr>
    </w:p>
    <w:p w14:paraId="3E3B9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O Termo de Referência;</w:t>
      </w:r>
    </w:p>
    <w:p w14:paraId="0E5B3C33" w14:textId="48062B63"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 xml:space="preserve">O </w:t>
      </w:r>
      <w:r w:rsidR="00CA0370">
        <w:rPr>
          <w:rFonts w:ascii="Times New Roman" w:eastAsia="MS Mincho" w:hAnsi="Times New Roman" w:cs="Times New Roman"/>
        </w:rPr>
        <w:t>Edital da Licitação</w:t>
      </w:r>
      <w:r w:rsidRPr="00477A53">
        <w:rPr>
          <w:rFonts w:ascii="Times New Roman" w:eastAsia="MS Mincho" w:hAnsi="Times New Roman" w:cs="Times New Roman"/>
        </w:rPr>
        <w:t>;</w:t>
      </w:r>
    </w:p>
    <w:p w14:paraId="5D212A5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Proposta do contratado;</w:t>
      </w:r>
    </w:p>
    <w:p w14:paraId="5C6361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Eventuais anexos dos documentos supracitados.</w:t>
      </w:r>
    </w:p>
    <w:p w14:paraId="0A52931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B8EB75D" w14:textId="3B30FA5B"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SEGUNDA – VIGÊNCIA E PRORROGAÇÃO</w:t>
      </w:r>
    </w:p>
    <w:p w14:paraId="09878761"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7F5DBD46" w14:textId="76E4708E" w:rsidR="001A1828" w:rsidRPr="001A1828" w:rsidRDefault="00477A53" w:rsidP="001A1828">
      <w:pPr>
        <w:pStyle w:val="PargrafodaLista"/>
        <w:spacing w:line="360" w:lineRule="auto"/>
        <w:ind w:left="0"/>
        <w:jc w:val="both"/>
        <w:rPr>
          <w:rFonts w:ascii="Times New Roman" w:eastAsia="Times New Roman" w:hAnsi="Times New Roman" w:cs="Times New Roman"/>
          <w:lang w:eastAsia="en-US"/>
        </w:rPr>
      </w:pPr>
      <w:r w:rsidRPr="00477A53">
        <w:rPr>
          <w:rFonts w:ascii="Times New Roman" w:eastAsia="MS Mincho" w:hAnsi="Times New Roman" w:cs="Times New Roman"/>
        </w:rPr>
        <w:t>2.1.</w:t>
      </w:r>
      <w:r w:rsidRPr="00477A53">
        <w:rPr>
          <w:rFonts w:ascii="Times New Roman" w:eastAsia="MS Mincho" w:hAnsi="Times New Roman" w:cs="Times New Roman"/>
        </w:rPr>
        <w:tab/>
        <w:t xml:space="preserve"> </w:t>
      </w:r>
      <w:r w:rsidR="001A1828" w:rsidRPr="001A1828">
        <w:rPr>
          <w:rFonts w:ascii="Times New Roman" w:eastAsia="Times New Roman" w:hAnsi="Times New Roman" w:cs="Times New Roman"/>
          <w:lang w:eastAsia="en-US"/>
        </w:rPr>
        <w:t>O contrato vi</w:t>
      </w:r>
      <w:r w:rsidR="00F439DB">
        <w:rPr>
          <w:rFonts w:ascii="Times New Roman" w:eastAsia="Times New Roman" w:hAnsi="Times New Roman" w:cs="Times New Roman"/>
          <w:lang w:eastAsia="en-US"/>
        </w:rPr>
        <w:t>gerá de 27/</w:t>
      </w:r>
      <w:r w:rsidR="00E5029C">
        <w:rPr>
          <w:rFonts w:ascii="Times New Roman" w:eastAsia="Times New Roman" w:hAnsi="Times New Roman" w:cs="Times New Roman"/>
          <w:lang w:eastAsia="en-US"/>
        </w:rPr>
        <w:t>05/2024 a 27/05/20</w:t>
      </w:r>
      <w:r w:rsidR="0075703C">
        <w:rPr>
          <w:rFonts w:ascii="Times New Roman" w:eastAsia="Times New Roman" w:hAnsi="Times New Roman" w:cs="Times New Roman"/>
          <w:lang w:eastAsia="en-US"/>
        </w:rPr>
        <w:t>27, podendo, a critério da Administração ser prorrogado sucessivamente, até o limite de 10 (dez) anos, conforme artigos 106 e 10</w:t>
      </w:r>
      <w:r w:rsidR="00B43B92">
        <w:rPr>
          <w:rFonts w:ascii="Times New Roman" w:eastAsia="Times New Roman" w:hAnsi="Times New Roman" w:cs="Times New Roman"/>
          <w:lang w:eastAsia="en-US"/>
        </w:rPr>
        <w:t>7 da Lei 124.133/2021</w:t>
      </w:r>
      <w:r w:rsidR="00152238">
        <w:rPr>
          <w:rFonts w:ascii="Times New Roman" w:eastAsia="Times New Roman" w:hAnsi="Times New Roman" w:cs="Times New Roman"/>
          <w:lang w:eastAsia="en-US"/>
        </w:rPr>
        <w:t>.</w:t>
      </w:r>
    </w:p>
    <w:p w14:paraId="40A1B951"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E69CF4" w14:textId="307152FA"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TERCEIRA – MODELOS DE EXECUÇÃO E GESTÃO CONTRATUAIS </w:t>
      </w:r>
    </w:p>
    <w:p w14:paraId="5388E5C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F201CD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3.1.</w:t>
      </w:r>
      <w:r w:rsidRPr="00477A53">
        <w:rPr>
          <w:rFonts w:ascii="Times New Roman" w:eastAsia="MS Mincho" w:hAnsi="Times New Roman" w:cs="Times New Roman"/>
        </w:rPr>
        <w:tab/>
        <w:t>O regime de execução contratual, os modelos de gestão e de execução, assim como os prazos e condições de conclusão, entrega, observação e recebimento do objeto constam no Termo de Referência.</w:t>
      </w:r>
    </w:p>
    <w:p w14:paraId="00FE11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FF935C" w14:textId="6B6F6CA4"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QUARTA – SUBCONTRATAÇÃO</w:t>
      </w:r>
    </w:p>
    <w:p w14:paraId="3A5FBA0F"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0C52B27"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4.1.</w:t>
      </w:r>
      <w:r w:rsidRPr="00477A53">
        <w:rPr>
          <w:rFonts w:ascii="Times New Roman" w:eastAsia="MS Mincho" w:hAnsi="Times New Roman" w:cs="Times New Roman"/>
        </w:rPr>
        <w:tab/>
        <w:t>Não será admitida a subcontratação do objeto contratual.</w:t>
      </w:r>
    </w:p>
    <w:p w14:paraId="754C217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7156563" w14:textId="03D3767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QUINTA – PREÇO </w:t>
      </w:r>
    </w:p>
    <w:p w14:paraId="1D5A3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D5F4601" w14:textId="19993CB0" w:rsidR="00152238"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5.1.</w:t>
      </w:r>
      <w:r w:rsidRPr="00477A53">
        <w:rPr>
          <w:rFonts w:ascii="Times New Roman" w:eastAsia="MS Mincho" w:hAnsi="Times New Roman" w:cs="Times New Roman"/>
        </w:rPr>
        <w:tab/>
        <w:t xml:space="preserve">O valor total da contratação </w:t>
      </w:r>
      <w:r w:rsidR="00152238">
        <w:rPr>
          <w:rFonts w:ascii="Times New Roman" w:eastAsia="MS Mincho" w:hAnsi="Times New Roman" w:cs="Times New Roman"/>
        </w:rPr>
        <w:t>será</w:t>
      </w:r>
      <w:r w:rsidRPr="00477A53">
        <w:rPr>
          <w:rFonts w:ascii="Times New Roman" w:eastAsia="MS Mincho" w:hAnsi="Times New Roman" w:cs="Times New Roman"/>
        </w:rPr>
        <w:t xml:space="preserve"> conforme tabela abaixo:</w:t>
      </w:r>
    </w:p>
    <w:tbl>
      <w:tblPr>
        <w:tblpPr w:leftFromText="141" w:rightFromText="141" w:vertAnchor="text" w:horzAnchor="margin" w:tblpX="-436" w:tblpY="59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2552"/>
        <w:gridCol w:w="1417"/>
        <w:gridCol w:w="1134"/>
        <w:gridCol w:w="1276"/>
        <w:gridCol w:w="1134"/>
        <w:gridCol w:w="1276"/>
        <w:gridCol w:w="1423"/>
      </w:tblGrid>
      <w:tr w:rsidR="000646EA" w:rsidRPr="00FD30BF" w14:paraId="7415A549" w14:textId="77777777" w:rsidTr="00984DBD">
        <w:trPr>
          <w:trHeight w:val="288"/>
        </w:trPr>
        <w:tc>
          <w:tcPr>
            <w:tcW w:w="704" w:type="dxa"/>
            <w:shd w:val="clear" w:color="auto" w:fill="EEECE1" w:themeFill="background2"/>
            <w:noWrap/>
            <w:vAlign w:val="center"/>
            <w:hideMark/>
          </w:tcPr>
          <w:p w14:paraId="3A0B9F0F"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Item</w:t>
            </w:r>
          </w:p>
        </w:tc>
        <w:tc>
          <w:tcPr>
            <w:tcW w:w="2552" w:type="dxa"/>
            <w:shd w:val="clear" w:color="auto" w:fill="EEECE1" w:themeFill="background2"/>
            <w:noWrap/>
            <w:vAlign w:val="center"/>
            <w:hideMark/>
          </w:tcPr>
          <w:p w14:paraId="6AE1D20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Descrição</w:t>
            </w:r>
          </w:p>
        </w:tc>
        <w:tc>
          <w:tcPr>
            <w:tcW w:w="1417" w:type="dxa"/>
            <w:shd w:val="clear" w:color="auto" w:fill="EEECE1" w:themeFill="background2"/>
            <w:vAlign w:val="center"/>
          </w:tcPr>
          <w:p w14:paraId="7443064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Quant</w:t>
            </w:r>
            <w:r>
              <w:rPr>
                <w:rFonts w:ascii="Times New Roman" w:eastAsia="Times New Roman" w:hAnsi="Times New Roman" w:cs="Times New Roman"/>
              </w:rPr>
              <w:t>. Anual</w:t>
            </w:r>
          </w:p>
        </w:tc>
        <w:tc>
          <w:tcPr>
            <w:tcW w:w="1134" w:type="dxa"/>
            <w:shd w:val="clear" w:color="auto" w:fill="EEECE1" w:themeFill="background2"/>
          </w:tcPr>
          <w:p w14:paraId="4A547A07"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Quant.     36      meses</w:t>
            </w:r>
          </w:p>
        </w:tc>
        <w:tc>
          <w:tcPr>
            <w:tcW w:w="1276" w:type="dxa"/>
            <w:shd w:val="clear" w:color="auto" w:fill="EEECE1" w:themeFill="background2"/>
            <w:noWrap/>
            <w:vAlign w:val="center"/>
          </w:tcPr>
          <w:p w14:paraId="25DA4D37"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Unidade</w:t>
            </w:r>
          </w:p>
        </w:tc>
        <w:tc>
          <w:tcPr>
            <w:tcW w:w="1134" w:type="dxa"/>
            <w:shd w:val="clear" w:color="auto" w:fill="EEECE1" w:themeFill="background2"/>
            <w:vAlign w:val="center"/>
          </w:tcPr>
          <w:p w14:paraId="42D0F552"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Valor</w:t>
            </w:r>
            <w:r w:rsidRPr="00C55E90">
              <w:rPr>
                <w:rFonts w:ascii="Times New Roman" w:eastAsia="Times New Roman" w:hAnsi="Times New Roman" w:cs="Times New Roman"/>
              </w:rPr>
              <w:t xml:space="preserve"> </w:t>
            </w:r>
            <w:proofErr w:type="gramStart"/>
            <w:r w:rsidRPr="00C55E90">
              <w:rPr>
                <w:rFonts w:ascii="Times New Roman" w:eastAsia="Times New Roman" w:hAnsi="Times New Roman" w:cs="Times New Roman"/>
              </w:rPr>
              <w:t>Unitário  (</w:t>
            </w:r>
            <w:proofErr w:type="gramEnd"/>
            <w:r w:rsidRPr="00C55E90">
              <w:rPr>
                <w:rFonts w:ascii="Times New Roman" w:eastAsia="Times New Roman" w:hAnsi="Times New Roman" w:cs="Times New Roman"/>
              </w:rPr>
              <w:t>R$)</w:t>
            </w:r>
          </w:p>
        </w:tc>
        <w:tc>
          <w:tcPr>
            <w:tcW w:w="1276" w:type="dxa"/>
            <w:shd w:val="clear" w:color="auto" w:fill="EEECE1" w:themeFill="background2"/>
            <w:vAlign w:val="center"/>
          </w:tcPr>
          <w:p w14:paraId="6560296C"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 xml:space="preserve">Valor Total </w:t>
            </w:r>
            <w:proofErr w:type="gramStart"/>
            <w:r>
              <w:rPr>
                <w:rFonts w:ascii="Times New Roman" w:eastAsia="Times New Roman" w:hAnsi="Times New Roman" w:cs="Times New Roman"/>
              </w:rPr>
              <w:t>Anual  (</w:t>
            </w:r>
            <w:proofErr w:type="gramEnd"/>
            <w:r>
              <w:rPr>
                <w:rFonts w:ascii="Times New Roman" w:eastAsia="Times New Roman" w:hAnsi="Times New Roman" w:cs="Times New Roman"/>
              </w:rPr>
              <w:t>R$)</w:t>
            </w:r>
          </w:p>
        </w:tc>
        <w:tc>
          <w:tcPr>
            <w:tcW w:w="1423" w:type="dxa"/>
            <w:shd w:val="clear" w:color="auto" w:fill="EEECE1" w:themeFill="background2"/>
            <w:vAlign w:val="center"/>
          </w:tcPr>
          <w:p w14:paraId="3521FDE2"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Valor Total</w:t>
            </w:r>
            <w:r w:rsidRPr="00C55E90">
              <w:rPr>
                <w:rFonts w:ascii="Times New Roman" w:eastAsia="Times New Roman" w:hAnsi="Times New Roman" w:cs="Times New Roman"/>
              </w:rPr>
              <w:t xml:space="preserve"> 36 meses (R$)</w:t>
            </w:r>
          </w:p>
        </w:tc>
      </w:tr>
      <w:tr w:rsidR="000646EA" w:rsidRPr="00FD30BF" w14:paraId="17391615" w14:textId="77777777" w:rsidTr="00984DBD">
        <w:trPr>
          <w:trHeight w:val="288"/>
        </w:trPr>
        <w:tc>
          <w:tcPr>
            <w:tcW w:w="704" w:type="dxa"/>
            <w:shd w:val="clear" w:color="auto" w:fill="auto"/>
            <w:noWrap/>
            <w:vAlign w:val="center"/>
            <w:hideMark/>
          </w:tcPr>
          <w:p w14:paraId="7D72C7B8"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1</w:t>
            </w:r>
          </w:p>
        </w:tc>
        <w:tc>
          <w:tcPr>
            <w:tcW w:w="2552" w:type="dxa"/>
            <w:shd w:val="clear" w:color="auto" w:fill="auto"/>
            <w:noWrap/>
            <w:vAlign w:val="bottom"/>
            <w:hideMark/>
          </w:tcPr>
          <w:p w14:paraId="3764D4C1"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 xml:space="preserve">Subscrição Tableau </w:t>
            </w:r>
            <w:proofErr w:type="spellStart"/>
            <w:r w:rsidRPr="00C55E90">
              <w:rPr>
                <w:rFonts w:ascii="Times New Roman" w:eastAsia="Times New Roman" w:hAnsi="Times New Roman" w:cs="Times New Roman"/>
              </w:rPr>
              <w:t>Viewer</w:t>
            </w:r>
            <w:proofErr w:type="spellEnd"/>
          </w:p>
        </w:tc>
        <w:tc>
          <w:tcPr>
            <w:tcW w:w="1417" w:type="dxa"/>
            <w:vAlign w:val="center"/>
          </w:tcPr>
          <w:p w14:paraId="3242D42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133</w:t>
            </w:r>
          </w:p>
        </w:tc>
        <w:tc>
          <w:tcPr>
            <w:tcW w:w="1134" w:type="dxa"/>
          </w:tcPr>
          <w:p w14:paraId="48D155B9"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399</w:t>
            </w:r>
          </w:p>
        </w:tc>
        <w:tc>
          <w:tcPr>
            <w:tcW w:w="1276" w:type="dxa"/>
            <w:shd w:val="clear" w:color="auto" w:fill="auto"/>
            <w:noWrap/>
            <w:vAlign w:val="center"/>
          </w:tcPr>
          <w:p w14:paraId="21D28296"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23E868F2"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260EC516"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1FABA72C" w14:textId="77777777" w:rsidR="000646EA" w:rsidRPr="00C55E90" w:rsidRDefault="000646EA" w:rsidP="000646EA">
            <w:pPr>
              <w:jc w:val="center"/>
              <w:rPr>
                <w:rFonts w:ascii="Times New Roman" w:eastAsia="Times New Roman" w:hAnsi="Times New Roman" w:cs="Times New Roman"/>
              </w:rPr>
            </w:pPr>
          </w:p>
        </w:tc>
      </w:tr>
      <w:tr w:rsidR="000646EA" w:rsidRPr="00FD30BF" w14:paraId="2929CCEB" w14:textId="77777777" w:rsidTr="00984DBD">
        <w:trPr>
          <w:trHeight w:val="288"/>
        </w:trPr>
        <w:tc>
          <w:tcPr>
            <w:tcW w:w="704" w:type="dxa"/>
            <w:shd w:val="clear" w:color="auto" w:fill="auto"/>
            <w:noWrap/>
            <w:vAlign w:val="center"/>
            <w:hideMark/>
          </w:tcPr>
          <w:p w14:paraId="0410E7F8"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2</w:t>
            </w:r>
          </w:p>
        </w:tc>
        <w:tc>
          <w:tcPr>
            <w:tcW w:w="2552" w:type="dxa"/>
            <w:shd w:val="clear" w:color="auto" w:fill="auto"/>
            <w:noWrap/>
            <w:vAlign w:val="bottom"/>
            <w:hideMark/>
          </w:tcPr>
          <w:p w14:paraId="179FBB63"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Explorer</w:t>
            </w:r>
          </w:p>
        </w:tc>
        <w:tc>
          <w:tcPr>
            <w:tcW w:w="1417" w:type="dxa"/>
            <w:vAlign w:val="center"/>
          </w:tcPr>
          <w:p w14:paraId="65E47178"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40</w:t>
            </w:r>
          </w:p>
        </w:tc>
        <w:tc>
          <w:tcPr>
            <w:tcW w:w="1134" w:type="dxa"/>
          </w:tcPr>
          <w:p w14:paraId="07E204C1"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120</w:t>
            </w:r>
          </w:p>
        </w:tc>
        <w:tc>
          <w:tcPr>
            <w:tcW w:w="1276" w:type="dxa"/>
            <w:shd w:val="clear" w:color="auto" w:fill="auto"/>
            <w:noWrap/>
            <w:vAlign w:val="center"/>
          </w:tcPr>
          <w:p w14:paraId="04DD12C5"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3025BAF4"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3281DCA3"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3AFA2352" w14:textId="77777777" w:rsidR="000646EA" w:rsidRPr="00C55E90" w:rsidRDefault="000646EA" w:rsidP="000646EA">
            <w:pPr>
              <w:jc w:val="center"/>
              <w:rPr>
                <w:rFonts w:ascii="Times New Roman" w:eastAsia="Times New Roman" w:hAnsi="Times New Roman" w:cs="Times New Roman"/>
              </w:rPr>
            </w:pPr>
          </w:p>
        </w:tc>
      </w:tr>
      <w:tr w:rsidR="000646EA" w:rsidRPr="00FD30BF" w14:paraId="6C962F15" w14:textId="77777777" w:rsidTr="00984DBD">
        <w:trPr>
          <w:trHeight w:val="288"/>
        </w:trPr>
        <w:tc>
          <w:tcPr>
            <w:tcW w:w="704" w:type="dxa"/>
            <w:shd w:val="clear" w:color="auto" w:fill="auto"/>
            <w:noWrap/>
            <w:vAlign w:val="center"/>
          </w:tcPr>
          <w:p w14:paraId="43A71BD4"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3</w:t>
            </w:r>
          </w:p>
        </w:tc>
        <w:tc>
          <w:tcPr>
            <w:tcW w:w="2552" w:type="dxa"/>
            <w:shd w:val="clear" w:color="auto" w:fill="auto"/>
            <w:noWrap/>
            <w:vAlign w:val="bottom"/>
          </w:tcPr>
          <w:p w14:paraId="7CE3604A" w14:textId="77777777" w:rsidR="000646EA" w:rsidRPr="00C55E90" w:rsidRDefault="000646EA" w:rsidP="000646EA">
            <w:pPr>
              <w:rPr>
                <w:rFonts w:ascii="Times New Roman" w:eastAsia="Times New Roman" w:hAnsi="Times New Roman" w:cs="Times New Roman"/>
              </w:rPr>
            </w:pPr>
            <w:r w:rsidRPr="00C55E90">
              <w:rPr>
                <w:rFonts w:ascii="Times New Roman" w:eastAsia="Times New Roman" w:hAnsi="Times New Roman" w:cs="Times New Roman"/>
              </w:rPr>
              <w:t>Subscrição Tableau Creator</w:t>
            </w:r>
          </w:p>
        </w:tc>
        <w:tc>
          <w:tcPr>
            <w:tcW w:w="1417" w:type="dxa"/>
            <w:vAlign w:val="center"/>
          </w:tcPr>
          <w:p w14:paraId="39F1F3A4"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42</w:t>
            </w:r>
          </w:p>
        </w:tc>
        <w:tc>
          <w:tcPr>
            <w:tcW w:w="1134" w:type="dxa"/>
          </w:tcPr>
          <w:p w14:paraId="121C9EB1"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126</w:t>
            </w:r>
          </w:p>
        </w:tc>
        <w:tc>
          <w:tcPr>
            <w:tcW w:w="1276" w:type="dxa"/>
            <w:shd w:val="clear" w:color="auto" w:fill="auto"/>
            <w:noWrap/>
            <w:vAlign w:val="center"/>
          </w:tcPr>
          <w:p w14:paraId="6F00A40B" w14:textId="77777777" w:rsidR="000646EA" w:rsidRPr="00C55E90" w:rsidRDefault="000646EA" w:rsidP="000646EA">
            <w:pPr>
              <w:jc w:val="center"/>
              <w:rPr>
                <w:rFonts w:ascii="Times New Roman" w:eastAsia="Times New Roman" w:hAnsi="Times New Roman" w:cs="Times New Roman"/>
              </w:rPr>
            </w:pPr>
            <w:r w:rsidRPr="00C55E90">
              <w:rPr>
                <w:rFonts w:ascii="Times New Roman" w:eastAsia="Times New Roman" w:hAnsi="Times New Roman" w:cs="Times New Roman"/>
              </w:rPr>
              <w:t>subscrição</w:t>
            </w:r>
          </w:p>
        </w:tc>
        <w:tc>
          <w:tcPr>
            <w:tcW w:w="1134" w:type="dxa"/>
            <w:vAlign w:val="bottom"/>
          </w:tcPr>
          <w:p w14:paraId="06A23F99" w14:textId="77777777" w:rsidR="000646EA" w:rsidRPr="00C55E90" w:rsidRDefault="000646EA" w:rsidP="000646EA">
            <w:pPr>
              <w:jc w:val="center"/>
              <w:rPr>
                <w:rFonts w:ascii="Times New Roman" w:eastAsia="Times New Roman" w:hAnsi="Times New Roman" w:cs="Times New Roman"/>
              </w:rPr>
            </w:pPr>
          </w:p>
        </w:tc>
        <w:tc>
          <w:tcPr>
            <w:tcW w:w="1276" w:type="dxa"/>
            <w:vAlign w:val="bottom"/>
          </w:tcPr>
          <w:p w14:paraId="196E7EF7" w14:textId="77777777" w:rsidR="000646EA" w:rsidRPr="00C55E90" w:rsidRDefault="000646EA" w:rsidP="000646EA">
            <w:pPr>
              <w:jc w:val="center"/>
              <w:rPr>
                <w:rFonts w:ascii="Times New Roman" w:eastAsia="Times New Roman" w:hAnsi="Times New Roman" w:cs="Times New Roman"/>
              </w:rPr>
            </w:pPr>
          </w:p>
        </w:tc>
        <w:tc>
          <w:tcPr>
            <w:tcW w:w="1423" w:type="dxa"/>
            <w:vAlign w:val="bottom"/>
          </w:tcPr>
          <w:p w14:paraId="3F098DEA" w14:textId="77777777" w:rsidR="000646EA" w:rsidRPr="00C55E90" w:rsidRDefault="000646EA" w:rsidP="000646EA">
            <w:pPr>
              <w:jc w:val="center"/>
              <w:rPr>
                <w:rFonts w:ascii="Times New Roman" w:eastAsia="Times New Roman" w:hAnsi="Times New Roman" w:cs="Times New Roman"/>
              </w:rPr>
            </w:pPr>
          </w:p>
        </w:tc>
      </w:tr>
      <w:tr w:rsidR="000646EA" w:rsidRPr="00FD30BF" w14:paraId="6D826F9A" w14:textId="77777777" w:rsidTr="00C76663">
        <w:trPr>
          <w:trHeight w:val="288"/>
        </w:trPr>
        <w:tc>
          <w:tcPr>
            <w:tcW w:w="7083" w:type="dxa"/>
            <w:gridSpan w:val="5"/>
          </w:tcPr>
          <w:p w14:paraId="0956F2DB" w14:textId="77777777" w:rsidR="000646EA" w:rsidRPr="00C55E90" w:rsidRDefault="000646EA" w:rsidP="000646EA">
            <w:pPr>
              <w:jc w:val="right"/>
              <w:rPr>
                <w:rFonts w:ascii="Times New Roman" w:eastAsia="Times New Roman" w:hAnsi="Times New Roman" w:cs="Times New Roman"/>
                <w:b/>
                <w:bCs/>
              </w:rPr>
            </w:pPr>
            <w:r w:rsidRPr="00C55E90">
              <w:rPr>
                <w:rFonts w:ascii="Times New Roman" w:eastAsia="Times New Roman" w:hAnsi="Times New Roman" w:cs="Times New Roman"/>
                <w:b/>
                <w:bCs/>
              </w:rPr>
              <w:t xml:space="preserve">Total                                    </w:t>
            </w:r>
            <w:proofErr w:type="gramStart"/>
            <w:r w:rsidRPr="00C55E90">
              <w:rPr>
                <w:rFonts w:ascii="Times New Roman" w:eastAsia="Times New Roman" w:hAnsi="Times New Roman" w:cs="Times New Roman"/>
                <w:b/>
                <w:bCs/>
              </w:rPr>
              <w:t xml:space="preserve">   (</w:t>
            </w:r>
            <w:proofErr w:type="gramEnd"/>
            <w:r w:rsidRPr="00C55E90">
              <w:rPr>
                <w:rFonts w:ascii="Times New Roman" w:eastAsia="Times New Roman" w:hAnsi="Times New Roman" w:cs="Times New Roman"/>
                <w:b/>
                <w:bCs/>
              </w:rPr>
              <w:t>R$)</w:t>
            </w:r>
          </w:p>
        </w:tc>
        <w:tc>
          <w:tcPr>
            <w:tcW w:w="1134" w:type="dxa"/>
          </w:tcPr>
          <w:p w14:paraId="67AF7540" w14:textId="77777777" w:rsidR="000646EA" w:rsidRPr="00C55E90" w:rsidRDefault="000646EA" w:rsidP="000646EA">
            <w:pPr>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2F2F2" w:themeFill="background1" w:themeFillShade="F2"/>
          </w:tcPr>
          <w:p w14:paraId="51321335" w14:textId="77777777" w:rsidR="000646EA" w:rsidRPr="00BD2452" w:rsidRDefault="000646EA" w:rsidP="000646EA">
            <w:pPr>
              <w:jc w:val="center"/>
              <w:rPr>
                <w:rFonts w:ascii="Times New Roman" w:eastAsia="Times New Roman" w:hAnsi="Times New Roman" w:cs="Times New Roman"/>
                <w:b/>
                <w:bCs/>
              </w:rPr>
            </w:pPr>
          </w:p>
        </w:tc>
        <w:tc>
          <w:tcPr>
            <w:tcW w:w="1423" w:type="dxa"/>
            <w:shd w:val="clear" w:color="auto" w:fill="F2F2F2" w:themeFill="background1" w:themeFillShade="F2"/>
          </w:tcPr>
          <w:p w14:paraId="0917B4DE" w14:textId="77777777" w:rsidR="000646EA" w:rsidRPr="00BD2452" w:rsidRDefault="000646EA" w:rsidP="000646EA">
            <w:pPr>
              <w:jc w:val="center"/>
              <w:rPr>
                <w:rFonts w:ascii="Times New Roman" w:eastAsia="Times New Roman" w:hAnsi="Times New Roman" w:cs="Times New Roman"/>
                <w:b/>
                <w:bCs/>
              </w:rPr>
            </w:pPr>
          </w:p>
        </w:tc>
      </w:tr>
    </w:tbl>
    <w:p w14:paraId="400067AC" w14:textId="77777777" w:rsidR="000646EA" w:rsidRPr="00CA0370" w:rsidRDefault="000646EA" w:rsidP="000646EA">
      <w:pPr>
        <w:pStyle w:val="Standard"/>
        <w:rPr>
          <w:rFonts w:ascii="Times New Roman" w:hAnsi="Times New Roman" w:cs="Times New Roman"/>
        </w:rPr>
      </w:pPr>
    </w:p>
    <w:p w14:paraId="6A960DB8" w14:textId="77777777" w:rsidR="000646EA" w:rsidRPr="00CA0370" w:rsidRDefault="000646EA" w:rsidP="000646EA">
      <w:pPr>
        <w:pStyle w:val="Standard"/>
        <w:jc w:val="both"/>
        <w:rPr>
          <w:rFonts w:ascii="Times New Roman" w:hAnsi="Times New Roman" w:cs="Times New Roman"/>
        </w:rPr>
      </w:pPr>
      <w:r>
        <w:rPr>
          <w:rFonts w:ascii="Times New Roman" w:hAnsi="Times New Roman" w:cs="Times New Roman"/>
        </w:rPr>
        <w:t>Lote único</w:t>
      </w:r>
    </w:p>
    <w:p w14:paraId="02D2F432" w14:textId="3FB5BC75" w:rsidR="00D97FE6" w:rsidRDefault="00D97FE6" w:rsidP="00D97FE6">
      <w:pPr>
        <w:pStyle w:val="Standard"/>
        <w:rPr>
          <w:rFonts w:ascii="Times New Roman" w:hAnsi="Times New Roman" w:cs="Times New Roman"/>
        </w:rPr>
      </w:pPr>
    </w:p>
    <w:p w14:paraId="7E121515" w14:textId="7DA3C306"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0E836861" w14:textId="16BFB6A6"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5.2.</w:t>
      </w:r>
      <w:r w:rsidRPr="00477A53">
        <w:rPr>
          <w:rFonts w:ascii="Times New Roman" w:eastAsia="MS Mincho" w:hAnsi="Times New Roman" w:cs="Times New Roman"/>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8186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2480E01" w14:textId="76C479D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SEXTA </w:t>
      </w:r>
      <w:r w:rsidR="00917C15" w:rsidRPr="00917C15">
        <w:rPr>
          <w:rFonts w:ascii="Times New Roman" w:eastAsia="MS Mincho" w:hAnsi="Times New Roman" w:cs="Times New Roman"/>
          <w:b/>
          <w:bCs/>
        </w:rPr>
        <w:t>–</w:t>
      </w:r>
      <w:r w:rsidRPr="00917C15">
        <w:rPr>
          <w:rFonts w:ascii="Times New Roman" w:eastAsia="MS Mincho" w:hAnsi="Times New Roman" w:cs="Times New Roman"/>
          <w:b/>
          <w:bCs/>
        </w:rPr>
        <w:t xml:space="preserve"> PAGAMENTO</w:t>
      </w:r>
    </w:p>
    <w:p w14:paraId="72A62E0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14E22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6.1.</w:t>
      </w:r>
      <w:r w:rsidRPr="00477A53">
        <w:rPr>
          <w:rFonts w:ascii="Times New Roman" w:eastAsia="MS Mincho" w:hAnsi="Times New Roman" w:cs="Times New Roman"/>
        </w:rPr>
        <w:tab/>
        <w:t>O prazo para pagamento ao contratado e demais condições a ele referentes encontram-se definidos no Termo de Referência.</w:t>
      </w:r>
    </w:p>
    <w:p w14:paraId="36FABA47" w14:textId="7B106F8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2D7FA600" w14:textId="5E9FE4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SÉTIMA - REAJUSTE </w:t>
      </w:r>
    </w:p>
    <w:p w14:paraId="1A94EEF5"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07CBDEF" w14:textId="77777777" w:rsidR="006E54CC" w:rsidRPr="00DF4D57" w:rsidRDefault="00477A53" w:rsidP="00DF4D57">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7.1.</w:t>
      </w:r>
      <w:r w:rsidRPr="00477A53">
        <w:rPr>
          <w:rFonts w:ascii="Times New Roman" w:eastAsia="MS Mincho" w:hAnsi="Times New Roman" w:cs="Times New Roman"/>
        </w:rPr>
        <w:tab/>
      </w:r>
      <w:r w:rsidRPr="00DF4D57">
        <w:rPr>
          <w:rFonts w:ascii="Times New Roman" w:eastAsia="MS Mincho" w:hAnsi="Times New Roman" w:cs="Times New Roman"/>
        </w:rPr>
        <w:t xml:space="preserve">Os preços inicialmente contratados são fixos e irreajustáveis </w:t>
      </w:r>
      <w:r w:rsidR="001E5DB8" w:rsidRPr="00DF4D57">
        <w:rPr>
          <w:rFonts w:ascii="Times New Roman" w:eastAsia="MS Mincho" w:hAnsi="Times New Roman" w:cs="Times New Roman"/>
        </w:rPr>
        <w:t xml:space="preserve">no prazo de um ano, contado da data do orçamento estimado em </w:t>
      </w:r>
      <w:r w:rsidR="00690856" w:rsidRPr="00DF4D57">
        <w:rPr>
          <w:rFonts w:ascii="Times New Roman" w:eastAsia="MS Mincho" w:hAnsi="Times New Roman" w:cs="Times New Roman"/>
        </w:rPr>
        <w:t xml:space="preserve">  /     /2024.</w:t>
      </w:r>
    </w:p>
    <w:p w14:paraId="19980BCA" w14:textId="77777777" w:rsidR="00551D0F" w:rsidRPr="00DF4D57" w:rsidRDefault="00690856" w:rsidP="00DF4D57">
      <w:pPr>
        <w:tabs>
          <w:tab w:val="left" w:pos="968"/>
        </w:tabs>
        <w:spacing w:line="360" w:lineRule="auto"/>
        <w:jc w:val="both"/>
        <w:rPr>
          <w:rFonts w:ascii="Times New Roman" w:eastAsia="Times New Roman" w:hAnsi="Times New Roman" w:cs="Times New Roman"/>
        </w:rPr>
      </w:pPr>
      <w:r w:rsidRPr="00DF4D57">
        <w:rPr>
          <w:rFonts w:ascii="Times New Roman" w:eastAsia="MS Mincho" w:hAnsi="Times New Roman" w:cs="Times New Roman"/>
        </w:rPr>
        <w:lastRenderedPageBreak/>
        <w:t xml:space="preserve">7.2 </w:t>
      </w:r>
      <w:r w:rsidRPr="00DF4D57">
        <w:rPr>
          <w:rFonts w:ascii="Times New Roman" w:eastAsia="MS Mincho" w:hAnsi="Times New Roman" w:cs="Times New Roman"/>
        </w:rPr>
        <w:tab/>
      </w:r>
      <w:r w:rsidR="006E54CC" w:rsidRPr="00DF4D57">
        <w:rPr>
          <w:rFonts w:ascii="Times New Roman" w:eastAsia="Times New Roman" w:hAnsi="Times New Roman" w:cs="Times New Roman"/>
        </w:rPr>
        <w:t>Após o interregno de um ano, os preços iniciais poderão ser reajustados, mediante a aplicação, pelo Contratante, do Índice de Custos de Tecnologia da Informação - ICTI, exclusivamente para as obrigações iniciadas e concluídas após a ocorrência da anualidade.</w:t>
      </w:r>
    </w:p>
    <w:p w14:paraId="72A2EDBE" w14:textId="01EDC480" w:rsidR="00551D0F" w:rsidRPr="00DF4D57" w:rsidRDefault="006E54CC" w:rsidP="00DF4D57">
      <w:pPr>
        <w:tabs>
          <w:tab w:val="left" w:pos="968"/>
        </w:tabs>
        <w:spacing w:line="360" w:lineRule="auto"/>
        <w:jc w:val="both"/>
        <w:rPr>
          <w:rFonts w:ascii="Times New Roman" w:eastAsia="Times New Roman" w:hAnsi="Times New Roman" w:cs="Times New Roman"/>
        </w:rPr>
      </w:pPr>
      <w:r w:rsidRPr="00DF4D57">
        <w:rPr>
          <w:rFonts w:ascii="Times New Roman" w:eastAsia="Times New Roman" w:hAnsi="Times New Roman" w:cs="Times New Roman"/>
        </w:rPr>
        <w:t xml:space="preserve">7.3 </w:t>
      </w:r>
      <w:r w:rsidR="00551D0F" w:rsidRPr="00DF4D57">
        <w:rPr>
          <w:rFonts w:ascii="Times New Roman" w:eastAsia="Times New Roman" w:hAnsi="Times New Roman" w:cs="Times New Roman"/>
        </w:rPr>
        <w:tab/>
      </w:r>
      <w:r w:rsidR="00551D0F" w:rsidRPr="00DF4D57">
        <w:rPr>
          <w:rFonts w:ascii="Times New Roman" w:eastAsia="Times New Roman" w:hAnsi="Times New Roman" w:cs="Times New Roman"/>
        </w:rPr>
        <w:tab/>
        <w:t>Nos reajustes subsequentes ao primeiro, o interregno mínimo de um ano será contado a partir dos efeitos financeiros do último reajuste.</w:t>
      </w:r>
    </w:p>
    <w:p w14:paraId="68953609" w14:textId="21F6357D" w:rsidR="00551D0F" w:rsidRPr="00DF4D57" w:rsidRDefault="00551D0F" w:rsidP="00DF4D57">
      <w:pPr>
        <w:tabs>
          <w:tab w:val="left" w:pos="968"/>
        </w:tabs>
        <w:spacing w:line="360" w:lineRule="auto"/>
        <w:jc w:val="both"/>
        <w:rPr>
          <w:rFonts w:ascii="Times New Roman" w:eastAsia="Times New Roman" w:hAnsi="Times New Roman" w:cs="Times New Roman"/>
        </w:rPr>
      </w:pPr>
      <w:r w:rsidRPr="00DF4D57">
        <w:rPr>
          <w:rFonts w:ascii="Times New Roman" w:eastAsia="Times New Roman" w:hAnsi="Times New Roman" w:cs="Times New Roman"/>
        </w:rPr>
        <w:t xml:space="preserve">7.4 </w:t>
      </w:r>
      <w:r w:rsidR="00DF4D57" w:rsidRPr="00DF4D57">
        <w:rPr>
          <w:rFonts w:ascii="Times New Roman" w:eastAsia="Times New Roman" w:hAnsi="Times New Roman" w:cs="Times New Roman"/>
        </w:rPr>
        <w:tab/>
      </w:r>
      <w:r w:rsidR="00DF4D57" w:rsidRPr="00DF4D57">
        <w:rPr>
          <w:rFonts w:ascii="Times New Roman" w:eastAsia="Times New Roman" w:hAnsi="Times New Roman" w:cs="Times New Roman"/>
        </w:rPr>
        <w:tab/>
        <w:t>Os reajustes deverão ser precedidos de solicitação da CONTRATADA.</w:t>
      </w:r>
    </w:p>
    <w:p w14:paraId="70729EF9" w14:textId="6F8794EC" w:rsidR="006E54CC" w:rsidRDefault="006E54CC" w:rsidP="006E54CC">
      <w:pPr>
        <w:tabs>
          <w:tab w:val="left" w:pos="968"/>
        </w:tabs>
        <w:spacing w:line="360" w:lineRule="auto"/>
        <w:jc w:val="both"/>
        <w:rPr>
          <w:rFonts w:eastAsia="Times New Roman"/>
        </w:rPr>
      </w:pPr>
    </w:p>
    <w:p w14:paraId="274E265C" w14:textId="456E4A6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OITAVA - OBRIGAÇÕES DO CONTRATANTE </w:t>
      </w:r>
    </w:p>
    <w:p w14:paraId="6E259B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C225AF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w:t>
      </w:r>
      <w:r w:rsidRPr="00477A53">
        <w:rPr>
          <w:rFonts w:ascii="Times New Roman" w:eastAsia="MS Mincho" w:hAnsi="Times New Roman" w:cs="Times New Roman"/>
        </w:rPr>
        <w:tab/>
        <w:t>São obrigações do Contratante, além das previstas no Termo de Referência:</w:t>
      </w:r>
    </w:p>
    <w:p w14:paraId="4D08BF7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8.2.</w:t>
      </w:r>
      <w:r w:rsidRPr="00477A53">
        <w:rPr>
          <w:rFonts w:ascii="Times New Roman" w:eastAsia="MS Mincho" w:hAnsi="Times New Roman" w:cs="Times New Roman"/>
        </w:rPr>
        <w:tab/>
        <w:t>Exigir o cumprimento de todas as obrigações assumidas pelo Contratado, de acordo com o contrato e seus anexos.</w:t>
      </w:r>
    </w:p>
    <w:p w14:paraId="63A6E31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8.3.</w:t>
      </w:r>
      <w:r w:rsidRPr="00477A53">
        <w:rPr>
          <w:rFonts w:ascii="Times New Roman" w:eastAsia="MS Mincho" w:hAnsi="Times New Roman" w:cs="Times New Roman"/>
        </w:rPr>
        <w:tab/>
        <w:t>Receber o objeto no prazo e condições estabelecidas no Termo de Referência.</w:t>
      </w:r>
    </w:p>
    <w:p w14:paraId="1463E56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8.4.</w:t>
      </w:r>
      <w:r w:rsidRPr="00477A53">
        <w:rPr>
          <w:rFonts w:ascii="Times New Roman" w:eastAsia="MS Mincho" w:hAnsi="Times New Roman" w:cs="Times New Roman"/>
        </w:rPr>
        <w:tab/>
        <w:t>Notificar o Contratado, por escrito, sobre vícios, defeitos ou incorreções verificadas no objeto fornecido, para que seja por ele substituído, reparado ou corrigido, no total ou em parte, às suas expensas.</w:t>
      </w:r>
    </w:p>
    <w:p w14:paraId="57641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8.5.</w:t>
      </w:r>
      <w:r w:rsidRPr="00477A53">
        <w:rPr>
          <w:rFonts w:ascii="Times New Roman" w:eastAsia="MS Mincho" w:hAnsi="Times New Roman" w:cs="Times New Roman"/>
        </w:rPr>
        <w:tab/>
        <w:t>Acompanhar e fiscalizar a execução do contrato e o cumprimento das obrigações pelo Contratado.</w:t>
      </w:r>
    </w:p>
    <w:p w14:paraId="3511BBA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8.6.</w:t>
      </w:r>
      <w:r w:rsidRPr="00477A53">
        <w:rPr>
          <w:rFonts w:ascii="Times New Roman" w:eastAsia="MS Mincho" w:hAnsi="Times New Roman" w:cs="Times New Roman"/>
        </w:rPr>
        <w:tab/>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4597CE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8.7.</w:t>
      </w:r>
      <w:r w:rsidRPr="00477A53">
        <w:rPr>
          <w:rFonts w:ascii="Times New Roman" w:eastAsia="MS Mincho" w:hAnsi="Times New Roman" w:cs="Times New Roman"/>
        </w:rPr>
        <w:tab/>
        <w:t>Efetuar o pagamento ao Contratado do valor correspondente à execução do objeto, no prazo, forma e condições estabelecidos no presente Contrato e no Termo de Referência.</w:t>
      </w:r>
    </w:p>
    <w:p w14:paraId="781914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8.8.</w:t>
      </w:r>
      <w:r w:rsidRPr="00477A53">
        <w:rPr>
          <w:rFonts w:ascii="Times New Roman" w:eastAsia="MS Mincho" w:hAnsi="Times New Roman" w:cs="Times New Roman"/>
        </w:rPr>
        <w:tab/>
        <w:t>Aplicar ao Contratado as sanções previstas na lei e neste Contrato.</w:t>
      </w:r>
    </w:p>
    <w:p w14:paraId="75399AF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8.9.</w:t>
      </w:r>
      <w:r w:rsidRPr="00477A53">
        <w:rPr>
          <w:rFonts w:ascii="Times New Roman" w:eastAsia="MS Mincho" w:hAnsi="Times New Roman" w:cs="Times New Roman"/>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DF9CE6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8.10.</w:t>
      </w:r>
      <w:r w:rsidRPr="00477A53">
        <w:rPr>
          <w:rFonts w:ascii="Times New Roman" w:eastAsia="MS Mincho" w:hAnsi="Times New Roman" w:cs="Times New Roman"/>
        </w:rPr>
        <w:tab/>
        <w:t>Responder eventuais pedidos de reestabelecimento do equilíbrio econômico-financeiro feitos pelo contratado.</w:t>
      </w:r>
    </w:p>
    <w:p w14:paraId="3370A1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8.11.</w:t>
      </w:r>
      <w:r w:rsidRPr="00477A53">
        <w:rPr>
          <w:rFonts w:ascii="Times New Roman" w:eastAsia="MS Mincho" w:hAnsi="Times New Roman" w:cs="Times New Roman"/>
        </w:rPr>
        <w:tab/>
        <w:t>Notificar os emitentes das garantias quanto ao início de processo administrativo para apuração de descumprimento de cláusulas contratuais.</w:t>
      </w:r>
    </w:p>
    <w:p w14:paraId="02F597A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8.12.</w:t>
      </w:r>
      <w:r w:rsidRPr="00477A53">
        <w:rPr>
          <w:rFonts w:ascii="Times New Roman" w:eastAsia="MS Mincho" w:hAnsi="Times New Roman" w:cs="Times New Roman"/>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9D592D3"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2C68B73" w14:textId="34C773F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NONA - OBRIGAÇÕES DO CONTRATADO</w:t>
      </w:r>
    </w:p>
    <w:p w14:paraId="7936AAB5"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35E088B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w:t>
      </w:r>
      <w:r w:rsidRPr="00477A53">
        <w:rPr>
          <w:rFonts w:ascii="Times New Roman" w:eastAsia="MS Mincho" w:hAnsi="Times New Roman" w:cs="Times New Roman"/>
        </w:rPr>
        <w:tab/>
        <w:t>O Contratado deve cumprir todas as obrigações constantes deste Contrato e de seus anexos, assumindo como exclusivamente seus os riscos e as despesas decorrentes da boa e perfeita execução do objeto, observando, ainda, as obrigações a seguir dispostas:</w:t>
      </w:r>
    </w:p>
    <w:p w14:paraId="01E94E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9.2.</w:t>
      </w:r>
      <w:r w:rsidRPr="00477A53">
        <w:rPr>
          <w:rFonts w:ascii="Times New Roman" w:eastAsia="MS Mincho" w:hAnsi="Times New Roman" w:cs="Times New Roman"/>
        </w:rPr>
        <w:tab/>
        <w:t>Responsabilizar-se pelos vícios e danos decorrentes do objeto, de acordo com o Código de Defesa do Consumidor (Lei nº 8.078, de 1990).</w:t>
      </w:r>
    </w:p>
    <w:p w14:paraId="6E7A969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9.3.</w:t>
      </w:r>
      <w:r w:rsidRPr="00477A53">
        <w:rPr>
          <w:rFonts w:ascii="Times New Roman" w:eastAsia="MS Mincho" w:hAnsi="Times New Roman" w:cs="Times New Roman"/>
        </w:rPr>
        <w:tab/>
        <w:t>Comunicar ao Contratante, no prazo máximo de 24 (vinte e quatro) horas que antecede a data da entrega, os motivos que impossibilitem o cumprimento do prazo previsto, com a devida comprovação.</w:t>
      </w:r>
    </w:p>
    <w:p w14:paraId="6FF0BE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9.4.</w:t>
      </w:r>
      <w:r w:rsidRPr="00477A53">
        <w:rPr>
          <w:rFonts w:ascii="Times New Roman" w:eastAsia="MS Mincho" w:hAnsi="Times New Roman" w:cs="Times New Roman"/>
        </w:rPr>
        <w:tab/>
        <w:t>Manter preposto aceito pela Administração para representá-lo na execução do contrato.</w:t>
      </w:r>
    </w:p>
    <w:p w14:paraId="01D7B75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9.5.</w:t>
      </w:r>
      <w:r w:rsidRPr="00477A53">
        <w:rPr>
          <w:rFonts w:ascii="Times New Roman" w:eastAsia="MS Mincho" w:hAnsi="Times New Roman" w:cs="Times New Roman"/>
        </w:rPr>
        <w:tab/>
        <w:t>A indicação ou a manutenção do preposto da empresa poderá ser recusada pelo órgão ou entidade, desde que devidamente justificada, devendo a empresa designar outro para o exercício da atividade.</w:t>
      </w:r>
    </w:p>
    <w:p w14:paraId="4BA1A3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9.6.</w:t>
      </w:r>
      <w:r w:rsidRPr="00477A53">
        <w:rPr>
          <w:rFonts w:ascii="Times New Roman" w:eastAsia="MS Mincho" w:hAnsi="Times New Roman" w:cs="Times New Roman"/>
        </w:rPr>
        <w:tab/>
        <w:t>Atender às determinações regulares emitidas pelo fiscal do contrato ou autoridade superior (art. 137, II, da Lei nº 14.133/2021) e prestar todo esclarecimento ou informação por eles solicitados.</w:t>
      </w:r>
    </w:p>
    <w:p w14:paraId="1311159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9.7.</w:t>
      </w:r>
      <w:r w:rsidRPr="00477A53">
        <w:rPr>
          <w:rFonts w:ascii="Times New Roman" w:eastAsia="MS Mincho" w:hAnsi="Times New Roman" w:cs="Times New Roman"/>
        </w:rPr>
        <w:tab/>
        <w:t>Relacionar-se com o contratante, exclusivamente, por meio do Gestor/Fiscal do Contrato.</w:t>
      </w:r>
    </w:p>
    <w:p w14:paraId="117628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9.8.</w:t>
      </w:r>
      <w:r w:rsidRPr="00477A53">
        <w:rPr>
          <w:rFonts w:ascii="Times New Roman" w:eastAsia="MS Mincho" w:hAnsi="Times New Roman" w:cs="Times New Roman"/>
        </w:rPr>
        <w:tab/>
        <w:t>O atraso na apresentação, por parte da empresa, da fatura ou dos documentos exigidos como condição para pagamento importará em prorrogação automática do prazo em igual número de dias de vencimento da obrigação do Contratante.</w:t>
      </w:r>
    </w:p>
    <w:p w14:paraId="7CF7177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9.9.</w:t>
      </w:r>
      <w:r w:rsidRPr="00477A53">
        <w:rPr>
          <w:rFonts w:ascii="Times New Roman" w:eastAsia="MS Mincho" w:hAnsi="Times New Roman" w:cs="Times New Roman"/>
        </w:rPr>
        <w:tab/>
        <w:t>Disponibilizar uma conta e-mail para fins de comunicação entre as partes, e manter atualizados o endereço comercial e os números de telefone.</w:t>
      </w:r>
    </w:p>
    <w:p w14:paraId="2E4C9D2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9.10.</w:t>
      </w:r>
      <w:r w:rsidRPr="00477A53">
        <w:rPr>
          <w:rFonts w:ascii="Times New Roman" w:eastAsia="MS Mincho" w:hAnsi="Times New Roman" w:cs="Times New Roman"/>
        </w:rPr>
        <w:tab/>
        <w:t>Não utilizar o nome do CONTRATANTE, ou sua qualidade de CONTRATADA, em quaisquer atividades de divulgação empresarial, como, por exemplo, em cartões de visita, anúncios e impressos, sob pena de rescisão do presente Contrato.</w:t>
      </w:r>
    </w:p>
    <w:p w14:paraId="4C35C87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9.11.</w:t>
      </w:r>
      <w:r w:rsidRPr="00477A53">
        <w:rPr>
          <w:rFonts w:ascii="Times New Roman" w:eastAsia="MS Mincho" w:hAnsi="Times New Roman" w:cs="Times New Roman"/>
        </w:rPr>
        <w:tab/>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65976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9.12.</w:t>
      </w:r>
      <w:r w:rsidRPr="00477A53">
        <w:rPr>
          <w:rFonts w:ascii="Times New Roman" w:eastAsia="MS Mincho" w:hAnsi="Times New Roman" w:cs="Times New Roman"/>
        </w:rPr>
        <w:tab/>
        <w:t xml:space="preserve"> Independente de declaração expressa, cientificar-se e submeter-se, no que couber, ao disposto no CÓDIGO DE ÉTICA DO CNMP, estabelecido pela Portaria CNMP-PRESI Nº 44, de 9 de abril de 2018.</w:t>
      </w:r>
    </w:p>
    <w:p w14:paraId="71154FC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9.13.</w:t>
      </w:r>
      <w:r w:rsidRPr="00477A53">
        <w:rPr>
          <w:rFonts w:ascii="Times New Roman" w:eastAsia="MS Mincho" w:hAnsi="Times New Roman" w:cs="Times New Roman"/>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9A1D72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9.14.</w:t>
      </w:r>
      <w:r w:rsidRPr="00477A53">
        <w:rPr>
          <w:rFonts w:ascii="Times New Roman" w:eastAsia="MS Mincho" w:hAnsi="Times New Roman" w:cs="Times New Roman"/>
        </w:rPr>
        <w:tab/>
        <w:t xml:space="preserve"> Manter durante toda a vigência do contrato, em compatibilidade com as obrigações assumidas, todas as condições exigidas para habilitação na licitação.</w:t>
      </w:r>
    </w:p>
    <w:p w14:paraId="30C737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9.15.</w:t>
      </w:r>
      <w:r w:rsidRPr="00477A53">
        <w:rPr>
          <w:rFonts w:ascii="Times New Roman" w:eastAsia="MS Mincho" w:hAnsi="Times New Roman" w:cs="Times New Roman"/>
        </w:rPr>
        <w:tab/>
        <w:t>Guardar sigilo sobre todas as informações obtidas em decorrência do cumprimento do contrato.</w:t>
      </w:r>
    </w:p>
    <w:p w14:paraId="65B2990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9.16.</w:t>
      </w:r>
      <w:r w:rsidRPr="00477A53">
        <w:rPr>
          <w:rFonts w:ascii="Times New Roman" w:eastAsia="MS Mincho" w:hAnsi="Times New Roman" w:cs="Times New Roman"/>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FA5073F"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9.17.</w:t>
      </w:r>
      <w:r w:rsidRPr="00477A53">
        <w:rPr>
          <w:rFonts w:ascii="Times New Roman" w:eastAsia="MS Mincho" w:hAnsi="Times New Roman" w:cs="Times New Roman"/>
        </w:rPr>
        <w:tab/>
        <w:t>Cumprir, além dos postulados legais vigentes de âmbito federal, estadual ou municipal, as normas de segurança do Contratante.</w:t>
      </w:r>
    </w:p>
    <w:p w14:paraId="4B507FC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13B8BA" w14:textId="01F6EDE4"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 OBRIGAÇÕES PERTINENTES À LGPD</w:t>
      </w:r>
    </w:p>
    <w:p w14:paraId="1A5103F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4A2A44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10.1.</w:t>
      </w:r>
      <w:r w:rsidRPr="00477A53">
        <w:rPr>
          <w:rFonts w:ascii="Times New Roman" w:eastAsia="MS Mincho" w:hAnsi="Times New Roman" w:cs="Times New Roman"/>
        </w:rPr>
        <w:tab/>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E859A3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10.2.</w:t>
      </w:r>
      <w:r w:rsidRPr="00477A53">
        <w:rPr>
          <w:rFonts w:ascii="Times New Roman" w:eastAsia="MS Mincho" w:hAnsi="Times New Roman" w:cs="Times New Roman"/>
        </w:rPr>
        <w:tab/>
        <w:t xml:space="preserve">Os dados obtidos somente poderão ser utilizados para as finalidades que justificaram seu acesso e de acordo com a boa-fé e com os princípios do art. 6º da LGPD. </w:t>
      </w:r>
    </w:p>
    <w:p w14:paraId="267A79C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10.3.</w:t>
      </w:r>
      <w:r w:rsidRPr="00477A53">
        <w:rPr>
          <w:rFonts w:ascii="Times New Roman" w:eastAsia="MS Mincho" w:hAnsi="Times New Roman" w:cs="Times New Roman"/>
        </w:rPr>
        <w:tab/>
        <w:t>É vedado o compartilhamento com terceiros dos dados obtidos fora das hipóteses permitidas em Lei.</w:t>
      </w:r>
    </w:p>
    <w:p w14:paraId="439E0D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10.4.</w:t>
      </w:r>
      <w:r w:rsidRPr="00477A53">
        <w:rPr>
          <w:rFonts w:ascii="Times New Roman" w:eastAsia="MS Mincho" w:hAnsi="Times New Roman" w:cs="Times New Roman"/>
        </w:rPr>
        <w:tab/>
        <w:t xml:space="preserve">A Administração deverá ser informada no prazo de 5 (cinco) dias úteis sobre todos os contratos de </w:t>
      </w:r>
      <w:proofErr w:type="spellStart"/>
      <w:r w:rsidRPr="00477A53">
        <w:rPr>
          <w:rFonts w:ascii="Times New Roman" w:eastAsia="MS Mincho" w:hAnsi="Times New Roman" w:cs="Times New Roman"/>
        </w:rPr>
        <w:t>suboperação</w:t>
      </w:r>
      <w:proofErr w:type="spellEnd"/>
      <w:r w:rsidRPr="00477A53">
        <w:rPr>
          <w:rFonts w:ascii="Times New Roman" w:eastAsia="MS Mincho" w:hAnsi="Times New Roman" w:cs="Times New Roman"/>
        </w:rPr>
        <w:t xml:space="preserve"> firmados ou que venham a ser celebrados pelo Contratado. </w:t>
      </w:r>
    </w:p>
    <w:p w14:paraId="2182456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10.5.</w:t>
      </w:r>
      <w:r w:rsidRPr="00477A53">
        <w:rPr>
          <w:rFonts w:ascii="Times New Roman" w:eastAsia="MS Mincho" w:hAnsi="Times New Roman" w:cs="Times New Roman"/>
        </w:rPr>
        <w:tab/>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DAD8B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10.6.</w:t>
      </w:r>
      <w:r w:rsidRPr="00477A53">
        <w:rPr>
          <w:rFonts w:ascii="Times New Roman" w:eastAsia="MS Mincho" w:hAnsi="Times New Roman" w:cs="Times New Roman"/>
        </w:rPr>
        <w:tab/>
        <w:t xml:space="preserve">É dever do contratado orientar e treinar seus empregados sobre os deveres, requisitos e responsabilidades decorrentes da LGPD. </w:t>
      </w:r>
    </w:p>
    <w:p w14:paraId="25D2B26D"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10.7.</w:t>
      </w:r>
      <w:r w:rsidRPr="00477A53">
        <w:rPr>
          <w:rFonts w:ascii="Times New Roman" w:eastAsia="MS Mincho" w:hAnsi="Times New Roman" w:cs="Times New Roman"/>
        </w:rPr>
        <w:tab/>
        <w:t xml:space="preserve">O Contratado deverá exigir de </w:t>
      </w:r>
      <w:proofErr w:type="spellStart"/>
      <w:r w:rsidRPr="00477A53">
        <w:rPr>
          <w:rFonts w:ascii="Times New Roman" w:eastAsia="MS Mincho" w:hAnsi="Times New Roman" w:cs="Times New Roman"/>
        </w:rPr>
        <w:t>suboperadores</w:t>
      </w:r>
      <w:proofErr w:type="spellEnd"/>
      <w:r w:rsidRPr="00477A53">
        <w:rPr>
          <w:rFonts w:ascii="Times New Roman" w:eastAsia="MS Mincho" w:hAnsi="Times New Roman" w:cs="Times New Roman"/>
        </w:rPr>
        <w:t xml:space="preserve"> e subcontratados o cumprimento dos deveres da presente cláusula, permanecendo integralmente responsável por garantir sua observância.</w:t>
      </w:r>
    </w:p>
    <w:p w14:paraId="1F13BAA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10.8.</w:t>
      </w:r>
      <w:r w:rsidRPr="00477A53">
        <w:rPr>
          <w:rFonts w:ascii="Times New Roman" w:eastAsia="MS Mincho" w:hAnsi="Times New Roman" w:cs="Times New Roman"/>
        </w:rPr>
        <w:tab/>
        <w:t xml:space="preserve">O Contratante poderá realizar diligência para aferir o cumprimento dessa cláusula, devendo o Contratado atender prontamente eventuais pedidos de comprovação formulados. </w:t>
      </w:r>
    </w:p>
    <w:p w14:paraId="52EC048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10.9.</w:t>
      </w:r>
      <w:r w:rsidRPr="00477A53">
        <w:rPr>
          <w:rFonts w:ascii="Times New Roman" w:eastAsia="MS Mincho" w:hAnsi="Times New Roman" w:cs="Times New Roman"/>
        </w:rPr>
        <w:tab/>
        <w:t xml:space="preserve">O Contratado deverá prestar, no prazo fixado pelo Contratante, prorrogável justificadamente, quaisquer informações acerca dos dados pessoais para cumprimento da LGPD, inclusive quanto a eventual descarte realizado. </w:t>
      </w:r>
    </w:p>
    <w:p w14:paraId="4375F4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w:t>
      </w:r>
      <w:r w:rsidRPr="00477A53">
        <w:rPr>
          <w:rFonts w:ascii="Times New Roman" w:eastAsia="MS Mincho" w:hAnsi="Times New Roman" w:cs="Times New Roman"/>
        </w:rPr>
        <w:tab/>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F3B377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10.10.1.</w:t>
      </w:r>
      <w:r w:rsidRPr="00477A53">
        <w:rPr>
          <w:rFonts w:ascii="Times New Roman" w:eastAsia="MS Mincho" w:hAnsi="Times New Roman" w:cs="Times New Roman"/>
        </w:rPr>
        <w:tab/>
        <w:t>Os referidos bancos de dados devem ser desenvolvidos em formato interoperável, a fim de garantir a reutilização desses dados pela Administração nas hipóteses previstas na LGPD.</w:t>
      </w:r>
    </w:p>
    <w:p w14:paraId="3DCB1E7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10.11.</w:t>
      </w:r>
      <w:r w:rsidRPr="00477A53">
        <w:rPr>
          <w:rFonts w:ascii="Times New Roman" w:eastAsia="MS Mincho" w:hAnsi="Times New Roman" w:cs="Times New Roman"/>
        </w:rPr>
        <w:tab/>
        <w:t>O contrato está sujeito a ser alterado nos procedimentos pertinentes ao tratamento de dados pessoais, quando indicado pela autoridade competente, em especial a ANPD por meio de opiniões técnicas ou recomendações, editadas na forma da LGPD.</w:t>
      </w:r>
    </w:p>
    <w:p w14:paraId="345D1725"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10.12.</w:t>
      </w:r>
      <w:r w:rsidRPr="00477A53">
        <w:rPr>
          <w:rFonts w:ascii="Times New Roman" w:eastAsia="MS Mincho" w:hAnsi="Times New Roman" w:cs="Times New Roman"/>
        </w:rPr>
        <w:tab/>
        <w:t>Os contratos e convênios de que trata o § 1º do art. 26 da LGPD deverão ser comunicados à autoridade nacional.</w:t>
      </w:r>
    </w:p>
    <w:p w14:paraId="435D6D5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24DC4B3" w14:textId="6E13242C" w:rsidR="00477A53" w:rsidRPr="00917C15" w:rsidRDefault="00477A53" w:rsidP="00917C15">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ONZE – GARANTIA DE EXECUÇÃO </w:t>
      </w:r>
    </w:p>
    <w:p w14:paraId="7EF091B7" w14:textId="77777777" w:rsidR="00917C15" w:rsidRPr="00917C15" w:rsidRDefault="00917C15" w:rsidP="00917C15">
      <w:pPr>
        <w:pStyle w:val="PargrafodaLista"/>
        <w:tabs>
          <w:tab w:val="left" w:pos="968"/>
        </w:tabs>
        <w:spacing w:line="360" w:lineRule="auto"/>
        <w:ind w:left="360"/>
        <w:jc w:val="both"/>
        <w:rPr>
          <w:rFonts w:ascii="Times New Roman" w:eastAsia="MS Mincho" w:hAnsi="Times New Roman" w:cs="Times New Roman"/>
          <w:b/>
          <w:bCs/>
        </w:rPr>
      </w:pPr>
    </w:p>
    <w:p w14:paraId="2C7FF43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11.1.</w:t>
      </w:r>
      <w:r w:rsidRPr="00477A53">
        <w:rPr>
          <w:rFonts w:ascii="Times New Roman" w:eastAsia="MS Mincho" w:hAnsi="Times New Roman" w:cs="Times New Roman"/>
        </w:rPr>
        <w:tab/>
        <w:t>Não haverá exigência de garantia contratual da execução.</w:t>
      </w:r>
    </w:p>
    <w:p w14:paraId="59EE9789" w14:textId="1468FF03"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43C81507" w14:textId="11969C1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DOZE – INFRAÇÕES E SANÇÕES ADMINISTRATIVAS </w:t>
      </w:r>
    </w:p>
    <w:p w14:paraId="2E8B4DF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DDB98D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Comete infração administrativa, sujeitando-se às penalidades previstas na Lei nº 14.133/2021 e na Portaria CNMP-SG nº 153/2023, o Contratado que:</w:t>
      </w:r>
    </w:p>
    <w:p w14:paraId="1C834E2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der causa à inexecução parcial do contrato;</w:t>
      </w:r>
    </w:p>
    <w:p w14:paraId="7459936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der causa à inexecução parcial do contrato que cause grave dano à Administração ou ao funcionamento dos serviços públicos ou ao interesse coletivo;</w:t>
      </w:r>
    </w:p>
    <w:p w14:paraId="2B794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der causa à inexecução total do contrato;</w:t>
      </w:r>
    </w:p>
    <w:p w14:paraId="67F0B2B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d)</w:t>
      </w:r>
      <w:r w:rsidRPr="00477A53">
        <w:rPr>
          <w:rFonts w:ascii="Times New Roman" w:eastAsia="MS Mincho" w:hAnsi="Times New Roman" w:cs="Times New Roman"/>
        </w:rPr>
        <w:tab/>
        <w:t>ensejar o retardamento da execução ou da entrega do objeto da contratação sem motivo justificado;</w:t>
      </w:r>
    </w:p>
    <w:p w14:paraId="180537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apresentar documentação falsa ou prestar declaração falsa durante a execução do contrato;</w:t>
      </w:r>
    </w:p>
    <w:p w14:paraId="1B3D6F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f)</w:t>
      </w:r>
      <w:r w:rsidRPr="00477A53">
        <w:rPr>
          <w:rFonts w:ascii="Times New Roman" w:eastAsia="MS Mincho" w:hAnsi="Times New Roman" w:cs="Times New Roman"/>
        </w:rPr>
        <w:tab/>
        <w:t>praticar ato fraudulento na execução do contrato;</w:t>
      </w:r>
    </w:p>
    <w:p w14:paraId="1EFCCC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g)</w:t>
      </w:r>
      <w:r w:rsidRPr="00477A53">
        <w:rPr>
          <w:rFonts w:ascii="Times New Roman" w:eastAsia="MS Mincho" w:hAnsi="Times New Roman" w:cs="Times New Roman"/>
        </w:rPr>
        <w:tab/>
        <w:t>comportar-se de modo inidôneo ou cometer fraude de qualquer natureza;</w:t>
      </w:r>
    </w:p>
    <w:p w14:paraId="634B2E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h)</w:t>
      </w:r>
      <w:r w:rsidRPr="00477A53">
        <w:rPr>
          <w:rFonts w:ascii="Times New Roman" w:eastAsia="MS Mincho" w:hAnsi="Times New Roman" w:cs="Times New Roman"/>
        </w:rPr>
        <w:tab/>
        <w:t>praticar ato lesivo previsto no art. 5º da Lei nº 12.846, de 1º de agosto de 2013.</w:t>
      </w:r>
    </w:p>
    <w:p w14:paraId="5650ED0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Serão aplicadas ao Contratado que incorrer nas infrações acima descritas as seguintes sanções:</w:t>
      </w:r>
    </w:p>
    <w:p w14:paraId="79A240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Advertência, quando o contratado der causa à inexecução parcial do contrato, sempre que não se justificar a imposição de penalidade mais grave (art. 156, §2º, da Lei nº 14.133, de 2021);</w:t>
      </w:r>
    </w:p>
    <w:p w14:paraId="6093F3C2"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lastRenderedPageBreak/>
        <w:t>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Impedimento de licitar e contratar, quando praticadas as condutas descritas nas alíneas “b”, “c” e “d” do subitem acima deste Contrato, sempre que não se justificar a imposição de penalidade mais grave (art. 156, § 4º, da Lei nº 14.133, de 2021);</w:t>
      </w:r>
    </w:p>
    <w:p w14:paraId="26FB47B3"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0FA58ED" w14:textId="1B9F80CD"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iv</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Multa, na</w:t>
      </w:r>
      <w:r w:rsidR="001A1828">
        <w:rPr>
          <w:rFonts w:ascii="Times New Roman" w:eastAsia="MS Mincho" w:hAnsi="Times New Roman" w:cs="Times New Roman"/>
        </w:rPr>
        <w:t xml:space="preserve">s hipóteses previstas no item 18 – Sanções Administrativas item 19 – Tabela de Penalidades </w:t>
      </w:r>
      <w:r w:rsidRPr="00477A53">
        <w:rPr>
          <w:rFonts w:ascii="Times New Roman" w:eastAsia="MS Mincho" w:hAnsi="Times New Roman" w:cs="Times New Roman"/>
        </w:rPr>
        <w:t>do Termo de Referência.</w:t>
      </w:r>
    </w:p>
    <w:p w14:paraId="6F3226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aplicação das sanções previstas neste Contrato não exclui, em hipótese alguma, a obrigação de reparação integral do dano causado ao Contratante (art. 156, §9º, da Lei nº 14.133, de 2021).</w:t>
      </w:r>
    </w:p>
    <w:p w14:paraId="7204BB5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Todas as sanções previstas neste Contrato poderão ser aplicadas cumulativamente com a multa (art. 156, §7º, da Lei nº 14.133, de 2021).</w:t>
      </w:r>
    </w:p>
    <w:p w14:paraId="3A939F3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12.4.1.</w:t>
      </w:r>
      <w:r w:rsidRPr="00477A53">
        <w:rPr>
          <w:rFonts w:ascii="Times New Roman" w:eastAsia="MS Mincho" w:hAnsi="Times New Roman" w:cs="Times New Roman"/>
        </w:rPr>
        <w:tab/>
        <w:t>Antes da aplicação da multa será facultada a defesa do interessado no prazo de 15 (quinze) dias úteis, contado da data de sua intimação (art. 157, da Lei nº 14.133, de 2021).</w:t>
      </w:r>
    </w:p>
    <w:p w14:paraId="4C4F099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12.5.</w:t>
      </w:r>
      <w:r w:rsidRPr="00477A53">
        <w:rPr>
          <w:rFonts w:ascii="Times New Roman" w:eastAsia="MS Mincho" w:hAnsi="Times New Roman" w:cs="Times New Roman"/>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30E50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12.6.</w:t>
      </w:r>
      <w:r w:rsidRPr="00477A53">
        <w:rPr>
          <w:rFonts w:ascii="Times New Roman" w:eastAsia="MS Mincho" w:hAnsi="Times New Roman" w:cs="Times New Roman"/>
        </w:rPr>
        <w:tab/>
        <w:t>Previamente ao encaminhamento à cobrança judicial, a multa poderá ser recolhida administrativamente no prazo máximo de 15 (quinze) dias, a contar da data do recebimento da comunicação enviada pela autoridade competente.</w:t>
      </w:r>
    </w:p>
    <w:p w14:paraId="61CF870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12.7.</w:t>
      </w:r>
      <w:r w:rsidRPr="00477A53">
        <w:rPr>
          <w:rFonts w:ascii="Times New Roman" w:eastAsia="MS Mincho" w:hAnsi="Times New Roman" w:cs="Times New Roman"/>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7BDB9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12.8.</w:t>
      </w:r>
      <w:r w:rsidRPr="00477A53">
        <w:rPr>
          <w:rFonts w:ascii="Times New Roman" w:eastAsia="MS Mincho" w:hAnsi="Times New Roman" w:cs="Times New Roman"/>
        </w:rPr>
        <w:tab/>
        <w:t>Na aplicação das sanções serão considerados (art. 156, §1º, da Lei nº 14.133, de 2021):</w:t>
      </w:r>
    </w:p>
    <w:p w14:paraId="37A393E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a natureza e a gravidade da infração cometida;</w:t>
      </w:r>
    </w:p>
    <w:p w14:paraId="196E0E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as peculiaridades do caso concreto;</w:t>
      </w:r>
    </w:p>
    <w:p w14:paraId="2E37376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as circunstâncias agravantes ou atenuantes;</w:t>
      </w:r>
    </w:p>
    <w:p w14:paraId="175467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d)</w:t>
      </w:r>
      <w:r w:rsidRPr="00477A53">
        <w:rPr>
          <w:rFonts w:ascii="Times New Roman" w:eastAsia="MS Mincho" w:hAnsi="Times New Roman" w:cs="Times New Roman"/>
        </w:rPr>
        <w:tab/>
        <w:t>os danos que dela provierem para o Contratante;</w:t>
      </w:r>
    </w:p>
    <w:p w14:paraId="1C08A72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 implantação ou o aperfeiçoamento de programa de integridade, conforme normas e orientações dos órgãos de controle.</w:t>
      </w:r>
    </w:p>
    <w:p w14:paraId="1301A53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12.9.</w:t>
      </w:r>
      <w:r w:rsidRPr="00477A53">
        <w:rPr>
          <w:rFonts w:ascii="Times New Roman" w:eastAsia="MS Mincho" w:hAnsi="Times New Roman" w:cs="Times New Roman"/>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2CEA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12.10.</w:t>
      </w:r>
      <w:r w:rsidRPr="00477A53">
        <w:rPr>
          <w:rFonts w:ascii="Times New Roman" w:eastAsia="MS Mincho" w:hAnsi="Times New Roman" w:cs="Times New Roman"/>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35CC0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12.11.</w:t>
      </w:r>
      <w:r w:rsidRPr="00477A53">
        <w:rPr>
          <w:rFonts w:ascii="Times New Roman" w:eastAsia="MS Mincho" w:hAnsi="Times New Roman" w:cs="Times New Roman"/>
        </w:rPr>
        <w:tab/>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77A53">
        <w:rPr>
          <w:rFonts w:ascii="Times New Roman" w:eastAsia="MS Mincho" w:hAnsi="Times New Roman" w:cs="Times New Roman"/>
        </w:rPr>
        <w:t>Ceis</w:t>
      </w:r>
      <w:proofErr w:type="spellEnd"/>
      <w:r w:rsidRPr="00477A53">
        <w:rPr>
          <w:rFonts w:ascii="Times New Roman" w:eastAsia="MS Mincho" w:hAnsi="Times New Roman" w:cs="Times New Roman"/>
        </w:rPr>
        <w:t>) e no Cadastro Nacional de Empresas Punidas (</w:t>
      </w:r>
      <w:proofErr w:type="spellStart"/>
      <w:r w:rsidRPr="00477A53">
        <w:rPr>
          <w:rFonts w:ascii="Times New Roman" w:eastAsia="MS Mincho" w:hAnsi="Times New Roman" w:cs="Times New Roman"/>
        </w:rPr>
        <w:t>Cnep</w:t>
      </w:r>
      <w:proofErr w:type="spellEnd"/>
      <w:r w:rsidRPr="00477A53">
        <w:rPr>
          <w:rFonts w:ascii="Times New Roman" w:eastAsia="MS Mincho" w:hAnsi="Times New Roman" w:cs="Times New Roman"/>
        </w:rPr>
        <w:t>), instituídos no âmbito do Poder Executivo Federal. (Art. 161, da Lei nº 14.133, de 2021).</w:t>
      </w:r>
    </w:p>
    <w:p w14:paraId="71E1A01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12.12.</w:t>
      </w:r>
      <w:r w:rsidRPr="00477A53">
        <w:rPr>
          <w:rFonts w:ascii="Times New Roman" w:eastAsia="MS Mincho" w:hAnsi="Times New Roman" w:cs="Times New Roman"/>
        </w:rPr>
        <w:tab/>
        <w:t>As sanções de impedimento de licitar e contratar e declaração de inidoneidade para licitar ou contratar são passíveis de reabilitação na forma do art. 163 da Lei nº 14.133/21.</w:t>
      </w:r>
    </w:p>
    <w:p w14:paraId="77C80B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12.13.</w:t>
      </w:r>
      <w:r w:rsidRPr="00477A53">
        <w:rPr>
          <w:rFonts w:ascii="Times New Roman" w:eastAsia="MS Mincho" w:hAnsi="Times New Roman" w:cs="Times New Roman"/>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572498B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505C79BD" w14:textId="5633054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TREZE – EXTINÇÃO CONTRATUAL</w:t>
      </w:r>
    </w:p>
    <w:p w14:paraId="25DB9CD7"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6B7324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13.1.</w:t>
      </w:r>
      <w:r w:rsidRPr="00477A53">
        <w:rPr>
          <w:rFonts w:ascii="Times New Roman" w:eastAsia="MS Mincho" w:hAnsi="Times New Roman" w:cs="Times New Roman"/>
        </w:rPr>
        <w:tab/>
        <w:t>O contrato será extinto quando cumpridas as obrigações de ambas as partes, ainda que isso ocorra antes do prazo estipulado para tanto.</w:t>
      </w:r>
    </w:p>
    <w:p w14:paraId="3D10E03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13.2.</w:t>
      </w:r>
      <w:r w:rsidRPr="00477A53">
        <w:rPr>
          <w:rFonts w:ascii="Times New Roman" w:eastAsia="MS Mincho" w:hAnsi="Times New Roman" w:cs="Times New Roman"/>
        </w:rPr>
        <w:tab/>
        <w:t>Se as obrigações não forem cumpridas no prazo estipulado, a vigência ficará prorrogada até a conclusão do objeto, caso em que deverá a Administração providenciar a readequação do cronograma fixado para o contrato.</w:t>
      </w:r>
    </w:p>
    <w:p w14:paraId="4B7601E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13.3.</w:t>
      </w:r>
      <w:r w:rsidRPr="00477A53">
        <w:rPr>
          <w:rFonts w:ascii="Times New Roman" w:eastAsia="MS Mincho" w:hAnsi="Times New Roman" w:cs="Times New Roman"/>
        </w:rPr>
        <w:tab/>
        <w:t>Quando a não conclusão do contrato referida no item anterior decorrer de culpa do contratado:</w:t>
      </w:r>
    </w:p>
    <w:p w14:paraId="0933108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 xml:space="preserve">ficará ele constituído em mora, sendo-lhe aplicáveis as respectivas sanções administrativas; e  </w:t>
      </w:r>
    </w:p>
    <w:p w14:paraId="070D9AD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poderá a Administração optar pela extinção do contrato e, nesse caso, adotará as medidas admitidas em lei para a continuidade da execução contratual.</w:t>
      </w:r>
    </w:p>
    <w:p w14:paraId="2FFA838C" w14:textId="7F8F1EB4"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w:t>
      </w:r>
      <w:r w:rsidRPr="00477A53">
        <w:rPr>
          <w:rFonts w:ascii="Times New Roman" w:eastAsia="MS Mincho" w:hAnsi="Times New Roman" w:cs="Times New Roman"/>
        </w:rPr>
        <w:tab/>
        <w:t>O contrato poderá ser extinto antes de cumpridas as obrigações nele estipuladas, ou antes do prazo nele fixado, por algum dos motivos previstos no artigo 137 da Lei nº 14.133/21, bem como amigavelmente, assegurados o contraditório e a ampla defesa.</w:t>
      </w:r>
    </w:p>
    <w:p w14:paraId="3895705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13.4.1.</w:t>
      </w:r>
      <w:r w:rsidRPr="00477A53">
        <w:rPr>
          <w:rFonts w:ascii="Times New Roman" w:eastAsia="MS Mincho" w:hAnsi="Times New Roman" w:cs="Times New Roman"/>
        </w:rPr>
        <w:tab/>
        <w:t>Nesta hipótese, aplicam-se também os artigos 138 e 139 da mesma Lei.</w:t>
      </w:r>
    </w:p>
    <w:p w14:paraId="5803BB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w:t>
      </w:r>
      <w:r w:rsidRPr="00477A53">
        <w:rPr>
          <w:rFonts w:ascii="Times New Roman" w:eastAsia="MS Mincho" w:hAnsi="Times New Roman" w:cs="Times New Roman"/>
        </w:rPr>
        <w:tab/>
        <w:t>A alteração social ou a modificação da finalidade ou da estrutura da empresa não ensejará a extinção se não restringir sua capacidade de concluir o contrato.</w:t>
      </w:r>
    </w:p>
    <w:p w14:paraId="2243E8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13.4.2.1.</w:t>
      </w:r>
      <w:r w:rsidRPr="00477A53">
        <w:rPr>
          <w:rFonts w:ascii="Times New Roman" w:eastAsia="MS Mincho" w:hAnsi="Times New Roman" w:cs="Times New Roman"/>
        </w:rPr>
        <w:tab/>
        <w:t>Se a operação implicar mudança da pessoa jurídica contratada, deverá ser formalizado termo aditivo para alteração subjetiva.</w:t>
      </w:r>
    </w:p>
    <w:p w14:paraId="22409AA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w:t>
      </w:r>
      <w:r w:rsidRPr="00477A53">
        <w:rPr>
          <w:rFonts w:ascii="Times New Roman" w:eastAsia="MS Mincho" w:hAnsi="Times New Roman" w:cs="Times New Roman"/>
        </w:rPr>
        <w:tab/>
        <w:t>O termo de extinção, sempre que possível, será precedido:</w:t>
      </w:r>
    </w:p>
    <w:p w14:paraId="237A69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13.5.1.1.</w:t>
      </w:r>
      <w:r w:rsidRPr="00477A53">
        <w:rPr>
          <w:rFonts w:ascii="Times New Roman" w:eastAsia="MS Mincho" w:hAnsi="Times New Roman" w:cs="Times New Roman"/>
        </w:rPr>
        <w:tab/>
        <w:t>Balanço dos eventos contratuais já cumpridos ou parcialmente cumpridos;</w:t>
      </w:r>
    </w:p>
    <w:p w14:paraId="2A3651E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13.5.1.2.</w:t>
      </w:r>
      <w:r w:rsidRPr="00477A53">
        <w:rPr>
          <w:rFonts w:ascii="Times New Roman" w:eastAsia="MS Mincho" w:hAnsi="Times New Roman" w:cs="Times New Roman"/>
        </w:rPr>
        <w:tab/>
        <w:t>Relação dos pagamentos já efetuados e ainda devidos;</w:t>
      </w:r>
    </w:p>
    <w:p w14:paraId="00F1864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13.5.1.3.</w:t>
      </w:r>
      <w:r w:rsidRPr="00477A53">
        <w:rPr>
          <w:rFonts w:ascii="Times New Roman" w:eastAsia="MS Mincho" w:hAnsi="Times New Roman" w:cs="Times New Roman"/>
        </w:rPr>
        <w:tab/>
        <w:t>Indenizações e multas.</w:t>
      </w:r>
    </w:p>
    <w:p w14:paraId="4CBA215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13.6.</w:t>
      </w:r>
      <w:r w:rsidRPr="00477A53">
        <w:rPr>
          <w:rFonts w:ascii="Times New Roman" w:eastAsia="MS Mincho" w:hAnsi="Times New Roman" w:cs="Times New Roman"/>
        </w:rPr>
        <w:tab/>
        <w:t xml:space="preserve">A extinção do contrato não configura óbice para o reconhecimento do desequilíbrio econômico-financeiro, hipótese em que será concedida indenização por meio de termo indenizatório (art. 131, caput, da Lei n.º 14.133, de 2021). </w:t>
      </w:r>
    </w:p>
    <w:p w14:paraId="1B9D2F78"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13.7.</w:t>
      </w:r>
      <w:r w:rsidRPr="00477A53">
        <w:rPr>
          <w:rFonts w:ascii="Times New Roman" w:eastAsia="MS Mincho" w:hAnsi="Times New Roman" w:cs="Times New Roman"/>
        </w:rPr>
        <w:tab/>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477A53">
        <w:rPr>
          <w:rFonts w:ascii="Times New Roman" w:eastAsia="MS Mincho" w:hAnsi="Times New Roman" w:cs="Times New Roman"/>
        </w:rPr>
        <w:lastRenderedPageBreak/>
        <w:t>fiscalização ou na gestão do contrato, ou que deles seja cônjuge, companheiro ou parente em linha reta, colateral ou por afinidade, até o terceiro grau (art. 14, inciso IV, da Lei n.º 14.133, de 2021).</w:t>
      </w:r>
    </w:p>
    <w:p w14:paraId="66DE6A8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832C404" w14:textId="4FBF0A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QUATORZE – DOTAÇÃO ORÇAMENTÁRIA</w:t>
      </w:r>
    </w:p>
    <w:p w14:paraId="757CEC9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E96BAD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14.1.</w:t>
      </w:r>
      <w:r w:rsidRPr="00477A53">
        <w:rPr>
          <w:rFonts w:ascii="Times New Roman" w:eastAsia="MS Mincho" w:hAnsi="Times New Roman" w:cs="Times New Roman"/>
        </w:rPr>
        <w:tab/>
        <w:t>As despesas decorrentes da presente contratação correrão à conta de recursos específicos consignados no Orçamento Geral da União deste exercício, na dotação abaixo discriminada:</w:t>
      </w:r>
    </w:p>
    <w:p w14:paraId="078AF82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 xml:space="preserve">Gestão/Unidade: </w:t>
      </w:r>
    </w:p>
    <w:p w14:paraId="795F3B3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w:t>
      </w:r>
      <w:r w:rsidRPr="00477A53">
        <w:rPr>
          <w:rFonts w:ascii="Times New Roman" w:eastAsia="MS Mincho" w:hAnsi="Times New Roman" w:cs="Times New Roman"/>
        </w:rPr>
        <w:tab/>
        <w:t xml:space="preserve">Fonte de Recursos:  </w:t>
      </w:r>
    </w:p>
    <w:p w14:paraId="556FDCF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III.</w:t>
      </w:r>
      <w:r w:rsidRPr="00477A53">
        <w:rPr>
          <w:rFonts w:ascii="Times New Roman" w:eastAsia="MS Mincho" w:hAnsi="Times New Roman" w:cs="Times New Roman"/>
        </w:rPr>
        <w:tab/>
        <w:t xml:space="preserve">Programa de Trabalho: </w:t>
      </w:r>
    </w:p>
    <w:p w14:paraId="3F7DA35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IV.</w:t>
      </w:r>
      <w:r w:rsidRPr="00477A53">
        <w:rPr>
          <w:rFonts w:ascii="Times New Roman" w:eastAsia="MS Mincho" w:hAnsi="Times New Roman" w:cs="Times New Roman"/>
        </w:rPr>
        <w:tab/>
        <w:t xml:space="preserve">Elemento de Despesa: </w:t>
      </w:r>
    </w:p>
    <w:p w14:paraId="51EEFFE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w:t>
      </w:r>
      <w:r w:rsidRPr="00477A53">
        <w:rPr>
          <w:rFonts w:ascii="Times New Roman" w:eastAsia="MS Mincho" w:hAnsi="Times New Roman" w:cs="Times New Roman"/>
        </w:rPr>
        <w:tab/>
        <w:t xml:space="preserve">Plano Interno: </w:t>
      </w:r>
    </w:p>
    <w:p w14:paraId="58DBA0C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VI.</w:t>
      </w:r>
      <w:r w:rsidRPr="00477A53">
        <w:rPr>
          <w:rFonts w:ascii="Times New Roman" w:eastAsia="MS Mincho" w:hAnsi="Times New Roman" w:cs="Times New Roman"/>
        </w:rPr>
        <w:tab/>
        <w:t>Nota de Empenho:</w:t>
      </w:r>
    </w:p>
    <w:p w14:paraId="7CB3A8B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14.2.</w:t>
      </w:r>
      <w:r w:rsidRPr="00477A53">
        <w:rPr>
          <w:rFonts w:ascii="Times New Roman" w:eastAsia="MS Mincho" w:hAnsi="Times New Roman" w:cs="Times New Roman"/>
        </w:rPr>
        <w:tab/>
        <w:t>A dotação relativa aos exercícios financeiros subsequentes será indicada após aprovação da Lei Orçamentária respectiva e liberação dos créditos correspondentes.</w:t>
      </w:r>
    </w:p>
    <w:p w14:paraId="75D511E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35B6333" w14:textId="283BD8F7"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QUINZE – CASOS OMISSOS </w:t>
      </w:r>
    </w:p>
    <w:p w14:paraId="5020D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F9475D"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15.1.</w:t>
      </w:r>
      <w:r w:rsidRPr="00477A53">
        <w:rPr>
          <w:rFonts w:ascii="Times New Roman" w:eastAsia="MS Mincho" w:hAnsi="Times New Roman" w:cs="Times New Roman"/>
        </w:rPr>
        <w:tab/>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37508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337839" w14:textId="0F354913"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DEZESSEIS – ALTERAÇÕES</w:t>
      </w:r>
    </w:p>
    <w:p w14:paraId="7F750EB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A9820D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16.1.</w:t>
      </w:r>
      <w:r w:rsidRPr="00477A53">
        <w:rPr>
          <w:rFonts w:ascii="Times New Roman" w:eastAsia="MS Mincho" w:hAnsi="Times New Roman" w:cs="Times New Roman"/>
        </w:rPr>
        <w:tab/>
        <w:t xml:space="preserve">Eventuais alterações contratuais reger-se-ão pela disciplina dos </w:t>
      </w:r>
      <w:proofErr w:type="spellStart"/>
      <w:r w:rsidRPr="00477A53">
        <w:rPr>
          <w:rFonts w:ascii="Times New Roman" w:eastAsia="MS Mincho" w:hAnsi="Times New Roman" w:cs="Times New Roman"/>
        </w:rPr>
        <w:t>arts</w:t>
      </w:r>
      <w:proofErr w:type="spellEnd"/>
      <w:r w:rsidRPr="00477A53">
        <w:rPr>
          <w:rFonts w:ascii="Times New Roman" w:eastAsia="MS Mincho" w:hAnsi="Times New Roman" w:cs="Times New Roman"/>
        </w:rPr>
        <w:t>. 124 e seguintes da Lei nº 14.133, de 2021.</w:t>
      </w:r>
    </w:p>
    <w:p w14:paraId="792F9A0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16.2.</w:t>
      </w:r>
      <w:r w:rsidRPr="00477A53">
        <w:rPr>
          <w:rFonts w:ascii="Times New Roman" w:eastAsia="MS Mincho" w:hAnsi="Times New Roman" w:cs="Times New Roman"/>
        </w:rPr>
        <w:tab/>
        <w:t>O contratado é obrigado a aceitar, nas mesmas condições contratuais, os acréscimos ou supressões que se fizerem necessários, até o limite de 25% (vinte e cinco por cento) do valor inicial atualizado do contrato.</w:t>
      </w:r>
    </w:p>
    <w:p w14:paraId="323445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16.3.</w:t>
      </w:r>
      <w:r w:rsidRPr="00477A53">
        <w:rPr>
          <w:rFonts w:ascii="Times New Roman" w:eastAsia="MS Mincho" w:hAnsi="Times New Roman" w:cs="Times New Roman"/>
        </w:rPr>
        <w:tab/>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649684"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16.4.</w:t>
      </w:r>
      <w:r w:rsidRPr="00477A53">
        <w:rPr>
          <w:rFonts w:ascii="Times New Roman" w:eastAsia="MS Mincho" w:hAnsi="Times New Roman" w:cs="Times New Roman"/>
        </w:rPr>
        <w:tab/>
        <w:t>Registros que não caracterizam alteração do contrato podem ser realizados por simples apostila, dispensada a celebração de termo aditivo, na forma do art. 136 da Lei nº 14.133, de 2021.</w:t>
      </w:r>
    </w:p>
    <w:p w14:paraId="411A720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FEF0F89" w14:textId="2C14415F"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DEZESSETE – PUBLICAÇÃO</w:t>
      </w:r>
    </w:p>
    <w:p w14:paraId="038D29C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133BC7C"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17.1.</w:t>
      </w:r>
      <w:r w:rsidRPr="00477A53">
        <w:rPr>
          <w:rFonts w:ascii="Times New Roman" w:eastAsia="MS Mincho" w:hAnsi="Times New Roman" w:cs="Times New Roman"/>
        </w:rPr>
        <w:tab/>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4E2A3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8D29FFD" w14:textId="2ED9F7CE"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DEZOITO – FORO </w:t>
      </w:r>
    </w:p>
    <w:p w14:paraId="718F2B4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5076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18.1.</w:t>
      </w:r>
      <w:r w:rsidRPr="00477A53">
        <w:rPr>
          <w:rFonts w:ascii="Times New Roman" w:eastAsia="MS Mincho" w:hAnsi="Times New Roman" w:cs="Times New Roman"/>
        </w:rPr>
        <w:tab/>
        <w:t>Fica eleito o Foro da Justiça Federal em Brasília-DF, para dirimir os litígios que decorrerem da execução deste Termo de Contrato que não puderem ser compostos pela conciliação, conforme art. 92, §1º, da Lei nº 14.133/21.</w:t>
      </w:r>
    </w:p>
    <w:p w14:paraId="30E161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18.2.</w:t>
      </w:r>
      <w:r w:rsidRPr="00477A53">
        <w:rPr>
          <w:rFonts w:ascii="Times New Roman" w:eastAsia="MS Mincho" w:hAnsi="Times New Roman" w:cs="Times New Roman"/>
        </w:rPr>
        <w:tab/>
        <w:t>E, por estarem de pleno acordo, depois de lido e achado conforme, foi o presente Contrato assinado pelas partes.</w:t>
      </w:r>
    </w:p>
    <w:p w14:paraId="5160C13D"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7E2318E"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B93D9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6833EA96" w14:textId="7777777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CONTRATANTE</w:t>
      </w:r>
      <w:r w:rsidRPr="00477A53">
        <w:rPr>
          <w:rFonts w:ascii="Times New Roman" w:eastAsia="MS Mincho" w:hAnsi="Times New Roman" w:cs="Times New Roman"/>
        </w:rPr>
        <w:tab/>
      </w:r>
    </w:p>
    <w:p w14:paraId="723ED1C7" w14:textId="77777777" w:rsidR="00917C15" w:rsidRDefault="00917C15" w:rsidP="00477A53">
      <w:pPr>
        <w:tabs>
          <w:tab w:val="left" w:pos="968"/>
        </w:tabs>
        <w:spacing w:line="360" w:lineRule="auto"/>
        <w:jc w:val="both"/>
        <w:rPr>
          <w:rFonts w:ascii="Times New Roman" w:eastAsia="MS Mincho" w:hAnsi="Times New Roman" w:cs="Times New Roman"/>
        </w:rPr>
      </w:pPr>
    </w:p>
    <w:p w14:paraId="560C2D3B" w14:textId="77777777" w:rsidR="00917C15" w:rsidRDefault="00917C15" w:rsidP="00477A53">
      <w:pPr>
        <w:tabs>
          <w:tab w:val="left" w:pos="968"/>
        </w:tabs>
        <w:spacing w:line="360" w:lineRule="auto"/>
        <w:jc w:val="both"/>
        <w:rPr>
          <w:rFonts w:ascii="Times New Roman" w:eastAsia="MS Mincho" w:hAnsi="Times New Roman" w:cs="Times New Roman"/>
        </w:rPr>
      </w:pPr>
    </w:p>
    <w:p w14:paraId="421540F7" w14:textId="6F02B5FA"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446A0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CONTRATADA</w:t>
      </w:r>
    </w:p>
    <w:sectPr w:rsidR="00477A53" w:rsidRPr="00477A53" w:rsidSect="004E6F3E">
      <w:headerReference w:type="default" r:id="rId57"/>
      <w:footerReference w:type="default" r:id="rId58"/>
      <w:headerReference w:type="first" r:id="rId59"/>
      <w:footerReference w:type="first" r:id="rId60"/>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021A" w14:textId="77777777" w:rsidR="004E6F3E" w:rsidRDefault="004E6F3E">
      <w:pPr>
        <w:rPr>
          <w:rFonts w:hint="eastAsia"/>
        </w:rPr>
      </w:pPr>
      <w:r>
        <w:separator/>
      </w:r>
    </w:p>
  </w:endnote>
  <w:endnote w:type="continuationSeparator" w:id="0">
    <w:p w14:paraId="2332AAAA" w14:textId="77777777" w:rsidR="004E6F3E" w:rsidRDefault="004E6F3E">
      <w:pPr>
        <w:rPr>
          <w:rFonts w:hint="eastAsia"/>
        </w:rPr>
      </w:pPr>
      <w:r>
        <w:continuationSeparator/>
      </w:r>
    </w:p>
  </w:endnote>
  <w:endnote w:type="continuationNotice" w:id="1">
    <w:p w14:paraId="072FF154" w14:textId="77777777" w:rsidR="004E6F3E" w:rsidRDefault="004E6F3E">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charset w:val="00"/>
    <w:family w:val="swiss"/>
    <w:pitch w:val="default"/>
  </w:font>
  <w:font w:name="ArialMT">
    <w:charset w:val="00"/>
    <w:family w:val="swiss"/>
    <w:pitch w:val="default"/>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DC78" w14:textId="0C394FEF" w:rsidR="00737FD6" w:rsidRDefault="00737FD6" w:rsidP="00267CBB">
    <w:pPr>
      <w:pStyle w:val="Rodap"/>
      <w:rPr>
        <w:rFonts w:hint="eastAsia"/>
      </w:rPr>
    </w:pPr>
    <w:r>
      <w:rPr>
        <w:rStyle w:val="Fontepargpadro4"/>
        <w:rFonts w:ascii="Trebuchet MS" w:eastAsia="Lucida Sans Unicode" w:hAnsi="Trebuchet MS"/>
        <w:sz w:val="16"/>
        <w:szCs w:val="16"/>
      </w:rPr>
      <w:t xml:space="preserve">SEI </w:t>
    </w:r>
    <w:r w:rsidRPr="00B6192C">
      <w:rPr>
        <w:rStyle w:val="Fontepargpadro4"/>
        <w:rFonts w:ascii="Trebuchet MS" w:eastAsia="Lucida Sans Unicode" w:hAnsi="Trebuchet MS" w:hint="eastAsia"/>
        <w:sz w:val="16"/>
        <w:szCs w:val="16"/>
      </w:rPr>
      <w:t>19.00.6300.000</w:t>
    </w:r>
    <w:r w:rsidR="00D85404">
      <w:rPr>
        <w:rStyle w:val="Fontepargpadro4"/>
        <w:rFonts w:ascii="Trebuchet MS" w:eastAsia="Lucida Sans Unicode" w:hAnsi="Trebuchet MS"/>
        <w:sz w:val="16"/>
        <w:szCs w:val="16"/>
      </w:rPr>
      <w:t>4960</w:t>
    </w:r>
    <w:r w:rsidRPr="00B6192C">
      <w:rPr>
        <w:rStyle w:val="Fontepargpadro4"/>
        <w:rFonts w:ascii="Trebuchet MS" w:eastAsia="Lucida Sans Unicode" w:hAnsi="Trebuchet MS" w:hint="eastAsia"/>
        <w:sz w:val="16"/>
        <w:szCs w:val="16"/>
      </w:rPr>
      <w:t>/202</w:t>
    </w:r>
    <w:r w:rsidR="00D85404">
      <w:rPr>
        <w:rStyle w:val="Fontepargpadro4"/>
        <w:rFonts w:ascii="Trebuchet MS" w:eastAsia="Lucida Sans Unicode" w:hAnsi="Trebuchet MS"/>
        <w:sz w:val="16"/>
        <w:szCs w:val="16"/>
      </w:rPr>
      <w:t>4</w:t>
    </w:r>
    <w:r w:rsidRPr="00B6192C">
      <w:rPr>
        <w:rStyle w:val="Fontepargpadro4"/>
        <w:rFonts w:ascii="Trebuchet MS" w:eastAsia="Lucida Sans Unicode" w:hAnsi="Trebuchet MS" w:hint="eastAsia"/>
        <w:sz w:val="16"/>
        <w:szCs w:val="16"/>
      </w:rPr>
      <w:t>-</w:t>
    </w:r>
    <w:r w:rsidR="00D85404">
      <w:rPr>
        <w:rStyle w:val="Fontepargpadro4"/>
        <w:rFonts w:ascii="Trebuchet MS" w:eastAsia="Lucida Sans Unicode" w:hAnsi="Trebuchet MS"/>
        <w:sz w:val="16"/>
        <w:szCs w:val="16"/>
      </w:rPr>
      <w:t>26</w:t>
    </w:r>
    <w:r>
      <w:rPr>
        <w:rStyle w:val="Fontepargpadro4"/>
        <w:rFonts w:ascii="Trebuchet MS" w:eastAsia="Lucida Sans Unicode" w:hAnsi="Trebuchet MS"/>
        <w:sz w:val="16"/>
        <w:szCs w:val="16"/>
      </w:rPr>
      <w:tab/>
      <w:t xml:space="preserve">Pregão Eletrônico CNMP nº </w:t>
    </w:r>
    <w:r w:rsidR="00D85404">
      <w:rPr>
        <w:rStyle w:val="Fontepargpadro4"/>
        <w:rFonts w:ascii="Trebuchet MS" w:eastAsia="Lucida Sans Unicode" w:hAnsi="Trebuchet MS"/>
        <w:sz w:val="16"/>
        <w:szCs w:val="16"/>
      </w:rPr>
      <w:t>02</w:t>
    </w:r>
    <w:r>
      <w:rPr>
        <w:rStyle w:val="Fontepargpadro4"/>
        <w:rFonts w:ascii="Trebuchet MS" w:eastAsia="Lucida Sans Unicode" w:hAnsi="Trebuchet MS"/>
        <w:sz w:val="16"/>
        <w:szCs w:val="16"/>
      </w:rPr>
      <w:t>/202</w:t>
    </w:r>
    <w:r w:rsidR="00D85404">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p w14:paraId="7E6308F2" w14:textId="1D1EDD1D" w:rsidR="00737FD6" w:rsidRPr="00267CBB" w:rsidRDefault="00737FD6"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D841" w14:textId="191E1E59" w:rsidR="00737FD6" w:rsidRDefault="00737FD6">
    <w:pPr>
      <w:pStyle w:val="Rodap"/>
      <w:rPr>
        <w:rFonts w:hint="eastAsia"/>
      </w:rPr>
    </w:pPr>
    <w:r>
      <w:rPr>
        <w:rStyle w:val="Fontepargpadro4"/>
        <w:rFonts w:ascii="Trebuchet MS" w:eastAsia="Lucida Sans Unicode" w:hAnsi="Trebuchet MS"/>
        <w:sz w:val="16"/>
        <w:szCs w:val="16"/>
      </w:rPr>
      <w:t xml:space="preserve">SEI </w:t>
    </w:r>
    <w:r w:rsidRPr="00B6192C">
      <w:rPr>
        <w:rStyle w:val="Fontepargpadro4"/>
        <w:rFonts w:ascii="Trebuchet MS" w:eastAsia="Lucida Sans Unicode" w:hAnsi="Trebuchet MS" w:hint="eastAsia"/>
        <w:sz w:val="16"/>
        <w:szCs w:val="16"/>
      </w:rPr>
      <w:t>19.00.6300.000</w:t>
    </w:r>
    <w:r w:rsidR="00557B7A">
      <w:rPr>
        <w:rStyle w:val="Fontepargpadro4"/>
        <w:rFonts w:ascii="Trebuchet MS" w:eastAsia="Lucida Sans Unicode" w:hAnsi="Trebuchet MS"/>
        <w:sz w:val="16"/>
        <w:szCs w:val="16"/>
      </w:rPr>
      <w:t>4960</w:t>
    </w:r>
    <w:r w:rsidRPr="00B6192C">
      <w:rPr>
        <w:rStyle w:val="Fontepargpadro4"/>
        <w:rFonts w:ascii="Trebuchet MS" w:eastAsia="Lucida Sans Unicode" w:hAnsi="Trebuchet MS" w:hint="eastAsia"/>
        <w:sz w:val="16"/>
        <w:szCs w:val="16"/>
      </w:rPr>
      <w:t>/202</w:t>
    </w:r>
    <w:r w:rsidR="00557B7A">
      <w:rPr>
        <w:rStyle w:val="Fontepargpadro4"/>
        <w:rFonts w:ascii="Trebuchet MS" w:eastAsia="Lucida Sans Unicode" w:hAnsi="Trebuchet MS"/>
        <w:sz w:val="16"/>
        <w:szCs w:val="16"/>
      </w:rPr>
      <w:t>4</w:t>
    </w:r>
    <w:r w:rsidRPr="00B6192C">
      <w:rPr>
        <w:rStyle w:val="Fontepargpadro4"/>
        <w:rFonts w:ascii="Trebuchet MS" w:eastAsia="Lucida Sans Unicode" w:hAnsi="Trebuchet MS" w:hint="eastAsia"/>
        <w:sz w:val="16"/>
        <w:szCs w:val="16"/>
      </w:rPr>
      <w:t>-</w:t>
    </w:r>
    <w:r w:rsidR="00557B7A">
      <w:rPr>
        <w:rStyle w:val="Fontepargpadro4"/>
        <w:rFonts w:ascii="Trebuchet MS" w:eastAsia="Lucida Sans Unicode" w:hAnsi="Trebuchet MS"/>
        <w:sz w:val="16"/>
        <w:szCs w:val="16"/>
      </w:rPr>
      <w:t>26</w:t>
    </w:r>
    <w:r>
      <w:rPr>
        <w:rStyle w:val="Fontepargpadro4"/>
        <w:rFonts w:ascii="Trebuchet MS" w:eastAsia="Lucida Sans Unicode" w:hAnsi="Trebuchet MS"/>
        <w:sz w:val="16"/>
        <w:szCs w:val="16"/>
      </w:rPr>
      <w:tab/>
      <w:t xml:space="preserve">Pregão Eletrônico CNMP nº </w:t>
    </w:r>
    <w:r w:rsidR="00B479A4">
      <w:rPr>
        <w:rStyle w:val="Fontepargpadro4"/>
        <w:rFonts w:ascii="Trebuchet MS" w:eastAsia="Lucida Sans Unicode" w:hAnsi="Trebuchet MS"/>
        <w:sz w:val="16"/>
        <w:szCs w:val="16"/>
      </w:rPr>
      <w:t>02</w:t>
    </w:r>
    <w:r>
      <w:rPr>
        <w:rStyle w:val="Fontepargpadro4"/>
        <w:rFonts w:ascii="Trebuchet MS" w:eastAsia="Lucida Sans Unicode" w:hAnsi="Trebuchet MS"/>
        <w:sz w:val="16"/>
        <w:szCs w:val="16"/>
      </w:rPr>
      <w:t>/2023</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108E" w14:textId="77777777" w:rsidR="004E6F3E" w:rsidRDefault="004E6F3E">
      <w:pPr>
        <w:rPr>
          <w:rFonts w:hint="eastAsia"/>
        </w:rPr>
      </w:pPr>
      <w:r>
        <w:separator/>
      </w:r>
    </w:p>
  </w:footnote>
  <w:footnote w:type="continuationSeparator" w:id="0">
    <w:p w14:paraId="4BD20C70" w14:textId="77777777" w:rsidR="004E6F3E" w:rsidRDefault="004E6F3E">
      <w:pPr>
        <w:rPr>
          <w:rFonts w:hint="eastAsia"/>
        </w:rPr>
      </w:pPr>
      <w:r>
        <w:continuationSeparator/>
      </w:r>
    </w:p>
  </w:footnote>
  <w:footnote w:type="continuationNotice" w:id="1">
    <w:p w14:paraId="6928992E" w14:textId="77777777" w:rsidR="004E6F3E" w:rsidRDefault="004E6F3E">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8448" w14:textId="77777777" w:rsidR="00737FD6" w:rsidRDefault="00737FD6"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440041478" name="Imagem 4400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737FD6" w:rsidRDefault="00737FD6" w:rsidP="00CF4B60">
    <w:pPr>
      <w:rPr>
        <w:rFonts w:hint="eastAsia"/>
      </w:rPr>
    </w:pPr>
  </w:p>
  <w:p w14:paraId="726D6B3C" w14:textId="77777777" w:rsidR="00737FD6" w:rsidRDefault="00737FD6" w:rsidP="00CF4B60">
    <w:pPr>
      <w:rPr>
        <w:rFonts w:hint="eastAsia"/>
      </w:rPr>
    </w:pPr>
  </w:p>
  <w:p w14:paraId="6AB7D6A1" w14:textId="77777777" w:rsidR="00737FD6" w:rsidRDefault="00737FD6" w:rsidP="00CF4B60">
    <w:pPr>
      <w:rPr>
        <w:rFonts w:hint="eastAsia"/>
      </w:rPr>
    </w:pPr>
  </w:p>
  <w:p w14:paraId="29B1C5D1" w14:textId="77777777" w:rsidR="00737FD6" w:rsidRDefault="00737FD6" w:rsidP="00CF4B60">
    <w:pPr>
      <w:rPr>
        <w:rFonts w:hint="eastAsia"/>
      </w:rPr>
    </w:pPr>
  </w:p>
  <w:p w14:paraId="23FEA8E9" w14:textId="77777777" w:rsidR="00737FD6" w:rsidRDefault="00737FD6" w:rsidP="00CF4B60">
    <w:pPr>
      <w:rPr>
        <w:rFonts w:hint="eastAsia"/>
      </w:rPr>
    </w:pPr>
  </w:p>
  <w:p w14:paraId="7BA2BF25" w14:textId="77777777" w:rsidR="00737FD6" w:rsidRDefault="00737FD6"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0E2A" w14:textId="77777777" w:rsidR="00737FD6" w:rsidRDefault="00737FD6"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909287797" name="Imagem 9092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737FD6" w:rsidRDefault="00737FD6" w:rsidP="006002AB">
    <w:pPr>
      <w:rPr>
        <w:rFonts w:hint="eastAsia"/>
      </w:rPr>
    </w:pPr>
  </w:p>
  <w:p w14:paraId="50B0A9B6" w14:textId="77777777" w:rsidR="00737FD6" w:rsidRDefault="00737FD6" w:rsidP="006002AB">
    <w:pPr>
      <w:rPr>
        <w:rFonts w:hint="eastAsia"/>
      </w:rPr>
    </w:pPr>
  </w:p>
  <w:p w14:paraId="246B8F00" w14:textId="77777777" w:rsidR="00737FD6" w:rsidRDefault="00737FD6" w:rsidP="006002AB">
    <w:pPr>
      <w:rPr>
        <w:rFonts w:hint="eastAsia"/>
      </w:rPr>
    </w:pPr>
  </w:p>
  <w:p w14:paraId="4D59AB58" w14:textId="77777777" w:rsidR="00737FD6" w:rsidRDefault="00737FD6" w:rsidP="006002AB">
    <w:pPr>
      <w:rPr>
        <w:rFonts w:hint="eastAsia"/>
      </w:rPr>
    </w:pPr>
  </w:p>
  <w:p w14:paraId="040F3F97" w14:textId="77777777" w:rsidR="00737FD6" w:rsidRDefault="00737FD6" w:rsidP="006002AB">
    <w:pPr>
      <w:rPr>
        <w:rFonts w:hint="eastAsia"/>
      </w:rPr>
    </w:pPr>
  </w:p>
  <w:p w14:paraId="5807378E" w14:textId="77777777" w:rsidR="00737FD6" w:rsidRDefault="00737FD6"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2" w15:restartNumberingAfterBreak="0">
    <w:nsid w:val="11983857"/>
    <w:multiLevelType w:val="multilevel"/>
    <w:tmpl w:val="667AEF06"/>
    <w:lvl w:ilvl="0">
      <w:start w:val="1"/>
      <w:numFmt w:val="decimal"/>
      <w:lvlText w:val="%1."/>
      <w:lvlJc w:val="left"/>
      <w:pPr>
        <w:ind w:left="360" w:hanging="360"/>
      </w:pPr>
      <w:rPr>
        <w:b/>
        <w:i w:val="0"/>
        <w:iCs/>
        <w:color w:val="auto"/>
      </w:rPr>
    </w:lvl>
    <w:lvl w:ilvl="1">
      <w:start w:val="1"/>
      <w:numFmt w:val="decimal"/>
      <w:lvlText w:val="%1.%2."/>
      <w:lvlJc w:val="left"/>
      <w:pPr>
        <w:ind w:left="1142" w:hanging="432"/>
      </w:pPr>
      <w:rPr>
        <w:i w:val="0"/>
        <w:iCs/>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68E0F1B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D6DFA8D"/>
    <w:multiLevelType w:val="hybridMultilevel"/>
    <w:tmpl w:val="847AC7E8"/>
    <w:lvl w:ilvl="0" w:tplc="929296F2">
      <w:start w:val="1"/>
      <w:numFmt w:val="decimal"/>
      <w:lvlText w:val="%1)"/>
      <w:lvlJc w:val="left"/>
      <w:pPr>
        <w:ind w:left="720" w:hanging="360"/>
      </w:pPr>
    </w:lvl>
    <w:lvl w:ilvl="1" w:tplc="5838B24E">
      <w:start w:val="1"/>
      <w:numFmt w:val="lowerLetter"/>
      <w:lvlText w:val="%2."/>
      <w:lvlJc w:val="left"/>
      <w:pPr>
        <w:ind w:left="1440" w:hanging="360"/>
      </w:pPr>
    </w:lvl>
    <w:lvl w:ilvl="2" w:tplc="D2C69FFE">
      <w:start w:val="1"/>
      <w:numFmt w:val="lowerRoman"/>
      <w:lvlText w:val="%3."/>
      <w:lvlJc w:val="right"/>
      <w:pPr>
        <w:ind w:left="2160" w:hanging="180"/>
      </w:pPr>
    </w:lvl>
    <w:lvl w:ilvl="3" w:tplc="65A87ACE">
      <w:start w:val="1"/>
      <w:numFmt w:val="decimal"/>
      <w:lvlText w:val="%4."/>
      <w:lvlJc w:val="left"/>
      <w:pPr>
        <w:ind w:left="2880" w:hanging="360"/>
      </w:pPr>
    </w:lvl>
    <w:lvl w:ilvl="4" w:tplc="C4A44870">
      <w:start w:val="1"/>
      <w:numFmt w:val="lowerLetter"/>
      <w:lvlText w:val="%5."/>
      <w:lvlJc w:val="left"/>
      <w:pPr>
        <w:ind w:left="3600" w:hanging="360"/>
      </w:pPr>
    </w:lvl>
    <w:lvl w:ilvl="5" w:tplc="4AB6AB5A">
      <w:start w:val="1"/>
      <w:numFmt w:val="lowerRoman"/>
      <w:lvlText w:val="%6."/>
      <w:lvlJc w:val="right"/>
      <w:pPr>
        <w:ind w:left="4320" w:hanging="180"/>
      </w:pPr>
    </w:lvl>
    <w:lvl w:ilvl="6" w:tplc="4E8CD7DE">
      <w:start w:val="1"/>
      <w:numFmt w:val="decimal"/>
      <w:lvlText w:val="%7."/>
      <w:lvlJc w:val="left"/>
      <w:pPr>
        <w:ind w:left="5040" w:hanging="360"/>
      </w:pPr>
    </w:lvl>
    <w:lvl w:ilvl="7" w:tplc="1A0CBF94">
      <w:start w:val="1"/>
      <w:numFmt w:val="lowerLetter"/>
      <w:lvlText w:val="%8."/>
      <w:lvlJc w:val="left"/>
      <w:pPr>
        <w:ind w:left="5760" w:hanging="360"/>
      </w:pPr>
    </w:lvl>
    <w:lvl w:ilvl="8" w:tplc="2A16E586">
      <w:start w:val="1"/>
      <w:numFmt w:val="lowerRoman"/>
      <w:lvlText w:val="%9."/>
      <w:lvlJc w:val="right"/>
      <w:pPr>
        <w:ind w:left="6480" w:hanging="180"/>
      </w:p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210A72"/>
    <w:multiLevelType w:val="hybridMultilevel"/>
    <w:tmpl w:val="1B04F126"/>
    <w:lvl w:ilvl="0" w:tplc="2D8A773E">
      <w:start w:val="1"/>
      <w:numFmt w:val="lowerLetter"/>
      <w:lvlText w:val="%1)"/>
      <w:lvlJc w:val="left"/>
      <w:pPr>
        <w:ind w:left="567" w:hanging="360"/>
      </w:pPr>
      <w:rPr>
        <w:rFonts w:hint="default"/>
      </w:r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8016C4"/>
    <w:multiLevelType w:val="multilevel"/>
    <w:tmpl w:val="375E8A0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767147">
    <w:abstractNumId w:val="3"/>
  </w:num>
  <w:num w:numId="2" w16cid:durableId="2086415190">
    <w:abstractNumId w:val="0"/>
  </w:num>
  <w:num w:numId="3" w16cid:durableId="538934414">
    <w:abstractNumId w:val="12"/>
  </w:num>
  <w:num w:numId="4" w16cid:durableId="1774129318">
    <w:abstractNumId w:val="13"/>
  </w:num>
  <w:num w:numId="5" w16cid:durableId="1155336159">
    <w:abstractNumId w:val="7"/>
  </w:num>
  <w:num w:numId="6" w16cid:durableId="477261248">
    <w:abstractNumId w:val="4"/>
  </w:num>
  <w:num w:numId="7" w16cid:durableId="1385178619">
    <w:abstractNumId w:val="8"/>
  </w:num>
  <w:num w:numId="8" w16cid:durableId="263265934">
    <w:abstractNumId w:val="10"/>
  </w:num>
  <w:num w:numId="9" w16cid:durableId="139228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976344">
    <w:abstractNumId w:val="3"/>
    <w:lvlOverride w:ilvl="0">
      <w:startOverride w:val="9"/>
    </w:lvlOverride>
    <w:lvlOverride w:ilvl="1">
      <w:startOverride w:val="2"/>
    </w:lvlOverride>
    <w:lvlOverride w:ilvl="2">
      <w:startOverride w:val="1"/>
    </w:lvlOverride>
  </w:num>
  <w:num w:numId="11" w16cid:durableId="956252995">
    <w:abstractNumId w:val="1"/>
  </w:num>
  <w:num w:numId="12" w16cid:durableId="1252473573">
    <w:abstractNumId w:val="2"/>
  </w:num>
  <w:num w:numId="13" w16cid:durableId="331106737">
    <w:abstractNumId w:val="6"/>
  </w:num>
  <w:num w:numId="14" w16cid:durableId="535584753">
    <w:abstractNumId w:val="11"/>
  </w:num>
  <w:num w:numId="15" w16cid:durableId="118332267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7F4"/>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69A"/>
    <w:rsid w:val="00016EDE"/>
    <w:rsid w:val="0001716E"/>
    <w:rsid w:val="00017D00"/>
    <w:rsid w:val="000200C5"/>
    <w:rsid w:val="00020C33"/>
    <w:rsid w:val="0002118D"/>
    <w:rsid w:val="000212C9"/>
    <w:rsid w:val="00021486"/>
    <w:rsid w:val="000219C7"/>
    <w:rsid w:val="00022573"/>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722"/>
    <w:rsid w:val="00046DDA"/>
    <w:rsid w:val="00047D73"/>
    <w:rsid w:val="00050015"/>
    <w:rsid w:val="000501A4"/>
    <w:rsid w:val="000502FB"/>
    <w:rsid w:val="00050712"/>
    <w:rsid w:val="00050CA9"/>
    <w:rsid w:val="00050EA0"/>
    <w:rsid w:val="000512AF"/>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6EA"/>
    <w:rsid w:val="00064A73"/>
    <w:rsid w:val="0006504E"/>
    <w:rsid w:val="000652F6"/>
    <w:rsid w:val="0006537A"/>
    <w:rsid w:val="00065584"/>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A7C48"/>
    <w:rsid w:val="000B01DF"/>
    <w:rsid w:val="000B02A1"/>
    <w:rsid w:val="000B0F42"/>
    <w:rsid w:val="000B1534"/>
    <w:rsid w:val="000B1626"/>
    <w:rsid w:val="000B1C01"/>
    <w:rsid w:val="000B226F"/>
    <w:rsid w:val="000B283A"/>
    <w:rsid w:val="000B2C21"/>
    <w:rsid w:val="000B3B09"/>
    <w:rsid w:val="000B49DC"/>
    <w:rsid w:val="000B56AB"/>
    <w:rsid w:val="000B63EB"/>
    <w:rsid w:val="000B663C"/>
    <w:rsid w:val="000B7B55"/>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709"/>
    <w:rsid w:val="000C4759"/>
    <w:rsid w:val="000C47AD"/>
    <w:rsid w:val="000C4E94"/>
    <w:rsid w:val="000C5C4E"/>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68A"/>
    <w:rsid w:val="000E279C"/>
    <w:rsid w:val="000E2F19"/>
    <w:rsid w:val="000E31D5"/>
    <w:rsid w:val="000E320E"/>
    <w:rsid w:val="000E3CC6"/>
    <w:rsid w:val="000E3D71"/>
    <w:rsid w:val="000E3F5C"/>
    <w:rsid w:val="000E3F86"/>
    <w:rsid w:val="000E42DE"/>
    <w:rsid w:val="000E4785"/>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30F5"/>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A61"/>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5DC3"/>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206"/>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A0B"/>
    <w:rsid w:val="001516EA"/>
    <w:rsid w:val="0015172D"/>
    <w:rsid w:val="00151789"/>
    <w:rsid w:val="00152238"/>
    <w:rsid w:val="0015394F"/>
    <w:rsid w:val="00153E25"/>
    <w:rsid w:val="00154505"/>
    <w:rsid w:val="00154B86"/>
    <w:rsid w:val="00154BF4"/>
    <w:rsid w:val="00154F11"/>
    <w:rsid w:val="00155D25"/>
    <w:rsid w:val="001562A8"/>
    <w:rsid w:val="00156349"/>
    <w:rsid w:val="001565DA"/>
    <w:rsid w:val="0015684D"/>
    <w:rsid w:val="00156C74"/>
    <w:rsid w:val="00156E90"/>
    <w:rsid w:val="00157249"/>
    <w:rsid w:val="00157D8E"/>
    <w:rsid w:val="00160549"/>
    <w:rsid w:val="00160602"/>
    <w:rsid w:val="001608E4"/>
    <w:rsid w:val="001608EA"/>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6E6C"/>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828"/>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A89"/>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DB8"/>
    <w:rsid w:val="001E60BA"/>
    <w:rsid w:val="001E6718"/>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1F6DFC"/>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269"/>
    <w:rsid w:val="002054E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445"/>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C6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1876"/>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C54"/>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240"/>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EB2"/>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705"/>
    <w:rsid w:val="00301CAE"/>
    <w:rsid w:val="00301ED2"/>
    <w:rsid w:val="00302138"/>
    <w:rsid w:val="00302A6E"/>
    <w:rsid w:val="00303864"/>
    <w:rsid w:val="00303DF2"/>
    <w:rsid w:val="00304AEA"/>
    <w:rsid w:val="00304B56"/>
    <w:rsid w:val="00304EA6"/>
    <w:rsid w:val="003051D8"/>
    <w:rsid w:val="00305F81"/>
    <w:rsid w:val="0030625F"/>
    <w:rsid w:val="00307DBE"/>
    <w:rsid w:val="00307E70"/>
    <w:rsid w:val="00307EB8"/>
    <w:rsid w:val="003105D9"/>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2EA3"/>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05E"/>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9C3"/>
    <w:rsid w:val="00350BED"/>
    <w:rsid w:val="00350E1F"/>
    <w:rsid w:val="00352541"/>
    <w:rsid w:val="003549FE"/>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679"/>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507"/>
    <w:rsid w:val="00380CB3"/>
    <w:rsid w:val="0038139C"/>
    <w:rsid w:val="00381E84"/>
    <w:rsid w:val="003823E1"/>
    <w:rsid w:val="0038245E"/>
    <w:rsid w:val="00382798"/>
    <w:rsid w:val="00383436"/>
    <w:rsid w:val="0038348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2B03"/>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493"/>
    <w:rsid w:val="003E4719"/>
    <w:rsid w:val="003E4865"/>
    <w:rsid w:val="003E4927"/>
    <w:rsid w:val="003E4D76"/>
    <w:rsid w:val="003E5379"/>
    <w:rsid w:val="003E55B1"/>
    <w:rsid w:val="003E5730"/>
    <w:rsid w:val="003E6D56"/>
    <w:rsid w:val="003E6E03"/>
    <w:rsid w:val="003E74B0"/>
    <w:rsid w:val="003E765D"/>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C7A"/>
    <w:rsid w:val="00413089"/>
    <w:rsid w:val="004130BD"/>
    <w:rsid w:val="00413DFC"/>
    <w:rsid w:val="0041402E"/>
    <w:rsid w:val="00414120"/>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21"/>
    <w:rsid w:val="0043151B"/>
    <w:rsid w:val="00431629"/>
    <w:rsid w:val="004316D7"/>
    <w:rsid w:val="00431740"/>
    <w:rsid w:val="0043192C"/>
    <w:rsid w:val="00431B71"/>
    <w:rsid w:val="00431C55"/>
    <w:rsid w:val="00431EDA"/>
    <w:rsid w:val="00431F33"/>
    <w:rsid w:val="0043231C"/>
    <w:rsid w:val="00432470"/>
    <w:rsid w:val="004326F5"/>
    <w:rsid w:val="00432837"/>
    <w:rsid w:val="00432C72"/>
    <w:rsid w:val="00433207"/>
    <w:rsid w:val="0043396E"/>
    <w:rsid w:val="00433A09"/>
    <w:rsid w:val="00434C37"/>
    <w:rsid w:val="004350B5"/>
    <w:rsid w:val="0043521E"/>
    <w:rsid w:val="00435447"/>
    <w:rsid w:val="00435546"/>
    <w:rsid w:val="00435EA4"/>
    <w:rsid w:val="00435EDE"/>
    <w:rsid w:val="004370AA"/>
    <w:rsid w:val="00440D8A"/>
    <w:rsid w:val="00441760"/>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BB7"/>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3F2"/>
    <w:rsid w:val="0046744C"/>
    <w:rsid w:val="00467518"/>
    <w:rsid w:val="004678A5"/>
    <w:rsid w:val="00471425"/>
    <w:rsid w:val="00471443"/>
    <w:rsid w:val="00472103"/>
    <w:rsid w:val="004728ED"/>
    <w:rsid w:val="004737D0"/>
    <w:rsid w:val="00474F4B"/>
    <w:rsid w:val="004750E0"/>
    <w:rsid w:val="004755E6"/>
    <w:rsid w:val="00475ACE"/>
    <w:rsid w:val="00475C7D"/>
    <w:rsid w:val="0047641C"/>
    <w:rsid w:val="00476A57"/>
    <w:rsid w:val="00476C51"/>
    <w:rsid w:val="00476CBE"/>
    <w:rsid w:val="004773FC"/>
    <w:rsid w:val="00477623"/>
    <w:rsid w:val="00477A5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575"/>
    <w:rsid w:val="004977C7"/>
    <w:rsid w:val="004A03F8"/>
    <w:rsid w:val="004A0EA0"/>
    <w:rsid w:val="004A0EB4"/>
    <w:rsid w:val="004A13C4"/>
    <w:rsid w:val="004A1BC0"/>
    <w:rsid w:val="004A1F98"/>
    <w:rsid w:val="004A21C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23D"/>
    <w:rsid w:val="004C4681"/>
    <w:rsid w:val="004C49F0"/>
    <w:rsid w:val="004C4F8F"/>
    <w:rsid w:val="004C52CE"/>
    <w:rsid w:val="004C5311"/>
    <w:rsid w:val="004C64C0"/>
    <w:rsid w:val="004C6779"/>
    <w:rsid w:val="004C755A"/>
    <w:rsid w:val="004C77A7"/>
    <w:rsid w:val="004D067A"/>
    <w:rsid w:val="004D0D16"/>
    <w:rsid w:val="004D133F"/>
    <w:rsid w:val="004D19AF"/>
    <w:rsid w:val="004D2BC8"/>
    <w:rsid w:val="004D31CA"/>
    <w:rsid w:val="004D3268"/>
    <w:rsid w:val="004D370A"/>
    <w:rsid w:val="004D374E"/>
    <w:rsid w:val="004D38D3"/>
    <w:rsid w:val="004D3991"/>
    <w:rsid w:val="004D39AE"/>
    <w:rsid w:val="004D4748"/>
    <w:rsid w:val="004D5E83"/>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437"/>
    <w:rsid w:val="004E4A16"/>
    <w:rsid w:val="004E52AA"/>
    <w:rsid w:val="004E54DA"/>
    <w:rsid w:val="004E5811"/>
    <w:rsid w:val="004E5A77"/>
    <w:rsid w:val="004E6F11"/>
    <w:rsid w:val="004E6F3E"/>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416"/>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27B"/>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C56"/>
    <w:rsid w:val="00512D53"/>
    <w:rsid w:val="005132A8"/>
    <w:rsid w:val="00513768"/>
    <w:rsid w:val="00513C6E"/>
    <w:rsid w:val="0051477F"/>
    <w:rsid w:val="00514883"/>
    <w:rsid w:val="005154BE"/>
    <w:rsid w:val="0051571F"/>
    <w:rsid w:val="00515B02"/>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3CAC"/>
    <w:rsid w:val="005342CD"/>
    <w:rsid w:val="005347B6"/>
    <w:rsid w:val="0053498D"/>
    <w:rsid w:val="00534B33"/>
    <w:rsid w:val="00535637"/>
    <w:rsid w:val="005356C1"/>
    <w:rsid w:val="00535A68"/>
    <w:rsid w:val="005360EF"/>
    <w:rsid w:val="00536923"/>
    <w:rsid w:val="005374B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CD9"/>
    <w:rsid w:val="0055011B"/>
    <w:rsid w:val="0055057F"/>
    <w:rsid w:val="00551646"/>
    <w:rsid w:val="00551CE8"/>
    <w:rsid w:val="00551D0F"/>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7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7BB"/>
    <w:rsid w:val="0056383C"/>
    <w:rsid w:val="00564913"/>
    <w:rsid w:val="00564978"/>
    <w:rsid w:val="005652D1"/>
    <w:rsid w:val="00565307"/>
    <w:rsid w:val="00565AD2"/>
    <w:rsid w:val="0056638F"/>
    <w:rsid w:val="005663FC"/>
    <w:rsid w:val="00566D73"/>
    <w:rsid w:val="00567C15"/>
    <w:rsid w:val="00570051"/>
    <w:rsid w:val="00570B5A"/>
    <w:rsid w:val="00570DD6"/>
    <w:rsid w:val="0057154B"/>
    <w:rsid w:val="00571BB1"/>
    <w:rsid w:val="0057249A"/>
    <w:rsid w:val="00572580"/>
    <w:rsid w:val="00572663"/>
    <w:rsid w:val="00572EE5"/>
    <w:rsid w:val="00573B09"/>
    <w:rsid w:val="00573BD8"/>
    <w:rsid w:val="0057447A"/>
    <w:rsid w:val="00575326"/>
    <w:rsid w:val="0057585B"/>
    <w:rsid w:val="00575FA2"/>
    <w:rsid w:val="00576256"/>
    <w:rsid w:val="005762B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91A"/>
    <w:rsid w:val="005B6A06"/>
    <w:rsid w:val="005B6D5A"/>
    <w:rsid w:val="005B785F"/>
    <w:rsid w:val="005B7C12"/>
    <w:rsid w:val="005C0307"/>
    <w:rsid w:val="005C0A2B"/>
    <w:rsid w:val="005C1511"/>
    <w:rsid w:val="005C1659"/>
    <w:rsid w:val="005C1862"/>
    <w:rsid w:val="005C25B5"/>
    <w:rsid w:val="005C2627"/>
    <w:rsid w:val="005C3069"/>
    <w:rsid w:val="005C3522"/>
    <w:rsid w:val="005C36F8"/>
    <w:rsid w:val="005C3930"/>
    <w:rsid w:val="005C3E02"/>
    <w:rsid w:val="005C434E"/>
    <w:rsid w:val="005C4633"/>
    <w:rsid w:val="005C4A95"/>
    <w:rsid w:val="005C4DA7"/>
    <w:rsid w:val="005C528C"/>
    <w:rsid w:val="005C52BD"/>
    <w:rsid w:val="005C52D4"/>
    <w:rsid w:val="005C5BB0"/>
    <w:rsid w:val="005C6AB8"/>
    <w:rsid w:val="005C6B12"/>
    <w:rsid w:val="005C6D5D"/>
    <w:rsid w:val="005C7669"/>
    <w:rsid w:val="005C76D8"/>
    <w:rsid w:val="005C7D37"/>
    <w:rsid w:val="005C7DCE"/>
    <w:rsid w:val="005D0160"/>
    <w:rsid w:val="005D0DD1"/>
    <w:rsid w:val="005D0FB4"/>
    <w:rsid w:val="005D11A2"/>
    <w:rsid w:val="005D13A4"/>
    <w:rsid w:val="005D14BE"/>
    <w:rsid w:val="005D177C"/>
    <w:rsid w:val="005D18B5"/>
    <w:rsid w:val="005D1FC2"/>
    <w:rsid w:val="005D2ACC"/>
    <w:rsid w:val="005D2B55"/>
    <w:rsid w:val="005D3030"/>
    <w:rsid w:val="005D4928"/>
    <w:rsid w:val="005D5214"/>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2EC2"/>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31C"/>
    <w:rsid w:val="00625595"/>
    <w:rsid w:val="00625D3B"/>
    <w:rsid w:val="006260A4"/>
    <w:rsid w:val="00626502"/>
    <w:rsid w:val="00626903"/>
    <w:rsid w:val="006272FB"/>
    <w:rsid w:val="006275BD"/>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572"/>
    <w:rsid w:val="006477A7"/>
    <w:rsid w:val="00647B47"/>
    <w:rsid w:val="00647B8D"/>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16A"/>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A2"/>
    <w:rsid w:val="006735EB"/>
    <w:rsid w:val="00673847"/>
    <w:rsid w:val="00674840"/>
    <w:rsid w:val="00674964"/>
    <w:rsid w:val="00674986"/>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87FF9"/>
    <w:rsid w:val="00690011"/>
    <w:rsid w:val="006901E4"/>
    <w:rsid w:val="00690316"/>
    <w:rsid w:val="0069077E"/>
    <w:rsid w:val="00690856"/>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B45"/>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14A"/>
    <w:rsid w:val="006B62A5"/>
    <w:rsid w:val="006B694A"/>
    <w:rsid w:val="006B70C1"/>
    <w:rsid w:val="006B75A9"/>
    <w:rsid w:val="006B7B15"/>
    <w:rsid w:val="006B7FB0"/>
    <w:rsid w:val="006C0913"/>
    <w:rsid w:val="006C0D78"/>
    <w:rsid w:val="006C17A0"/>
    <w:rsid w:val="006C17D4"/>
    <w:rsid w:val="006C2CC5"/>
    <w:rsid w:val="006C3B4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0A90"/>
    <w:rsid w:val="006E0CE8"/>
    <w:rsid w:val="006E1476"/>
    <w:rsid w:val="006E1990"/>
    <w:rsid w:val="006E1B4C"/>
    <w:rsid w:val="006E1DB8"/>
    <w:rsid w:val="006E1E3F"/>
    <w:rsid w:val="006E29ED"/>
    <w:rsid w:val="006E2D9C"/>
    <w:rsid w:val="006E4C6B"/>
    <w:rsid w:val="006E4F55"/>
    <w:rsid w:val="006E53E9"/>
    <w:rsid w:val="006E54A6"/>
    <w:rsid w:val="006E54CC"/>
    <w:rsid w:val="006E5777"/>
    <w:rsid w:val="006E6236"/>
    <w:rsid w:val="006E649F"/>
    <w:rsid w:val="006E6ACA"/>
    <w:rsid w:val="006E721C"/>
    <w:rsid w:val="006E7556"/>
    <w:rsid w:val="006E786D"/>
    <w:rsid w:val="006F003B"/>
    <w:rsid w:val="006F051A"/>
    <w:rsid w:val="006F12DD"/>
    <w:rsid w:val="006F1ABE"/>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854"/>
    <w:rsid w:val="006F777E"/>
    <w:rsid w:val="006F78F5"/>
    <w:rsid w:val="006F7AAA"/>
    <w:rsid w:val="0070051E"/>
    <w:rsid w:val="00700CBD"/>
    <w:rsid w:val="00700E41"/>
    <w:rsid w:val="007010B9"/>
    <w:rsid w:val="0070165F"/>
    <w:rsid w:val="00701698"/>
    <w:rsid w:val="0070180C"/>
    <w:rsid w:val="007019A5"/>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29C0"/>
    <w:rsid w:val="007136D9"/>
    <w:rsid w:val="0071391B"/>
    <w:rsid w:val="00713A16"/>
    <w:rsid w:val="00714034"/>
    <w:rsid w:val="007145B4"/>
    <w:rsid w:val="00714968"/>
    <w:rsid w:val="00714A09"/>
    <w:rsid w:val="00715114"/>
    <w:rsid w:val="00715139"/>
    <w:rsid w:val="007157A4"/>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37FD6"/>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3B7"/>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0CCA"/>
    <w:rsid w:val="00751280"/>
    <w:rsid w:val="00751D83"/>
    <w:rsid w:val="007531D3"/>
    <w:rsid w:val="00753D20"/>
    <w:rsid w:val="00754359"/>
    <w:rsid w:val="00756457"/>
    <w:rsid w:val="0075654A"/>
    <w:rsid w:val="007569EA"/>
    <w:rsid w:val="00756F76"/>
    <w:rsid w:val="0075703C"/>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19D"/>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5E5B"/>
    <w:rsid w:val="00776216"/>
    <w:rsid w:val="007763D6"/>
    <w:rsid w:val="00776572"/>
    <w:rsid w:val="00777045"/>
    <w:rsid w:val="0077738D"/>
    <w:rsid w:val="007774C2"/>
    <w:rsid w:val="00777ADF"/>
    <w:rsid w:val="00781AD8"/>
    <w:rsid w:val="00782A77"/>
    <w:rsid w:val="00782B72"/>
    <w:rsid w:val="00784CC4"/>
    <w:rsid w:val="00785A75"/>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0E3A"/>
    <w:rsid w:val="007A1172"/>
    <w:rsid w:val="007A1395"/>
    <w:rsid w:val="007A17E7"/>
    <w:rsid w:val="007A22E9"/>
    <w:rsid w:val="007A24A2"/>
    <w:rsid w:val="007A24EB"/>
    <w:rsid w:val="007A25CC"/>
    <w:rsid w:val="007A282D"/>
    <w:rsid w:val="007A331E"/>
    <w:rsid w:val="007A3B34"/>
    <w:rsid w:val="007A3BD0"/>
    <w:rsid w:val="007A455D"/>
    <w:rsid w:val="007A48B3"/>
    <w:rsid w:val="007A4C6D"/>
    <w:rsid w:val="007A4F2F"/>
    <w:rsid w:val="007A578F"/>
    <w:rsid w:val="007A644F"/>
    <w:rsid w:val="007A65FC"/>
    <w:rsid w:val="007A67A3"/>
    <w:rsid w:val="007A6B97"/>
    <w:rsid w:val="007A6FEB"/>
    <w:rsid w:val="007A7CE5"/>
    <w:rsid w:val="007B02C3"/>
    <w:rsid w:val="007B04E7"/>
    <w:rsid w:val="007B07CA"/>
    <w:rsid w:val="007B0C6A"/>
    <w:rsid w:val="007B116B"/>
    <w:rsid w:val="007B19CE"/>
    <w:rsid w:val="007B1E12"/>
    <w:rsid w:val="007B1E53"/>
    <w:rsid w:val="007B3291"/>
    <w:rsid w:val="007B3771"/>
    <w:rsid w:val="007B5385"/>
    <w:rsid w:val="007B547C"/>
    <w:rsid w:val="007B5FAD"/>
    <w:rsid w:val="007B601B"/>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896"/>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0D72"/>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911"/>
    <w:rsid w:val="007E5B0E"/>
    <w:rsid w:val="007E5CB8"/>
    <w:rsid w:val="007E61F7"/>
    <w:rsid w:val="007E6339"/>
    <w:rsid w:val="007E650F"/>
    <w:rsid w:val="007E666A"/>
    <w:rsid w:val="007E681E"/>
    <w:rsid w:val="007E68F6"/>
    <w:rsid w:val="007E6A39"/>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B80"/>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17ECD"/>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4593"/>
    <w:rsid w:val="00835378"/>
    <w:rsid w:val="00835A02"/>
    <w:rsid w:val="00836387"/>
    <w:rsid w:val="00836E21"/>
    <w:rsid w:val="0083705E"/>
    <w:rsid w:val="008372F5"/>
    <w:rsid w:val="00837428"/>
    <w:rsid w:val="0083782E"/>
    <w:rsid w:val="0083796E"/>
    <w:rsid w:val="00840481"/>
    <w:rsid w:val="00840BF1"/>
    <w:rsid w:val="0084118D"/>
    <w:rsid w:val="008414B4"/>
    <w:rsid w:val="00841859"/>
    <w:rsid w:val="00842420"/>
    <w:rsid w:val="008425BF"/>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5D1"/>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1942"/>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0D72"/>
    <w:rsid w:val="0087179D"/>
    <w:rsid w:val="00871B33"/>
    <w:rsid w:val="00871D88"/>
    <w:rsid w:val="00871DC0"/>
    <w:rsid w:val="00872512"/>
    <w:rsid w:val="00872949"/>
    <w:rsid w:val="00872BBF"/>
    <w:rsid w:val="00872BE4"/>
    <w:rsid w:val="00872DA0"/>
    <w:rsid w:val="00872F40"/>
    <w:rsid w:val="008730BB"/>
    <w:rsid w:val="00873230"/>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F02"/>
    <w:rsid w:val="008920B9"/>
    <w:rsid w:val="00892887"/>
    <w:rsid w:val="00892A70"/>
    <w:rsid w:val="00892D75"/>
    <w:rsid w:val="00892FC0"/>
    <w:rsid w:val="00893BB7"/>
    <w:rsid w:val="008941DB"/>
    <w:rsid w:val="008944F8"/>
    <w:rsid w:val="00894546"/>
    <w:rsid w:val="00895069"/>
    <w:rsid w:val="008954D8"/>
    <w:rsid w:val="00895940"/>
    <w:rsid w:val="00895C7B"/>
    <w:rsid w:val="00895E31"/>
    <w:rsid w:val="0089695D"/>
    <w:rsid w:val="00896FDF"/>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70A"/>
    <w:rsid w:val="008D3ACE"/>
    <w:rsid w:val="008D3C0D"/>
    <w:rsid w:val="008D3C88"/>
    <w:rsid w:val="008D3DE1"/>
    <w:rsid w:val="008D4E7E"/>
    <w:rsid w:val="008D51CC"/>
    <w:rsid w:val="008D648F"/>
    <w:rsid w:val="008D675F"/>
    <w:rsid w:val="008D6B57"/>
    <w:rsid w:val="008D6C14"/>
    <w:rsid w:val="008D76C3"/>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4F8"/>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CA5"/>
    <w:rsid w:val="0091310B"/>
    <w:rsid w:val="00913423"/>
    <w:rsid w:val="00913531"/>
    <w:rsid w:val="0091384B"/>
    <w:rsid w:val="009139BE"/>
    <w:rsid w:val="00913F33"/>
    <w:rsid w:val="00914204"/>
    <w:rsid w:val="00914306"/>
    <w:rsid w:val="00914392"/>
    <w:rsid w:val="009143B2"/>
    <w:rsid w:val="00915068"/>
    <w:rsid w:val="009153FD"/>
    <w:rsid w:val="00915C7E"/>
    <w:rsid w:val="009166AF"/>
    <w:rsid w:val="00916CE0"/>
    <w:rsid w:val="00917427"/>
    <w:rsid w:val="00917862"/>
    <w:rsid w:val="00917C15"/>
    <w:rsid w:val="009206C0"/>
    <w:rsid w:val="00920C62"/>
    <w:rsid w:val="00922606"/>
    <w:rsid w:val="00922791"/>
    <w:rsid w:val="009229A5"/>
    <w:rsid w:val="00922B25"/>
    <w:rsid w:val="00922D31"/>
    <w:rsid w:val="009239F9"/>
    <w:rsid w:val="00923F34"/>
    <w:rsid w:val="0092559F"/>
    <w:rsid w:val="00925C6F"/>
    <w:rsid w:val="0092607C"/>
    <w:rsid w:val="00926081"/>
    <w:rsid w:val="0092675A"/>
    <w:rsid w:val="00930389"/>
    <w:rsid w:val="0093068A"/>
    <w:rsid w:val="009308F4"/>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6CF2"/>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E26"/>
    <w:rsid w:val="009663C6"/>
    <w:rsid w:val="0096643C"/>
    <w:rsid w:val="00966F17"/>
    <w:rsid w:val="00967ED7"/>
    <w:rsid w:val="00970139"/>
    <w:rsid w:val="00970A6B"/>
    <w:rsid w:val="00970D85"/>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153D"/>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794"/>
    <w:rsid w:val="009D199C"/>
    <w:rsid w:val="009D1F22"/>
    <w:rsid w:val="009D217F"/>
    <w:rsid w:val="009D2594"/>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67C"/>
    <w:rsid w:val="009E1880"/>
    <w:rsid w:val="009E1A06"/>
    <w:rsid w:val="009E1A85"/>
    <w:rsid w:val="009E247B"/>
    <w:rsid w:val="009E36A5"/>
    <w:rsid w:val="009E3DC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34E"/>
    <w:rsid w:val="009F3B2B"/>
    <w:rsid w:val="009F3CA2"/>
    <w:rsid w:val="009F3EA2"/>
    <w:rsid w:val="009F419C"/>
    <w:rsid w:val="009F43E0"/>
    <w:rsid w:val="009F486D"/>
    <w:rsid w:val="009F4904"/>
    <w:rsid w:val="009F49B2"/>
    <w:rsid w:val="009F52C1"/>
    <w:rsid w:val="009F52CE"/>
    <w:rsid w:val="009F5EB6"/>
    <w:rsid w:val="009F62D9"/>
    <w:rsid w:val="009F663E"/>
    <w:rsid w:val="009F6680"/>
    <w:rsid w:val="009F681F"/>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1E1"/>
    <w:rsid w:val="00A16688"/>
    <w:rsid w:val="00A1791D"/>
    <w:rsid w:val="00A17B5F"/>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D8F"/>
    <w:rsid w:val="00A45768"/>
    <w:rsid w:val="00A45A05"/>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8C5"/>
    <w:rsid w:val="00A6710A"/>
    <w:rsid w:val="00A67354"/>
    <w:rsid w:val="00A675BB"/>
    <w:rsid w:val="00A70DF7"/>
    <w:rsid w:val="00A70E1C"/>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126"/>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882"/>
    <w:rsid w:val="00A960B2"/>
    <w:rsid w:val="00A9641B"/>
    <w:rsid w:val="00A9643B"/>
    <w:rsid w:val="00A967CF"/>
    <w:rsid w:val="00A96E21"/>
    <w:rsid w:val="00A96E34"/>
    <w:rsid w:val="00A974BD"/>
    <w:rsid w:val="00A979B1"/>
    <w:rsid w:val="00AA0AD4"/>
    <w:rsid w:val="00AA1165"/>
    <w:rsid w:val="00AA1480"/>
    <w:rsid w:val="00AA1C10"/>
    <w:rsid w:val="00AA1E32"/>
    <w:rsid w:val="00AA214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9F9"/>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4572"/>
    <w:rsid w:val="00AE4755"/>
    <w:rsid w:val="00AE4CE0"/>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030"/>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857"/>
    <w:rsid w:val="00B1199E"/>
    <w:rsid w:val="00B1218F"/>
    <w:rsid w:val="00B122CE"/>
    <w:rsid w:val="00B12341"/>
    <w:rsid w:val="00B129B3"/>
    <w:rsid w:val="00B13262"/>
    <w:rsid w:val="00B1340D"/>
    <w:rsid w:val="00B135A4"/>
    <w:rsid w:val="00B13A30"/>
    <w:rsid w:val="00B13E3E"/>
    <w:rsid w:val="00B14140"/>
    <w:rsid w:val="00B145CD"/>
    <w:rsid w:val="00B14791"/>
    <w:rsid w:val="00B14974"/>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6ED"/>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0D6"/>
    <w:rsid w:val="00B3290E"/>
    <w:rsid w:val="00B32AAE"/>
    <w:rsid w:val="00B32C06"/>
    <w:rsid w:val="00B32E8B"/>
    <w:rsid w:val="00B3361D"/>
    <w:rsid w:val="00B33711"/>
    <w:rsid w:val="00B339BC"/>
    <w:rsid w:val="00B33D65"/>
    <w:rsid w:val="00B33EA5"/>
    <w:rsid w:val="00B33F5C"/>
    <w:rsid w:val="00B340AB"/>
    <w:rsid w:val="00B34302"/>
    <w:rsid w:val="00B34514"/>
    <w:rsid w:val="00B34550"/>
    <w:rsid w:val="00B347CE"/>
    <w:rsid w:val="00B34ED7"/>
    <w:rsid w:val="00B34F46"/>
    <w:rsid w:val="00B35482"/>
    <w:rsid w:val="00B35B47"/>
    <w:rsid w:val="00B35F95"/>
    <w:rsid w:val="00B3622D"/>
    <w:rsid w:val="00B36B18"/>
    <w:rsid w:val="00B36C69"/>
    <w:rsid w:val="00B36D81"/>
    <w:rsid w:val="00B372FF"/>
    <w:rsid w:val="00B3755C"/>
    <w:rsid w:val="00B37837"/>
    <w:rsid w:val="00B37938"/>
    <w:rsid w:val="00B379BC"/>
    <w:rsid w:val="00B37D7D"/>
    <w:rsid w:val="00B37F7E"/>
    <w:rsid w:val="00B40375"/>
    <w:rsid w:val="00B405E4"/>
    <w:rsid w:val="00B40C61"/>
    <w:rsid w:val="00B412BD"/>
    <w:rsid w:val="00B419CF"/>
    <w:rsid w:val="00B419E4"/>
    <w:rsid w:val="00B41C6A"/>
    <w:rsid w:val="00B41E95"/>
    <w:rsid w:val="00B42043"/>
    <w:rsid w:val="00B42162"/>
    <w:rsid w:val="00B432A0"/>
    <w:rsid w:val="00B43B92"/>
    <w:rsid w:val="00B4424E"/>
    <w:rsid w:val="00B44753"/>
    <w:rsid w:val="00B45088"/>
    <w:rsid w:val="00B45473"/>
    <w:rsid w:val="00B457B8"/>
    <w:rsid w:val="00B45CC2"/>
    <w:rsid w:val="00B45F25"/>
    <w:rsid w:val="00B462A7"/>
    <w:rsid w:val="00B46577"/>
    <w:rsid w:val="00B46F85"/>
    <w:rsid w:val="00B4738B"/>
    <w:rsid w:val="00B4739B"/>
    <w:rsid w:val="00B476AF"/>
    <w:rsid w:val="00B4772D"/>
    <w:rsid w:val="00B479A4"/>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192C"/>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6D65"/>
    <w:rsid w:val="00B972D3"/>
    <w:rsid w:val="00B9782D"/>
    <w:rsid w:val="00B97C29"/>
    <w:rsid w:val="00BA0098"/>
    <w:rsid w:val="00BA036D"/>
    <w:rsid w:val="00BA0445"/>
    <w:rsid w:val="00BA0965"/>
    <w:rsid w:val="00BA1705"/>
    <w:rsid w:val="00BA2132"/>
    <w:rsid w:val="00BA22D3"/>
    <w:rsid w:val="00BA2524"/>
    <w:rsid w:val="00BA3049"/>
    <w:rsid w:val="00BA3224"/>
    <w:rsid w:val="00BA3C72"/>
    <w:rsid w:val="00BA4295"/>
    <w:rsid w:val="00BA4533"/>
    <w:rsid w:val="00BA456F"/>
    <w:rsid w:val="00BA493D"/>
    <w:rsid w:val="00BA4D69"/>
    <w:rsid w:val="00BA5352"/>
    <w:rsid w:val="00BA5B58"/>
    <w:rsid w:val="00BA659C"/>
    <w:rsid w:val="00BA728C"/>
    <w:rsid w:val="00BA73D4"/>
    <w:rsid w:val="00BA74F1"/>
    <w:rsid w:val="00BA78DC"/>
    <w:rsid w:val="00BA7C4B"/>
    <w:rsid w:val="00BA7DF7"/>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2B1"/>
    <w:rsid w:val="00BB64A9"/>
    <w:rsid w:val="00BB6B61"/>
    <w:rsid w:val="00BB7191"/>
    <w:rsid w:val="00BB76D3"/>
    <w:rsid w:val="00BB7FBE"/>
    <w:rsid w:val="00BC0922"/>
    <w:rsid w:val="00BC0CCE"/>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D75"/>
    <w:rsid w:val="00BC6EAE"/>
    <w:rsid w:val="00BC73E9"/>
    <w:rsid w:val="00BC76B1"/>
    <w:rsid w:val="00BD1366"/>
    <w:rsid w:val="00BD1656"/>
    <w:rsid w:val="00BD1701"/>
    <w:rsid w:val="00BD1827"/>
    <w:rsid w:val="00BD18CC"/>
    <w:rsid w:val="00BD1AC1"/>
    <w:rsid w:val="00BD1D46"/>
    <w:rsid w:val="00BD2452"/>
    <w:rsid w:val="00BD29F5"/>
    <w:rsid w:val="00BD2FE0"/>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A55"/>
    <w:rsid w:val="00BE0D73"/>
    <w:rsid w:val="00BE1168"/>
    <w:rsid w:val="00BE11B8"/>
    <w:rsid w:val="00BE137E"/>
    <w:rsid w:val="00BE1772"/>
    <w:rsid w:val="00BE1DEB"/>
    <w:rsid w:val="00BE2903"/>
    <w:rsid w:val="00BE2E5C"/>
    <w:rsid w:val="00BE2E8B"/>
    <w:rsid w:val="00BE30FC"/>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14B7"/>
    <w:rsid w:val="00C020EE"/>
    <w:rsid w:val="00C0247E"/>
    <w:rsid w:val="00C02A99"/>
    <w:rsid w:val="00C02AB4"/>
    <w:rsid w:val="00C03F48"/>
    <w:rsid w:val="00C03F51"/>
    <w:rsid w:val="00C04071"/>
    <w:rsid w:val="00C0422A"/>
    <w:rsid w:val="00C04B64"/>
    <w:rsid w:val="00C04FD4"/>
    <w:rsid w:val="00C0501B"/>
    <w:rsid w:val="00C05C5B"/>
    <w:rsid w:val="00C05DDE"/>
    <w:rsid w:val="00C062B2"/>
    <w:rsid w:val="00C0648F"/>
    <w:rsid w:val="00C06812"/>
    <w:rsid w:val="00C07F6C"/>
    <w:rsid w:val="00C10466"/>
    <w:rsid w:val="00C10CC7"/>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7B4"/>
    <w:rsid w:val="00C46F61"/>
    <w:rsid w:val="00C47598"/>
    <w:rsid w:val="00C47BB2"/>
    <w:rsid w:val="00C47CC5"/>
    <w:rsid w:val="00C5014C"/>
    <w:rsid w:val="00C50320"/>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90"/>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4D8E"/>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65"/>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370"/>
    <w:rsid w:val="00CA0AEE"/>
    <w:rsid w:val="00CA14C9"/>
    <w:rsid w:val="00CA1A6A"/>
    <w:rsid w:val="00CA20A3"/>
    <w:rsid w:val="00CA21E7"/>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1A"/>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59C1"/>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1FFF"/>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710"/>
    <w:rsid w:val="00D27859"/>
    <w:rsid w:val="00D27A0C"/>
    <w:rsid w:val="00D27CE3"/>
    <w:rsid w:val="00D27D7D"/>
    <w:rsid w:val="00D27DAC"/>
    <w:rsid w:val="00D27DF5"/>
    <w:rsid w:val="00D306D5"/>
    <w:rsid w:val="00D30748"/>
    <w:rsid w:val="00D30A43"/>
    <w:rsid w:val="00D311E0"/>
    <w:rsid w:val="00D3163F"/>
    <w:rsid w:val="00D319AD"/>
    <w:rsid w:val="00D3275F"/>
    <w:rsid w:val="00D328DE"/>
    <w:rsid w:val="00D32D5F"/>
    <w:rsid w:val="00D3316C"/>
    <w:rsid w:val="00D335D6"/>
    <w:rsid w:val="00D33B88"/>
    <w:rsid w:val="00D34138"/>
    <w:rsid w:val="00D341F3"/>
    <w:rsid w:val="00D34548"/>
    <w:rsid w:val="00D348F4"/>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2C3B"/>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0FAB"/>
    <w:rsid w:val="00D610C4"/>
    <w:rsid w:val="00D612A9"/>
    <w:rsid w:val="00D61309"/>
    <w:rsid w:val="00D61ABF"/>
    <w:rsid w:val="00D61CE2"/>
    <w:rsid w:val="00D61E63"/>
    <w:rsid w:val="00D6201F"/>
    <w:rsid w:val="00D63253"/>
    <w:rsid w:val="00D636BE"/>
    <w:rsid w:val="00D639DA"/>
    <w:rsid w:val="00D6411E"/>
    <w:rsid w:val="00D64482"/>
    <w:rsid w:val="00D64970"/>
    <w:rsid w:val="00D64979"/>
    <w:rsid w:val="00D64A0C"/>
    <w:rsid w:val="00D65594"/>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D3C"/>
    <w:rsid w:val="00D80021"/>
    <w:rsid w:val="00D805F7"/>
    <w:rsid w:val="00D807E5"/>
    <w:rsid w:val="00D80803"/>
    <w:rsid w:val="00D80843"/>
    <w:rsid w:val="00D81B8F"/>
    <w:rsid w:val="00D833BE"/>
    <w:rsid w:val="00D84315"/>
    <w:rsid w:val="00D84C22"/>
    <w:rsid w:val="00D85404"/>
    <w:rsid w:val="00D8562F"/>
    <w:rsid w:val="00D858D9"/>
    <w:rsid w:val="00D85B15"/>
    <w:rsid w:val="00D8724C"/>
    <w:rsid w:val="00D8796D"/>
    <w:rsid w:val="00D87E37"/>
    <w:rsid w:val="00D87F8C"/>
    <w:rsid w:val="00D90264"/>
    <w:rsid w:val="00D9027A"/>
    <w:rsid w:val="00D90280"/>
    <w:rsid w:val="00D90A85"/>
    <w:rsid w:val="00D91760"/>
    <w:rsid w:val="00D923F7"/>
    <w:rsid w:val="00D9272F"/>
    <w:rsid w:val="00D92928"/>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97FE6"/>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3A03"/>
    <w:rsid w:val="00DB4079"/>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2C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1ED4"/>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492"/>
    <w:rsid w:val="00DE2803"/>
    <w:rsid w:val="00DE3213"/>
    <w:rsid w:val="00DE3F0E"/>
    <w:rsid w:val="00DE579E"/>
    <w:rsid w:val="00DE6492"/>
    <w:rsid w:val="00DE652F"/>
    <w:rsid w:val="00DE65AF"/>
    <w:rsid w:val="00DE6971"/>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4D57"/>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B41"/>
    <w:rsid w:val="00E00DD1"/>
    <w:rsid w:val="00E00EBC"/>
    <w:rsid w:val="00E00FFD"/>
    <w:rsid w:val="00E01B12"/>
    <w:rsid w:val="00E026FD"/>
    <w:rsid w:val="00E02A02"/>
    <w:rsid w:val="00E02AE7"/>
    <w:rsid w:val="00E02C09"/>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9FC"/>
    <w:rsid w:val="00E36093"/>
    <w:rsid w:val="00E36488"/>
    <w:rsid w:val="00E3763F"/>
    <w:rsid w:val="00E37AE3"/>
    <w:rsid w:val="00E37DEF"/>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29C"/>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1B78"/>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313"/>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BE8"/>
    <w:rsid w:val="00E95DD9"/>
    <w:rsid w:val="00E96341"/>
    <w:rsid w:val="00E9647F"/>
    <w:rsid w:val="00E967EA"/>
    <w:rsid w:val="00E96839"/>
    <w:rsid w:val="00E96CB9"/>
    <w:rsid w:val="00E9721B"/>
    <w:rsid w:val="00E97299"/>
    <w:rsid w:val="00E97A23"/>
    <w:rsid w:val="00E97B21"/>
    <w:rsid w:val="00E97C21"/>
    <w:rsid w:val="00EA05D9"/>
    <w:rsid w:val="00EA072C"/>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B4"/>
    <w:rsid w:val="00EC7FC4"/>
    <w:rsid w:val="00ED0190"/>
    <w:rsid w:val="00ED0F80"/>
    <w:rsid w:val="00ED2B2B"/>
    <w:rsid w:val="00ED2D7B"/>
    <w:rsid w:val="00ED2EBD"/>
    <w:rsid w:val="00ED3078"/>
    <w:rsid w:val="00ED3187"/>
    <w:rsid w:val="00ED35A7"/>
    <w:rsid w:val="00ED3B24"/>
    <w:rsid w:val="00ED3BB6"/>
    <w:rsid w:val="00ED415E"/>
    <w:rsid w:val="00ED450E"/>
    <w:rsid w:val="00ED473B"/>
    <w:rsid w:val="00ED4969"/>
    <w:rsid w:val="00ED4DCE"/>
    <w:rsid w:val="00ED5286"/>
    <w:rsid w:val="00ED56D3"/>
    <w:rsid w:val="00ED5E2F"/>
    <w:rsid w:val="00ED683B"/>
    <w:rsid w:val="00ED7770"/>
    <w:rsid w:val="00ED78E4"/>
    <w:rsid w:val="00EE1043"/>
    <w:rsid w:val="00EE1A88"/>
    <w:rsid w:val="00EE1CA1"/>
    <w:rsid w:val="00EE220A"/>
    <w:rsid w:val="00EE2448"/>
    <w:rsid w:val="00EE249B"/>
    <w:rsid w:val="00EE2853"/>
    <w:rsid w:val="00EE2B0C"/>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1B1"/>
    <w:rsid w:val="00F17672"/>
    <w:rsid w:val="00F179D0"/>
    <w:rsid w:val="00F17DA4"/>
    <w:rsid w:val="00F17DCE"/>
    <w:rsid w:val="00F20CC9"/>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7C9"/>
    <w:rsid w:val="00F338D8"/>
    <w:rsid w:val="00F33B08"/>
    <w:rsid w:val="00F33E87"/>
    <w:rsid w:val="00F34096"/>
    <w:rsid w:val="00F34116"/>
    <w:rsid w:val="00F34129"/>
    <w:rsid w:val="00F349D4"/>
    <w:rsid w:val="00F34C4A"/>
    <w:rsid w:val="00F354EF"/>
    <w:rsid w:val="00F356D2"/>
    <w:rsid w:val="00F35C3B"/>
    <w:rsid w:val="00F36534"/>
    <w:rsid w:val="00F365A8"/>
    <w:rsid w:val="00F36609"/>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799"/>
    <w:rsid w:val="00F439DB"/>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5B"/>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B3E"/>
    <w:rsid w:val="00F66746"/>
    <w:rsid w:val="00F669C5"/>
    <w:rsid w:val="00F66D1A"/>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0F5D"/>
    <w:rsid w:val="00F81524"/>
    <w:rsid w:val="00F81AB7"/>
    <w:rsid w:val="00F822FE"/>
    <w:rsid w:val="00F82562"/>
    <w:rsid w:val="00F83142"/>
    <w:rsid w:val="00F83362"/>
    <w:rsid w:val="00F84101"/>
    <w:rsid w:val="00F84296"/>
    <w:rsid w:val="00F842B4"/>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03D"/>
    <w:rsid w:val="00F91B2C"/>
    <w:rsid w:val="00F91CBA"/>
    <w:rsid w:val="00F91D8E"/>
    <w:rsid w:val="00F91DF2"/>
    <w:rsid w:val="00F92513"/>
    <w:rsid w:val="00F925C6"/>
    <w:rsid w:val="00F9294C"/>
    <w:rsid w:val="00F92F98"/>
    <w:rsid w:val="00F93AEB"/>
    <w:rsid w:val="00F93DB1"/>
    <w:rsid w:val="00F93FC5"/>
    <w:rsid w:val="00F94442"/>
    <w:rsid w:val="00F94CD4"/>
    <w:rsid w:val="00F9506A"/>
    <w:rsid w:val="00F955CD"/>
    <w:rsid w:val="00F959F2"/>
    <w:rsid w:val="00F95B03"/>
    <w:rsid w:val="00F96026"/>
    <w:rsid w:val="00F96B57"/>
    <w:rsid w:val="00F97CE1"/>
    <w:rsid w:val="00FA0966"/>
    <w:rsid w:val="00FA0C4A"/>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350"/>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57"/>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031"/>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1DF461"/>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A10E7E7"/>
    <w:rsid w:val="6B7D8026"/>
    <w:rsid w:val="6CB288AC"/>
    <w:rsid w:val="6CB29864"/>
    <w:rsid w:val="6CDEAB8A"/>
    <w:rsid w:val="6DAB702B"/>
    <w:rsid w:val="6E9858D8"/>
    <w:rsid w:val="6EA8BB6A"/>
    <w:rsid w:val="6EFA4BB6"/>
    <w:rsid w:val="6F16824D"/>
    <w:rsid w:val="6F9619D1"/>
    <w:rsid w:val="70590D97"/>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90645"/>
    <w:pPr>
      <w:numPr>
        <w:numId w:val="1"/>
      </w:numPr>
      <w:shd w:val="clear" w:color="auto" w:fill="D9D9D9" w:themeFill="background1" w:themeFillShade="D9"/>
      <w:tabs>
        <w:tab w:val="left" w:pos="567"/>
      </w:tabs>
      <w:spacing w:beforeLines="120" w:before="288" w:afterLines="120" w:after="288" w:line="312"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9064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qFormat/>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textocentralizadomaiusculas">
    <w:name w:val="texto_centralizado_maiuscula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B347CE"/>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B347CE"/>
    <w:pPr>
      <w:spacing w:before="100" w:beforeAutospacing="1" w:after="100" w:afterAutospacing="1"/>
    </w:pPr>
    <w:rPr>
      <w:rFonts w:ascii="Times New Roman" w:eastAsia="Times New Roman" w:hAnsi="Times New Roman" w:cs="Times New Roman"/>
    </w:rPr>
  </w:style>
  <w:style w:type="paragraph" w:customStyle="1" w:styleId="TableContents">
    <w:name w:val="Table Contents"/>
    <w:basedOn w:val="Standard"/>
    <w:rsid w:val="00B347CE"/>
    <w:pPr>
      <w:widowControl w:val="0"/>
    </w:pPr>
    <w:rPr>
      <w:rFonts w:eastAsia="SimSun" w:cs="Mangal"/>
    </w:rPr>
  </w:style>
  <w:style w:type="paragraph" w:customStyle="1" w:styleId="commentcontentpara">
    <w:name w:val="commentcontentpara"/>
    <w:basedOn w:val="Normal"/>
    <w:rsid w:val="00B347CE"/>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B347CE"/>
  </w:style>
  <w:style w:type="character" w:styleId="MenoPendente">
    <w:name w:val="Unresolved Mention"/>
    <w:basedOn w:val="Fontepargpadro"/>
    <w:uiPriority w:val="99"/>
    <w:semiHidden/>
    <w:unhideWhenUsed/>
    <w:rsid w:val="000E3F5C"/>
    <w:rPr>
      <w:color w:val="605E5C"/>
      <w:shd w:val="clear" w:color="auto" w:fill="E1DFDD"/>
    </w:rPr>
  </w:style>
  <w:style w:type="paragraph" w:customStyle="1" w:styleId="WW-Estilopadro">
    <w:name w:val="WW-Estilo padrão"/>
    <w:basedOn w:val="Normal"/>
    <w:uiPriority w:val="1"/>
    <w:qFormat/>
    <w:rsid w:val="007129C0"/>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Heading">
    <w:name w:val="Heading"/>
    <w:basedOn w:val="Standard"/>
    <w:next w:val="Textbody0"/>
    <w:rsid w:val="007129C0"/>
    <w:pPr>
      <w:keepNext/>
      <w:widowControl w:val="0"/>
      <w:spacing w:before="240" w:after="120"/>
      <w:textAlignment w:val="baseline"/>
    </w:pPr>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1774624">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7988514">
      <w:bodyDiv w:val="1"/>
      <w:marLeft w:val="0"/>
      <w:marRight w:val="0"/>
      <w:marTop w:val="0"/>
      <w:marBottom w:val="0"/>
      <w:divBdr>
        <w:top w:val="none" w:sz="0" w:space="0" w:color="auto"/>
        <w:left w:val="none" w:sz="0" w:space="0" w:color="auto"/>
        <w:bottom w:val="none" w:sz="0" w:space="0" w:color="auto"/>
        <w:right w:val="none" w:sz="0" w:space="0" w:color="auto"/>
      </w:divBdr>
      <w:divsChild>
        <w:div w:id="967324392">
          <w:marLeft w:val="0"/>
          <w:marRight w:val="0"/>
          <w:marTop w:val="0"/>
          <w:marBottom w:val="0"/>
          <w:divBdr>
            <w:top w:val="none" w:sz="0" w:space="0" w:color="auto"/>
            <w:left w:val="none" w:sz="0" w:space="0" w:color="auto"/>
            <w:bottom w:val="none" w:sz="0" w:space="0" w:color="auto"/>
            <w:right w:val="none" w:sz="0" w:space="0" w:color="auto"/>
          </w:divBdr>
        </w:div>
        <w:div w:id="1978562129">
          <w:marLeft w:val="0"/>
          <w:marRight w:val="0"/>
          <w:marTop w:val="0"/>
          <w:marBottom w:val="0"/>
          <w:divBdr>
            <w:top w:val="none" w:sz="0" w:space="0" w:color="auto"/>
            <w:left w:val="none" w:sz="0" w:space="0" w:color="auto"/>
            <w:bottom w:val="none" w:sz="0" w:space="0" w:color="auto"/>
            <w:right w:val="none" w:sz="0" w:space="0" w:color="auto"/>
          </w:divBdr>
        </w:div>
        <w:div w:id="706687737">
          <w:marLeft w:val="0"/>
          <w:marRight w:val="0"/>
          <w:marTop w:val="0"/>
          <w:marBottom w:val="0"/>
          <w:divBdr>
            <w:top w:val="none" w:sz="0" w:space="0" w:color="auto"/>
            <w:left w:val="none" w:sz="0" w:space="0" w:color="auto"/>
            <w:bottom w:val="none" w:sz="0" w:space="0" w:color="auto"/>
            <w:right w:val="none" w:sz="0" w:space="0" w:color="auto"/>
          </w:divBdr>
        </w:div>
        <w:div w:id="562911023">
          <w:marLeft w:val="0"/>
          <w:marRight w:val="0"/>
          <w:marTop w:val="0"/>
          <w:marBottom w:val="0"/>
          <w:divBdr>
            <w:top w:val="none" w:sz="0" w:space="0" w:color="auto"/>
            <w:left w:val="none" w:sz="0" w:space="0" w:color="auto"/>
            <w:bottom w:val="none" w:sz="0" w:space="0" w:color="auto"/>
            <w:right w:val="none" w:sz="0" w:space="0" w:color="auto"/>
          </w:divBdr>
          <w:divsChild>
            <w:div w:id="375128861">
              <w:marLeft w:val="0"/>
              <w:marRight w:val="0"/>
              <w:marTop w:val="0"/>
              <w:marBottom w:val="0"/>
              <w:divBdr>
                <w:top w:val="none" w:sz="0" w:space="0" w:color="auto"/>
                <w:left w:val="none" w:sz="0" w:space="0" w:color="auto"/>
                <w:bottom w:val="none" w:sz="0" w:space="0" w:color="auto"/>
                <w:right w:val="none" w:sz="0" w:space="0" w:color="auto"/>
              </w:divBdr>
            </w:div>
            <w:div w:id="2004778255">
              <w:marLeft w:val="0"/>
              <w:marRight w:val="0"/>
              <w:marTop w:val="0"/>
              <w:marBottom w:val="0"/>
              <w:divBdr>
                <w:top w:val="none" w:sz="0" w:space="0" w:color="auto"/>
                <w:left w:val="none" w:sz="0" w:space="0" w:color="auto"/>
                <w:bottom w:val="none" w:sz="0" w:space="0" w:color="auto"/>
                <w:right w:val="none" w:sz="0" w:space="0" w:color="auto"/>
              </w:divBdr>
            </w:div>
            <w:div w:id="1478716900">
              <w:marLeft w:val="0"/>
              <w:marRight w:val="0"/>
              <w:marTop w:val="0"/>
              <w:marBottom w:val="0"/>
              <w:divBdr>
                <w:top w:val="none" w:sz="0" w:space="0" w:color="auto"/>
                <w:left w:val="none" w:sz="0" w:space="0" w:color="auto"/>
                <w:bottom w:val="none" w:sz="0" w:space="0" w:color="auto"/>
                <w:right w:val="none" w:sz="0" w:space="0" w:color="auto"/>
              </w:divBdr>
            </w:div>
            <w:div w:id="588270628">
              <w:marLeft w:val="0"/>
              <w:marRight w:val="0"/>
              <w:marTop w:val="0"/>
              <w:marBottom w:val="0"/>
              <w:divBdr>
                <w:top w:val="none" w:sz="0" w:space="0" w:color="auto"/>
                <w:left w:val="none" w:sz="0" w:space="0" w:color="auto"/>
                <w:bottom w:val="none" w:sz="0" w:space="0" w:color="auto"/>
                <w:right w:val="none" w:sz="0" w:space="0" w:color="auto"/>
              </w:divBdr>
            </w:div>
            <w:div w:id="1966933353">
              <w:marLeft w:val="0"/>
              <w:marRight w:val="0"/>
              <w:marTop w:val="0"/>
              <w:marBottom w:val="0"/>
              <w:divBdr>
                <w:top w:val="none" w:sz="0" w:space="0" w:color="auto"/>
                <w:left w:val="none" w:sz="0" w:space="0" w:color="auto"/>
                <w:bottom w:val="none" w:sz="0" w:space="0" w:color="auto"/>
                <w:right w:val="none" w:sz="0" w:space="0" w:color="auto"/>
              </w:divBdr>
            </w:div>
          </w:divsChild>
        </w:div>
        <w:div w:id="1688870729">
          <w:marLeft w:val="0"/>
          <w:marRight w:val="0"/>
          <w:marTop w:val="0"/>
          <w:marBottom w:val="0"/>
          <w:divBdr>
            <w:top w:val="none" w:sz="0" w:space="0" w:color="auto"/>
            <w:left w:val="none" w:sz="0" w:space="0" w:color="auto"/>
            <w:bottom w:val="none" w:sz="0" w:space="0" w:color="auto"/>
            <w:right w:val="none" w:sz="0" w:space="0" w:color="auto"/>
          </w:divBdr>
          <w:divsChild>
            <w:div w:id="36588076">
              <w:marLeft w:val="0"/>
              <w:marRight w:val="0"/>
              <w:marTop w:val="0"/>
              <w:marBottom w:val="0"/>
              <w:divBdr>
                <w:top w:val="none" w:sz="0" w:space="0" w:color="auto"/>
                <w:left w:val="none" w:sz="0" w:space="0" w:color="auto"/>
                <w:bottom w:val="none" w:sz="0" w:space="0" w:color="auto"/>
                <w:right w:val="none" w:sz="0" w:space="0" w:color="auto"/>
              </w:divBdr>
            </w:div>
            <w:div w:id="504974346">
              <w:marLeft w:val="0"/>
              <w:marRight w:val="0"/>
              <w:marTop w:val="0"/>
              <w:marBottom w:val="0"/>
              <w:divBdr>
                <w:top w:val="none" w:sz="0" w:space="0" w:color="auto"/>
                <w:left w:val="none" w:sz="0" w:space="0" w:color="auto"/>
                <w:bottom w:val="none" w:sz="0" w:space="0" w:color="auto"/>
                <w:right w:val="none" w:sz="0" w:space="0" w:color="auto"/>
              </w:divBdr>
            </w:div>
            <w:div w:id="1313412056">
              <w:marLeft w:val="0"/>
              <w:marRight w:val="0"/>
              <w:marTop w:val="0"/>
              <w:marBottom w:val="0"/>
              <w:divBdr>
                <w:top w:val="none" w:sz="0" w:space="0" w:color="auto"/>
                <w:left w:val="none" w:sz="0" w:space="0" w:color="auto"/>
                <w:bottom w:val="none" w:sz="0" w:space="0" w:color="auto"/>
                <w:right w:val="none" w:sz="0" w:space="0" w:color="auto"/>
              </w:divBdr>
            </w:div>
            <w:div w:id="1235312584">
              <w:marLeft w:val="0"/>
              <w:marRight w:val="0"/>
              <w:marTop w:val="0"/>
              <w:marBottom w:val="0"/>
              <w:divBdr>
                <w:top w:val="none" w:sz="0" w:space="0" w:color="auto"/>
                <w:left w:val="none" w:sz="0" w:space="0" w:color="auto"/>
                <w:bottom w:val="none" w:sz="0" w:space="0" w:color="auto"/>
                <w:right w:val="none" w:sz="0" w:space="0" w:color="auto"/>
              </w:divBdr>
            </w:div>
            <w:div w:id="1598518072">
              <w:marLeft w:val="0"/>
              <w:marRight w:val="0"/>
              <w:marTop w:val="0"/>
              <w:marBottom w:val="0"/>
              <w:divBdr>
                <w:top w:val="none" w:sz="0" w:space="0" w:color="auto"/>
                <w:left w:val="none" w:sz="0" w:space="0" w:color="auto"/>
                <w:bottom w:val="none" w:sz="0" w:space="0" w:color="auto"/>
                <w:right w:val="none" w:sz="0" w:space="0" w:color="auto"/>
              </w:divBdr>
            </w:div>
          </w:divsChild>
        </w:div>
        <w:div w:id="823546236">
          <w:marLeft w:val="0"/>
          <w:marRight w:val="0"/>
          <w:marTop w:val="0"/>
          <w:marBottom w:val="0"/>
          <w:divBdr>
            <w:top w:val="none" w:sz="0" w:space="0" w:color="auto"/>
            <w:left w:val="none" w:sz="0" w:space="0" w:color="auto"/>
            <w:bottom w:val="none" w:sz="0" w:space="0" w:color="auto"/>
            <w:right w:val="none" w:sz="0" w:space="0" w:color="auto"/>
          </w:divBdr>
          <w:divsChild>
            <w:div w:id="1830318622">
              <w:marLeft w:val="0"/>
              <w:marRight w:val="0"/>
              <w:marTop w:val="0"/>
              <w:marBottom w:val="0"/>
              <w:divBdr>
                <w:top w:val="none" w:sz="0" w:space="0" w:color="auto"/>
                <w:left w:val="none" w:sz="0" w:space="0" w:color="auto"/>
                <w:bottom w:val="none" w:sz="0" w:space="0" w:color="auto"/>
                <w:right w:val="none" w:sz="0" w:space="0" w:color="auto"/>
              </w:divBdr>
            </w:div>
            <w:div w:id="1997757219">
              <w:marLeft w:val="0"/>
              <w:marRight w:val="0"/>
              <w:marTop w:val="0"/>
              <w:marBottom w:val="0"/>
              <w:divBdr>
                <w:top w:val="none" w:sz="0" w:space="0" w:color="auto"/>
                <w:left w:val="none" w:sz="0" w:space="0" w:color="auto"/>
                <w:bottom w:val="none" w:sz="0" w:space="0" w:color="auto"/>
                <w:right w:val="none" w:sz="0" w:space="0" w:color="auto"/>
              </w:divBdr>
            </w:div>
            <w:div w:id="2135981984">
              <w:marLeft w:val="0"/>
              <w:marRight w:val="0"/>
              <w:marTop w:val="0"/>
              <w:marBottom w:val="0"/>
              <w:divBdr>
                <w:top w:val="none" w:sz="0" w:space="0" w:color="auto"/>
                <w:left w:val="none" w:sz="0" w:space="0" w:color="auto"/>
                <w:bottom w:val="none" w:sz="0" w:space="0" w:color="auto"/>
                <w:right w:val="none" w:sz="0" w:space="0" w:color="auto"/>
              </w:divBdr>
            </w:div>
            <w:div w:id="1289045292">
              <w:marLeft w:val="0"/>
              <w:marRight w:val="0"/>
              <w:marTop w:val="0"/>
              <w:marBottom w:val="0"/>
              <w:divBdr>
                <w:top w:val="none" w:sz="0" w:space="0" w:color="auto"/>
                <w:left w:val="none" w:sz="0" w:space="0" w:color="auto"/>
                <w:bottom w:val="none" w:sz="0" w:space="0" w:color="auto"/>
                <w:right w:val="none" w:sz="0" w:space="0" w:color="auto"/>
              </w:divBdr>
            </w:div>
            <w:div w:id="641617733">
              <w:marLeft w:val="0"/>
              <w:marRight w:val="0"/>
              <w:marTop w:val="0"/>
              <w:marBottom w:val="0"/>
              <w:divBdr>
                <w:top w:val="none" w:sz="0" w:space="0" w:color="auto"/>
                <w:left w:val="none" w:sz="0" w:space="0" w:color="auto"/>
                <w:bottom w:val="none" w:sz="0" w:space="0" w:color="auto"/>
                <w:right w:val="none" w:sz="0" w:space="0" w:color="auto"/>
              </w:divBdr>
            </w:div>
          </w:divsChild>
        </w:div>
        <w:div w:id="1952784946">
          <w:marLeft w:val="0"/>
          <w:marRight w:val="0"/>
          <w:marTop w:val="0"/>
          <w:marBottom w:val="0"/>
          <w:divBdr>
            <w:top w:val="none" w:sz="0" w:space="0" w:color="auto"/>
            <w:left w:val="none" w:sz="0" w:space="0" w:color="auto"/>
            <w:bottom w:val="none" w:sz="0" w:space="0" w:color="auto"/>
            <w:right w:val="none" w:sz="0" w:space="0" w:color="auto"/>
          </w:divBdr>
          <w:divsChild>
            <w:div w:id="1305235118">
              <w:marLeft w:val="0"/>
              <w:marRight w:val="0"/>
              <w:marTop w:val="0"/>
              <w:marBottom w:val="0"/>
              <w:divBdr>
                <w:top w:val="none" w:sz="0" w:space="0" w:color="auto"/>
                <w:left w:val="none" w:sz="0" w:space="0" w:color="auto"/>
                <w:bottom w:val="none" w:sz="0" w:space="0" w:color="auto"/>
                <w:right w:val="none" w:sz="0" w:space="0" w:color="auto"/>
              </w:divBdr>
            </w:div>
            <w:div w:id="458450414">
              <w:marLeft w:val="0"/>
              <w:marRight w:val="0"/>
              <w:marTop w:val="0"/>
              <w:marBottom w:val="0"/>
              <w:divBdr>
                <w:top w:val="none" w:sz="0" w:space="0" w:color="auto"/>
                <w:left w:val="none" w:sz="0" w:space="0" w:color="auto"/>
                <w:bottom w:val="none" w:sz="0" w:space="0" w:color="auto"/>
                <w:right w:val="none" w:sz="0" w:space="0" w:color="auto"/>
              </w:divBdr>
            </w:div>
            <w:div w:id="2074546607">
              <w:marLeft w:val="0"/>
              <w:marRight w:val="0"/>
              <w:marTop w:val="0"/>
              <w:marBottom w:val="0"/>
              <w:divBdr>
                <w:top w:val="none" w:sz="0" w:space="0" w:color="auto"/>
                <w:left w:val="none" w:sz="0" w:space="0" w:color="auto"/>
                <w:bottom w:val="none" w:sz="0" w:space="0" w:color="auto"/>
                <w:right w:val="none" w:sz="0" w:space="0" w:color="auto"/>
              </w:divBdr>
            </w:div>
          </w:divsChild>
        </w:div>
        <w:div w:id="1176533953">
          <w:marLeft w:val="0"/>
          <w:marRight w:val="0"/>
          <w:marTop w:val="0"/>
          <w:marBottom w:val="0"/>
          <w:divBdr>
            <w:top w:val="none" w:sz="0" w:space="0" w:color="auto"/>
            <w:left w:val="none" w:sz="0" w:space="0" w:color="auto"/>
            <w:bottom w:val="none" w:sz="0" w:space="0" w:color="auto"/>
            <w:right w:val="none" w:sz="0" w:space="0" w:color="auto"/>
          </w:divBdr>
          <w:divsChild>
            <w:div w:id="1127970139">
              <w:marLeft w:val="-75"/>
              <w:marRight w:val="0"/>
              <w:marTop w:val="30"/>
              <w:marBottom w:val="30"/>
              <w:divBdr>
                <w:top w:val="none" w:sz="0" w:space="0" w:color="auto"/>
                <w:left w:val="none" w:sz="0" w:space="0" w:color="auto"/>
                <w:bottom w:val="none" w:sz="0" w:space="0" w:color="auto"/>
                <w:right w:val="none" w:sz="0" w:space="0" w:color="auto"/>
              </w:divBdr>
              <w:divsChild>
                <w:div w:id="1428382091">
                  <w:marLeft w:val="0"/>
                  <w:marRight w:val="0"/>
                  <w:marTop w:val="0"/>
                  <w:marBottom w:val="0"/>
                  <w:divBdr>
                    <w:top w:val="none" w:sz="0" w:space="0" w:color="auto"/>
                    <w:left w:val="none" w:sz="0" w:space="0" w:color="auto"/>
                    <w:bottom w:val="none" w:sz="0" w:space="0" w:color="auto"/>
                    <w:right w:val="none" w:sz="0" w:space="0" w:color="auto"/>
                  </w:divBdr>
                  <w:divsChild>
                    <w:div w:id="1713647822">
                      <w:marLeft w:val="0"/>
                      <w:marRight w:val="0"/>
                      <w:marTop w:val="0"/>
                      <w:marBottom w:val="0"/>
                      <w:divBdr>
                        <w:top w:val="none" w:sz="0" w:space="0" w:color="auto"/>
                        <w:left w:val="none" w:sz="0" w:space="0" w:color="auto"/>
                        <w:bottom w:val="none" w:sz="0" w:space="0" w:color="auto"/>
                        <w:right w:val="none" w:sz="0" w:space="0" w:color="auto"/>
                      </w:divBdr>
                    </w:div>
                  </w:divsChild>
                </w:div>
                <w:div w:id="14622572">
                  <w:marLeft w:val="0"/>
                  <w:marRight w:val="0"/>
                  <w:marTop w:val="0"/>
                  <w:marBottom w:val="0"/>
                  <w:divBdr>
                    <w:top w:val="none" w:sz="0" w:space="0" w:color="auto"/>
                    <w:left w:val="none" w:sz="0" w:space="0" w:color="auto"/>
                    <w:bottom w:val="none" w:sz="0" w:space="0" w:color="auto"/>
                    <w:right w:val="none" w:sz="0" w:space="0" w:color="auto"/>
                  </w:divBdr>
                  <w:divsChild>
                    <w:div w:id="1136878582">
                      <w:marLeft w:val="0"/>
                      <w:marRight w:val="0"/>
                      <w:marTop w:val="0"/>
                      <w:marBottom w:val="0"/>
                      <w:divBdr>
                        <w:top w:val="none" w:sz="0" w:space="0" w:color="auto"/>
                        <w:left w:val="none" w:sz="0" w:space="0" w:color="auto"/>
                        <w:bottom w:val="none" w:sz="0" w:space="0" w:color="auto"/>
                        <w:right w:val="none" w:sz="0" w:space="0" w:color="auto"/>
                      </w:divBdr>
                    </w:div>
                  </w:divsChild>
                </w:div>
                <w:div w:id="432552899">
                  <w:marLeft w:val="0"/>
                  <w:marRight w:val="0"/>
                  <w:marTop w:val="0"/>
                  <w:marBottom w:val="0"/>
                  <w:divBdr>
                    <w:top w:val="none" w:sz="0" w:space="0" w:color="auto"/>
                    <w:left w:val="none" w:sz="0" w:space="0" w:color="auto"/>
                    <w:bottom w:val="none" w:sz="0" w:space="0" w:color="auto"/>
                    <w:right w:val="none" w:sz="0" w:space="0" w:color="auto"/>
                  </w:divBdr>
                  <w:divsChild>
                    <w:div w:id="2032341307">
                      <w:marLeft w:val="0"/>
                      <w:marRight w:val="0"/>
                      <w:marTop w:val="0"/>
                      <w:marBottom w:val="0"/>
                      <w:divBdr>
                        <w:top w:val="none" w:sz="0" w:space="0" w:color="auto"/>
                        <w:left w:val="none" w:sz="0" w:space="0" w:color="auto"/>
                        <w:bottom w:val="none" w:sz="0" w:space="0" w:color="auto"/>
                        <w:right w:val="none" w:sz="0" w:space="0" w:color="auto"/>
                      </w:divBdr>
                    </w:div>
                  </w:divsChild>
                </w:div>
                <w:div w:id="1967394434">
                  <w:marLeft w:val="0"/>
                  <w:marRight w:val="0"/>
                  <w:marTop w:val="0"/>
                  <w:marBottom w:val="0"/>
                  <w:divBdr>
                    <w:top w:val="none" w:sz="0" w:space="0" w:color="auto"/>
                    <w:left w:val="none" w:sz="0" w:space="0" w:color="auto"/>
                    <w:bottom w:val="none" w:sz="0" w:space="0" w:color="auto"/>
                    <w:right w:val="none" w:sz="0" w:space="0" w:color="auto"/>
                  </w:divBdr>
                  <w:divsChild>
                    <w:div w:id="1417433714">
                      <w:marLeft w:val="0"/>
                      <w:marRight w:val="0"/>
                      <w:marTop w:val="0"/>
                      <w:marBottom w:val="0"/>
                      <w:divBdr>
                        <w:top w:val="none" w:sz="0" w:space="0" w:color="auto"/>
                        <w:left w:val="none" w:sz="0" w:space="0" w:color="auto"/>
                        <w:bottom w:val="none" w:sz="0" w:space="0" w:color="auto"/>
                        <w:right w:val="none" w:sz="0" w:space="0" w:color="auto"/>
                      </w:divBdr>
                    </w:div>
                  </w:divsChild>
                </w:div>
                <w:div w:id="1250852262">
                  <w:marLeft w:val="0"/>
                  <w:marRight w:val="0"/>
                  <w:marTop w:val="0"/>
                  <w:marBottom w:val="0"/>
                  <w:divBdr>
                    <w:top w:val="none" w:sz="0" w:space="0" w:color="auto"/>
                    <w:left w:val="none" w:sz="0" w:space="0" w:color="auto"/>
                    <w:bottom w:val="none" w:sz="0" w:space="0" w:color="auto"/>
                    <w:right w:val="none" w:sz="0" w:space="0" w:color="auto"/>
                  </w:divBdr>
                  <w:divsChild>
                    <w:div w:id="230845824">
                      <w:marLeft w:val="0"/>
                      <w:marRight w:val="0"/>
                      <w:marTop w:val="0"/>
                      <w:marBottom w:val="0"/>
                      <w:divBdr>
                        <w:top w:val="none" w:sz="0" w:space="0" w:color="auto"/>
                        <w:left w:val="none" w:sz="0" w:space="0" w:color="auto"/>
                        <w:bottom w:val="none" w:sz="0" w:space="0" w:color="auto"/>
                        <w:right w:val="none" w:sz="0" w:space="0" w:color="auto"/>
                      </w:divBdr>
                    </w:div>
                    <w:div w:id="1975481324">
                      <w:marLeft w:val="0"/>
                      <w:marRight w:val="0"/>
                      <w:marTop w:val="0"/>
                      <w:marBottom w:val="0"/>
                      <w:divBdr>
                        <w:top w:val="none" w:sz="0" w:space="0" w:color="auto"/>
                        <w:left w:val="none" w:sz="0" w:space="0" w:color="auto"/>
                        <w:bottom w:val="none" w:sz="0" w:space="0" w:color="auto"/>
                        <w:right w:val="none" w:sz="0" w:space="0" w:color="auto"/>
                      </w:divBdr>
                    </w:div>
                  </w:divsChild>
                </w:div>
                <w:div w:id="200172503">
                  <w:marLeft w:val="0"/>
                  <w:marRight w:val="0"/>
                  <w:marTop w:val="0"/>
                  <w:marBottom w:val="0"/>
                  <w:divBdr>
                    <w:top w:val="none" w:sz="0" w:space="0" w:color="auto"/>
                    <w:left w:val="none" w:sz="0" w:space="0" w:color="auto"/>
                    <w:bottom w:val="none" w:sz="0" w:space="0" w:color="auto"/>
                    <w:right w:val="none" w:sz="0" w:space="0" w:color="auto"/>
                  </w:divBdr>
                  <w:divsChild>
                    <w:div w:id="1831022295">
                      <w:marLeft w:val="0"/>
                      <w:marRight w:val="0"/>
                      <w:marTop w:val="0"/>
                      <w:marBottom w:val="0"/>
                      <w:divBdr>
                        <w:top w:val="none" w:sz="0" w:space="0" w:color="auto"/>
                        <w:left w:val="none" w:sz="0" w:space="0" w:color="auto"/>
                        <w:bottom w:val="none" w:sz="0" w:space="0" w:color="auto"/>
                        <w:right w:val="none" w:sz="0" w:space="0" w:color="auto"/>
                      </w:divBdr>
                    </w:div>
                    <w:div w:id="2138572057">
                      <w:marLeft w:val="0"/>
                      <w:marRight w:val="0"/>
                      <w:marTop w:val="0"/>
                      <w:marBottom w:val="0"/>
                      <w:divBdr>
                        <w:top w:val="none" w:sz="0" w:space="0" w:color="auto"/>
                        <w:left w:val="none" w:sz="0" w:space="0" w:color="auto"/>
                        <w:bottom w:val="none" w:sz="0" w:space="0" w:color="auto"/>
                        <w:right w:val="none" w:sz="0" w:space="0" w:color="auto"/>
                      </w:divBdr>
                    </w:div>
                  </w:divsChild>
                </w:div>
                <w:div w:id="1402404955">
                  <w:marLeft w:val="0"/>
                  <w:marRight w:val="0"/>
                  <w:marTop w:val="0"/>
                  <w:marBottom w:val="0"/>
                  <w:divBdr>
                    <w:top w:val="none" w:sz="0" w:space="0" w:color="auto"/>
                    <w:left w:val="none" w:sz="0" w:space="0" w:color="auto"/>
                    <w:bottom w:val="none" w:sz="0" w:space="0" w:color="auto"/>
                    <w:right w:val="none" w:sz="0" w:space="0" w:color="auto"/>
                  </w:divBdr>
                  <w:divsChild>
                    <w:div w:id="1536231940">
                      <w:marLeft w:val="0"/>
                      <w:marRight w:val="0"/>
                      <w:marTop w:val="0"/>
                      <w:marBottom w:val="0"/>
                      <w:divBdr>
                        <w:top w:val="none" w:sz="0" w:space="0" w:color="auto"/>
                        <w:left w:val="none" w:sz="0" w:space="0" w:color="auto"/>
                        <w:bottom w:val="none" w:sz="0" w:space="0" w:color="auto"/>
                        <w:right w:val="none" w:sz="0" w:space="0" w:color="auto"/>
                      </w:divBdr>
                    </w:div>
                  </w:divsChild>
                </w:div>
                <w:div w:id="1105275192">
                  <w:marLeft w:val="0"/>
                  <w:marRight w:val="0"/>
                  <w:marTop w:val="0"/>
                  <w:marBottom w:val="0"/>
                  <w:divBdr>
                    <w:top w:val="none" w:sz="0" w:space="0" w:color="auto"/>
                    <w:left w:val="none" w:sz="0" w:space="0" w:color="auto"/>
                    <w:bottom w:val="none" w:sz="0" w:space="0" w:color="auto"/>
                    <w:right w:val="none" w:sz="0" w:space="0" w:color="auto"/>
                  </w:divBdr>
                  <w:divsChild>
                    <w:div w:id="643312970">
                      <w:marLeft w:val="0"/>
                      <w:marRight w:val="0"/>
                      <w:marTop w:val="0"/>
                      <w:marBottom w:val="0"/>
                      <w:divBdr>
                        <w:top w:val="none" w:sz="0" w:space="0" w:color="auto"/>
                        <w:left w:val="none" w:sz="0" w:space="0" w:color="auto"/>
                        <w:bottom w:val="none" w:sz="0" w:space="0" w:color="auto"/>
                        <w:right w:val="none" w:sz="0" w:space="0" w:color="auto"/>
                      </w:divBdr>
                    </w:div>
                    <w:div w:id="123234767">
                      <w:marLeft w:val="0"/>
                      <w:marRight w:val="0"/>
                      <w:marTop w:val="0"/>
                      <w:marBottom w:val="0"/>
                      <w:divBdr>
                        <w:top w:val="none" w:sz="0" w:space="0" w:color="auto"/>
                        <w:left w:val="none" w:sz="0" w:space="0" w:color="auto"/>
                        <w:bottom w:val="none" w:sz="0" w:space="0" w:color="auto"/>
                        <w:right w:val="none" w:sz="0" w:space="0" w:color="auto"/>
                      </w:divBdr>
                    </w:div>
                  </w:divsChild>
                </w:div>
                <w:div w:id="1267615141">
                  <w:marLeft w:val="0"/>
                  <w:marRight w:val="0"/>
                  <w:marTop w:val="0"/>
                  <w:marBottom w:val="0"/>
                  <w:divBdr>
                    <w:top w:val="none" w:sz="0" w:space="0" w:color="auto"/>
                    <w:left w:val="none" w:sz="0" w:space="0" w:color="auto"/>
                    <w:bottom w:val="none" w:sz="0" w:space="0" w:color="auto"/>
                    <w:right w:val="none" w:sz="0" w:space="0" w:color="auto"/>
                  </w:divBdr>
                  <w:divsChild>
                    <w:div w:id="1885680966">
                      <w:marLeft w:val="0"/>
                      <w:marRight w:val="0"/>
                      <w:marTop w:val="0"/>
                      <w:marBottom w:val="0"/>
                      <w:divBdr>
                        <w:top w:val="none" w:sz="0" w:space="0" w:color="auto"/>
                        <w:left w:val="none" w:sz="0" w:space="0" w:color="auto"/>
                        <w:bottom w:val="none" w:sz="0" w:space="0" w:color="auto"/>
                        <w:right w:val="none" w:sz="0" w:space="0" w:color="auto"/>
                      </w:divBdr>
                    </w:div>
                  </w:divsChild>
                </w:div>
                <w:div w:id="142548029">
                  <w:marLeft w:val="0"/>
                  <w:marRight w:val="0"/>
                  <w:marTop w:val="0"/>
                  <w:marBottom w:val="0"/>
                  <w:divBdr>
                    <w:top w:val="none" w:sz="0" w:space="0" w:color="auto"/>
                    <w:left w:val="none" w:sz="0" w:space="0" w:color="auto"/>
                    <w:bottom w:val="none" w:sz="0" w:space="0" w:color="auto"/>
                    <w:right w:val="none" w:sz="0" w:space="0" w:color="auto"/>
                  </w:divBdr>
                  <w:divsChild>
                    <w:div w:id="1817993907">
                      <w:marLeft w:val="0"/>
                      <w:marRight w:val="0"/>
                      <w:marTop w:val="0"/>
                      <w:marBottom w:val="0"/>
                      <w:divBdr>
                        <w:top w:val="none" w:sz="0" w:space="0" w:color="auto"/>
                        <w:left w:val="none" w:sz="0" w:space="0" w:color="auto"/>
                        <w:bottom w:val="none" w:sz="0" w:space="0" w:color="auto"/>
                        <w:right w:val="none" w:sz="0" w:space="0" w:color="auto"/>
                      </w:divBdr>
                    </w:div>
                  </w:divsChild>
                </w:div>
                <w:div w:id="1813597531">
                  <w:marLeft w:val="0"/>
                  <w:marRight w:val="0"/>
                  <w:marTop w:val="0"/>
                  <w:marBottom w:val="0"/>
                  <w:divBdr>
                    <w:top w:val="none" w:sz="0" w:space="0" w:color="auto"/>
                    <w:left w:val="none" w:sz="0" w:space="0" w:color="auto"/>
                    <w:bottom w:val="none" w:sz="0" w:space="0" w:color="auto"/>
                    <w:right w:val="none" w:sz="0" w:space="0" w:color="auto"/>
                  </w:divBdr>
                  <w:divsChild>
                    <w:div w:id="1582566213">
                      <w:marLeft w:val="0"/>
                      <w:marRight w:val="0"/>
                      <w:marTop w:val="0"/>
                      <w:marBottom w:val="0"/>
                      <w:divBdr>
                        <w:top w:val="none" w:sz="0" w:space="0" w:color="auto"/>
                        <w:left w:val="none" w:sz="0" w:space="0" w:color="auto"/>
                        <w:bottom w:val="none" w:sz="0" w:space="0" w:color="auto"/>
                        <w:right w:val="none" w:sz="0" w:space="0" w:color="auto"/>
                      </w:divBdr>
                    </w:div>
                  </w:divsChild>
                </w:div>
                <w:div w:id="1481264362">
                  <w:marLeft w:val="0"/>
                  <w:marRight w:val="0"/>
                  <w:marTop w:val="0"/>
                  <w:marBottom w:val="0"/>
                  <w:divBdr>
                    <w:top w:val="none" w:sz="0" w:space="0" w:color="auto"/>
                    <w:left w:val="none" w:sz="0" w:space="0" w:color="auto"/>
                    <w:bottom w:val="none" w:sz="0" w:space="0" w:color="auto"/>
                    <w:right w:val="none" w:sz="0" w:space="0" w:color="auto"/>
                  </w:divBdr>
                  <w:divsChild>
                    <w:div w:id="945383313">
                      <w:marLeft w:val="0"/>
                      <w:marRight w:val="0"/>
                      <w:marTop w:val="0"/>
                      <w:marBottom w:val="0"/>
                      <w:divBdr>
                        <w:top w:val="none" w:sz="0" w:space="0" w:color="auto"/>
                        <w:left w:val="none" w:sz="0" w:space="0" w:color="auto"/>
                        <w:bottom w:val="none" w:sz="0" w:space="0" w:color="auto"/>
                        <w:right w:val="none" w:sz="0" w:space="0" w:color="auto"/>
                      </w:divBdr>
                    </w:div>
                  </w:divsChild>
                </w:div>
                <w:div w:id="474177586">
                  <w:marLeft w:val="0"/>
                  <w:marRight w:val="0"/>
                  <w:marTop w:val="0"/>
                  <w:marBottom w:val="0"/>
                  <w:divBdr>
                    <w:top w:val="none" w:sz="0" w:space="0" w:color="auto"/>
                    <w:left w:val="none" w:sz="0" w:space="0" w:color="auto"/>
                    <w:bottom w:val="none" w:sz="0" w:space="0" w:color="auto"/>
                    <w:right w:val="none" w:sz="0" w:space="0" w:color="auto"/>
                  </w:divBdr>
                  <w:divsChild>
                    <w:div w:id="12638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3351">
          <w:marLeft w:val="0"/>
          <w:marRight w:val="0"/>
          <w:marTop w:val="0"/>
          <w:marBottom w:val="0"/>
          <w:divBdr>
            <w:top w:val="none" w:sz="0" w:space="0" w:color="auto"/>
            <w:left w:val="none" w:sz="0" w:space="0" w:color="auto"/>
            <w:bottom w:val="none" w:sz="0" w:space="0" w:color="auto"/>
            <w:right w:val="none" w:sz="0" w:space="0" w:color="auto"/>
          </w:divBdr>
          <w:divsChild>
            <w:div w:id="1209489873">
              <w:marLeft w:val="0"/>
              <w:marRight w:val="0"/>
              <w:marTop w:val="0"/>
              <w:marBottom w:val="0"/>
              <w:divBdr>
                <w:top w:val="none" w:sz="0" w:space="0" w:color="auto"/>
                <w:left w:val="none" w:sz="0" w:space="0" w:color="auto"/>
                <w:bottom w:val="none" w:sz="0" w:space="0" w:color="auto"/>
                <w:right w:val="none" w:sz="0" w:space="0" w:color="auto"/>
              </w:divBdr>
            </w:div>
            <w:div w:id="74014089">
              <w:marLeft w:val="0"/>
              <w:marRight w:val="0"/>
              <w:marTop w:val="0"/>
              <w:marBottom w:val="0"/>
              <w:divBdr>
                <w:top w:val="none" w:sz="0" w:space="0" w:color="auto"/>
                <w:left w:val="none" w:sz="0" w:space="0" w:color="auto"/>
                <w:bottom w:val="none" w:sz="0" w:space="0" w:color="auto"/>
                <w:right w:val="none" w:sz="0" w:space="0" w:color="auto"/>
              </w:divBdr>
            </w:div>
            <w:div w:id="1363628802">
              <w:marLeft w:val="0"/>
              <w:marRight w:val="0"/>
              <w:marTop w:val="0"/>
              <w:marBottom w:val="0"/>
              <w:divBdr>
                <w:top w:val="none" w:sz="0" w:space="0" w:color="auto"/>
                <w:left w:val="none" w:sz="0" w:space="0" w:color="auto"/>
                <w:bottom w:val="none" w:sz="0" w:space="0" w:color="auto"/>
                <w:right w:val="none" w:sz="0" w:space="0" w:color="auto"/>
              </w:divBdr>
            </w:div>
            <w:div w:id="85005718">
              <w:marLeft w:val="0"/>
              <w:marRight w:val="0"/>
              <w:marTop w:val="0"/>
              <w:marBottom w:val="0"/>
              <w:divBdr>
                <w:top w:val="none" w:sz="0" w:space="0" w:color="auto"/>
                <w:left w:val="none" w:sz="0" w:space="0" w:color="auto"/>
                <w:bottom w:val="none" w:sz="0" w:space="0" w:color="auto"/>
                <w:right w:val="none" w:sz="0" w:space="0" w:color="auto"/>
              </w:divBdr>
            </w:div>
            <w:div w:id="253782649">
              <w:marLeft w:val="0"/>
              <w:marRight w:val="0"/>
              <w:marTop w:val="0"/>
              <w:marBottom w:val="0"/>
              <w:divBdr>
                <w:top w:val="none" w:sz="0" w:space="0" w:color="auto"/>
                <w:left w:val="none" w:sz="0" w:space="0" w:color="auto"/>
                <w:bottom w:val="none" w:sz="0" w:space="0" w:color="auto"/>
                <w:right w:val="none" w:sz="0" w:space="0" w:color="auto"/>
              </w:divBdr>
            </w:div>
          </w:divsChild>
        </w:div>
        <w:div w:id="1279020380">
          <w:marLeft w:val="0"/>
          <w:marRight w:val="0"/>
          <w:marTop w:val="0"/>
          <w:marBottom w:val="0"/>
          <w:divBdr>
            <w:top w:val="none" w:sz="0" w:space="0" w:color="auto"/>
            <w:left w:val="none" w:sz="0" w:space="0" w:color="auto"/>
            <w:bottom w:val="none" w:sz="0" w:space="0" w:color="auto"/>
            <w:right w:val="none" w:sz="0" w:space="0" w:color="auto"/>
          </w:divBdr>
          <w:divsChild>
            <w:div w:id="2031295303">
              <w:marLeft w:val="0"/>
              <w:marRight w:val="0"/>
              <w:marTop w:val="0"/>
              <w:marBottom w:val="0"/>
              <w:divBdr>
                <w:top w:val="none" w:sz="0" w:space="0" w:color="auto"/>
                <w:left w:val="none" w:sz="0" w:space="0" w:color="auto"/>
                <w:bottom w:val="none" w:sz="0" w:space="0" w:color="auto"/>
                <w:right w:val="none" w:sz="0" w:space="0" w:color="auto"/>
              </w:divBdr>
            </w:div>
            <w:div w:id="1730808307">
              <w:marLeft w:val="0"/>
              <w:marRight w:val="0"/>
              <w:marTop w:val="0"/>
              <w:marBottom w:val="0"/>
              <w:divBdr>
                <w:top w:val="none" w:sz="0" w:space="0" w:color="auto"/>
                <w:left w:val="none" w:sz="0" w:space="0" w:color="auto"/>
                <w:bottom w:val="none" w:sz="0" w:space="0" w:color="auto"/>
                <w:right w:val="none" w:sz="0" w:space="0" w:color="auto"/>
              </w:divBdr>
            </w:div>
            <w:div w:id="725569329">
              <w:marLeft w:val="0"/>
              <w:marRight w:val="0"/>
              <w:marTop w:val="0"/>
              <w:marBottom w:val="0"/>
              <w:divBdr>
                <w:top w:val="none" w:sz="0" w:space="0" w:color="auto"/>
                <w:left w:val="none" w:sz="0" w:space="0" w:color="auto"/>
                <w:bottom w:val="none" w:sz="0" w:space="0" w:color="auto"/>
                <w:right w:val="none" w:sz="0" w:space="0" w:color="auto"/>
              </w:divBdr>
            </w:div>
            <w:div w:id="382364179">
              <w:marLeft w:val="0"/>
              <w:marRight w:val="0"/>
              <w:marTop w:val="0"/>
              <w:marBottom w:val="0"/>
              <w:divBdr>
                <w:top w:val="none" w:sz="0" w:space="0" w:color="auto"/>
                <w:left w:val="none" w:sz="0" w:space="0" w:color="auto"/>
                <w:bottom w:val="none" w:sz="0" w:space="0" w:color="auto"/>
                <w:right w:val="none" w:sz="0" w:space="0" w:color="auto"/>
              </w:divBdr>
            </w:div>
            <w:div w:id="1651253546">
              <w:marLeft w:val="0"/>
              <w:marRight w:val="0"/>
              <w:marTop w:val="0"/>
              <w:marBottom w:val="0"/>
              <w:divBdr>
                <w:top w:val="none" w:sz="0" w:space="0" w:color="auto"/>
                <w:left w:val="none" w:sz="0" w:space="0" w:color="auto"/>
                <w:bottom w:val="none" w:sz="0" w:space="0" w:color="auto"/>
                <w:right w:val="none" w:sz="0" w:space="0" w:color="auto"/>
              </w:divBdr>
            </w:div>
          </w:divsChild>
        </w:div>
        <w:div w:id="277760254">
          <w:marLeft w:val="0"/>
          <w:marRight w:val="0"/>
          <w:marTop w:val="0"/>
          <w:marBottom w:val="0"/>
          <w:divBdr>
            <w:top w:val="none" w:sz="0" w:space="0" w:color="auto"/>
            <w:left w:val="none" w:sz="0" w:space="0" w:color="auto"/>
            <w:bottom w:val="none" w:sz="0" w:space="0" w:color="auto"/>
            <w:right w:val="none" w:sz="0" w:space="0" w:color="auto"/>
          </w:divBdr>
          <w:divsChild>
            <w:div w:id="1248729500">
              <w:marLeft w:val="0"/>
              <w:marRight w:val="0"/>
              <w:marTop w:val="0"/>
              <w:marBottom w:val="0"/>
              <w:divBdr>
                <w:top w:val="none" w:sz="0" w:space="0" w:color="auto"/>
                <w:left w:val="none" w:sz="0" w:space="0" w:color="auto"/>
                <w:bottom w:val="none" w:sz="0" w:space="0" w:color="auto"/>
                <w:right w:val="none" w:sz="0" w:space="0" w:color="auto"/>
              </w:divBdr>
            </w:div>
            <w:div w:id="827861778">
              <w:marLeft w:val="0"/>
              <w:marRight w:val="0"/>
              <w:marTop w:val="0"/>
              <w:marBottom w:val="0"/>
              <w:divBdr>
                <w:top w:val="none" w:sz="0" w:space="0" w:color="auto"/>
                <w:left w:val="none" w:sz="0" w:space="0" w:color="auto"/>
                <w:bottom w:val="none" w:sz="0" w:space="0" w:color="auto"/>
                <w:right w:val="none" w:sz="0" w:space="0" w:color="auto"/>
              </w:divBdr>
            </w:div>
            <w:div w:id="1995180596">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
            <w:div w:id="668756636">
              <w:marLeft w:val="0"/>
              <w:marRight w:val="0"/>
              <w:marTop w:val="0"/>
              <w:marBottom w:val="0"/>
              <w:divBdr>
                <w:top w:val="none" w:sz="0" w:space="0" w:color="auto"/>
                <w:left w:val="none" w:sz="0" w:space="0" w:color="auto"/>
                <w:bottom w:val="none" w:sz="0" w:space="0" w:color="auto"/>
                <w:right w:val="none" w:sz="0" w:space="0" w:color="auto"/>
              </w:divBdr>
            </w:div>
          </w:divsChild>
        </w:div>
        <w:div w:id="736588066">
          <w:marLeft w:val="0"/>
          <w:marRight w:val="0"/>
          <w:marTop w:val="0"/>
          <w:marBottom w:val="0"/>
          <w:divBdr>
            <w:top w:val="none" w:sz="0" w:space="0" w:color="auto"/>
            <w:left w:val="none" w:sz="0" w:space="0" w:color="auto"/>
            <w:bottom w:val="none" w:sz="0" w:space="0" w:color="auto"/>
            <w:right w:val="none" w:sz="0" w:space="0" w:color="auto"/>
          </w:divBdr>
          <w:divsChild>
            <w:div w:id="309142866">
              <w:marLeft w:val="0"/>
              <w:marRight w:val="0"/>
              <w:marTop w:val="0"/>
              <w:marBottom w:val="0"/>
              <w:divBdr>
                <w:top w:val="none" w:sz="0" w:space="0" w:color="auto"/>
                <w:left w:val="none" w:sz="0" w:space="0" w:color="auto"/>
                <w:bottom w:val="none" w:sz="0" w:space="0" w:color="auto"/>
                <w:right w:val="none" w:sz="0" w:space="0" w:color="auto"/>
              </w:divBdr>
            </w:div>
            <w:div w:id="1020206683">
              <w:marLeft w:val="0"/>
              <w:marRight w:val="0"/>
              <w:marTop w:val="0"/>
              <w:marBottom w:val="0"/>
              <w:divBdr>
                <w:top w:val="none" w:sz="0" w:space="0" w:color="auto"/>
                <w:left w:val="none" w:sz="0" w:space="0" w:color="auto"/>
                <w:bottom w:val="none" w:sz="0" w:space="0" w:color="auto"/>
                <w:right w:val="none" w:sz="0" w:space="0" w:color="auto"/>
              </w:divBdr>
            </w:div>
            <w:div w:id="1805543470">
              <w:marLeft w:val="0"/>
              <w:marRight w:val="0"/>
              <w:marTop w:val="0"/>
              <w:marBottom w:val="0"/>
              <w:divBdr>
                <w:top w:val="none" w:sz="0" w:space="0" w:color="auto"/>
                <w:left w:val="none" w:sz="0" w:space="0" w:color="auto"/>
                <w:bottom w:val="none" w:sz="0" w:space="0" w:color="auto"/>
                <w:right w:val="none" w:sz="0" w:space="0" w:color="auto"/>
              </w:divBdr>
            </w:div>
            <w:div w:id="1305506945">
              <w:marLeft w:val="0"/>
              <w:marRight w:val="0"/>
              <w:marTop w:val="0"/>
              <w:marBottom w:val="0"/>
              <w:divBdr>
                <w:top w:val="none" w:sz="0" w:space="0" w:color="auto"/>
                <w:left w:val="none" w:sz="0" w:space="0" w:color="auto"/>
                <w:bottom w:val="none" w:sz="0" w:space="0" w:color="auto"/>
                <w:right w:val="none" w:sz="0" w:space="0" w:color="auto"/>
              </w:divBdr>
            </w:div>
            <w:div w:id="2136945298">
              <w:marLeft w:val="0"/>
              <w:marRight w:val="0"/>
              <w:marTop w:val="0"/>
              <w:marBottom w:val="0"/>
              <w:divBdr>
                <w:top w:val="none" w:sz="0" w:space="0" w:color="auto"/>
                <w:left w:val="none" w:sz="0" w:space="0" w:color="auto"/>
                <w:bottom w:val="none" w:sz="0" w:space="0" w:color="auto"/>
                <w:right w:val="none" w:sz="0" w:space="0" w:color="auto"/>
              </w:divBdr>
            </w:div>
          </w:divsChild>
        </w:div>
        <w:div w:id="2101826786">
          <w:marLeft w:val="0"/>
          <w:marRight w:val="0"/>
          <w:marTop w:val="0"/>
          <w:marBottom w:val="0"/>
          <w:divBdr>
            <w:top w:val="none" w:sz="0" w:space="0" w:color="auto"/>
            <w:left w:val="none" w:sz="0" w:space="0" w:color="auto"/>
            <w:bottom w:val="none" w:sz="0" w:space="0" w:color="auto"/>
            <w:right w:val="none" w:sz="0" w:space="0" w:color="auto"/>
          </w:divBdr>
          <w:divsChild>
            <w:div w:id="912736084">
              <w:marLeft w:val="0"/>
              <w:marRight w:val="0"/>
              <w:marTop w:val="0"/>
              <w:marBottom w:val="0"/>
              <w:divBdr>
                <w:top w:val="none" w:sz="0" w:space="0" w:color="auto"/>
                <w:left w:val="none" w:sz="0" w:space="0" w:color="auto"/>
                <w:bottom w:val="none" w:sz="0" w:space="0" w:color="auto"/>
                <w:right w:val="none" w:sz="0" w:space="0" w:color="auto"/>
              </w:divBdr>
            </w:div>
            <w:div w:id="494301723">
              <w:marLeft w:val="0"/>
              <w:marRight w:val="0"/>
              <w:marTop w:val="0"/>
              <w:marBottom w:val="0"/>
              <w:divBdr>
                <w:top w:val="none" w:sz="0" w:space="0" w:color="auto"/>
                <w:left w:val="none" w:sz="0" w:space="0" w:color="auto"/>
                <w:bottom w:val="none" w:sz="0" w:space="0" w:color="auto"/>
                <w:right w:val="none" w:sz="0" w:space="0" w:color="auto"/>
              </w:divBdr>
            </w:div>
            <w:div w:id="1242107365">
              <w:marLeft w:val="0"/>
              <w:marRight w:val="0"/>
              <w:marTop w:val="0"/>
              <w:marBottom w:val="0"/>
              <w:divBdr>
                <w:top w:val="none" w:sz="0" w:space="0" w:color="auto"/>
                <w:left w:val="none" w:sz="0" w:space="0" w:color="auto"/>
                <w:bottom w:val="none" w:sz="0" w:space="0" w:color="auto"/>
                <w:right w:val="none" w:sz="0" w:space="0" w:color="auto"/>
              </w:divBdr>
            </w:div>
            <w:div w:id="55710070">
              <w:marLeft w:val="0"/>
              <w:marRight w:val="0"/>
              <w:marTop w:val="0"/>
              <w:marBottom w:val="0"/>
              <w:divBdr>
                <w:top w:val="none" w:sz="0" w:space="0" w:color="auto"/>
                <w:left w:val="none" w:sz="0" w:space="0" w:color="auto"/>
                <w:bottom w:val="none" w:sz="0" w:space="0" w:color="auto"/>
                <w:right w:val="none" w:sz="0" w:space="0" w:color="auto"/>
              </w:divBdr>
            </w:div>
            <w:div w:id="1175530182">
              <w:marLeft w:val="0"/>
              <w:marRight w:val="0"/>
              <w:marTop w:val="0"/>
              <w:marBottom w:val="0"/>
              <w:divBdr>
                <w:top w:val="none" w:sz="0" w:space="0" w:color="auto"/>
                <w:left w:val="none" w:sz="0" w:space="0" w:color="auto"/>
                <w:bottom w:val="none" w:sz="0" w:space="0" w:color="auto"/>
                <w:right w:val="none" w:sz="0" w:space="0" w:color="auto"/>
              </w:divBdr>
            </w:div>
          </w:divsChild>
        </w:div>
        <w:div w:id="1138038501">
          <w:marLeft w:val="0"/>
          <w:marRight w:val="0"/>
          <w:marTop w:val="0"/>
          <w:marBottom w:val="0"/>
          <w:divBdr>
            <w:top w:val="none" w:sz="0" w:space="0" w:color="auto"/>
            <w:left w:val="none" w:sz="0" w:space="0" w:color="auto"/>
            <w:bottom w:val="none" w:sz="0" w:space="0" w:color="auto"/>
            <w:right w:val="none" w:sz="0" w:space="0" w:color="auto"/>
          </w:divBdr>
          <w:divsChild>
            <w:div w:id="1368405837">
              <w:marLeft w:val="0"/>
              <w:marRight w:val="0"/>
              <w:marTop w:val="0"/>
              <w:marBottom w:val="0"/>
              <w:divBdr>
                <w:top w:val="none" w:sz="0" w:space="0" w:color="auto"/>
                <w:left w:val="none" w:sz="0" w:space="0" w:color="auto"/>
                <w:bottom w:val="none" w:sz="0" w:space="0" w:color="auto"/>
                <w:right w:val="none" w:sz="0" w:space="0" w:color="auto"/>
              </w:divBdr>
            </w:div>
            <w:div w:id="1949464218">
              <w:marLeft w:val="0"/>
              <w:marRight w:val="0"/>
              <w:marTop w:val="0"/>
              <w:marBottom w:val="0"/>
              <w:divBdr>
                <w:top w:val="none" w:sz="0" w:space="0" w:color="auto"/>
                <w:left w:val="none" w:sz="0" w:space="0" w:color="auto"/>
                <w:bottom w:val="none" w:sz="0" w:space="0" w:color="auto"/>
                <w:right w:val="none" w:sz="0" w:space="0" w:color="auto"/>
              </w:divBdr>
            </w:div>
            <w:div w:id="527378170">
              <w:marLeft w:val="0"/>
              <w:marRight w:val="0"/>
              <w:marTop w:val="0"/>
              <w:marBottom w:val="0"/>
              <w:divBdr>
                <w:top w:val="none" w:sz="0" w:space="0" w:color="auto"/>
                <w:left w:val="none" w:sz="0" w:space="0" w:color="auto"/>
                <w:bottom w:val="none" w:sz="0" w:space="0" w:color="auto"/>
                <w:right w:val="none" w:sz="0" w:space="0" w:color="auto"/>
              </w:divBdr>
            </w:div>
            <w:div w:id="1464889293">
              <w:marLeft w:val="0"/>
              <w:marRight w:val="0"/>
              <w:marTop w:val="0"/>
              <w:marBottom w:val="0"/>
              <w:divBdr>
                <w:top w:val="none" w:sz="0" w:space="0" w:color="auto"/>
                <w:left w:val="none" w:sz="0" w:space="0" w:color="auto"/>
                <w:bottom w:val="none" w:sz="0" w:space="0" w:color="auto"/>
                <w:right w:val="none" w:sz="0" w:space="0" w:color="auto"/>
              </w:divBdr>
            </w:div>
            <w:div w:id="100540447">
              <w:marLeft w:val="0"/>
              <w:marRight w:val="0"/>
              <w:marTop w:val="0"/>
              <w:marBottom w:val="0"/>
              <w:divBdr>
                <w:top w:val="none" w:sz="0" w:space="0" w:color="auto"/>
                <w:left w:val="none" w:sz="0" w:space="0" w:color="auto"/>
                <w:bottom w:val="none" w:sz="0" w:space="0" w:color="auto"/>
                <w:right w:val="none" w:sz="0" w:space="0" w:color="auto"/>
              </w:divBdr>
            </w:div>
          </w:divsChild>
        </w:div>
        <w:div w:id="1907380306">
          <w:marLeft w:val="0"/>
          <w:marRight w:val="0"/>
          <w:marTop w:val="0"/>
          <w:marBottom w:val="0"/>
          <w:divBdr>
            <w:top w:val="none" w:sz="0" w:space="0" w:color="auto"/>
            <w:left w:val="none" w:sz="0" w:space="0" w:color="auto"/>
            <w:bottom w:val="none" w:sz="0" w:space="0" w:color="auto"/>
            <w:right w:val="none" w:sz="0" w:space="0" w:color="auto"/>
          </w:divBdr>
          <w:divsChild>
            <w:div w:id="1627815299">
              <w:marLeft w:val="0"/>
              <w:marRight w:val="0"/>
              <w:marTop w:val="0"/>
              <w:marBottom w:val="0"/>
              <w:divBdr>
                <w:top w:val="none" w:sz="0" w:space="0" w:color="auto"/>
                <w:left w:val="none" w:sz="0" w:space="0" w:color="auto"/>
                <w:bottom w:val="none" w:sz="0" w:space="0" w:color="auto"/>
                <w:right w:val="none" w:sz="0" w:space="0" w:color="auto"/>
              </w:divBdr>
            </w:div>
            <w:div w:id="849023940">
              <w:marLeft w:val="0"/>
              <w:marRight w:val="0"/>
              <w:marTop w:val="0"/>
              <w:marBottom w:val="0"/>
              <w:divBdr>
                <w:top w:val="none" w:sz="0" w:space="0" w:color="auto"/>
                <w:left w:val="none" w:sz="0" w:space="0" w:color="auto"/>
                <w:bottom w:val="none" w:sz="0" w:space="0" w:color="auto"/>
                <w:right w:val="none" w:sz="0" w:space="0" w:color="auto"/>
              </w:divBdr>
            </w:div>
            <w:div w:id="269748938">
              <w:marLeft w:val="0"/>
              <w:marRight w:val="0"/>
              <w:marTop w:val="0"/>
              <w:marBottom w:val="0"/>
              <w:divBdr>
                <w:top w:val="none" w:sz="0" w:space="0" w:color="auto"/>
                <w:left w:val="none" w:sz="0" w:space="0" w:color="auto"/>
                <w:bottom w:val="none" w:sz="0" w:space="0" w:color="auto"/>
                <w:right w:val="none" w:sz="0" w:space="0" w:color="auto"/>
              </w:divBdr>
            </w:div>
            <w:div w:id="897672972">
              <w:marLeft w:val="0"/>
              <w:marRight w:val="0"/>
              <w:marTop w:val="0"/>
              <w:marBottom w:val="0"/>
              <w:divBdr>
                <w:top w:val="none" w:sz="0" w:space="0" w:color="auto"/>
                <w:left w:val="none" w:sz="0" w:space="0" w:color="auto"/>
                <w:bottom w:val="none" w:sz="0" w:space="0" w:color="auto"/>
                <w:right w:val="none" w:sz="0" w:space="0" w:color="auto"/>
              </w:divBdr>
            </w:div>
            <w:div w:id="1816679433">
              <w:marLeft w:val="0"/>
              <w:marRight w:val="0"/>
              <w:marTop w:val="0"/>
              <w:marBottom w:val="0"/>
              <w:divBdr>
                <w:top w:val="none" w:sz="0" w:space="0" w:color="auto"/>
                <w:left w:val="none" w:sz="0" w:space="0" w:color="auto"/>
                <w:bottom w:val="none" w:sz="0" w:space="0" w:color="auto"/>
                <w:right w:val="none" w:sz="0" w:space="0" w:color="auto"/>
              </w:divBdr>
            </w:div>
          </w:divsChild>
        </w:div>
        <w:div w:id="1636836776">
          <w:marLeft w:val="0"/>
          <w:marRight w:val="0"/>
          <w:marTop w:val="0"/>
          <w:marBottom w:val="0"/>
          <w:divBdr>
            <w:top w:val="none" w:sz="0" w:space="0" w:color="auto"/>
            <w:left w:val="none" w:sz="0" w:space="0" w:color="auto"/>
            <w:bottom w:val="none" w:sz="0" w:space="0" w:color="auto"/>
            <w:right w:val="none" w:sz="0" w:space="0" w:color="auto"/>
          </w:divBdr>
          <w:divsChild>
            <w:div w:id="1593274419">
              <w:marLeft w:val="0"/>
              <w:marRight w:val="0"/>
              <w:marTop w:val="0"/>
              <w:marBottom w:val="0"/>
              <w:divBdr>
                <w:top w:val="none" w:sz="0" w:space="0" w:color="auto"/>
                <w:left w:val="none" w:sz="0" w:space="0" w:color="auto"/>
                <w:bottom w:val="none" w:sz="0" w:space="0" w:color="auto"/>
                <w:right w:val="none" w:sz="0" w:space="0" w:color="auto"/>
              </w:divBdr>
            </w:div>
            <w:div w:id="125855859">
              <w:marLeft w:val="0"/>
              <w:marRight w:val="0"/>
              <w:marTop w:val="0"/>
              <w:marBottom w:val="0"/>
              <w:divBdr>
                <w:top w:val="none" w:sz="0" w:space="0" w:color="auto"/>
                <w:left w:val="none" w:sz="0" w:space="0" w:color="auto"/>
                <w:bottom w:val="none" w:sz="0" w:space="0" w:color="auto"/>
                <w:right w:val="none" w:sz="0" w:space="0" w:color="auto"/>
              </w:divBdr>
            </w:div>
            <w:div w:id="1204829315">
              <w:marLeft w:val="0"/>
              <w:marRight w:val="0"/>
              <w:marTop w:val="0"/>
              <w:marBottom w:val="0"/>
              <w:divBdr>
                <w:top w:val="none" w:sz="0" w:space="0" w:color="auto"/>
                <w:left w:val="none" w:sz="0" w:space="0" w:color="auto"/>
                <w:bottom w:val="none" w:sz="0" w:space="0" w:color="auto"/>
                <w:right w:val="none" w:sz="0" w:space="0" w:color="auto"/>
              </w:divBdr>
            </w:div>
            <w:div w:id="727344217">
              <w:marLeft w:val="0"/>
              <w:marRight w:val="0"/>
              <w:marTop w:val="0"/>
              <w:marBottom w:val="0"/>
              <w:divBdr>
                <w:top w:val="none" w:sz="0" w:space="0" w:color="auto"/>
                <w:left w:val="none" w:sz="0" w:space="0" w:color="auto"/>
                <w:bottom w:val="none" w:sz="0" w:space="0" w:color="auto"/>
                <w:right w:val="none" w:sz="0" w:space="0" w:color="auto"/>
              </w:divBdr>
            </w:div>
            <w:div w:id="1041630771">
              <w:marLeft w:val="0"/>
              <w:marRight w:val="0"/>
              <w:marTop w:val="0"/>
              <w:marBottom w:val="0"/>
              <w:divBdr>
                <w:top w:val="none" w:sz="0" w:space="0" w:color="auto"/>
                <w:left w:val="none" w:sz="0" w:space="0" w:color="auto"/>
                <w:bottom w:val="none" w:sz="0" w:space="0" w:color="auto"/>
                <w:right w:val="none" w:sz="0" w:space="0" w:color="auto"/>
              </w:divBdr>
            </w:div>
          </w:divsChild>
        </w:div>
        <w:div w:id="383722963">
          <w:marLeft w:val="0"/>
          <w:marRight w:val="0"/>
          <w:marTop w:val="0"/>
          <w:marBottom w:val="0"/>
          <w:divBdr>
            <w:top w:val="none" w:sz="0" w:space="0" w:color="auto"/>
            <w:left w:val="none" w:sz="0" w:space="0" w:color="auto"/>
            <w:bottom w:val="none" w:sz="0" w:space="0" w:color="auto"/>
            <w:right w:val="none" w:sz="0" w:space="0" w:color="auto"/>
          </w:divBdr>
          <w:divsChild>
            <w:div w:id="268974937">
              <w:marLeft w:val="0"/>
              <w:marRight w:val="0"/>
              <w:marTop w:val="0"/>
              <w:marBottom w:val="0"/>
              <w:divBdr>
                <w:top w:val="none" w:sz="0" w:space="0" w:color="auto"/>
                <w:left w:val="none" w:sz="0" w:space="0" w:color="auto"/>
                <w:bottom w:val="none" w:sz="0" w:space="0" w:color="auto"/>
                <w:right w:val="none" w:sz="0" w:space="0" w:color="auto"/>
              </w:divBdr>
            </w:div>
            <w:div w:id="1582369103">
              <w:marLeft w:val="0"/>
              <w:marRight w:val="0"/>
              <w:marTop w:val="0"/>
              <w:marBottom w:val="0"/>
              <w:divBdr>
                <w:top w:val="none" w:sz="0" w:space="0" w:color="auto"/>
                <w:left w:val="none" w:sz="0" w:space="0" w:color="auto"/>
                <w:bottom w:val="none" w:sz="0" w:space="0" w:color="auto"/>
                <w:right w:val="none" w:sz="0" w:space="0" w:color="auto"/>
              </w:divBdr>
            </w:div>
            <w:div w:id="1169099363">
              <w:marLeft w:val="0"/>
              <w:marRight w:val="0"/>
              <w:marTop w:val="0"/>
              <w:marBottom w:val="0"/>
              <w:divBdr>
                <w:top w:val="none" w:sz="0" w:space="0" w:color="auto"/>
                <w:left w:val="none" w:sz="0" w:space="0" w:color="auto"/>
                <w:bottom w:val="none" w:sz="0" w:space="0" w:color="auto"/>
                <w:right w:val="none" w:sz="0" w:space="0" w:color="auto"/>
              </w:divBdr>
            </w:div>
            <w:div w:id="2139061544">
              <w:marLeft w:val="0"/>
              <w:marRight w:val="0"/>
              <w:marTop w:val="0"/>
              <w:marBottom w:val="0"/>
              <w:divBdr>
                <w:top w:val="none" w:sz="0" w:space="0" w:color="auto"/>
                <w:left w:val="none" w:sz="0" w:space="0" w:color="auto"/>
                <w:bottom w:val="none" w:sz="0" w:space="0" w:color="auto"/>
                <w:right w:val="none" w:sz="0" w:space="0" w:color="auto"/>
              </w:divBdr>
            </w:div>
            <w:div w:id="769935706">
              <w:marLeft w:val="0"/>
              <w:marRight w:val="0"/>
              <w:marTop w:val="0"/>
              <w:marBottom w:val="0"/>
              <w:divBdr>
                <w:top w:val="none" w:sz="0" w:space="0" w:color="auto"/>
                <w:left w:val="none" w:sz="0" w:space="0" w:color="auto"/>
                <w:bottom w:val="none" w:sz="0" w:space="0" w:color="auto"/>
                <w:right w:val="none" w:sz="0" w:space="0" w:color="auto"/>
              </w:divBdr>
            </w:div>
          </w:divsChild>
        </w:div>
        <w:div w:id="1499074253">
          <w:marLeft w:val="0"/>
          <w:marRight w:val="0"/>
          <w:marTop w:val="0"/>
          <w:marBottom w:val="0"/>
          <w:divBdr>
            <w:top w:val="none" w:sz="0" w:space="0" w:color="auto"/>
            <w:left w:val="none" w:sz="0" w:space="0" w:color="auto"/>
            <w:bottom w:val="none" w:sz="0" w:space="0" w:color="auto"/>
            <w:right w:val="none" w:sz="0" w:space="0" w:color="auto"/>
          </w:divBdr>
          <w:divsChild>
            <w:div w:id="1341006561">
              <w:marLeft w:val="0"/>
              <w:marRight w:val="0"/>
              <w:marTop w:val="0"/>
              <w:marBottom w:val="0"/>
              <w:divBdr>
                <w:top w:val="none" w:sz="0" w:space="0" w:color="auto"/>
                <w:left w:val="none" w:sz="0" w:space="0" w:color="auto"/>
                <w:bottom w:val="none" w:sz="0" w:space="0" w:color="auto"/>
                <w:right w:val="none" w:sz="0" w:space="0" w:color="auto"/>
              </w:divBdr>
            </w:div>
            <w:div w:id="1421176936">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 w:id="1253978201">
              <w:marLeft w:val="0"/>
              <w:marRight w:val="0"/>
              <w:marTop w:val="0"/>
              <w:marBottom w:val="0"/>
              <w:divBdr>
                <w:top w:val="none" w:sz="0" w:space="0" w:color="auto"/>
                <w:left w:val="none" w:sz="0" w:space="0" w:color="auto"/>
                <w:bottom w:val="none" w:sz="0" w:space="0" w:color="auto"/>
                <w:right w:val="none" w:sz="0" w:space="0" w:color="auto"/>
              </w:divBdr>
            </w:div>
            <w:div w:id="997342518">
              <w:marLeft w:val="0"/>
              <w:marRight w:val="0"/>
              <w:marTop w:val="0"/>
              <w:marBottom w:val="0"/>
              <w:divBdr>
                <w:top w:val="none" w:sz="0" w:space="0" w:color="auto"/>
                <w:left w:val="none" w:sz="0" w:space="0" w:color="auto"/>
                <w:bottom w:val="none" w:sz="0" w:space="0" w:color="auto"/>
                <w:right w:val="none" w:sz="0" w:space="0" w:color="auto"/>
              </w:divBdr>
            </w:div>
          </w:divsChild>
        </w:div>
        <w:div w:id="1146093869">
          <w:marLeft w:val="0"/>
          <w:marRight w:val="0"/>
          <w:marTop w:val="0"/>
          <w:marBottom w:val="0"/>
          <w:divBdr>
            <w:top w:val="none" w:sz="0" w:space="0" w:color="auto"/>
            <w:left w:val="none" w:sz="0" w:space="0" w:color="auto"/>
            <w:bottom w:val="none" w:sz="0" w:space="0" w:color="auto"/>
            <w:right w:val="none" w:sz="0" w:space="0" w:color="auto"/>
          </w:divBdr>
          <w:divsChild>
            <w:div w:id="199713137">
              <w:marLeft w:val="0"/>
              <w:marRight w:val="0"/>
              <w:marTop w:val="0"/>
              <w:marBottom w:val="0"/>
              <w:divBdr>
                <w:top w:val="none" w:sz="0" w:space="0" w:color="auto"/>
                <w:left w:val="none" w:sz="0" w:space="0" w:color="auto"/>
                <w:bottom w:val="none" w:sz="0" w:space="0" w:color="auto"/>
                <w:right w:val="none" w:sz="0" w:space="0" w:color="auto"/>
              </w:divBdr>
            </w:div>
            <w:div w:id="1828663098">
              <w:marLeft w:val="0"/>
              <w:marRight w:val="0"/>
              <w:marTop w:val="0"/>
              <w:marBottom w:val="0"/>
              <w:divBdr>
                <w:top w:val="none" w:sz="0" w:space="0" w:color="auto"/>
                <w:left w:val="none" w:sz="0" w:space="0" w:color="auto"/>
                <w:bottom w:val="none" w:sz="0" w:space="0" w:color="auto"/>
                <w:right w:val="none" w:sz="0" w:space="0" w:color="auto"/>
              </w:divBdr>
            </w:div>
            <w:div w:id="1411732145">
              <w:marLeft w:val="0"/>
              <w:marRight w:val="0"/>
              <w:marTop w:val="0"/>
              <w:marBottom w:val="0"/>
              <w:divBdr>
                <w:top w:val="none" w:sz="0" w:space="0" w:color="auto"/>
                <w:left w:val="none" w:sz="0" w:space="0" w:color="auto"/>
                <w:bottom w:val="none" w:sz="0" w:space="0" w:color="auto"/>
                <w:right w:val="none" w:sz="0" w:space="0" w:color="auto"/>
              </w:divBdr>
            </w:div>
            <w:div w:id="645204812">
              <w:marLeft w:val="0"/>
              <w:marRight w:val="0"/>
              <w:marTop w:val="0"/>
              <w:marBottom w:val="0"/>
              <w:divBdr>
                <w:top w:val="none" w:sz="0" w:space="0" w:color="auto"/>
                <w:left w:val="none" w:sz="0" w:space="0" w:color="auto"/>
                <w:bottom w:val="none" w:sz="0" w:space="0" w:color="auto"/>
                <w:right w:val="none" w:sz="0" w:space="0" w:color="auto"/>
              </w:divBdr>
            </w:div>
            <w:div w:id="1455902854">
              <w:marLeft w:val="0"/>
              <w:marRight w:val="0"/>
              <w:marTop w:val="0"/>
              <w:marBottom w:val="0"/>
              <w:divBdr>
                <w:top w:val="none" w:sz="0" w:space="0" w:color="auto"/>
                <w:left w:val="none" w:sz="0" w:space="0" w:color="auto"/>
                <w:bottom w:val="none" w:sz="0" w:space="0" w:color="auto"/>
                <w:right w:val="none" w:sz="0" w:space="0" w:color="auto"/>
              </w:divBdr>
            </w:div>
          </w:divsChild>
        </w:div>
        <w:div w:id="594441074">
          <w:marLeft w:val="0"/>
          <w:marRight w:val="0"/>
          <w:marTop w:val="0"/>
          <w:marBottom w:val="0"/>
          <w:divBdr>
            <w:top w:val="none" w:sz="0" w:space="0" w:color="auto"/>
            <w:left w:val="none" w:sz="0" w:space="0" w:color="auto"/>
            <w:bottom w:val="none" w:sz="0" w:space="0" w:color="auto"/>
            <w:right w:val="none" w:sz="0" w:space="0" w:color="auto"/>
          </w:divBdr>
          <w:divsChild>
            <w:div w:id="5905967">
              <w:marLeft w:val="0"/>
              <w:marRight w:val="0"/>
              <w:marTop w:val="0"/>
              <w:marBottom w:val="0"/>
              <w:divBdr>
                <w:top w:val="none" w:sz="0" w:space="0" w:color="auto"/>
                <w:left w:val="none" w:sz="0" w:space="0" w:color="auto"/>
                <w:bottom w:val="none" w:sz="0" w:space="0" w:color="auto"/>
                <w:right w:val="none" w:sz="0" w:space="0" w:color="auto"/>
              </w:divBdr>
            </w:div>
            <w:div w:id="2084326049">
              <w:marLeft w:val="0"/>
              <w:marRight w:val="0"/>
              <w:marTop w:val="0"/>
              <w:marBottom w:val="0"/>
              <w:divBdr>
                <w:top w:val="none" w:sz="0" w:space="0" w:color="auto"/>
                <w:left w:val="none" w:sz="0" w:space="0" w:color="auto"/>
                <w:bottom w:val="none" w:sz="0" w:space="0" w:color="auto"/>
                <w:right w:val="none" w:sz="0" w:space="0" w:color="auto"/>
              </w:divBdr>
            </w:div>
            <w:div w:id="138695425">
              <w:marLeft w:val="0"/>
              <w:marRight w:val="0"/>
              <w:marTop w:val="0"/>
              <w:marBottom w:val="0"/>
              <w:divBdr>
                <w:top w:val="none" w:sz="0" w:space="0" w:color="auto"/>
                <w:left w:val="none" w:sz="0" w:space="0" w:color="auto"/>
                <w:bottom w:val="none" w:sz="0" w:space="0" w:color="auto"/>
                <w:right w:val="none" w:sz="0" w:space="0" w:color="auto"/>
              </w:divBdr>
            </w:div>
            <w:div w:id="995063720">
              <w:marLeft w:val="0"/>
              <w:marRight w:val="0"/>
              <w:marTop w:val="0"/>
              <w:marBottom w:val="0"/>
              <w:divBdr>
                <w:top w:val="none" w:sz="0" w:space="0" w:color="auto"/>
                <w:left w:val="none" w:sz="0" w:space="0" w:color="auto"/>
                <w:bottom w:val="none" w:sz="0" w:space="0" w:color="auto"/>
                <w:right w:val="none" w:sz="0" w:space="0" w:color="auto"/>
              </w:divBdr>
            </w:div>
            <w:div w:id="1464301437">
              <w:marLeft w:val="0"/>
              <w:marRight w:val="0"/>
              <w:marTop w:val="0"/>
              <w:marBottom w:val="0"/>
              <w:divBdr>
                <w:top w:val="none" w:sz="0" w:space="0" w:color="auto"/>
                <w:left w:val="none" w:sz="0" w:space="0" w:color="auto"/>
                <w:bottom w:val="none" w:sz="0" w:space="0" w:color="auto"/>
                <w:right w:val="none" w:sz="0" w:space="0" w:color="auto"/>
              </w:divBdr>
            </w:div>
          </w:divsChild>
        </w:div>
        <w:div w:id="688801778">
          <w:marLeft w:val="0"/>
          <w:marRight w:val="0"/>
          <w:marTop w:val="0"/>
          <w:marBottom w:val="0"/>
          <w:divBdr>
            <w:top w:val="none" w:sz="0" w:space="0" w:color="auto"/>
            <w:left w:val="none" w:sz="0" w:space="0" w:color="auto"/>
            <w:bottom w:val="none" w:sz="0" w:space="0" w:color="auto"/>
            <w:right w:val="none" w:sz="0" w:space="0" w:color="auto"/>
          </w:divBdr>
          <w:divsChild>
            <w:div w:id="1628663694">
              <w:marLeft w:val="0"/>
              <w:marRight w:val="0"/>
              <w:marTop w:val="0"/>
              <w:marBottom w:val="0"/>
              <w:divBdr>
                <w:top w:val="none" w:sz="0" w:space="0" w:color="auto"/>
                <w:left w:val="none" w:sz="0" w:space="0" w:color="auto"/>
                <w:bottom w:val="none" w:sz="0" w:space="0" w:color="auto"/>
                <w:right w:val="none" w:sz="0" w:space="0" w:color="auto"/>
              </w:divBdr>
            </w:div>
            <w:div w:id="251398084">
              <w:marLeft w:val="0"/>
              <w:marRight w:val="0"/>
              <w:marTop w:val="0"/>
              <w:marBottom w:val="0"/>
              <w:divBdr>
                <w:top w:val="none" w:sz="0" w:space="0" w:color="auto"/>
                <w:left w:val="none" w:sz="0" w:space="0" w:color="auto"/>
                <w:bottom w:val="none" w:sz="0" w:space="0" w:color="auto"/>
                <w:right w:val="none" w:sz="0" w:space="0" w:color="auto"/>
              </w:divBdr>
            </w:div>
            <w:div w:id="109786482">
              <w:marLeft w:val="0"/>
              <w:marRight w:val="0"/>
              <w:marTop w:val="0"/>
              <w:marBottom w:val="0"/>
              <w:divBdr>
                <w:top w:val="none" w:sz="0" w:space="0" w:color="auto"/>
                <w:left w:val="none" w:sz="0" w:space="0" w:color="auto"/>
                <w:bottom w:val="none" w:sz="0" w:space="0" w:color="auto"/>
                <w:right w:val="none" w:sz="0" w:space="0" w:color="auto"/>
              </w:divBdr>
            </w:div>
            <w:div w:id="530067529">
              <w:marLeft w:val="0"/>
              <w:marRight w:val="0"/>
              <w:marTop w:val="0"/>
              <w:marBottom w:val="0"/>
              <w:divBdr>
                <w:top w:val="none" w:sz="0" w:space="0" w:color="auto"/>
                <w:left w:val="none" w:sz="0" w:space="0" w:color="auto"/>
                <w:bottom w:val="none" w:sz="0" w:space="0" w:color="auto"/>
                <w:right w:val="none" w:sz="0" w:space="0" w:color="auto"/>
              </w:divBdr>
            </w:div>
            <w:div w:id="847673997">
              <w:marLeft w:val="0"/>
              <w:marRight w:val="0"/>
              <w:marTop w:val="0"/>
              <w:marBottom w:val="0"/>
              <w:divBdr>
                <w:top w:val="none" w:sz="0" w:space="0" w:color="auto"/>
                <w:left w:val="none" w:sz="0" w:space="0" w:color="auto"/>
                <w:bottom w:val="none" w:sz="0" w:space="0" w:color="auto"/>
                <w:right w:val="none" w:sz="0" w:space="0" w:color="auto"/>
              </w:divBdr>
            </w:div>
          </w:divsChild>
        </w:div>
        <w:div w:id="1302729293">
          <w:marLeft w:val="0"/>
          <w:marRight w:val="0"/>
          <w:marTop w:val="0"/>
          <w:marBottom w:val="0"/>
          <w:divBdr>
            <w:top w:val="none" w:sz="0" w:space="0" w:color="auto"/>
            <w:left w:val="none" w:sz="0" w:space="0" w:color="auto"/>
            <w:bottom w:val="none" w:sz="0" w:space="0" w:color="auto"/>
            <w:right w:val="none" w:sz="0" w:space="0" w:color="auto"/>
          </w:divBdr>
          <w:divsChild>
            <w:div w:id="1855029058">
              <w:marLeft w:val="0"/>
              <w:marRight w:val="0"/>
              <w:marTop w:val="0"/>
              <w:marBottom w:val="0"/>
              <w:divBdr>
                <w:top w:val="none" w:sz="0" w:space="0" w:color="auto"/>
                <w:left w:val="none" w:sz="0" w:space="0" w:color="auto"/>
                <w:bottom w:val="none" w:sz="0" w:space="0" w:color="auto"/>
                <w:right w:val="none" w:sz="0" w:space="0" w:color="auto"/>
              </w:divBdr>
            </w:div>
            <w:div w:id="609898648">
              <w:marLeft w:val="0"/>
              <w:marRight w:val="0"/>
              <w:marTop w:val="0"/>
              <w:marBottom w:val="0"/>
              <w:divBdr>
                <w:top w:val="none" w:sz="0" w:space="0" w:color="auto"/>
                <w:left w:val="none" w:sz="0" w:space="0" w:color="auto"/>
                <w:bottom w:val="none" w:sz="0" w:space="0" w:color="auto"/>
                <w:right w:val="none" w:sz="0" w:space="0" w:color="auto"/>
              </w:divBdr>
            </w:div>
            <w:div w:id="2136869375">
              <w:marLeft w:val="0"/>
              <w:marRight w:val="0"/>
              <w:marTop w:val="0"/>
              <w:marBottom w:val="0"/>
              <w:divBdr>
                <w:top w:val="none" w:sz="0" w:space="0" w:color="auto"/>
                <w:left w:val="none" w:sz="0" w:space="0" w:color="auto"/>
                <w:bottom w:val="none" w:sz="0" w:space="0" w:color="auto"/>
                <w:right w:val="none" w:sz="0" w:space="0" w:color="auto"/>
              </w:divBdr>
            </w:div>
            <w:div w:id="1942839614">
              <w:marLeft w:val="0"/>
              <w:marRight w:val="0"/>
              <w:marTop w:val="0"/>
              <w:marBottom w:val="0"/>
              <w:divBdr>
                <w:top w:val="none" w:sz="0" w:space="0" w:color="auto"/>
                <w:left w:val="none" w:sz="0" w:space="0" w:color="auto"/>
                <w:bottom w:val="none" w:sz="0" w:space="0" w:color="auto"/>
                <w:right w:val="none" w:sz="0" w:space="0" w:color="auto"/>
              </w:divBdr>
            </w:div>
            <w:div w:id="473452535">
              <w:marLeft w:val="0"/>
              <w:marRight w:val="0"/>
              <w:marTop w:val="0"/>
              <w:marBottom w:val="0"/>
              <w:divBdr>
                <w:top w:val="none" w:sz="0" w:space="0" w:color="auto"/>
                <w:left w:val="none" w:sz="0" w:space="0" w:color="auto"/>
                <w:bottom w:val="none" w:sz="0" w:space="0" w:color="auto"/>
                <w:right w:val="none" w:sz="0" w:space="0" w:color="auto"/>
              </w:divBdr>
            </w:div>
          </w:divsChild>
        </w:div>
        <w:div w:id="612444236">
          <w:marLeft w:val="0"/>
          <w:marRight w:val="0"/>
          <w:marTop w:val="0"/>
          <w:marBottom w:val="0"/>
          <w:divBdr>
            <w:top w:val="none" w:sz="0" w:space="0" w:color="auto"/>
            <w:left w:val="none" w:sz="0" w:space="0" w:color="auto"/>
            <w:bottom w:val="none" w:sz="0" w:space="0" w:color="auto"/>
            <w:right w:val="none" w:sz="0" w:space="0" w:color="auto"/>
          </w:divBdr>
          <w:divsChild>
            <w:div w:id="124155237">
              <w:marLeft w:val="0"/>
              <w:marRight w:val="0"/>
              <w:marTop w:val="0"/>
              <w:marBottom w:val="0"/>
              <w:divBdr>
                <w:top w:val="none" w:sz="0" w:space="0" w:color="auto"/>
                <w:left w:val="none" w:sz="0" w:space="0" w:color="auto"/>
                <w:bottom w:val="none" w:sz="0" w:space="0" w:color="auto"/>
                <w:right w:val="none" w:sz="0" w:space="0" w:color="auto"/>
              </w:divBdr>
            </w:div>
            <w:div w:id="849490977">
              <w:marLeft w:val="0"/>
              <w:marRight w:val="0"/>
              <w:marTop w:val="0"/>
              <w:marBottom w:val="0"/>
              <w:divBdr>
                <w:top w:val="none" w:sz="0" w:space="0" w:color="auto"/>
                <w:left w:val="none" w:sz="0" w:space="0" w:color="auto"/>
                <w:bottom w:val="none" w:sz="0" w:space="0" w:color="auto"/>
                <w:right w:val="none" w:sz="0" w:space="0" w:color="auto"/>
              </w:divBdr>
            </w:div>
            <w:div w:id="1867480725">
              <w:marLeft w:val="0"/>
              <w:marRight w:val="0"/>
              <w:marTop w:val="0"/>
              <w:marBottom w:val="0"/>
              <w:divBdr>
                <w:top w:val="none" w:sz="0" w:space="0" w:color="auto"/>
                <w:left w:val="none" w:sz="0" w:space="0" w:color="auto"/>
                <w:bottom w:val="none" w:sz="0" w:space="0" w:color="auto"/>
                <w:right w:val="none" w:sz="0" w:space="0" w:color="auto"/>
              </w:divBdr>
            </w:div>
            <w:div w:id="637302639">
              <w:marLeft w:val="0"/>
              <w:marRight w:val="0"/>
              <w:marTop w:val="0"/>
              <w:marBottom w:val="0"/>
              <w:divBdr>
                <w:top w:val="none" w:sz="0" w:space="0" w:color="auto"/>
                <w:left w:val="none" w:sz="0" w:space="0" w:color="auto"/>
                <w:bottom w:val="none" w:sz="0" w:space="0" w:color="auto"/>
                <w:right w:val="none" w:sz="0" w:space="0" w:color="auto"/>
              </w:divBdr>
            </w:div>
            <w:div w:id="2076664446">
              <w:marLeft w:val="0"/>
              <w:marRight w:val="0"/>
              <w:marTop w:val="0"/>
              <w:marBottom w:val="0"/>
              <w:divBdr>
                <w:top w:val="none" w:sz="0" w:space="0" w:color="auto"/>
                <w:left w:val="none" w:sz="0" w:space="0" w:color="auto"/>
                <w:bottom w:val="none" w:sz="0" w:space="0" w:color="auto"/>
                <w:right w:val="none" w:sz="0" w:space="0" w:color="auto"/>
              </w:divBdr>
            </w:div>
          </w:divsChild>
        </w:div>
        <w:div w:id="858006479">
          <w:marLeft w:val="0"/>
          <w:marRight w:val="0"/>
          <w:marTop w:val="0"/>
          <w:marBottom w:val="0"/>
          <w:divBdr>
            <w:top w:val="none" w:sz="0" w:space="0" w:color="auto"/>
            <w:left w:val="none" w:sz="0" w:space="0" w:color="auto"/>
            <w:bottom w:val="none" w:sz="0" w:space="0" w:color="auto"/>
            <w:right w:val="none" w:sz="0" w:space="0" w:color="auto"/>
          </w:divBdr>
          <w:divsChild>
            <w:div w:id="519929221">
              <w:marLeft w:val="0"/>
              <w:marRight w:val="0"/>
              <w:marTop w:val="0"/>
              <w:marBottom w:val="0"/>
              <w:divBdr>
                <w:top w:val="none" w:sz="0" w:space="0" w:color="auto"/>
                <w:left w:val="none" w:sz="0" w:space="0" w:color="auto"/>
                <w:bottom w:val="none" w:sz="0" w:space="0" w:color="auto"/>
                <w:right w:val="none" w:sz="0" w:space="0" w:color="auto"/>
              </w:divBdr>
            </w:div>
            <w:div w:id="1178035636">
              <w:marLeft w:val="0"/>
              <w:marRight w:val="0"/>
              <w:marTop w:val="0"/>
              <w:marBottom w:val="0"/>
              <w:divBdr>
                <w:top w:val="none" w:sz="0" w:space="0" w:color="auto"/>
                <w:left w:val="none" w:sz="0" w:space="0" w:color="auto"/>
                <w:bottom w:val="none" w:sz="0" w:space="0" w:color="auto"/>
                <w:right w:val="none" w:sz="0" w:space="0" w:color="auto"/>
              </w:divBdr>
            </w:div>
            <w:div w:id="1502549512">
              <w:marLeft w:val="0"/>
              <w:marRight w:val="0"/>
              <w:marTop w:val="0"/>
              <w:marBottom w:val="0"/>
              <w:divBdr>
                <w:top w:val="none" w:sz="0" w:space="0" w:color="auto"/>
                <w:left w:val="none" w:sz="0" w:space="0" w:color="auto"/>
                <w:bottom w:val="none" w:sz="0" w:space="0" w:color="auto"/>
                <w:right w:val="none" w:sz="0" w:space="0" w:color="auto"/>
              </w:divBdr>
            </w:div>
            <w:div w:id="1033461207">
              <w:marLeft w:val="0"/>
              <w:marRight w:val="0"/>
              <w:marTop w:val="0"/>
              <w:marBottom w:val="0"/>
              <w:divBdr>
                <w:top w:val="none" w:sz="0" w:space="0" w:color="auto"/>
                <w:left w:val="none" w:sz="0" w:space="0" w:color="auto"/>
                <w:bottom w:val="none" w:sz="0" w:space="0" w:color="auto"/>
                <w:right w:val="none" w:sz="0" w:space="0" w:color="auto"/>
              </w:divBdr>
            </w:div>
            <w:div w:id="1452016221">
              <w:marLeft w:val="0"/>
              <w:marRight w:val="0"/>
              <w:marTop w:val="0"/>
              <w:marBottom w:val="0"/>
              <w:divBdr>
                <w:top w:val="none" w:sz="0" w:space="0" w:color="auto"/>
                <w:left w:val="none" w:sz="0" w:space="0" w:color="auto"/>
                <w:bottom w:val="none" w:sz="0" w:space="0" w:color="auto"/>
                <w:right w:val="none" w:sz="0" w:space="0" w:color="auto"/>
              </w:divBdr>
            </w:div>
          </w:divsChild>
        </w:div>
        <w:div w:id="413167193">
          <w:marLeft w:val="0"/>
          <w:marRight w:val="0"/>
          <w:marTop w:val="0"/>
          <w:marBottom w:val="0"/>
          <w:divBdr>
            <w:top w:val="none" w:sz="0" w:space="0" w:color="auto"/>
            <w:left w:val="none" w:sz="0" w:space="0" w:color="auto"/>
            <w:bottom w:val="none" w:sz="0" w:space="0" w:color="auto"/>
            <w:right w:val="none" w:sz="0" w:space="0" w:color="auto"/>
          </w:divBdr>
          <w:divsChild>
            <w:div w:id="440613978">
              <w:marLeft w:val="0"/>
              <w:marRight w:val="0"/>
              <w:marTop w:val="0"/>
              <w:marBottom w:val="0"/>
              <w:divBdr>
                <w:top w:val="none" w:sz="0" w:space="0" w:color="auto"/>
                <w:left w:val="none" w:sz="0" w:space="0" w:color="auto"/>
                <w:bottom w:val="none" w:sz="0" w:space="0" w:color="auto"/>
                <w:right w:val="none" w:sz="0" w:space="0" w:color="auto"/>
              </w:divBdr>
            </w:div>
            <w:div w:id="1874728182">
              <w:marLeft w:val="0"/>
              <w:marRight w:val="0"/>
              <w:marTop w:val="0"/>
              <w:marBottom w:val="0"/>
              <w:divBdr>
                <w:top w:val="none" w:sz="0" w:space="0" w:color="auto"/>
                <w:left w:val="none" w:sz="0" w:space="0" w:color="auto"/>
                <w:bottom w:val="none" w:sz="0" w:space="0" w:color="auto"/>
                <w:right w:val="none" w:sz="0" w:space="0" w:color="auto"/>
              </w:divBdr>
            </w:div>
            <w:div w:id="260601679">
              <w:marLeft w:val="0"/>
              <w:marRight w:val="0"/>
              <w:marTop w:val="0"/>
              <w:marBottom w:val="0"/>
              <w:divBdr>
                <w:top w:val="none" w:sz="0" w:space="0" w:color="auto"/>
                <w:left w:val="none" w:sz="0" w:space="0" w:color="auto"/>
                <w:bottom w:val="none" w:sz="0" w:space="0" w:color="auto"/>
                <w:right w:val="none" w:sz="0" w:space="0" w:color="auto"/>
              </w:divBdr>
            </w:div>
            <w:div w:id="1420521935">
              <w:marLeft w:val="0"/>
              <w:marRight w:val="0"/>
              <w:marTop w:val="0"/>
              <w:marBottom w:val="0"/>
              <w:divBdr>
                <w:top w:val="none" w:sz="0" w:space="0" w:color="auto"/>
                <w:left w:val="none" w:sz="0" w:space="0" w:color="auto"/>
                <w:bottom w:val="none" w:sz="0" w:space="0" w:color="auto"/>
                <w:right w:val="none" w:sz="0" w:space="0" w:color="auto"/>
              </w:divBdr>
            </w:div>
            <w:div w:id="1315524497">
              <w:marLeft w:val="0"/>
              <w:marRight w:val="0"/>
              <w:marTop w:val="0"/>
              <w:marBottom w:val="0"/>
              <w:divBdr>
                <w:top w:val="none" w:sz="0" w:space="0" w:color="auto"/>
                <w:left w:val="none" w:sz="0" w:space="0" w:color="auto"/>
                <w:bottom w:val="none" w:sz="0" w:space="0" w:color="auto"/>
                <w:right w:val="none" w:sz="0" w:space="0" w:color="auto"/>
              </w:divBdr>
            </w:div>
          </w:divsChild>
        </w:div>
        <w:div w:id="944772836">
          <w:marLeft w:val="0"/>
          <w:marRight w:val="0"/>
          <w:marTop w:val="0"/>
          <w:marBottom w:val="0"/>
          <w:divBdr>
            <w:top w:val="none" w:sz="0" w:space="0" w:color="auto"/>
            <w:left w:val="none" w:sz="0" w:space="0" w:color="auto"/>
            <w:bottom w:val="none" w:sz="0" w:space="0" w:color="auto"/>
            <w:right w:val="none" w:sz="0" w:space="0" w:color="auto"/>
          </w:divBdr>
          <w:divsChild>
            <w:div w:id="1730881142">
              <w:marLeft w:val="0"/>
              <w:marRight w:val="0"/>
              <w:marTop w:val="0"/>
              <w:marBottom w:val="0"/>
              <w:divBdr>
                <w:top w:val="none" w:sz="0" w:space="0" w:color="auto"/>
                <w:left w:val="none" w:sz="0" w:space="0" w:color="auto"/>
                <w:bottom w:val="none" w:sz="0" w:space="0" w:color="auto"/>
                <w:right w:val="none" w:sz="0" w:space="0" w:color="auto"/>
              </w:divBdr>
            </w:div>
            <w:div w:id="1012948637">
              <w:marLeft w:val="0"/>
              <w:marRight w:val="0"/>
              <w:marTop w:val="0"/>
              <w:marBottom w:val="0"/>
              <w:divBdr>
                <w:top w:val="none" w:sz="0" w:space="0" w:color="auto"/>
                <w:left w:val="none" w:sz="0" w:space="0" w:color="auto"/>
                <w:bottom w:val="none" w:sz="0" w:space="0" w:color="auto"/>
                <w:right w:val="none" w:sz="0" w:space="0" w:color="auto"/>
              </w:divBdr>
            </w:div>
            <w:div w:id="230577639">
              <w:marLeft w:val="0"/>
              <w:marRight w:val="0"/>
              <w:marTop w:val="0"/>
              <w:marBottom w:val="0"/>
              <w:divBdr>
                <w:top w:val="none" w:sz="0" w:space="0" w:color="auto"/>
                <w:left w:val="none" w:sz="0" w:space="0" w:color="auto"/>
                <w:bottom w:val="none" w:sz="0" w:space="0" w:color="auto"/>
                <w:right w:val="none" w:sz="0" w:space="0" w:color="auto"/>
              </w:divBdr>
            </w:div>
            <w:div w:id="327253357">
              <w:marLeft w:val="0"/>
              <w:marRight w:val="0"/>
              <w:marTop w:val="0"/>
              <w:marBottom w:val="0"/>
              <w:divBdr>
                <w:top w:val="none" w:sz="0" w:space="0" w:color="auto"/>
                <w:left w:val="none" w:sz="0" w:space="0" w:color="auto"/>
                <w:bottom w:val="none" w:sz="0" w:space="0" w:color="auto"/>
                <w:right w:val="none" w:sz="0" w:space="0" w:color="auto"/>
              </w:divBdr>
            </w:div>
            <w:div w:id="2022774106">
              <w:marLeft w:val="0"/>
              <w:marRight w:val="0"/>
              <w:marTop w:val="0"/>
              <w:marBottom w:val="0"/>
              <w:divBdr>
                <w:top w:val="none" w:sz="0" w:space="0" w:color="auto"/>
                <w:left w:val="none" w:sz="0" w:space="0" w:color="auto"/>
                <w:bottom w:val="none" w:sz="0" w:space="0" w:color="auto"/>
                <w:right w:val="none" w:sz="0" w:space="0" w:color="auto"/>
              </w:divBdr>
            </w:div>
          </w:divsChild>
        </w:div>
        <w:div w:id="322703098">
          <w:marLeft w:val="0"/>
          <w:marRight w:val="0"/>
          <w:marTop w:val="0"/>
          <w:marBottom w:val="0"/>
          <w:divBdr>
            <w:top w:val="none" w:sz="0" w:space="0" w:color="auto"/>
            <w:left w:val="none" w:sz="0" w:space="0" w:color="auto"/>
            <w:bottom w:val="none" w:sz="0" w:space="0" w:color="auto"/>
            <w:right w:val="none" w:sz="0" w:space="0" w:color="auto"/>
          </w:divBdr>
          <w:divsChild>
            <w:div w:id="1954045423">
              <w:marLeft w:val="0"/>
              <w:marRight w:val="0"/>
              <w:marTop w:val="0"/>
              <w:marBottom w:val="0"/>
              <w:divBdr>
                <w:top w:val="none" w:sz="0" w:space="0" w:color="auto"/>
                <w:left w:val="none" w:sz="0" w:space="0" w:color="auto"/>
                <w:bottom w:val="none" w:sz="0" w:space="0" w:color="auto"/>
                <w:right w:val="none" w:sz="0" w:space="0" w:color="auto"/>
              </w:divBdr>
            </w:div>
            <w:div w:id="180748925">
              <w:marLeft w:val="0"/>
              <w:marRight w:val="0"/>
              <w:marTop w:val="0"/>
              <w:marBottom w:val="0"/>
              <w:divBdr>
                <w:top w:val="none" w:sz="0" w:space="0" w:color="auto"/>
                <w:left w:val="none" w:sz="0" w:space="0" w:color="auto"/>
                <w:bottom w:val="none" w:sz="0" w:space="0" w:color="auto"/>
                <w:right w:val="none" w:sz="0" w:space="0" w:color="auto"/>
              </w:divBdr>
            </w:div>
            <w:div w:id="1365784790">
              <w:marLeft w:val="0"/>
              <w:marRight w:val="0"/>
              <w:marTop w:val="0"/>
              <w:marBottom w:val="0"/>
              <w:divBdr>
                <w:top w:val="none" w:sz="0" w:space="0" w:color="auto"/>
                <w:left w:val="none" w:sz="0" w:space="0" w:color="auto"/>
                <w:bottom w:val="none" w:sz="0" w:space="0" w:color="auto"/>
                <w:right w:val="none" w:sz="0" w:space="0" w:color="auto"/>
              </w:divBdr>
            </w:div>
            <w:div w:id="206111213">
              <w:marLeft w:val="0"/>
              <w:marRight w:val="0"/>
              <w:marTop w:val="0"/>
              <w:marBottom w:val="0"/>
              <w:divBdr>
                <w:top w:val="none" w:sz="0" w:space="0" w:color="auto"/>
                <w:left w:val="none" w:sz="0" w:space="0" w:color="auto"/>
                <w:bottom w:val="none" w:sz="0" w:space="0" w:color="auto"/>
                <w:right w:val="none" w:sz="0" w:space="0" w:color="auto"/>
              </w:divBdr>
            </w:div>
            <w:div w:id="2012248603">
              <w:marLeft w:val="0"/>
              <w:marRight w:val="0"/>
              <w:marTop w:val="0"/>
              <w:marBottom w:val="0"/>
              <w:divBdr>
                <w:top w:val="none" w:sz="0" w:space="0" w:color="auto"/>
                <w:left w:val="none" w:sz="0" w:space="0" w:color="auto"/>
                <w:bottom w:val="none" w:sz="0" w:space="0" w:color="auto"/>
                <w:right w:val="none" w:sz="0" w:space="0" w:color="auto"/>
              </w:divBdr>
            </w:div>
          </w:divsChild>
        </w:div>
        <w:div w:id="2079086309">
          <w:marLeft w:val="0"/>
          <w:marRight w:val="0"/>
          <w:marTop w:val="0"/>
          <w:marBottom w:val="0"/>
          <w:divBdr>
            <w:top w:val="none" w:sz="0" w:space="0" w:color="auto"/>
            <w:left w:val="none" w:sz="0" w:space="0" w:color="auto"/>
            <w:bottom w:val="none" w:sz="0" w:space="0" w:color="auto"/>
            <w:right w:val="none" w:sz="0" w:space="0" w:color="auto"/>
          </w:divBdr>
          <w:divsChild>
            <w:div w:id="2122454923">
              <w:marLeft w:val="0"/>
              <w:marRight w:val="0"/>
              <w:marTop w:val="0"/>
              <w:marBottom w:val="0"/>
              <w:divBdr>
                <w:top w:val="none" w:sz="0" w:space="0" w:color="auto"/>
                <w:left w:val="none" w:sz="0" w:space="0" w:color="auto"/>
                <w:bottom w:val="none" w:sz="0" w:space="0" w:color="auto"/>
                <w:right w:val="none" w:sz="0" w:space="0" w:color="auto"/>
              </w:divBdr>
            </w:div>
            <w:div w:id="2135783311">
              <w:marLeft w:val="0"/>
              <w:marRight w:val="0"/>
              <w:marTop w:val="0"/>
              <w:marBottom w:val="0"/>
              <w:divBdr>
                <w:top w:val="none" w:sz="0" w:space="0" w:color="auto"/>
                <w:left w:val="none" w:sz="0" w:space="0" w:color="auto"/>
                <w:bottom w:val="none" w:sz="0" w:space="0" w:color="auto"/>
                <w:right w:val="none" w:sz="0" w:space="0" w:color="auto"/>
              </w:divBdr>
            </w:div>
            <w:div w:id="438375402">
              <w:marLeft w:val="0"/>
              <w:marRight w:val="0"/>
              <w:marTop w:val="0"/>
              <w:marBottom w:val="0"/>
              <w:divBdr>
                <w:top w:val="none" w:sz="0" w:space="0" w:color="auto"/>
                <w:left w:val="none" w:sz="0" w:space="0" w:color="auto"/>
                <w:bottom w:val="none" w:sz="0" w:space="0" w:color="auto"/>
                <w:right w:val="none" w:sz="0" w:space="0" w:color="auto"/>
              </w:divBdr>
            </w:div>
            <w:div w:id="423451843">
              <w:marLeft w:val="0"/>
              <w:marRight w:val="0"/>
              <w:marTop w:val="0"/>
              <w:marBottom w:val="0"/>
              <w:divBdr>
                <w:top w:val="none" w:sz="0" w:space="0" w:color="auto"/>
                <w:left w:val="none" w:sz="0" w:space="0" w:color="auto"/>
                <w:bottom w:val="none" w:sz="0" w:space="0" w:color="auto"/>
                <w:right w:val="none" w:sz="0" w:space="0" w:color="auto"/>
              </w:divBdr>
            </w:div>
            <w:div w:id="86775756">
              <w:marLeft w:val="0"/>
              <w:marRight w:val="0"/>
              <w:marTop w:val="0"/>
              <w:marBottom w:val="0"/>
              <w:divBdr>
                <w:top w:val="none" w:sz="0" w:space="0" w:color="auto"/>
                <w:left w:val="none" w:sz="0" w:space="0" w:color="auto"/>
                <w:bottom w:val="none" w:sz="0" w:space="0" w:color="auto"/>
                <w:right w:val="none" w:sz="0" w:space="0" w:color="auto"/>
              </w:divBdr>
            </w:div>
          </w:divsChild>
        </w:div>
        <w:div w:id="1746688386">
          <w:marLeft w:val="0"/>
          <w:marRight w:val="0"/>
          <w:marTop w:val="0"/>
          <w:marBottom w:val="0"/>
          <w:divBdr>
            <w:top w:val="none" w:sz="0" w:space="0" w:color="auto"/>
            <w:left w:val="none" w:sz="0" w:space="0" w:color="auto"/>
            <w:bottom w:val="none" w:sz="0" w:space="0" w:color="auto"/>
            <w:right w:val="none" w:sz="0" w:space="0" w:color="auto"/>
          </w:divBdr>
          <w:divsChild>
            <w:div w:id="655303616">
              <w:marLeft w:val="0"/>
              <w:marRight w:val="0"/>
              <w:marTop w:val="0"/>
              <w:marBottom w:val="0"/>
              <w:divBdr>
                <w:top w:val="none" w:sz="0" w:space="0" w:color="auto"/>
                <w:left w:val="none" w:sz="0" w:space="0" w:color="auto"/>
                <w:bottom w:val="none" w:sz="0" w:space="0" w:color="auto"/>
                <w:right w:val="none" w:sz="0" w:space="0" w:color="auto"/>
              </w:divBdr>
            </w:div>
            <w:div w:id="56057632">
              <w:marLeft w:val="0"/>
              <w:marRight w:val="0"/>
              <w:marTop w:val="0"/>
              <w:marBottom w:val="0"/>
              <w:divBdr>
                <w:top w:val="none" w:sz="0" w:space="0" w:color="auto"/>
                <w:left w:val="none" w:sz="0" w:space="0" w:color="auto"/>
                <w:bottom w:val="none" w:sz="0" w:space="0" w:color="auto"/>
                <w:right w:val="none" w:sz="0" w:space="0" w:color="auto"/>
              </w:divBdr>
            </w:div>
            <w:div w:id="2145152539">
              <w:marLeft w:val="0"/>
              <w:marRight w:val="0"/>
              <w:marTop w:val="0"/>
              <w:marBottom w:val="0"/>
              <w:divBdr>
                <w:top w:val="none" w:sz="0" w:space="0" w:color="auto"/>
                <w:left w:val="none" w:sz="0" w:space="0" w:color="auto"/>
                <w:bottom w:val="none" w:sz="0" w:space="0" w:color="auto"/>
                <w:right w:val="none" w:sz="0" w:space="0" w:color="auto"/>
              </w:divBdr>
            </w:div>
            <w:div w:id="1305499865">
              <w:marLeft w:val="0"/>
              <w:marRight w:val="0"/>
              <w:marTop w:val="0"/>
              <w:marBottom w:val="0"/>
              <w:divBdr>
                <w:top w:val="none" w:sz="0" w:space="0" w:color="auto"/>
                <w:left w:val="none" w:sz="0" w:space="0" w:color="auto"/>
                <w:bottom w:val="none" w:sz="0" w:space="0" w:color="auto"/>
                <w:right w:val="none" w:sz="0" w:space="0" w:color="auto"/>
              </w:divBdr>
            </w:div>
            <w:div w:id="1804733844">
              <w:marLeft w:val="0"/>
              <w:marRight w:val="0"/>
              <w:marTop w:val="0"/>
              <w:marBottom w:val="0"/>
              <w:divBdr>
                <w:top w:val="none" w:sz="0" w:space="0" w:color="auto"/>
                <w:left w:val="none" w:sz="0" w:space="0" w:color="auto"/>
                <w:bottom w:val="none" w:sz="0" w:space="0" w:color="auto"/>
                <w:right w:val="none" w:sz="0" w:space="0" w:color="auto"/>
              </w:divBdr>
            </w:div>
          </w:divsChild>
        </w:div>
        <w:div w:id="757947979">
          <w:marLeft w:val="0"/>
          <w:marRight w:val="0"/>
          <w:marTop w:val="0"/>
          <w:marBottom w:val="0"/>
          <w:divBdr>
            <w:top w:val="none" w:sz="0" w:space="0" w:color="auto"/>
            <w:left w:val="none" w:sz="0" w:space="0" w:color="auto"/>
            <w:bottom w:val="none" w:sz="0" w:space="0" w:color="auto"/>
            <w:right w:val="none" w:sz="0" w:space="0" w:color="auto"/>
          </w:divBdr>
          <w:divsChild>
            <w:div w:id="162473949">
              <w:marLeft w:val="0"/>
              <w:marRight w:val="0"/>
              <w:marTop w:val="0"/>
              <w:marBottom w:val="0"/>
              <w:divBdr>
                <w:top w:val="none" w:sz="0" w:space="0" w:color="auto"/>
                <w:left w:val="none" w:sz="0" w:space="0" w:color="auto"/>
                <w:bottom w:val="none" w:sz="0" w:space="0" w:color="auto"/>
                <w:right w:val="none" w:sz="0" w:space="0" w:color="auto"/>
              </w:divBdr>
            </w:div>
            <w:div w:id="1248920870">
              <w:marLeft w:val="0"/>
              <w:marRight w:val="0"/>
              <w:marTop w:val="0"/>
              <w:marBottom w:val="0"/>
              <w:divBdr>
                <w:top w:val="none" w:sz="0" w:space="0" w:color="auto"/>
                <w:left w:val="none" w:sz="0" w:space="0" w:color="auto"/>
                <w:bottom w:val="none" w:sz="0" w:space="0" w:color="auto"/>
                <w:right w:val="none" w:sz="0" w:space="0" w:color="auto"/>
              </w:divBdr>
            </w:div>
            <w:div w:id="758869693">
              <w:marLeft w:val="0"/>
              <w:marRight w:val="0"/>
              <w:marTop w:val="0"/>
              <w:marBottom w:val="0"/>
              <w:divBdr>
                <w:top w:val="none" w:sz="0" w:space="0" w:color="auto"/>
                <w:left w:val="none" w:sz="0" w:space="0" w:color="auto"/>
                <w:bottom w:val="none" w:sz="0" w:space="0" w:color="auto"/>
                <w:right w:val="none" w:sz="0" w:space="0" w:color="auto"/>
              </w:divBdr>
            </w:div>
            <w:div w:id="749934251">
              <w:marLeft w:val="0"/>
              <w:marRight w:val="0"/>
              <w:marTop w:val="0"/>
              <w:marBottom w:val="0"/>
              <w:divBdr>
                <w:top w:val="none" w:sz="0" w:space="0" w:color="auto"/>
                <w:left w:val="none" w:sz="0" w:space="0" w:color="auto"/>
                <w:bottom w:val="none" w:sz="0" w:space="0" w:color="auto"/>
                <w:right w:val="none" w:sz="0" w:space="0" w:color="auto"/>
              </w:divBdr>
            </w:div>
            <w:div w:id="1350446054">
              <w:marLeft w:val="0"/>
              <w:marRight w:val="0"/>
              <w:marTop w:val="0"/>
              <w:marBottom w:val="0"/>
              <w:divBdr>
                <w:top w:val="none" w:sz="0" w:space="0" w:color="auto"/>
                <w:left w:val="none" w:sz="0" w:space="0" w:color="auto"/>
                <w:bottom w:val="none" w:sz="0" w:space="0" w:color="auto"/>
                <w:right w:val="none" w:sz="0" w:space="0" w:color="auto"/>
              </w:divBdr>
            </w:div>
          </w:divsChild>
        </w:div>
        <w:div w:id="226309048">
          <w:marLeft w:val="0"/>
          <w:marRight w:val="0"/>
          <w:marTop w:val="0"/>
          <w:marBottom w:val="0"/>
          <w:divBdr>
            <w:top w:val="none" w:sz="0" w:space="0" w:color="auto"/>
            <w:left w:val="none" w:sz="0" w:space="0" w:color="auto"/>
            <w:bottom w:val="none" w:sz="0" w:space="0" w:color="auto"/>
            <w:right w:val="none" w:sz="0" w:space="0" w:color="auto"/>
          </w:divBdr>
          <w:divsChild>
            <w:div w:id="1000544964">
              <w:marLeft w:val="0"/>
              <w:marRight w:val="0"/>
              <w:marTop w:val="0"/>
              <w:marBottom w:val="0"/>
              <w:divBdr>
                <w:top w:val="none" w:sz="0" w:space="0" w:color="auto"/>
                <w:left w:val="none" w:sz="0" w:space="0" w:color="auto"/>
                <w:bottom w:val="none" w:sz="0" w:space="0" w:color="auto"/>
                <w:right w:val="none" w:sz="0" w:space="0" w:color="auto"/>
              </w:divBdr>
            </w:div>
            <w:div w:id="723211743">
              <w:marLeft w:val="0"/>
              <w:marRight w:val="0"/>
              <w:marTop w:val="0"/>
              <w:marBottom w:val="0"/>
              <w:divBdr>
                <w:top w:val="none" w:sz="0" w:space="0" w:color="auto"/>
                <w:left w:val="none" w:sz="0" w:space="0" w:color="auto"/>
                <w:bottom w:val="none" w:sz="0" w:space="0" w:color="auto"/>
                <w:right w:val="none" w:sz="0" w:space="0" w:color="auto"/>
              </w:divBdr>
            </w:div>
            <w:div w:id="1811022065">
              <w:marLeft w:val="0"/>
              <w:marRight w:val="0"/>
              <w:marTop w:val="0"/>
              <w:marBottom w:val="0"/>
              <w:divBdr>
                <w:top w:val="none" w:sz="0" w:space="0" w:color="auto"/>
                <w:left w:val="none" w:sz="0" w:space="0" w:color="auto"/>
                <w:bottom w:val="none" w:sz="0" w:space="0" w:color="auto"/>
                <w:right w:val="none" w:sz="0" w:space="0" w:color="auto"/>
              </w:divBdr>
            </w:div>
            <w:div w:id="1209103361">
              <w:marLeft w:val="0"/>
              <w:marRight w:val="0"/>
              <w:marTop w:val="0"/>
              <w:marBottom w:val="0"/>
              <w:divBdr>
                <w:top w:val="none" w:sz="0" w:space="0" w:color="auto"/>
                <w:left w:val="none" w:sz="0" w:space="0" w:color="auto"/>
                <w:bottom w:val="none" w:sz="0" w:space="0" w:color="auto"/>
                <w:right w:val="none" w:sz="0" w:space="0" w:color="auto"/>
              </w:divBdr>
            </w:div>
            <w:div w:id="1135485694">
              <w:marLeft w:val="0"/>
              <w:marRight w:val="0"/>
              <w:marTop w:val="0"/>
              <w:marBottom w:val="0"/>
              <w:divBdr>
                <w:top w:val="none" w:sz="0" w:space="0" w:color="auto"/>
                <w:left w:val="none" w:sz="0" w:space="0" w:color="auto"/>
                <w:bottom w:val="none" w:sz="0" w:space="0" w:color="auto"/>
                <w:right w:val="none" w:sz="0" w:space="0" w:color="auto"/>
              </w:divBdr>
            </w:div>
          </w:divsChild>
        </w:div>
        <w:div w:id="535511694">
          <w:marLeft w:val="0"/>
          <w:marRight w:val="0"/>
          <w:marTop w:val="0"/>
          <w:marBottom w:val="0"/>
          <w:divBdr>
            <w:top w:val="none" w:sz="0" w:space="0" w:color="auto"/>
            <w:left w:val="none" w:sz="0" w:space="0" w:color="auto"/>
            <w:bottom w:val="none" w:sz="0" w:space="0" w:color="auto"/>
            <w:right w:val="none" w:sz="0" w:space="0" w:color="auto"/>
          </w:divBdr>
          <w:divsChild>
            <w:div w:id="1075084764">
              <w:marLeft w:val="0"/>
              <w:marRight w:val="0"/>
              <w:marTop w:val="0"/>
              <w:marBottom w:val="0"/>
              <w:divBdr>
                <w:top w:val="none" w:sz="0" w:space="0" w:color="auto"/>
                <w:left w:val="none" w:sz="0" w:space="0" w:color="auto"/>
                <w:bottom w:val="none" w:sz="0" w:space="0" w:color="auto"/>
                <w:right w:val="none" w:sz="0" w:space="0" w:color="auto"/>
              </w:divBdr>
            </w:div>
            <w:div w:id="1389648985">
              <w:marLeft w:val="0"/>
              <w:marRight w:val="0"/>
              <w:marTop w:val="0"/>
              <w:marBottom w:val="0"/>
              <w:divBdr>
                <w:top w:val="none" w:sz="0" w:space="0" w:color="auto"/>
                <w:left w:val="none" w:sz="0" w:space="0" w:color="auto"/>
                <w:bottom w:val="none" w:sz="0" w:space="0" w:color="auto"/>
                <w:right w:val="none" w:sz="0" w:space="0" w:color="auto"/>
              </w:divBdr>
            </w:div>
            <w:div w:id="1702706949">
              <w:marLeft w:val="0"/>
              <w:marRight w:val="0"/>
              <w:marTop w:val="0"/>
              <w:marBottom w:val="0"/>
              <w:divBdr>
                <w:top w:val="none" w:sz="0" w:space="0" w:color="auto"/>
                <w:left w:val="none" w:sz="0" w:space="0" w:color="auto"/>
                <w:bottom w:val="none" w:sz="0" w:space="0" w:color="auto"/>
                <w:right w:val="none" w:sz="0" w:space="0" w:color="auto"/>
              </w:divBdr>
            </w:div>
            <w:div w:id="1574001036">
              <w:marLeft w:val="0"/>
              <w:marRight w:val="0"/>
              <w:marTop w:val="0"/>
              <w:marBottom w:val="0"/>
              <w:divBdr>
                <w:top w:val="none" w:sz="0" w:space="0" w:color="auto"/>
                <w:left w:val="none" w:sz="0" w:space="0" w:color="auto"/>
                <w:bottom w:val="none" w:sz="0" w:space="0" w:color="auto"/>
                <w:right w:val="none" w:sz="0" w:space="0" w:color="auto"/>
              </w:divBdr>
            </w:div>
            <w:div w:id="1670134078">
              <w:marLeft w:val="0"/>
              <w:marRight w:val="0"/>
              <w:marTop w:val="0"/>
              <w:marBottom w:val="0"/>
              <w:divBdr>
                <w:top w:val="none" w:sz="0" w:space="0" w:color="auto"/>
                <w:left w:val="none" w:sz="0" w:space="0" w:color="auto"/>
                <w:bottom w:val="none" w:sz="0" w:space="0" w:color="auto"/>
                <w:right w:val="none" w:sz="0" w:space="0" w:color="auto"/>
              </w:divBdr>
            </w:div>
          </w:divsChild>
        </w:div>
        <w:div w:id="1717778221">
          <w:marLeft w:val="0"/>
          <w:marRight w:val="0"/>
          <w:marTop w:val="0"/>
          <w:marBottom w:val="0"/>
          <w:divBdr>
            <w:top w:val="none" w:sz="0" w:space="0" w:color="auto"/>
            <w:left w:val="none" w:sz="0" w:space="0" w:color="auto"/>
            <w:bottom w:val="none" w:sz="0" w:space="0" w:color="auto"/>
            <w:right w:val="none" w:sz="0" w:space="0" w:color="auto"/>
          </w:divBdr>
          <w:divsChild>
            <w:div w:id="445318333">
              <w:marLeft w:val="0"/>
              <w:marRight w:val="0"/>
              <w:marTop w:val="0"/>
              <w:marBottom w:val="0"/>
              <w:divBdr>
                <w:top w:val="none" w:sz="0" w:space="0" w:color="auto"/>
                <w:left w:val="none" w:sz="0" w:space="0" w:color="auto"/>
                <w:bottom w:val="none" w:sz="0" w:space="0" w:color="auto"/>
                <w:right w:val="none" w:sz="0" w:space="0" w:color="auto"/>
              </w:divBdr>
            </w:div>
            <w:div w:id="563680057">
              <w:marLeft w:val="0"/>
              <w:marRight w:val="0"/>
              <w:marTop w:val="0"/>
              <w:marBottom w:val="0"/>
              <w:divBdr>
                <w:top w:val="none" w:sz="0" w:space="0" w:color="auto"/>
                <w:left w:val="none" w:sz="0" w:space="0" w:color="auto"/>
                <w:bottom w:val="none" w:sz="0" w:space="0" w:color="auto"/>
                <w:right w:val="none" w:sz="0" w:space="0" w:color="auto"/>
              </w:divBdr>
            </w:div>
            <w:div w:id="2013331976">
              <w:marLeft w:val="0"/>
              <w:marRight w:val="0"/>
              <w:marTop w:val="0"/>
              <w:marBottom w:val="0"/>
              <w:divBdr>
                <w:top w:val="none" w:sz="0" w:space="0" w:color="auto"/>
                <w:left w:val="none" w:sz="0" w:space="0" w:color="auto"/>
                <w:bottom w:val="none" w:sz="0" w:space="0" w:color="auto"/>
                <w:right w:val="none" w:sz="0" w:space="0" w:color="auto"/>
              </w:divBdr>
            </w:div>
            <w:div w:id="52126109">
              <w:marLeft w:val="0"/>
              <w:marRight w:val="0"/>
              <w:marTop w:val="0"/>
              <w:marBottom w:val="0"/>
              <w:divBdr>
                <w:top w:val="none" w:sz="0" w:space="0" w:color="auto"/>
                <w:left w:val="none" w:sz="0" w:space="0" w:color="auto"/>
                <w:bottom w:val="none" w:sz="0" w:space="0" w:color="auto"/>
                <w:right w:val="none" w:sz="0" w:space="0" w:color="auto"/>
              </w:divBdr>
            </w:div>
          </w:divsChild>
        </w:div>
        <w:div w:id="1830560739">
          <w:marLeft w:val="0"/>
          <w:marRight w:val="0"/>
          <w:marTop w:val="0"/>
          <w:marBottom w:val="0"/>
          <w:divBdr>
            <w:top w:val="none" w:sz="0" w:space="0" w:color="auto"/>
            <w:left w:val="none" w:sz="0" w:space="0" w:color="auto"/>
            <w:bottom w:val="none" w:sz="0" w:space="0" w:color="auto"/>
            <w:right w:val="none" w:sz="0" w:space="0" w:color="auto"/>
          </w:divBdr>
          <w:divsChild>
            <w:div w:id="1167673505">
              <w:marLeft w:val="-75"/>
              <w:marRight w:val="0"/>
              <w:marTop w:val="30"/>
              <w:marBottom w:val="30"/>
              <w:divBdr>
                <w:top w:val="none" w:sz="0" w:space="0" w:color="auto"/>
                <w:left w:val="none" w:sz="0" w:space="0" w:color="auto"/>
                <w:bottom w:val="none" w:sz="0" w:space="0" w:color="auto"/>
                <w:right w:val="none" w:sz="0" w:space="0" w:color="auto"/>
              </w:divBdr>
              <w:divsChild>
                <w:div w:id="1259218690">
                  <w:marLeft w:val="0"/>
                  <w:marRight w:val="0"/>
                  <w:marTop w:val="0"/>
                  <w:marBottom w:val="0"/>
                  <w:divBdr>
                    <w:top w:val="none" w:sz="0" w:space="0" w:color="auto"/>
                    <w:left w:val="none" w:sz="0" w:space="0" w:color="auto"/>
                    <w:bottom w:val="none" w:sz="0" w:space="0" w:color="auto"/>
                    <w:right w:val="none" w:sz="0" w:space="0" w:color="auto"/>
                  </w:divBdr>
                  <w:divsChild>
                    <w:div w:id="1349136478">
                      <w:marLeft w:val="0"/>
                      <w:marRight w:val="0"/>
                      <w:marTop w:val="0"/>
                      <w:marBottom w:val="0"/>
                      <w:divBdr>
                        <w:top w:val="none" w:sz="0" w:space="0" w:color="auto"/>
                        <w:left w:val="none" w:sz="0" w:space="0" w:color="auto"/>
                        <w:bottom w:val="none" w:sz="0" w:space="0" w:color="auto"/>
                        <w:right w:val="none" w:sz="0" w:space="0" w:color="auto"/>
                      </w:divBdr>
                    </w:div>
                    <w:div w:id="516430685">
                      <w:marLeft w:val="0"/>
                      <w:marRight w:val="0"/>
                      <w:marTop w:val="0"/>
                      <w:marBottom w:val="0"/>
                      <w:divBdr>
                        <w:top w:val="none" w:sz="0" w:space="0" w:color="auto"/>
                        <w:left w:val="none" w:sz="0" w:space="0" w:color="auto"/>
                        <w:bottom w:val="none" w:sz="0" w:space="0" w:color="auto"/>
                        <w:right w:val="none" w:sz="0" w:space="0" w:color="auto"/>
                      </w:divBdr>
                    </w:div>
                  </w:divsChild>
                </w:div>
                <w:div w:id="825900111">
                  <w:marLeft w:val="0"/>
                  <w:marRight w:val="0"/>
                  <w:marTop w:val="0"/>
                  <w:marBottom w:val="0"/>
                  <w:divBdr>
                    <w:top w:val="none" w:sz="0" w:space="0" w:color="auto"/>
                    <w:left w:val="none" w:sz="0" w:space="0" w:color="auto"/>
                    <w:bottom w:val="none" w:sz="0" w:space="0" w:color="auto"/>
                    <w:right w:val="none" w:sz="0" w:space="0" w:color="auto"/>
                  </w:divBdr>
                  <w:divsChild>
                    <w:div w:id="2025129073">
                      <w:marLeft w:val="0"/>
                      <w:marRight w:val="0"/>
                      <w:marTop w:val="0"/>
                      <w:marBottom w:val="0"/>
                      <w:divBdr>
                        <w:top w:val="none" w:sz="0" w:space="0" w:color="auto"/>
                        <w:left w:val="none" w:sz="0" w:space="0" w:color="auto"/>
                        <w:bottom w:val="none" w:sz="0" w:space="0" w:color="auto"/>
                        <w:right w:val="none" w:sz="0" w:space="0" w:color="auto"/>
                      </w:divBdr>
                    </w:div>
                    <w:div w:id="16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4179972">
      <w:bodyDiv w:val="1"/>
      <w:marLeft w:val="0"/>
      <w:marRight w:val="0"/>
      <w:marTop w:val="0"/>
      <w:marBottom w:val="0"/>
      <w:divBdr>
        <w:top w:val="none" w:sz="0" w:space="0" w:color="auto"/>
        <w:left w:val="none" w:sz="0" w:space="0" w:color="auto"/>
        <w:bottom w:val="none" w:sz="0" w:space="0" w:color="auto"/>
        <w:right w:val="none" w:sz="0" w:space="0" w:color="auto"/>
      </w:divBdr>
      <w:divsChild>
        <w:div w:id="93132333">
          <w:marLeft w:val="0"/>
          <w:marRight w:val="0"/>
          <w:marTop w:val="0"/>
          <w:marBottom w:val="0"/>
          <w:divBdr>
            <w:top w:val="none" w:sz="0" w:space="0" w:color="auto"/>
            <w:left w:val="none" w:sz="0" w:space="0" w:color="auto"/>
            <w:bottom w:val="none" w:sz="0" w:space="0" w:color="auto"/>
            <w:right w:val="none" w:sz="0" w:space="0" w:color="auto"/>
          </w:divBdr>
        </w:div>
        <w:div w:id="1198082571">
          <w:marLeft w:val="0"/>
          <w:marRight w:val="0"/>
          <w:marTop w:val="0"/>
          <w:marBottom w:val="0"/>
          <w:divBdr>
            <w:top w:val="none" w:sz="0" w:space="0" w:color="auto"/>
            <w:left w:val="none" w:sz="0" w:space="0" w:color="auto"/>
            <w:bottom w:val="none" w:sz="0" w:space="0" w:color="auto"/>
            <w:right w:val="none" w:sz="0" w:space="0" w:color="auto"/>
          </w:divBdr>
        </w:div>
        <w:div w:id="712769906">
          <w:marLeft w:val="0"/>
          <w:marRight w:val="0"/>
          <w:marTop w:val="0"/>
          <w:marBottom w:val="0"/>
          <w:divBdr>
            <w:top w:val="none" w:sz="0" w:space="0" w:color="auto"/>
            <w:left w:val="none" w:sz="0" w:space="0" w:color="auto"/>
            <w:bottom w:val="none" w:sz="0" w:space="0" w:color="auto"/>
            <w:right w:val="none" w:sz="0" w:space="0" w:color="auto"/>
          </w:divBdr>
        </w:div>
        <w:div w:id="1892184682">
          <w:marLeft w:val="0"/>
          <w:marRight w:val="0"/>
          <w:marTop w:val="0"/>
          <w:marBottom w:val="0"/>
          <w:divBdr>
            <w:top w:val="none" w:sz="0" w:space="0" w:color="auto"/>
            <w:left w:val="none" w:sz="0" w:space="0" w:color="auto"/>
            <w:bottom w:val="none" w:sz="0" w:space="0" w:color="auto"/>
            <w:right w:val="none" w:sz="0" w:space="0" w:color="auto"/>
          </w:divBdr>
        </w:div>
        <w:div w:id="149836087">
          <w:marLeft w:val="0"/>
          <w:marRight w:val="0"/>
          <w:marTop w:val="0"/>
          <w:marBottom w:val="0"/>
          <w:divBdr>
            <w:top w:val="none" w:sz="0" w:space="0" w:color="auto"/>
            <w:left w:val="none" w:sz="0" w:space="0" w:color="auto"/>
            <w:bottom w:val="none" w:sz="0" w:space="0" w:color="auto"/>
            <w:right w:val="none" w:sz="0" w:space="0" w:color="auto"/>
          </w:divBdr>
        </w:div>
        <w:div w:id="1547374357">
          <w:marLeft w:val="0"/>
          <w:marRight w:val="0"/>
          <w:marTop w:val="0"/>
          <w:marBottom w:val="0"/>
          <w:divBdr>
            <w:top w:val="none" w:sz="0" w:space="0" w:color="auto"/>
            <w:left w:val="none" w:sz="0" w:space="0" w:color="auto"/>
            <w:bottom w:val="none" w:sz="0" w:space="0" w:color="auto"/>
            <w:right w:val="none" w:sz="0" w:space="0" w:color="auto"/>
          </w:divBdr>
        </w:div>
        <w:div w:id="526019288">
          <w:marLeft w:val="0"/>
          <w:marRight w:val="0"/>
          <w:marTop w:val="0"/>
          <w:marBottom w:val="0"/>
          <w:divBdr>
            <w:top w:val="none" w:sz="0" w:space="0" w:color="auto"/>
            <w:left w:val="none" w:sz="0" w:space="0" w:color="auto"/>
            <w:bottom w:val="none" w:sz="0" w:space="0" w:color="auto"/>
            <w:right w:val="none" w:sz="0" w:space="0" w:color="auto"/>
          </w:divBdr>
        </w:div>
        <w:div w:id="306591267">
          <w:marLeft w:val="0"/>
          <w:marRight w:val="0"/>
          <w:marTop w:val="0"/>
          <w:marBottom w:val="0"/>
          <w:divBdr>
            <w:top w:val="none" w:sz="0" w:space="0" w:color="auto"/>
            <w:left w:val="none" w:sz="0" w:space="0" w:color="auto"/>
            <w:bottom w:val="none" w:sz="0" w:space="0" w:color="auto"/>
            <w:right w:val="none" w:sz="0" w:space="0" w:color="auto"/>
          </w:divBdr>
        </w:div>
        <w:div w:id="2125613774">
          <w:marLeft w:val="0"/>
          <w:marRight w:val="0"/>
          <w:marTop w:val="0"/>
          <w:marBottom w:val="0"/>
          <w:divBdr>
            <w:top w:val="none" w:sz="0" w:space="0" w:color="auto"/>
            <w:left w:val="none" w:sz="0" w:space="0" w:color="auto"/>
            <w:bottom w:val="none" w:sz="0" w:space="0" w:color="auto"/>
            <w:right w:val="none" w:sz="0" w:space="0" w:color="auto"/>
          </w:divBdr>
        </w:div>
        <w:div w:id="1588996483">
          <w:marLeft w:val="0"/>
          <w:marRight w:val="0"/>
          <w:marTop w:val="0"/>
          <w:marBottom w:val="0"/>
          <w:divBdr>
            <w:top w:val="none" w:sz="0" w:space="0" w:color="auto"/>
            <w:left w:val="none" w:sz="0" w:space="0" w:color="auto"/>
            <w:bottom w:val="none" w:sz="0" w:space="0" w:color="auto"/>
            <w:right w:val="none" w:sz="0" w:space="0" w:color="auto"/>
          </w:divBdr>
        </w:div>
        <w:div w:id="514854365">
          <w:marLeft w:val="0"/>
          <w:marRight w:val="0"/>
          <w:marTop w:val="0"/>
          <w:marBottom w:val="0"/>
          <w:divBdr>
            <w:top w:val="none" w:sz="0" w:space="0" w:color="auto"/>
            <w:left w:val="none" w:sz="0" w:space="0" w:color="auto"/>
            <w:bottom w:val="none" w:sz="0" w:space="0" w:color="auto"/>
            <w:right w:val="none" w:sz="0" w:space="0" w:color="auto"/>
          </w:divBdr>
        </w:div>
        <w:div w:id="188363717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mailto:licitacoes@cnmp.mp.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1-2014/2013/Lei/L12846.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ortaldoempreendor.gov.br" TargetMode="External"/><Relationship Id="rId59"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s://www.gov.br/compras/pt-br/acesso-a-informacao/legislacao/instrucoes-normativas/instrucao-normativa-seges-me-no-73-de-30-de-setembro-de-2022"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494F4-A8A9-4054-8480-CEB027F6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CE23D-61C2-4FDC-BAF9-DC4B77641C4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adca2612-f75d-4765-87f7-cf0577fafd30"/>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298094f4-7b13-4174-8b1c-9931fc68d42b"/>
    <ds:schemaRef ds:uri="http://www.w3.org/XML/1998/namespace"/>
    <ds:schemaRef ds:uri="http://purl.org/dc/elements/1.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24310</Words>
  <Characters>131277</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2024-03-08T16:47:00Z</dcterms:created>
  <dcterms:modified xsi:type="dcterms:W3CDTF">2024-03-08T16:47:00Z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