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07B2" w:rsidRDefault="00152A8D">
      <w:pPr>
        <w:pStyle w:val="Standard"/>
        <w:spacing w:line="18pt" w:lineRule="auto"/>
        <w:jc w:val="center"/>
        <w:rPr>
          <w:b/>
          <w:u w:val="single"/>
        </w:rPr>
      </w:pPr>
      <w:r>
        <w:rPr>
          <w:b/>
          <w:u w:val="single"/>
        </w:rPr>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152A8D">
      <w:pPr>
        <w:pStyle w:val="Standard"/>
        <w:spacing w:line="18pt" w:lineRule="auto"/>
        <w:jc w:val="both"/>
        <w:rPr>
          <w:b/>
        </w:rPr>
      </w:pPr>
      <w:r>
        <w:rPr>
          <w:b/>
        </w:rPr>
        <w:tab/>
      </w:r>
    </w:p>
    <w:p w:rsidR="00A507B2" w:rsidRDefault="00152A8D">
      <w:pPr>
        <w:pStyle w:val="Standard"/>
        <w:spacing w:line="18pt" w:lineRule="auto"/>
        <w:jc w:val="both"/>
      </w:pPr>
      <w:r>
        <w:rPr>
          <w:b/>
        </w:rPr>
        <w:t xml:space="preserve">ENDEREÇO ELETRÔNICO: </w:t>
      </w:r>
      <w:hyperlink r:id="rId7" w:history="1">
        <w:r>
          <w:rPr>
            <w:rStyle w:val="Internetlink"/>
            <w:b/>
          </w:rPr>
          <w:t>www.comprasgovernamentais.gov.br</w:t>
        </w:r>
      </w:hyperlink>
    </w:p>
    <w:p w:rsidR="00A507B2" w:rsidRDefault="00152A8D">
      <w:pPr>
        <w:pStyle w:val="Standard"/>
        <w:spacing w:line="18pt" w:lineRule="auto"/>
        <w:jc w:val="both"/>
        <w:rPr>
          <w:b/>
        </w:rPr>
      </w:pPr>
      <w:r>
        <w:rPr>
          <w:b/>
        </w:rPr>
        <w:t xml:space="preserve">DATA: </w:t>
      </w:r>
      <w:r w:rsidR="001E32BF">
        <w:rPr>
          <w:b/>
        </w:rPr>
        <w:t>2</w:t>
      </w:r>
      <w:r w:rsidR="00423F18">
        <w:rPr>
          <w:b/>
        </w:rPr>
        <w:t>6</w:t>
      </w:r>
      <w:r>
        <w:rPr>
          <w:b/>
        </w:rPr>
        <w:t>/</w:t>
      </w:r>
      <w:r w:rsidR="007B2A12">
        <w:rPr>
          <w:b/>
        </w:rPr>
        <w:t>11</w:t>
      </w:r>
      <w:r>
        <w:rPr>
          <w:b/>
        </w:rPr>
        <w:t>/2018</w:t>
      </w:r>
    </w:p>
    <w:p w:rsidR="00A507B2" w:rsidRDefault="00152A8D">
      <w:pPr>
        <w:pStyle w:val="Standard"/>
        <w:spacing w:line="18pt" w:lineRule="auto"/>
        <w:jc w:val="both"/>
        <w:rPr>
          <w:b/>
        </w:rPr>
      </w:pPr>
      <w:r>
        <w:rPr>
          <w:b/>
        </w:rPr>
        <w:t xml:space="preserve">HORÁRIO: </w:t>
      </w:r>
      <w:r w:rsidR="00423F18">
        <w:rPr>
          <w:b/>
        </w:rPr>
        <w:t>10</w:t>
      </w:r>
      <w:r>
        <w:rPr>
          <w:b/>
        </w:rPr>
        <w:t xml:space="preserve"> HORAS</w:t>
      </w:r>
    </w:p>
    <w:p w:rsidR="00A507B2" w:rsidRDefault="00A507B2">
      <w:pPr>
        <w:pStyle w:val="Standard"/>
        <w:spacing w:line="18pt" w:lineRule="auto"/>
        <w:jc w:val="both"/>
      </w:pPr>
    </w:p>
    <w:p w:rsidR="00A507B2" w:rsidRDefault="00152A8D">
      <w:pPr>
        <w:pStyle w:val="Standard"/>
        <w:spacing w:line="18pt"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507B2" w:rsidRDefault="00A507B2">
      <w:pPr>
        <w:pStyle w:val="Standard"/>
        <w:spacing w:line="18pt" w:lineRule="auto"/>
        <w:jc w:val="both"/>
      </w:pPr>
    </w:p>
    <w:p w:rsidR="00A507B2" w:rsidRDefault="00152A8D">
      <w:pPr>
        <w:pStyle w:val="Standard"/>
        <w:spacing w:line="18pt" w:lineRule="auto"/>
        <w:ind w:firstLine="70.85pt"/>
        <w:jc w:val="both"/>
      </w:pPr>
      <w:r>
        <w:rPr>
          <w:b/>
        </w:rPr>
        <w:t xml:space="preserve">O CONSELHO NACIONAL DO MINISTÉRIO PÚBLICO, </w:t>
      </w:r>
      <w:r>
        <w:t xml:space="preserve">sediado no Setor de Administração Federal Sul - SAFS, Quadra 2, Lote 3, Ed. Adail Belmonte, CEP 70070-600, torna público, por meio do Pregoeiro MARCIEL RUBENS DA SILVA e sua equipe de apoio, designados pela </w:t>
      </w:r>
      <w:r>
        <w:rPr>
          <w:rFonts w:cs="Times New Roman"/>
        </w:rPr>
        <w:t>Portaria nº 96 de 24 de maio de 2018</w:t>
      </w:r>
      <w:r>
        <w:t xml:space="preserve"> </w:t>
      </w:r>
      <w:r>
        <w:rPr>
          <w:rFonts w:cs="Trebuchet MS"/>
        </w:rPr>
        <w:t xml:space="preserve">da </w:t>
      </w:r>
      <w:proofErr w:type="spellStart"/>
      <w:r>
        <w:rPr>
          <w:rFonts w:cs="Trebuchet MS"/>
        </w:rPr>
        <w:t>Exma</w:t>
      </w:r>
      <w:proofErr w:type="spellEnd"/>
      <w:r>
        <w:rPr>
          <w:rFonts w:cs="Trebuchet MS"/>
        </w:rPr>
        <w:t xml:space="preserve"> Senhora Secretária-Geral 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1E32BF">
        <w:rPr>
          <w:rFonts w:eastAsia="CourierNewPSMT" w:cs="CourierNewPSMT"/>
          <w:b/>
          <w:bCs/>
        </w:rPr>
        <w:t xml:space="preserve"> 23 </w:t>
      </w:r>
      <w:r>
        <w:rPr>
          <w:rFonts w:eastAsia="CourierNewPSMT" w:cs="CourierNewPSMT"/>
          <w:b/>
          <w:bCs/>
        </w:rPr>
        <w:t xml:space="preserve">de </w:t>
      </w:r>
      <w:r w:rsidR="007B2A12">
        <w:rPr>
          <w:rFonts w:eastAsia="CourierNewPSMT" w:cs="CourierNewPSMT"/>
          <w:b/>
          <w:bCs/>
        </w:rPr>
        <w:t>novembro</w:t>
      </w:r>
      <w:r>
        <w:rPr>
          <w:rFonts w:eastAsia="CourierNewPSMT" w:cs="CourierNewPSMT"/>
          <w:b/>
          <w:bCs/>
        </w:rPr>
        <w:t xml:space="preserve"> de 2018, às </w:t>
      </w:r>
      <w:r w:rsidR="007B2A12">
        <w:rPr>
          <w:rFonts w:eastAsia="CourierNewPSMT" w:cs="CourierNewPSMT"/>
          <w:b/>
          <w:bCs/>
        </w:rPr>
        <w:t xml:space="preserve">14 </w:t>
      </w:r>
      <w:r>
        <w:rPr>
          <w:rFonts w:eastAsia="CourierNewPSMT" w:cs="CourierNewPSMT"/>
          <w:b/>
          <w:bCs/>
        </w:rPr>
        <w:t>horas (horário de Brasília-DF)</w:t>
      </w:r>
      <w:r>
        <w:rPr>
          <w:rFonts w:eastAsia="CourierNewPSMT" w:cs="CourierNewPSMT"/>
        </w:rPr>
        <w:t xml:space="preserve">, ou no mesmo horário do primeiro dia útil subsequente, na hipótese de não haver expediente nessa data, através do endereço eletrônico </w:t>
      </w:r>
      <w:hyperlink r:id="rId8" w:history="1">
        <w:r>
          <w:rPr>
            <w:rStyle w:val="Internetlink"/>
            <w:rFonts w:eastAsia="CourierNewPSMT" w:cs="CourierNewPSMT"/>
          </w:rPr>
          <w:t>www.comprasgovernamentais.gov.br</w:t>
        </w:r>
      </w:hyperlink>
      <w:r>
        <w:rPr>
          <w:rFonts w:eastAsia="CourierNewPSMT" w:cs="CourierNewPSMT"/>
        </w:rPr>
        <w:t>,</w:t>
      </w:r>
      <w:r>
        <w:t xml:space="preserve"> que realizará licitação para a </w:t>
      </w:r>
      <w:r>
        <w:rPr>
          <w:rFonts w:cs="Times New Roman"/>
          <w:b/>
        </w:rPr>
        <w:t xml:space="preserve">contratação por meio de sistema de registro de preço de </w:t>
      </w:r>
      <w:bookmarkStart w:id="0" w:name="_Hlk516146989"/>
      <w:r>
        <w:rPr>
          <w:rFonts w:cs="Times New Roman"/>
          <w:b/>
        </w:rPr>
        <w:t>serviço especializado em fornecimento de combustíveis, para atender às necessidades do Conselho Nacional do Ministério Público (CNMP)</w:t>
      </w:r>
      <w:r>
        <w:rPr>
          <w:b/>
          <w:bCs/>
        </w:rPr>
        <w:t>, Procuradoria Regional da República 1º Região (PRR1), Procuradoria da República no Distrito Federal (PRDF) e Escola Superior do Ministério Público da União (ESMPU)</w:t>
      </w:r>
      <w:bookmarkEnd w:id="0"/>
      <w:r>
        <w:rPr>
          <w:b/>
          <w:bCs/>
        </w:rPr>
        <w:t>, conforme especificações do termo de referência,</w:t>
      </w:r>
      <w:r>
        <w:t xml:space="preserve"> na modalidade de </w:t>
      </w:r>
      <w:r>
        <w:rPr>
          <w:b/>
          <w:bCs/>
        </w:rPr>
        <w:t>PREGÃO ELETRÔNICO,</w:t>
      </w:r>
      <w:r>
        <w:t xml:space="preserve"> </w:t>
      </w:r>
      <w:r>
        <w:rPr>
          <w:b/>
          <w:bCs/>
        </w:rPr>
        <w:lastRenderedPageBreak/>
        <w:t>tipo MENOR PREÇO POR LOTE</w:t>
      </w:r>
      <w:r>
        <w:rPr>
          <w:rFonts w:cs="Trebuchet MS"/>
        </w:rPr>
        <w:t xml:space="preserve">, </w:t>
      </w:r>
      <w:r w:rsidR="00C463DC">
        <w:rPr>
          <w:rFonts w:cs="Trebuchet MS"/>
        </w:rPr>
        <w:t xml:space="preserve">auferido pelo </w:t>
      </w:r>
      <w:r w:rsidR="00C463DC" w:rsidRPr="00C463DC">
        <w:rPr>
          <w:rFonts w:cs="Trebuchet MS"/>
          <w:b/>
        </w:rPr>
        <w:t>MAIOR DESCONTO</w:t>
      </w:r>
      <w:r w:rsidR="00C463DC">
        <w:rPr>
          <w:rFonts w:cs="Trebuchet MS"/>
          <w:b/>
        </w:rPr>
        <w:t xml:space="preserve"> </w:t>
      </w:r>
      <w:r w:rsidR="00C463DC" w:rsidRPr="00C463DC">
        <w:rPr>
          <w:rFonts w:cs="Trebuchet MS"/>
        </w:rPr>
        <w:t>no preço da bomba de combustível</w:t>
      </w:r>
      <w:r w:rsidR="00C463DC">
        <w:rPr>
          <w:rFonts w:cs="Trebuchet MS"/>
        </w:rPr>
        <w:t xml:space="preserve">, </w:t>
      </w:r>
      <w:r>
        <w:rPr>
          <w:rFonts w:cs="Trebuchet MS"/>
        </w:rPr>
        <w:t xml:space="preserve">sob a forma de fornecimento parcelado, em conformidade com o que determina a Lei nº 10.520/2002, e o Decreto nº 5.450/2005, tendo por finalidade o </w:t>
      </w:r>
      <w:r>
        <w:rPr>
          <w:rFonts w:cs="Trebuchet MS"/>
          <w:b/>
        </w:rPr>
        <w:t>REGISTRO DE PREÇOS</w:t>
      </w:r>
      <w:r>
        <w:rPr>
          <w:rFonts w:cs="Trebuchet MS"/>
        </w:rPr>
        <w:t xml:space="preserve"> do material especificado neste edital, nos termos do Art. 15, inciso II da Lei nº 8.666/1993, regulamentado pelo Decreto nº 7.892/2013, Decreto nº 8.250/2014 e Decreto 9.488/2018, Lei Complementar nº 123 de 14/12/2006, no que couber e demais normas pertinentes.</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1 – CONDIÇÕES PRELIMINARES</w:t>
      </w:r>
    </w:p>
    <w:p w:rsidR="00A507B2" w:rsidRDefault="00A507B2">
      <w:pPr>
        <w:pStyle w:val="Standard"/>
        <w:spacing w:line="18pt" w:lineRule="auto"/>
        <w:ind w:firstLine="70.85pt"/>
        <w:jc w:val="both"/>
        <w:rPr>
          <w:rFonts w:eastAsia="CourierNewPS-BoldMT" w:cs="CourierNewPS-BoldMT"/>
          <w:b/>
          <w:bCs/>
        </w:rPr>
      </w:pPr>
    </w:p>
    <w:p w:rsidR="00A507B2" w:rsidRDefault="00152A8D">
      <w:pPr>
        <w:pStyle w:val="Standard"/>
        <w:spacing w:line="18pt" w:lineRule="auto"/>
        <w:ind w:firstLine="70.85pt"/>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A507B2" w:rsidRDefault="00152A8D">
      <w:pPr>
        <w:pStyle w:val="Standard"/>
        <w:spacing w:line="18pt" w:lineRule="auto"/>
        <w:ind w:firstLine="70.85pt"/>
        <w:jc w:val="both"/>
        <w:rPr>
          <w:rFonts w:eastAsia="TimesNewRomanPSMT" w:cs="TimesNewRomanPSMT"/>
        </w:rPr>
      </w:pPr>
      <w:r>
        <w:rPr>
          <w:rFonts w:eastAsia="TimesNewRomanPSMT" w:cs="TimesNewRomanPSMT"/>
        </w:rPr>
        <w:t>1.1.1 Em caso de discordância existente entre as especificações deste objeto descritas no COMPRASNET e as especificações técnicas constantes deste Edital, prevalecerão as constantes do Edital.</w:t>
      </w:r>
    </w:p>
    <w:p w:rsidR="00A507B2" w:rsidRDefault="00152A8D">
      <w:pPr>
        <w:pStyle w:val="Standard"/>
        <w:spacing w:line="18pt" w:lineRule="auto"/>
        <w:ind w:firstLine="70.85pt"/>
        <w:jc w:val="both"/>
      </w:pPr>
      <w:r>
        <w:rPr>
          <w:rFonts w:eastAsia="TimesNewRomanPSMT" w:cs="TimesNewRomanPSMT"/>
        </w:rPr>
        <w:t xml:space="preserve">1.2 </w:t>
      </w:r>
      <w:r>
        <w:rPr>
          <w:rFonts w:eastAsia="CourierNewPSMT" w:cs="CourierNewPSMT"/>
        </w:rPr>
        <w:t>Os trabalhos serão conduzidos por Pregoeiro(a) do Conselho Nacional do Ministério Público, com certificação digital.</w:t>
      </w:r>
    </w:p>
    <w:p w:rsidR="00A507B2" w:rsidRDefault="00A507B2">
      <w:pPr>
        <w:pStyle w:val="Standard"/>
        <w:tabs>
          <w:tab w:val="start" w:pos="12pt"/>
          <w:tab w:val="start" w:pos="33.50pt"/>
        </w:tabs>
        <w:spacing w:line="18pt" w:lineRule="auto"/>
        <w:jc w:val="both"/>
        <w:rPr>
          <w:rFonts w:eastAsia="CourierNewPSMT" w:cs="CourierNewPSMT"/>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 – DO OBJETO</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eastAsia="Arial" w:cs="Arial"/>
        </w:rPr>
      </w:pPr>
      <w:r>
        <w:tab/>
        <w:t xml:space="preserve">A presente licitação tem por objetivo o </w:t>
      </w:r>
      <w:r>
        <w:rPr>
          <w:b/>
          <w:bCs/>
        </w:rPr>
        <w:t>REGISTRO DE PREÇOS</w:t>
      </w:r>
      <w:r>
        <w:t xml:space="preserve">, pelo prazo de 12 meses, para o </w:t>
      </w:r>
      <w:r>
        <w:rPr>
          <w:b/>
        </w:rPr>
        <w:t>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r>
        <w:t xml:space="preserve">, conforme especificações </w:t>
      </w:r>
      <w:r>
        <w:rPr>
          <w:rFonts w:eastAsia="Arial" w:cs="Arial"/>
        </w:rPr>
        <w:t>constantes do Anexo I (Termo de Referência) e as condições estabelecidas, que fazem parte integrante deste edital, para todos os fins e efeitos:</w:t>
      </w:r>
    </w:p>
    <w:p w:rsidR="00A6436D" w:rsidRDefault="00A6436D">
      <w:pPr>
        <w:pStyle w:val="Standard"/>
        <w:spacing w:line="18pt" w:lineRule="auto"/>
        <w:ind w:firstLine="70.85pt"/>
        <w:jc w:val="both"/>
      </w:pPr>
    </w:p>
    <w:p w:rsidR="00A507B2" w:rsidRDefault="00152A8D">
      <w:pPr>
        <w:pStyle w:val="Standard"/>
        <w:numPr>
          <w:ilvl w:val="0"/>
          <w:numId w:val="56"/>
        </w:numPr>
        <w:spacing w:line="18pt" w:lineRule="auto"/>
        <w:ind w:start="0pt" w:firstLine="70.85pt"/>
        <w:jc w:val="both"/>
      </w:pPr>
      <w:r>
        <w:t>Termo de Referência – Anexo I</w:t>
      </w:r>
    </w:p>
    <w:p w:rsidR="00A507B2" w:rsidRDefault="00152A8D">
      <w:pPr>
        <w:pStyle w:val="Standard"/>
        <w:numPr>
          <w:ilvl w:val="0"/>
          <w:numId w:val="57"/>
        </w:numPr>
        <w:spacing w:line="18pt" w:lineRule="auto"/>
        <w:ind w:start="0pt" w:firstLine="70.85pt"/>
        <w:jc w:val="both"/>
      </w:pPr>
      <w:r>
        <w:t>Planilha de formação preços - Anexo II;</w:t>
      </w:r>
    </w:p>
    <w:p w:rsidR="00A507B2" w:rsidRDefault="00152A8D">
      <w:pPr>
        <w:pStyle w:val="Standard"/>
        <w:numPr>
          <w:ilvl w:val="0"/>
          <w:numId w:val="17"/>
        </w:numPr>
        <w:spacing w:line="18pt" w:lineRule="auto"/>
        <w:ind w:start="0pt" w:firstLine="70.85pt"/>
        <w:jc w:val="both"/>
        <w:rPr>
          <w:rFonts w:eastAsia="Times New Roman" w:cs="Times New Roman"/>
        </w:rPr>
      </w:pPr>
      <w:r>
        <w:rPr>
          <w:rFonts w:eastAsia="Times New Roman" w:cs="Times New Roman"/>
        </w:rPr>
        <w:t>Declaração de Regularidade - Anexo III;</w:t>
      </w:r>
    </w:p>
    <w:p w:rsidR="00A507B2" w:rsidRDefault="00152A8D">
      <w:pPr>
        <w:pStyle w:val="Standard"/>
        <w:numPr>
          <w:ilvl w:val="0"/>
          <w:numId w:val="17"/>
        </w:numPr>
        <w:spacing w:line="18pt" w:lineRule="auto"/>
        <w:ind w:start="0pt" w:firstLine="70.85pt"/>
        <w:jc w:val="both"/>
      </w:pPr>
      <w:r>
        <w:t>Minuta de Ata de Registro de Preços - Anexo IV;</w:t>
      </w:r>
    </w:p>
    <w:p w:rsidR="00A507B2" w:rsidRDefault="00152A8D">
      <w:pPr>
        <w:pStyle w:val="Standard"/>
        <w:numPr>
          <w:ilvl w:val="3"/>
          <w:numId w:val="17"/>
        </w:numPr>
        <w:spacing w:line="18pt" w:lineRule="auto"/>
        <w:jc w:val="both"/>
      </w:pPr>
      <w:r>
        <w:t xml:space="preserve">     Minuta de Termo de Contrato – Anexo V.</w:t>
      </w:r>
    </w:p>
    <w:p w:rsidR="00A507B2" w:rsidRDefault="00152A8D">
      <w:pPr>
        <w:pStyle w:val="Standard"/>
        <w:spacing w:line="18pt" w:lineRule="auto"/>
        <w:jc w:val="both"/>
      </w:pPr>
      <w:r>
        <w:tab/>
      </w:r>
      <w:r>
        <w:tab/>
      </w:r>
    </w:p>
    <w:p w:rsidR="00A507B2" w:rsidRDefault="00152A8D">
      <w:pPr>
        <w:pStyle w:val="Standard"/>
        <w:shd w:val="clear" w:color="auto" w:fill="C0C0C0"/>
        <w:spacing w:line="18pt" w:lineRule="auto"/>
        <w:ind w:firstLine="70.85pt"/>
      </w:pPr>
      <w:r>
        <w:rPr>
          <w:b/>
        </w:rPr>
        <w:t>3</w:t>
      </w:r>
      <w:r>
        <w:t xml:space="preserve"> –</w:t>
      </w:r>
      <w:r>
        <w:rPr>
          <w:b/>
          <w:bCs/>
        </w:rPr>
        <w:t xml:space="preserve"> DAS</w:t>
      </w:r>
      <w:r>
        <w:t xml:space="preserve"> </w:t>
      </w:r>
      <w:r>
        <w:rPr>
          <w:b/>
        </w:rPr>
        <w:t>CONDIÇÕES GERAIS PARA PARTICIPAÇÃO</w:t>
      </w:r>
    </w:p>
    <w:p w:rsidR="00A507B2" w:rsidRDefault="00152A8D">
      <w:pPr>
        <w:pStyle w:val="Standard"/>
        <w:spacing w:line="18pt" w:lineRule="auto"/>
        <w:ind w:firstLine="70.85pt"/>
        <w:jc w:val="both"/>
      </w:pPr>
      <w:r>
        <w:tab/>
      </w:r>
      <w:r>
        <w:tab/>
      </w:r>
    </w:p>
    <w:p w:rsidR="00A507B2" w:rsidRDefault="00152A8D">
      <w:pPr>
        <w:pStyle w:val="Standard"/>
        <w:spacing w:line="18pt" w:lineRule="auto"/>
        <w:ind w:firstLine="70.85pt"/>
        <w:jc w:val="both"/>
      </w:pPr>
      <w:r>
        <w:t xml:space="preserve">3.1 </w:t>
      </w:r>
      <w:r>
        <w:rPr>
          <w:rFonts w:cs="Trebuchet MS"/>
          <w:b/>
          <w:bCs/>
        </w:rPr>
        <w:t>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A507B2" w:rsidRDefault="00152A8D">
      <w:pPr>
        <w:pStyle w:val="Standard"/>
        <w:spacing w:line="18pt" w:lineRule="auto"/>
        <w:ind w:firstLine="70.85pt"/>
        <w:jc w:val="both"/>
        <w:rPr>
          <w:rFonts w:cs="Trebuchet MS"/>
          <w:b/>
          <w:bCs/>
        </w:rPr>
      </w:pPr>
      <w:r>
        <w:rPr>
          <w:rFonts w:cs="Trebuchet MS"/>
          <w:b/>
          <w:bCs/>
        </w:rPr>
        <w:tab/>
        <w:t>3.2 Não poderá participar desta licitação:</w:t>
      </w:r>
    </w:p>
    <w:p w:rsidR="00A507B2" w:rsidRDefault="00152A8D">
      <w:pPr>
        <w:pStyle w:val="Standard"/>
        <w:spacing w:line="18pt" w:lineRule="auto"/>
        <w:ind w:firstLine="70.85pt"/>
        <w:jc w:val="both"/>
      </w:pPr>
      <w:r>
        <w:tab/>
        <w:t>a) consórcio de empresas, qualquer que seja sua forma de constituição;</w:t>
      </w:r>
    </w:p>
    <w:p w:rsidR="00A507B2" w:rsidRDefault="00152A8D">
      <w:pPr>
        <w:pStyle w:val="Standard"/>
        <w:spacing w:line="18pt" w:lineRule="auto"/>
        <w:ind w:firstLine="70.85pt"/>
        <w:jc w:val="both"/>
      </w:pPr>
      <w:r>
        <w:tab/>
        <w:t>b) empresa apenada com a suspensão temporária de participação em licitação e impedimento de contratar com o CNMP;</w:t>
      </w:r>
    </w:p>
    <w:p w:rsidR="00A507B2" w:rsidRDefault="00152A8D">
      <w:pPr>
        <w:pStyle w:val="Standard"/>
        <w:spacing w:line="18pt" w:lineRule="auto"/>
        <w:ind w:firstLine="70.85pt"/>
        <w:jc w:val="both"/>
      </w:pPr>
      <w:r>
        <w:t>c) empresa apenada com o impedimento de licitar e contratar com a União;</w:t>
      </w:r>
    </w:p>
    <w:p w:rsidR="00A507B2" w:rsidRDefault="00152A8D">
      <w:pPr>
        <w:pStyle w:val="Standard"/>
        <w:spacing w:line="18pt" w:lineRule="auto"/>
        <w:ind w:firstLine="70.85pt"/>
        <w:jc w:val="both"/>
      </w:pPr>
      <w:r>
        <w:t>d) empresa declarada inidônea para licitar ou contratar com a Administração Pública, nos limites determinados pelo inciso IV do art. 87 da Lei nº 8.666/93;</w:t>
      </w:r>
    </w:p>
    <w:p w:rsidR="00A507B2" w:rsidRDefault="00152A8D">
      <w:pPr>
        <w:pStyle w:val="Standard"/>
        <w:spacing w:line="18pt" w:lineRule="auto"/>
        <w:ind w:firstLine="70.85pt"/>
        <w:jc w:val="both"/>
      </w:pPr>
      <w:r>
        <w:tab/>
        <w:t>e) empresa que estiver em processo de falência ou sob regime de concordata, concurso de credores, dissolução ou liquidação;</w:t>
      </w:r>
    </w:p>
    <w:p w:rsidR="00A507B2" w:rsidRDefault="00152A8D">
      <w:pPr>
        <w:pStyle w:val="Standard"/>
        <w:spacing w:line="18pt" w:lineRule="auto"/>
        <w:ind w:firstLine="70.85pt"/>
        <w:jc w:val="both"/>
        <w:rPr>
          <w:rFonts w:cs="Trebuchet MS"/>
        </w:rPr>
      </w:pPr>
      <w:r>
        <w:rPr>
          <w:rFonts w:cs="Trebuchet MS"/>
        </w:rPr>
        <w:t>f) empresa em regime de subcontratação.</w:t>
      </w:r>
    </w:p>
    <w:p w:rsidR="00A507B2" w:rsidRDefault="00152A8D">
      <w:pPr>
        <w:pStyle w:val="Standard"/>
        <w:numPr>
          <w:ilvl w:val="2"/>
          <w:numId w:val="31"/>
        </w:numPr>
        <w:tabs>
          <w:tab w:val="start" w:pos="89.40pt"/>
          <w:tab w:val="start" w:pos="90pt"/>
        </w:tabs>
        <w:spacing w:line="18pt" w:lineRule="auto"/>
        <w:ind w:start="0pt" w:firstLine="70.85pt"/>
        <w:jc w:val="both"/>
      </w:pPr>
      <w:r>
        <w:t xml:space="preserve">Para fins do disposto na alínea d do item 3.2, entende-se por ADMINISTRAÇÃO PÚBLICA, a administração direta e indireta da União, dos Estados, do Distrito </w:t>
      </w:r>
      <w:r>
        <w:lastRenderedPageBreak/>
        <w:t>Federal e dos Municípios, abrangendo inclusive as entidades com personalidade jurídica de direito privado sob controle do poder público e das fundações por ele instituídas ou mantidas.</w:t>
      </w:r>
    </w:p>
    <w:p w:rsidR="00A507B2" w:rsidRDefault="00152A8D">
      <w:pPr>
        <w:pStyle w:val="Standard"/>
        <w:numPr>
          <w:ilvl w:val="1"/>
          <w:numId w:val="31"/>
        </w:numPr>
        <w:tabs>
          <w:tab w:val="start" w:pos="90pt"/>
        </w:tabs>
        <w:spacing w:line="18pt" w:lineRule="auto"/>
        <w:ind w:start="0pt" w:firstLine="70.85pt"/>
        <w:jc w:val="both"/>
      </w:pPr>
      <w:r>
        <w:t>Todos os documentos exigidos na presente licitação devem estar em nome da empresa licitante e no prazo de validade estabelecido pelo órgão expedidor competente, quando for o caso.</w:t>
      </w:r>
    </w:p>
    <w:p w:rsidR="00A507B2" w:rsidRDefault="00152A8D">
      <w:pPr>
        <w:pStyle w:val="Standard"/>
        <w:numPr>
          <w:ilvl w:val="1"/>
          <w:numId w:val="31"/>
        </w:numPr>
        <w:tabs>
          <w:tab w:val="start" w:pos="90pt"/>
        </w:tabs>
        <w:spacing w:line="18pt" w:lineRule="auto"/>
        <w:ind w:start="0pt" w:firstLine="70.85pt"/>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A507B2" w:rsidRDefault="00152A8D">
      <w:pPr>
        <w:pStyle w:val="Standard"/>
        <w:numPr>
          <w:ilvl w:val="1"/>
          <w:numId w:val="58"/>
        </w:numPr>
        <w:spacing w:line="18pt" w:lineRule="auto"/>
        <w:ind w:start="0pt" w:firstLine="70.85pt"/>
        <w:jc w:val="both"/>
      </w:pPr>
      <w:r>
        <w:t>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w:t>
      </w:r>
    </w:p>
    <w:p w:rsidR="00A507B2" w:rsidRDefault="00152A8D">
      <w:pPr>
        <w:pStyle w:val="Standard"/>
        <w:spacing w:line="18pt" w:lineRule="auto"/>
        <w:ind w:firstLine="70.85pt"/>
        <w:jc w:val="both"/>
      </w:pPr>
      <w:r>
        <w:tab/>
      </w:r>
    </w:p>
    <w:p w:rsidR="00A507B2" w:rsidRDefault="00152A8D">
      <w:pPr>
        <w:pStyle w:val="Standard"/>
        <w:shd w:val="clear" w:color="auto" w:fill="C0C0C0"/>
        <w:spacing w:line="18pt" w:lineRule="auto"/>
        <w:ind w:firstLine="70.85pt"/>
        <w:jc w:val="both"/>
      </w:pPr>
      <w:r>
        <w:rPr>
          <w:b/>
        </w:rPr>
        <w:t>4</w:t>
      </w:r>
      <w:r>
        <w:t xml:space="preserve"> –</w:t>
      </w:r>
      <w:r>
        <w:rPr>
          <w:b/>
          <w:bCs/>
        </w:rPr>
        <w:t xml:space="preserve"> DO CREDENCIAMENTO</w:t>
      </w:r>
    </w:p>
    <w:p w:rsidR="00A507B2" w:rsidRDefault="00A507B2">
      <w:pPr>
        <w:pStyle w:val="Textbody"/>
        <w:spacing w:after="0pt" w:line="18pt" w:lineRule="auto"/>
        <w:ind w:firstLine="70.85pt"/>
        <w:jc w:val="both"/>
        <w:rPr>
          <w:szCs w:val="24"/>
        </w:rPr>
      </w:pPr>
    </w:p>
    <w:p w:rsidR="00A507B2" w:rsidRDefault="00152A8D">
      <w:pPr>
        <w:pStyle w:val="Standard"/>
        <w:spacing w:line="18pt" w:lineRule="auto"/>
        <w:jc w:val="both"/>
      </w:pPr>
      <w:r>
        <w:tab/>
      </w:r>
      <w:r>
        <w:tab/>
        <w:t xml:space="preserve">4.1 O credenciamento dar-se-á pela atribuição de chave de identificação e de senha, pessoal e intransferível, para acesso ao sistema eletrônico, no sítio </w:t>
      </w:r>
      <w:hyperlink r:id="rId9" w:history="1">
        <w:r>
          <w:rPr>
            <w:rStyle w:val="Internetlink"/>
          </w:rPr>
          <w:t>www.comprasgovernamentais.gov.br</w:t>
        </w:r>
      </w:hyperlink>
      <w:r>
        <w:t>.</w:t>
      </w:r>
    </w:p>
    <w:p w:rsidR="00A507B2" w:rsidRDefault="00152A8D">
      <w:pPr>
        <w:pStyle w:val="Standard"/>
        <w:spacing w:line="18pt" w:lineRule="auto"/>
        <w:ind w:firstLine="70.85pt"/>
        <w:jc w:val="both"/>
      </w:pPr>
      <w: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lastRenderedPageBreak/>
        <w:t>licitação responsabilidade por eventuais danos decorrentes de uso indevido da senha, ainda que por terceiros. (Art. 3º, § 5º e 6º, do Decreto nº 5.450/2005).</w:t>
      </w:r>
    </w:p>
    <w:p w:rsidR="00A507B2" w:rsidRDefault="00152A8D">
      <w:pPr>
        <w:pStyle w:val="Standard"/>
        <w:spacing w:line="18pt" w:lineRule="auto"/>
        <w:ind w:firstLine="70.85pt"/>
        <w:jc w:val="both"/>
        <w:rPr>
          <w:rFonts w:eastAsia="CourierNewPSMT" w:cs="CourierNewPSMT"/>
        </w:rPr>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(Art.3º, Parágrafo 5º, do Decreto nº 5.450/2005).</w:t>
      </w:r>
    </w:p>
    <w:p w:rsidR="00A507B2" w:rsidRDefault="00152A8D">
      <w:pPr>
        <w:pStyle w:val="Standard"/>
        <w:spacing w:line="18pt" w:lineRule="auto"/>
        <w:jc w:val="both"/>
      </w:pPr>
      <w:r>
        <w:tab/>
      </w:r>
      <w:r>
        <w:tab/>
        <w:t xml:space="preserve">4.4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507B2" w:rsidRDefault="00152A8D">
      <w:pPr>
        <w:pStyle w:val="Standard"/>
        <w:spacing w:line="18pt" w:lineRule="auto"/>
        <w:jc w:val="both"/>
      </w:pPr>
      <w:r>
        <w:tab/>
      </w:r>
      <w:r>
        <w:tab/>
        <w:t>4.5 Quem prestar declaração falsa na manifestação de que trata o item anterior sujeitar-se-á à penalidade prevista no item 11 deste Edital.</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rPr>
          <w:b/>
        </w:rPr>
      </w:pPr>
      <w:r>
        <w:rPr>
          <w:b/>
        </w:rPr>
        <w:t>5 – DO ENVIO DA PROPOSTA DE PREÇOS</w:t>
      </w:r>
    </w:p>
    <w:p w:rsidR="00C463DC" w:rsidRDefault="00C463DC">
      <w:pPr>
        <w:pStyle w:val="Standard"/>
        <w:spacing w:line="18pt" w:lineRule="auto"/>
        <w:ind w:firstLine="70.85pt"/>
        <w:jc w:val="both"/>
      </w:pPr>
    </w:p>
    <w:p w:rsidR="00A507B2" w:rsidRDefault="00152A8D">
      <w:pPr>
        <w:pStyle w:val="Standard"/>
        <w:spacing w:line="18pt" w:lineRule="auto"/>
        <w:ind w:firstLine="70.85pt"/>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A507B2" w:rsidRDefault="00152A8D">
      <w:pPr>
        <w:pStyle w:val="Standard"/>
        <w:spacing w:line="18pt" w:lineRule="auto"/>
        <w:ind w:firstLine="70.85pt"/>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A507B2" w:rsidRDefault="00152A8D">
      <w:pPr>
        <w:pStyle w:val="Standard"/>
        <w:spacing w:line="18pt" w:lineRule="auto"/>
        <w:ind w:firstLine="70.85pt"/>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A507B2" w:rsidRDefault="00152A8D">
      <w:pPr>
        <w:pStyle w:val="Standard"/>
        <w:spacing w:line="18pt" w:lineRule="auto"/>
        <w:ind w:firstLine="70.85pt"/>
        <w:jc w:val="both"/>
      </w:pPr>
      <w:r>
        <w:lastRenderedPageBreak/>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A507B2" w:rsidRDefault="00152A8D">
      <w:pPr>
        <w:pStyle w:val="Standard"/>
        <w:numPr>
          <w:ilvl w:val="2"/>
          <w:numId w:val="59"/>
        </w:numPr>
        <w:spacing w:line="18pt" w:lineRule="auto"/>
        <w:ind w:start="0pt" w:firstLine="70.85pt"/>
        <w:jc w:val="both"/>
      </w:pPr>
      <w:r>
        <w:t>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507B2" w:rsidRDefault="00152A8D">
      <w:pPr>
        <w:pStyle w:val="Standard"/>
        <w:spacing w:line="18pt" w:lineRule="auto"/>
        <w:ind w:firstLine="70.85pt"/>
        <w:jc w:val="both"/>
      </w:pPr>
      <w:r>
        <w:t>5.5 Até a abertura da sessão, os licitantes poderão retirar ou substituir a proposta anteriormente apresentada (art. 21, § 4º, Decreto nº 5.450/05).</w:t>
      </w:r>
    </w:p>
    <w:p w:rsidR="00A507B2" w:rsidRDefault="00152A8D">
      <w:pPr>
        <w:pStyle w:val="Standard"/>
        <w:spacing w:line="18pt" w:lineRule="auto"/>
        <w:ind w:firstLine="70.85pt"/>
        <w:jc w:val="both"/>
      </w:pPr>
      <w:r>
        <w:rPr>
          <w:rFonts w:cs="Trebuchet MS"/>
          <w:b/>
          <w:bCs/>
        </w:rPr>
        <w:t xml:space="preserve">5.6 </w:t>
      </w:r>
      <w:r>
        <w:rPr>
          <w:b/>
          <w:bCs/>
        </w:rPr>
        <w:t>Concluída a etapa de lances, a empresa detentora do lance</w:t>
      </w:r>
      <w:r w:rsidR="00FC75CD">
        <w:rPr>
          <w:b/>
          <w:bCs/>
        </w:rPr>
        <w:t xml:space="preserve"> </w:t>
      </w:r>
      <w:r w:rsidR="002C1E72">
        <w:rPr>
          <w:b/>
          <w:bCs/>
        </w:rPr>
        <w:t>de maior desconto</w:t>
      </w:r>
      <w:r>
        <w:rPr>
          <w:b/>
          <w:bCs/>
        </w:rPr>
        <w:t xml:space="preserv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rPr>
        <w:t>Comprasnet</w:t>
      </w:r>
      <w:proofErr w:type="spellEnd"/>
      <w:r>
        <w:rPr>
          <w:b/>
          <w:bCs/>
        </w:rPr>
        <w:t xml:space="preserve">, ou para o endereço eletrônico </w:t>
      </w:r>
      <w:hyperlink r:id="rId10" w:history="1">
        <w:r>
          <w:rPr>
            <w:rStyle w:val="Internetlink"/>
            <w:rFonts w:cs="Trebuchet MS"/>
            <w:b/>
            <w:bCs/>
          </w:rPr>
          <w:t>cpl</w:t>
        </w:r>
      </w:hyperlink>
      <w:hyperlink r:id="rId11"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A507B2" w:rsidRDefault="00152A8D">
      <w:pPr>
        <w:pStyle w:val="Standard"/>
        <w:spacing w:line="18pt" w:lineRule="auto"/>
        <w:ind w:firstLine="70.85pt"/>
        <w:jc w:val="both"/>
      </w:pPr>
      <w:r>
        <w:t>5.6.1 Antes de findo o prazo para envio da documentação acima estabelecido, este poderá ser prorrogado, a critério do pregoeiro, por solicitação escrita e justificada do licitante, via chat no COMPRASNET.</w:t>
      </w:r>
    </w:p>
    <w:p w:rsidR="00A507B2" w:rsidRDefault="00152A8D">
      <w:pPr>
        <w:pStyle w:val="Standard"/>
        <w:spacing w:line="18pt" w:lineRule="auto"/>
        <w:ind w:firstLine="70.85pt"/>
        <w:jc w:val="both"/>
      </w:pPr>
      <w:r>
        <w:tab/>
        <w:t>5.6.2 Prazo de validade da proposta</w:t>
      </w:r>
      <w:r>
        <w:rPr>
          <w:b/>
          <w:bCs/>
        </w:rPr>
        <w:t xml:space="preserve"> </w:t>
      </w:r>
      <w:r>
        <w:t>não poderá ser inferior a 60 (sessenta) dias, a contar da data de sua apresentação;</w:t>
      </w:r>
    </w:p>
    <w:p w:rsidR="00A507B2" w:rsidRDefault="00152A8D">
      <w:pPr>
        <w:pStyle w:val="Standard"/>
        <w:spacing w:line="18pt" w:lineRule="auto"/>
        <w:ind w:firstLine="70.85pt"/>
        <w:jc w:val="both"/>
      </w:pPr>
      <w:r>
        <w:rPr>
          <w:b/>
          <w:bCs/>
        </w:rPr>
        <w:tab/>
        <w:t>5.6.3. A especificação deverá ser clara e completa, ou seja, detalhamento do objeto, observadas as especificações básicas constantes do Termo de Referência - Anexo I do Edital;</w:t>
      </w:r>
      <w:r>
        <w:tab/>
      </w:r>
    </w:p>
    <w:p w:rsidR="00A507B2" w:rsidRDefault="00152A8D">
      <w:pPr>
        <w:pStyle w:val="Standard"/>
        <w:spacing w:line="18pt" w:lineRule="auto"/>
        <w:jc w:val="both"/>
      </w:pPr>
      <w:r>
        <w:rPr>
          <w:b/>
          <w:bCs/>
        </w:rPr>
        <w:lastRenderedPageBreak/>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A507B2" w:rsidRDefault="00152A8D">
      <w:pPr>
        <w:pStyle w:val="Standard"/>
        <w:spacing w:line="18pt" w:lineRule="auto"/>
        <w:jc w:val="both"/>
      </w:pPr>
      <w:r>
        <w:tab/>
      </w:r>
      <w:r>
        <w:tab/>
        <w:t>5.8 A apresentação da proposta implicará na plena aceitação, por parte do proponente, das condições estabelecidas neste Edital e seus anexos.</w:t>
      </w:r>
    </w:p>
    <w:p w:rsidR="00A507B2" w:rsidRDefault="00152A8D">
      <w:pPr>
        <w:pStyle w:val="Standard"/>
        <w:spacing w:line="18pt" w:lineRule="auto"/>
        <w:ind w:firstLine="70.85pt"/>
        <w:jc w:val="both"/>
      </w:pPr>
      <w:r>
        <w:t>5.9 Serão desclassificadas as propostas que não atendam às exigências do presente Edital e seus anexos, que sejam omissas ou que apresentem irregularidades insanáveis.</w:t>
      </w:r>
    </w:p>
    <w:p w:rsidR="00A507B2" w:rsidRDefault="00152A8D">
      <w:pPr>
        <w:pStyle w:val="Standard"/>
        <w:spacing w:line="18pt" w:lineRule="auto"/>
        <w:ind w:firstLine="70.85pt"/>
        <w:jc w:val="both"/>
      </w:pPr>
      <w:r>
        <w:t>5.10 Serão desclassificadas as propostas e excluídos os lances que ofereçam preços excessivos ou inexequíveis, podendo o Pregoeiro realizar diligências para averiguação dos mesmos.</w:t>
      </w:r>
    </w:p>
    <w:p w:rsidR="00A507B2" w:rsidRDefault="00152A8D">
      <w:pPr>
        <w:pStyle w:val="Standard"/>
        <w:spacing w:line="18pt" w:lineRule="auto"/>
        <w:ind w:firstLine="70.85pt"/>
        <w:jc w:val="both"/>
      </w:pPr>
      <w:r>
        <w:tab/>
        <w:t>5.10.1 O ônus da prova da exequibilidade dos preços cotados incumbe ao autor da proposta, no prazo de cinco dias úteis contados da notificação.</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06 – DA RECEPÇÃO E DIVULGAÇÃO DAS PROPOSTAS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ab/>
        <w:t>6.1 A partir da data e horário previstos no preâmbulo do Edital, terá início a sessão pública do Pregão Eletrônico nº 25/2018, com a divulgação das propostas de preços recebidas e início da etapa de lances.</w:t>
      </w:r>
    </w:p>
    <w:p w:rsidR="00A507B2" w:rsidRDefault="00152A8D">
      <w:pPr>
        <w:pStyle w:val="Standard"/>
        <w:spacing w:line="18pt" w:lineRule="auto"/>
        <w:ind w:firstLine="70.85pt"/>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A507B2" w:rsidRDefault="00152A8D">
      <w:pPr>
        <w:pStyle w:val="Standard"/>
        <w:spacing w:line="18pt" w:lineRule="auto"/>
        <w:ind w:firstLine="70.85pt"/>
        <w:jc w:val="both"/>
        <w:rPr>
          <w:color w:val="000000"/>
        </w:rPr>
      </w:pPr>
      <w:r>
        <w:rPr>
          <w:color w:val="000000"/>
        </w:rPr>
        <w:t>6.3 A desclassificação da proposta de preços será sempre fundamentada e registrada no sistema, com acompanhamento em tempo real por todos os participantes.</w:t>
      </w:r>
    </w:p>
    <w:p w:rsidR="00A507B2" w:rsidRDefault="00A507B2">
      <w:pPr>
        <w:pStyle w:val="Standard"/>
        <w:spacing w:line="18pt" w:lineRule="auto"/>
        <w:ind w:firstLine="70.85pt"/>
        <w:jc w:val="both"/>
      </w:pPr>
    </w:p>
    <w:p w:rsidR="00A507B2" w:rsidRPr="007A4A26" w:rsidRDefault="00152A8D">
      <w:pPr>
        <w:pStyle w:val="Ttulo2"/>
        <w:shd w:val="clear" w:color="auto" w:fill="C0C0C0"/>
        <w:tabs>
          <w:tab w:val="start" w:pos="0pt"/>
        </w:tabs>
        <w:spacing w:line="18pt" w:lineRule="auto"/>
        <w:ind w:firstLine="70.85pt"/>
        <w:jc w:val="start"/>
        <w:rPr>
          <w:rFonts w:ascii="Times New Roman" w:hAnsi="Times New Roman" w:cs="Tahoma"/>
          <w:sz w:val="23"/>
          <w:szCs w:val="23"/>
        </w:rPr>
      </w:pPr>
      <w:r w:rsidRPr="007A4A26">
        <w:rPr>
          <w:rFonts w:ascii="Times New Roman" w:hAnsi="Times New Roman" w:cs="Tahoma"/>
          <w:sz w:val="23"/>
          <w:szCs w:val="23"/>
        </w:rPr>
        <w:t>07 – DA IMPUGNAÇÃO DO ATO CONVOCATÓRIO</w:t>
      </w:r>
      <w:r w:rsidR="007A4A26" w:rsidRPr="007A4A26">
        <w:rPr>
          <w:rFonts w:ascii="Times New Roman" w:hAnsi="Times New Roman" w:cs="Tahoma"/>
          <w:sz w:val="23"/>
          <w:szCs w:val="23"/>
        </w:rPr>
        <w:t xml:space="preserve"> e E</w:t>
      </w:r>
      <w:r w:rsidRPr="007A4A26">
        <w:rPr>
          <w:rFonts w:ascii="Times New Roman" w:hAnsi="Times New Roman" w:cs="Tahoma"/>
          <w:sz w:val="23"/>
          <w:szCs w:val="23"/>
        </w:rPr>
        <w:t>SCLARECIMENTOS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eastAsia="Arial" w:cs="Arial"/>
        </w:rPr>
        <w:lastRenderedPageBreak/>
        <w:t xml:space="preserve">7.1 </w:t>
      </w:r>
      <w:r>
        <w:rPr>
          <w:rFonts w:eastAsia="Arial" w:cs="Arial"/>
          <w:b/>
          <w:bCs/>
        </w:rPr>
        <w:t xml:space="preserve">Até o dia </w:t>
      </w:r>
      <w:r w:rsidR="00423F18">
        <w:rPr>
          <w:rFonts w:eastAsia="Arial" w:cs="Arial"/>
          <w:b/>
          <w:bCs/>
        </w:rPr>
        <w:t>21</w:t>
      </w:r>
      <w:r>
        <w:rPr>
          <w:rFonts w:eastAsia="Arial" w:cs="Arial"/>
          <w:b/>
          <w:bCs/>
        </w:rPr>
        <w:t>/</w:t>
      </w:r>
      <w:r w:rsidR="007B2A12">
        <w:rPr>
          <w:rFonts w:eastAsia="Arial" w:cs="Arial"/>
          <w:b/>
          <w:bCs/>
        </w:rPr>
        <w:t>1</w:t>
      </w:r>
      <w:r w:rsidR="001E32BF">
        <w:rPr>
          <w:rFonts w:eastAsia="Arial" w:cs="Arial"/>
          <w:b/>
          <w:bCs/>
        </w:rPr>
        <w:t>1</w:t>
      </w:r>
      <w:r w:rsidR="007B2A12">
        <w:rPr>
          <w:rFonts w:eastAsia="Arial" w:cs="Arial"/>
          <w:b/>
          <w:bCs/>
        </w:rPr>
        <w:t>/</w:t>
      </w:r>
      <w:r>
        <w:rPr>
          <w:rFonts w:eastAsia="Arial" w:cs="Arial"/>
          <w:b/>
          <w:bCs/>
        </w:rPr>
        <w:t>2018</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hyperlink r:id="rId12" w:history="1">
        <w:r>
          <w:t>cpl@cnmp.mp.br</w:t>
        </w:r>
      </w:hyperlink>
      <w:r>
        <w:rPr>
          <w:rFonts w:eastAsia="Arial" w:cs="Arial"/>
          <w:color w:val="000000"/>
        </w:rPr>
        <w:t>.</w:t>
      </w:r>
    </w:p>
    <w:p w:rsidR="00A507B2" w:rsidRDefault="00152A8D">
      <w:pPr>
        <w:pStyle w:val="Standard"/>
        <w:spacing w:line="18pt" w:lineRule="auto"/>
        <w:jc w:val="both"/>
      </w:pPr>
      <w:r>
        <w:rPr>
          <w:rFonts w:eastAsia="Arial" w:cs="Arial"/>
          <w:color w:val="000000"/>
        </w:rPr>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A507B2" w:rsidRDefault="00152A8D">
      <w:pPr>
        <w:pStyle w:val="Standard"/>
        <w:numPr>
          <w:ilvl w:val="1"/>
          <w:numId w:val="32"/>
        </w:numPr>
        <w:spacing w:line="18pt" w:lineRule="auto"/>
        <w:ind w:start="0pt" w:firstLine="70.85pt"/>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Pr>
          <w:rFonts w:eastAsia="Arial" w:cs="Arial"/>
          <w:b/>
          <w:bCs/>
        </w:rPr>
        <w:t>até o dia</w:t>
      </w:r>
      <w:r w:rsidR="007B2A12">
        <w:rPr>
          <w:rFonts w:eastAsia="Arial" w:cs="Arial"/>
          <w:b/>
          <w:bCs/>
        </w:rPr>
        <w:t xml:space="preserve"> </w:t>
      </w:r>
      <w:r w:rsidR="00423F18">
        <w:rPr>
          <w:rFonts w:eastAsia="Arial" w:cs="Arial"/>
          <w:b/>
          <w:bCs/>
        </w:rPr>
        <w:t>20</w:t>
      </w:r>
      <w:r>
        <w:rPr>
          <w:rFonts w:eastAsia="Arial" w:cs="Arial"/>
          <w:b/>
          <w:bCs/>
        </w:rPr>
        <w:t>/</w:t>
      </w:r>
      <w:r w:rsidR="007B2A12">
        <w:rPr>
          <w:rFonts w:eastAsia="Arial" w:cs="Arial"/>
          <w:b/>
          <w:bCs/>
        </w:rPr>
        <w:t>11</w:t>
      </w:r>
      <w:r>
        <w:rPr>
          <w:rFonts w:eastAsia="Arial" w:cs="Arial"/>
          <w:b/>
          <w:bCs/>
        </w:rPr>
        <w:t>/2018</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hyperlink r:id="rId13" w:history="1">
        <w:r>
          <w:rPr>
            <w:rStyle w:val="Internetlink"/>
          </w:rPr>
          <w:t>cpl@cnmp.mp.br</w:t>
        </w:r>
      </w:hyperlink>
      <w:r>
        <w:rPr>
          <w:rStyle w:val="Internetlink"/>
          <w:rFonts w:eastAsia="Arial" w:cs="Arial"/>
          <w:u w:val="none"/>
        </w:rPr>
        <w:t>.</w:t>
      </w:r>
    </w:p>
    <w:p w:rsidR="00A507B2" w:rsidRDefault="00A507B2">
      <w:pPr>
        <w:pStyle w:val="Standard"/>
        <w:spacing w:line="18pt" w:lineRule="auto"/>
        <w:ind w:firstLine="70.85pt"/>
        <w:jc w:val="both"/>
        <w:rPr>
          <w:b/>
          <w:bCs/>
          <w:u w:val="single"/>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08 – DA FORMULAÇÃO DE LANCES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507B2" w:rsidRDefault="00152A8D">
      <w:pPr>
        <w:pStyle w:val="Standard"/>
        <w:spacing w:line="18pt" w:lineRule="auto"/>
        <w:ind w:firstLine="70.85pt"/>
        <w:jc w:val="both"/>
        <w:rPr>
          <w:color w:val="000000"/>
        </w:rPr>
      </w:pPr>
      <w:r>
        <w:rPr>
          <w:color w:val="000000"/>
        </w:rPr>
        <w:t>8.2 O licitante poderá oferecer lances sucessivos, observados o horário fixado e as regras de aceitação dos mesmos.</w:t>
      </w:r>
    </w:p>
    <w:p w:rsidR="00A507B2" w:rsidRDefault="00152A8D">
      <w:pPr>
        <w:pStyle w:val="Standard"/>
        <w:spacing w:line="18pt" w:lineRule="auto"/>
        <w:ind w:firstLine="70.85pt"/>
        <w:jc w:val="both"/>
        <w:rPr>
          <w:color w:val="000000"/>
        </w:rPr>
      </w:pPr>
      <w:r>
        <w:rPr>
          <w:color w:val="000000"/>
        </w:rPr>
        <w:t xml:space="preserve">8.3 O licitante somente poderá oferecer lance </w:t>
      </w:r>
      <w:r w:rsidR="00483CC2">
        <w:rPr>
          <w:color w:val="000000"/>
        </w:rPr>
        <w:t>de maior desconto</w:t>
      </w:r>
      <w:r>
        <w:rPr>
          <w:color w:val="000000"/>
        </w:rPr>
        <w:t xml:space="preserve"> ao último por ele ofertado e registrado pelo sistema eletrônico.</w:t>
      </w:r>
    </w:p>
    <w:p w:rsidR="00A507B2" w:rsidRDefault="00152A8D">
      <w:pPr>
        <w:pStyle w:val="Standard"/>
        <w:spacing w:line="18pt" w:lineRule="auto"/>
        <w:ind w:firstLine="70.85pt"/>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507B2" w:rsidRDefault="00152A8D">
      <w:pPr>
        <w:pStyle w:val="Standard"/>
        <w:spacing w:line="18pt" w:lineRule="auto"/>
        <w:ind w:firstLine="70.85pt"/>
        <w:jc w:val="both"/>
      </w:pPr>
      <w:r>
        <w:t>8.5 Durante o transcurso da sessão pública, o licitante será informado, em tempo real, do valor do lance</w:t>
      </w:r>
      <w:r w:rsidR="00483CC2">
        <w:t xml:space="preserve"> de maior desconto</w:t>
      </w:r>
      <w:r>
        <w:t xml:space="preserve"> registrado que tenha sido apresentado pelos demais licitantes, vedada a identificação do detentor do lance.</w:t>
      </w:r>
    </w:p>
    <w:p w:rsidR="00A507B2" w:rsidRDefault="00152A8D">
      <w:pPr>
        <w:pStyle w:val="Standard"/>
        <w:spacing w:line="18pt" w:lineRule="auto"/>
        <w:ind w:firstLine="70.85pt"/>
        <w:jc w:val="both"/>
      </w:pPr>
      <w:r>
        <w:lastRenderedPageBreak/>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507B2" w:rsidRDefault="00152A8D">
      <w:pPr>
        <w:pStyle w:val="Standard"/>
        <w:spacing w:line="18pt" w:lineRule="auto"/>
        <w:ind w:firstLine="70.85pt"/>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rsidR="00A507B2" w:rsidRDefault="00152A8D">
      <w:pPr>
        <w:pStyle w:val="Standard"/>
        <w:spacing w:line="18pt" w:lineRule="auto"/>
        <w:ind w:firstLine="70.85pt"/>
        <w:jc w:val="both"/>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r>
        <w:rPr>
          <w:color w:val="000000"/>
        </w:rPr>
        <w:tab/>
      </w:r>
    </w:p>
    <w:p w:rsidR="00A507B2" w:rsidRDefault="00152A8D">
      <w:pPr>
        <w:pStyle w:val="Standard"/>
        <w:spacing w:line="18pt" w:lineRule="auto"/>
        <w:ind w:firstLine="70.85pt"/>
        <w:jc w:val="both"/>
        <w:rPr>
          <w:color w:val="000000"/>
        </w:rPr>
      </w:pPr>
      <w:r>
        <w:rPr>
          <w:color w:val="000000"/>
        </w:rPr>
        <w:t xml:space="preserve">8.9 Após o encerramento da etapa de lances da sessão pública, o Pregoeiro poderá encaminhar, pelo sistema eletrônico, contraproposta ao licitante que tenha apresentado o lance </w:t>
      </w:r>
      <w:r w:rsidR="00483CC2">
        <w:rPr>
          <w:color w:val="000000"/>
        </w:rPr>
        <w:t>de maior desconto</w:t>
      </w:r>
      <w:r>
        <w:rPr>
          <w:color w:val="000000"/>
        </w:rPr>
        <w:t>, para que seja obtida melhor proposta, bem assim decidir sobre sua aceitação, sendo a negociação acompanhada pelos demais licitantes.</w:t>
      </w:r>
    </w:p>
    <w:p w:rsidR="00A507B2" w:rsidRDefault="00152A8D">
      <w:pPr>
        <w:pStyle w:val="Standard"/>
        <w:spacing w:line="18pt" w:lineRule="auto"/>
        <w:ind w:firstLine="70.85pt"/>
        <w:jc w:val="both"/>
        <w:rPr>
          <w:color w:val="000000"/>
        </w:rPr>
      </w:pPr>
      <w:r>
        <w:rPr>
          <w:color w:val="000000"/>
        </w:rPr>
        <w:t xml:space="preserve">8.10 O Pregoeiro poderá anunciar o licitante vencedor imediatamente após o encerramento da etapa de lances da sessão pública ou, quando for o caso, após a negociação e decisão pelo Pregoeiro, acerca da aceitação do lance </w:t>
      </w:r>
      <w:r w:rsidR="00483CC2">
        <w:rPr>
          <w:color w:val="000000"/>
        </w:rPr>
        <w:t>de maior desconto</w:t>
      </w:r>
      <w:r>
        <w:rPr>
          <w:color w:val="000000"/>
        </w:rPr>
        <w:t>.</w:t>
      </w:r>
    </w:p>
    <w:p w:rsidR="00A507B2" w:rsidRDefault="00152A8D">
      <w:pPr>
        <w:pStyle w:val="Standard"/>
        <w:spacing w:line="18pt" w:lineRule="auto"/>
        <w:ind w:firstLine="70.85pt"/>
        <w:jc w:val="both"/>
      </w:pPr>
      <w:r>
        <w:rPr>
          <w:color w:val="000000"/>
        </w:rPr>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A507B2" w:rsidRDefault="00152A8D">
      <w:pPr>
        <w:pStyle w:val="Standard"/>
        <w:spacing w:line="18pt" w:lineRule="auto"/>
        <w:ind w:firstLine="70.85pt"/>
        <w:jc w:val="both"/>
        <w:rPr>
          <w:color w:val="000000"/>
        </w:rPr>
      </w:pPr>
      <w:r>
        <w:rPr>
          <w:color w:val="000000"/>
        </w:rPr>
        <w:lastRenderedPageBreak/>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507B2" w:rsidRDefault="00152A8D">
      <w:pPr>
        <w:pStyle w:val="Standard"/>
        <w:spacing w:line="18pt" w:lineRule="auto"/>
        <w:ind w:firstLine="70.85pt"/>
        <w:jc w:val="both"/>
      </w:pPr>
      <w:r>
        <w:rPr>
          <w:color w:val="000000"/>
        </w:rPr>
        <w:t xml:space="preserve">8.13 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4" w:history="1">
        <w:r>
          <w:rPr>
            <w:rStyle w:val="Internetlink"/>
          </w:rPr>
          <w:t>www.comprasnet.gov.br</w:t>
        </w:r>
      </w:hyperlink>
      <w:r>
        <w:rPr>
          <w:rStyle w:val="Internetlink"/>
          <w:color w:val="00000A"/>
          <w:u w:val="none"/>
        </w:rPr>
        <w:t>.</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9 – DO JULGAMENTO DAS PROPOSTAS</w:t>
      </w:r>
    </w:p>
    <w:p w:rsidR="00A507B2" w:rsidRDefault="00A507B2">
      <w:pPr>
        <w:pStyle w:val="Standard"/>
        <w:spacing w:line="18pt" w:lineRule="auto"/>
        <w:ind w:firstLine="70.85pt"/>
      </w:pPr>
    </w:p>
    <w:p w:rsidR="00A507B2" w:rsidRDefault="00152A8D">
      <w:pPr>
        <w:pStyle w:val="Standard"/>
        <w:spacing w:line="18pt" w:lineRule="auto"/>
        <w:ind w:firstLine="70.85pt"/>
        <w:jc w:val="both"/>
        <w:rPr>
          <w:rFonts w:eastAsia="Arial" w:cs="Arial"/>
        </w:rPr>
      </w:pPr>
      <w:r>
        <w:rPr>
          <w:rFonts w:eastAsia="Arial" w:cs="Arial"/>
        </w:rPr>
        <w:t xml:space="preserve">9.1 No julgamento das propostas, após a etapa de lances, a classificação se dará em ordem decrescente do maior para o menor desconto apresentado, sendo considerada vencedora a proposta que cotar o </w:t>
      </w:r>
      <w:r w:rsidR="002C1E72">
        <w:rPr>
          <w:rFonts w:eastAsia="Arial" w:cs="Arial"/>
        </w:rPr>
        <w:t>menor</w:t>
      </w:r>
      <w:r>
        <w:rPr>
          <w:rFonts w:eastAsia="Arial" w:cs="Arial"/>
        </w:rPr>
        <w:t xml:space="preserve"> por </w:t>
      </w:r>
      <w:r w:rsidR="009C4586">
        <w:rPr>
          <w:rFonts w:eastAsia="Arial" w:cs="Arial"/>
        </w:rPr>
        <w:t>lote</w:t>
      </w:r>
      <w:r>
        <w:rPr>
          <w:rFonts w:eastAsia="Arial" w:cs="Arial"/>
        </w:rPr>
        <w:t xml:space="preserve">, </w:t>
      </w:r>
      <w:r w:rsidR="002C1E72">
        <w:rPr>
          <w:rFonts w:eastAsia="Arial" w:cs="Arial"/>
        </w:rPr>
        <w:t xml:space="preserve">auferido pelo maior desconto, </w:t>
      </w:r>
      <w:r>
        <w:rPr>
          <w:rFonts w:eastAsia="Arial" w:cs="Arial"/>
        </w:rPr>
        <w:t>sendo aceitas somente duas casas decimais.</w:t>
      </w:r>
    </w:p>
    <w:p w:rsidR="00A507B2" w:rsidRDefault="00152A8D">
      <w:pPr>
        <w:pStyle w:val="Standard"/>
        <w:spacing w:line="18pt" w:lineRule="auto"/>
        <w:ind w:firstLine="70.85pt"/>
        <w:jc w:val="both"/>
      </w:pPr>
      <w:r>
        <w:t xml:space="preserve">9.2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justificativa, valores irrisórios ou erro material.</w:t>
      </w:r>
    </w:p>
    <w:p w:rsidR="00A507B2" w:rsidRDefault="00152A8D">
      <w:pPr>
        <w:pStyle w:val="Standard"/>
        <w:widowControl w:val="0"/>
        <w:numPr>
          <w:ilvl w:val="1"/>
          <w:numId w:val="34"/>
        </w:numPr>
        <w:spacing w:line="18pt" w:lineRule="auto"/>
        <w:jc w:val="both"/>
        <w:rPr>
          <w:rFonts w:cs="Trebuchet MS"/>
          <w:b/>
          <w:bCs/>
        </w:rPr>
      </w:pPr>
      <w:r>
        <w:rPr>
          <w:rFonts w:cs="Trebuchet MS"/>
          <w:b/>
          <w:bCs/>
        </w:rPr>
        <w:t xml:space="preserve">Os descontos mínimos aceitáveis para a contratação serão conforme a tabela abaixo: </w:t>
      </w:r>
    </w:p>
    <w:p w:rsidR="00A507B2" w:rsidRDefault="00A507B2">
      <w:pPr>
        <w:pStyle w:val="Standard"/>
        <w:rPr>
          <w:rFonts w:ascii="Georgia" w:hAnsi="Georgia"/>
          <w:sz w:val="21"/>
          <w:szCs w:val="21"/>
        </w:rPr>
      </w:pPr>
    </w:p>
    <w:tbl>
      <w:tblPr>
        <w:tblW w:w="455.75pt" w:type="dxa"/>
        <w:tblInd w:w="0.05pt" w:type="dxa"/>
        <w:tblLayout w:type="fixed"/>
        <w:tblCellMar>
          <w:start w:w="0.50pt" w:type="dxa"/>
          <w:end w:w="0.50pt" w:type="dxa"/>
        </w:tblCellMar>
        <w:tblLook w:firstRow="1" w:lastRow="0" w:firstColumn="1" w:lastColumn="0" w:noHBand="0" w:noVBand="1"/>
      </w:tblPr>
      <w:tblGrid>
        <w:gridCol w:w="562"/>
        <w:gridCol w:w="1604"/>
        <w:gridCol w:w="425"/>
        <w:gridCol w:w="1559"/>
        <w:gridCol w:w="1276"/>
        <w:gridCol w:w="1276"/>
        <w:gridCol w:w="992"/>
        <w:gridCol w:w="1421"/>
      </w:tblGrid>
      <w:tr w:rsidR="00A507B2">
        <w:tc>
          <w:tcPr>
            <w:tcW w:w="455.75pt" w:type="dxa"/>
            <w:gridSpan w:val="8"/>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ascii="Georgia" w:hAnsi="Georgia"/>
                <w:b/>
                <w:sz w:val="20"/>
                <w:szCs w:val="20"/>
              </w:rPr>
            </w:pPr>
            <w:r>
              <w:rPr>
                <w:rFonts w:ascii="Georgia" w:hAnsi="Georgia"/>
                <w:b/>
                <w:sz w:val="20"/>
                <w:szCs w:val="20"/>
              </w:rPr>
              <w:t>LOTE ÚNICO</w:t>
            </w:r>
          </w:p>
        </w:tc>
      </w:tr>
      <w:tr w:rsidR="00A507B2">
        <w:tc>
          <w:tcPr>
            <w:tcW w:w="28.1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Item</w:t>
            </w:r>
          </w:p>
        </w:tc>
        <w:tc>
          <w:tcPr>
            <w:tcW w:w="80.2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 xml:space="preserve"> Descrição</w:t>
            </w:r>
          </w:p>
        </w:tc>
        <w:tc>
          <w:tcPr>
            <w:tcW w:w="21.25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U.M</w:t>
            </w:r>
          </w:p>
        </w:tc>
        <w:tc>
          <w:tcPr>
            <w:tcW w:w="77.95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Quantidade total anual estimada</w:t>
            </w:r>
          </w:p>
          <w:p w:rsidR="00A507B2" w:rsidRDefault="00152A8D">
            <w:pPr>
              <w:pStyle w:val="Standard"/>
              <w:rPr>
                <w:sz w:val="20"/>
                <w:szCs w:val="20"/>
              </w:rPr>
            </w:pPr>
            <w:r>
              <w:rPr>
                <w:sz w:val="20"/>
                <w:szCs w:val="20"/>
              </w:rPr>
              <w:t>(em L)</w:t>
            </w:r>
          </w:p>
        </w:tc>
        <w:tc>
          <w:tcPr>
            <w:tcW w:w="63.8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Preço por litro (ANP) em R$</w:t>
            </w:r>
          </w:p>
        </w:tc>
        <w:tc>
          <w:tcPr>
            <w:tcW w:w="63.8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Valor total (ANP) em R$</w:t>
            </w:r>
          </w:p>
        </w:tc>
        <w:tc>
          <w:tcPr>
            <w:tcW w:w="49.6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b/>
                <w:sz w:val="20"/>
                <w:szCs w:val="20"/>
              </w:rPr>
            </w:pPr>
            <w:r>
              <w:rPr>
                <w:b/>
                <w:sz w:val="20"/>
                <w:szCs w:val="20"/>
              </w:rPr>
              <w:t>Desconto estimado em %</w:t>
            </w:r>
          </w:p>
        </w:tc>
        <w:tc>
          <w:tcPr>
            <w:tcW w:w="71.05pt" w:type="dxa"/>
            <w:tcBorders>
              <w:start w:val="single" w:sz="2" w:space="0" w:color="000000"/>
              <w:bottom w:val="single" w:sz="2" w:space="0" w:color="000000"/>
              <w:end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Valor Total com desconto</w:t>
            </w:r>
            <w:r w:rsidR="00476E8C">
              <w:rPr>
                <w:sz w:val="20"/>
                <w:szCs w:val="20"/>
              </w:rPr>
              <w:t xml:space="preserve"> em R$</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sz w:val="20"/>
                <w:szCs w:val="20"/>
              </w:rPr>
            </w:pPr>
            <w:r>
              <w:rPr>
                <w:sz w:val="20"/>
                <w:szCs w:val="20"/>
              </w:rPr>
              <w:t>01</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Gasolina tipo C comum, aditivada e não-aditivada</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rPr>
                <w:sz w:val="20"/>
                <w:szCs w:val="20"/>
              </w:rPr>
            </w:pPr>
            <w:r>
              <w:rPr>
                <w:sz w:val="20"/>
                <w:szCs w:val="20"/>
              </w:rPr>
              <w:t>33.000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4,412</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145.596,00</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Pr="00A80A07" w:rsidRDefault="009C4586" w:rsidP="00476E8C">
            <w:pPr>
              <w:pStyle w:val="TableContents"/>
              <w:jc w:val="center"/>
              <w:rPr>
                <w:b/>
                <w:sz w:val="20"/>
                <w:szCs w:val="20"/>
              </w:rPr>
            </w:pPr>
            <w:r>
              <w:rPr>
                <w:b/>
                <w:sz w:val="20"/>
                <w:szCs w:val="20"/>
              </w:rPr>
              <w:t>8,82</w:t>
            </w:r>
            <w:r w:rsidR="00A80A07" w:rsidRPr="00A80A07">
              <w:rPr>
                <w:b/>
                <w:sz w:val="20"/>
                <w:szCs w:val="20"/>
              </w:rPr>
              <w:t>%</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rPr>
                <w:sz w:val="20"/>
                <w:szCs w:val="20"/>
              </w:rPr>
            </w:pPr>
            <w:r>
              <w:rPr>
                <w:sz w:val="20"/>
                <w:szCs w:val="20"/>
              </w:rPr>
              <w:t>1</w:t>
            </w:r>
            <w:r w:rsidR="00476E8C">
              <w:rPr>
                <w:sz w:val="20"/>
                <w:szCs w:val="20"/>
              </w:rPr>
              <w:t>32.783,55</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02</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Diesel comum</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2.910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3,503</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10.193,73</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pPr>
            <w:r>
              <w:rPr>
                <w:rStyle w:val="Forte"/>
                <w:color w:val="000000"/>
                <w:sz w:val="20"/>
                <w:szCs w:val="20"/>
              </w:rPr>
              <w:t>8,5</w:t>
            </w:r>
            <w:r w:rsidR="00A80A07">
              <w:rPr>
                <w:rStyle w:val="Forte"/>
                <w:color w:val="000000"/>
                <w:sz w:val="20"/>
                <w:szCs w:val="20"/>
              </w:rPr>
              <w:t>8</w:t>
            </w:r>
            <w:r w:rsidR="00152A8D">
              <w:rPr>
                <w:rStyle w:val="Forte"/>
                <w:color w:val="000000"/>
                <w:sz w:val="20"/>
                <w:szCs w:val="20"/>
              </w:rPr>
              <w:t>%</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rPr>
                <w:sz w:val="20"/>
                <w:szCs w:val="20"/>
              </w:rPr>
            </w:pPr>
            <w:r>
              <w:rPr>
                <w:sz w:val="20"/>
                <w:szCs w:val="20"/>
              </w:rPr>
              <w:t>9.319,11</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03</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Diesel S-10</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10.610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3,574</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37.920,14</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pPr>
            <w:r>
              <w:rPr>
                <w:rStyle w:val="Forte"/>
                <w:color w:val="000000"/>
                <w:sz w:val="20"/>
                <w:szCs w:val="20"/>
              </w:rPr>
              <w:t>2,13</w:t>
            </w:r>
            <w:r w:rsidR="00152A8D">
              <w:rPr>
                <w:rStyle w:val="Forte"/>
                <w:color w:val="000000"/>
                <w:sz w:val="20"/>
                <w:szCs w:val="20"/>
              </w:rPr>
              <w:t>%</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rPr>
                <w:sz w:val="20"/>
                <w:szCs w:val="20"/>
              </w:rPr>
            </w:pPr>
            <w:r>
              <w:rPr>
                <w:sz w:val="20"/>
                <w:szCs w:val="20"/>
              </w:rPr>
              <w:t>37.112,44</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04</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Etanol</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17.120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3,140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53.756,80</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pPr>
            <w:r>
              <w:rPr>
                <w:rStyle w:val="Forte"/>
                <w:color w:val="000000"/>
                <w:sz w:val="20"/>
                <w:szCs w:val="20"/>
              </w:rPr>
              <w:t>4,85</w:t>
            </w:r>
            <w:r w:rsidR="00152A8D">
              <w:rPr>
                <w:rStyle w:val="Forte"/>
                <w:color w:val="000000"/>
                <w:sz w:val="20"/>
                <w:szCs w:val="20"/>
              </w:rPr>
              <w:t>%</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476E8C" w:rsidP="00476E8C">
            <w:pPr>
              <w:pStyle w:val="TableContents"/>
              <w:jc w:val="center"/>
              <w:rPr>
                <w:sz w:val="20"/>
                <w:szCs w:val="20"/>
              </w:rPr>
            </w:pPr>
            <w:r>
              <w:rPr>
                <w:sz w:val="20"/>
                <w:szCs w:val="20"/>
              </w:rPr>
              <w:t>51.149,60</w:t>
            </w:r>
          </w:p>
        </w:tc>
      </w:tr>
    </w:tbl>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Serão desclassificadas as propostas com valores acima do limite estimado, na fase de “Aceitação”.</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t>Se a proposta ou o lance</w:t>
      </w:r>
      <w:r w:rsidR="00483CC2">
        <w:rPr>
          <w:rFonts w:eastAsia="Arial" w:cs="Arial"/>
        </w:rPr>
        <w:t xml:space="preserve"> de maior desconto</w:t>
      </w:r>
      <w:r>
        <w:rPr>
          <w:rFonts w:eastAsia="Arial" w:cs="Arial"/>
        </w:rPr>
        <w:t xml:space="preserve">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t>Constatado o atendimento às exigências fixadas no Edital, após a habilitação e julgamento de recursos, o objeto será adjudicado ao autor da proposta ou lance</w:t>
      </w:r>
      <w:r w:rsidR="004712FD">
        <w:rPr>
          <w:rFonts w:eastAsia="Arial" w:cs="Arial"/>
        </w:rPr>
        <w:t xml:space="preserve"> de maior desconto</w:t>
      </w:r>
      <w:r>
        <w:rPr>
          <w:rFonts w:eastAsia="Arial" w:cs="Arial"/>
        </w:rPr>
        <w:t>, e o licitante será declarado vencedor, sendo convocado para assinatura do Contrato ou instrumento equivalente no prazo estabelecido neste Edital.</w:t>
      </w:r>
    </w:p>
    <w:p w:rsidR="00A507B2" w:rsidRDefault="00152A8D">
      <w:pPr>
        <w:pStyle w:val="Standard"/>
        <w:spacing w:line="18pt" w:lineRule="auto"/>
        <w:ind w:firstLine="70.85pt"/>
        <w:jc w:val="both"/>
        <w:rPr>
          <w:b/>
          <w:bCs/>
        </w:rPr>
      </w:pPr>
      <w:r>
        <w:rPr>
          <w:b/>
          <w:bCs/>
        </w:rPr>
        <w:t>9.7 Não poderá haver desistência dos lances ofertados, salvo por motivo justo decorrente de fato superveniente e aceito pelo Pregoeiro.</w:t>
      </w:r>
    </w:p>
    <w:p w:rsidR="00A507B2" w:rsidRDefault="00152A8D">
      <w:pPr>
        <w:pStyle w:val="Textbody"/>
        <w:spacing w:after="0pt" w:line="18pt" w:lineRule="auto"/>
        <w:ind w:firstLine="70.85pt"/>
        <w:jc w:val="both"/>
        <w:rPr>
          <w:rFonts w:eastAsia="Times New Roman" w:cs="Times New Roman"/>
          <w:szCs w:val="24"/>
          <w:lang w:eastAsia="pt-BR"/>
        </w:rPr>
      </w:pPr>
      <w:r>
        <w:rPr>
          <w:rFonts w:eastAsia="Times New Roman" w:cs="Times New Roman"/>
          <w:szCs w:val="24"/>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ab/>
        <w:t>9.10 Verificando-se, no curso da análise, o descumprimento de requisitos estabelecidos neste Edital e seus anexos, a proposta será desclassificada.</w:t>
      </w:r>
    </w:p>
    <w:p w:rsidR="00A507B2" w:rsidRDefault="00152A8D">
      <w:pPr>
        <w:pStyle w:val="Standard"/>
        <w:spacing w:line="18pt" w:lineRule="auto"/>
        <w:ind w:firstLine="70.85pt"/>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963B0F" w:rsidRDefault="00152A8D" w:rsidP="00963B0F">
      <w:pPr>
        <w:pStyle w:val="Standard"/>
        <w:spacing w:line="18pt" w:lineRule="auto"/>
        <w:ind w:firstLine="71.40pt"/>
        <w:jc w:val="both"/>
        <w:rPr>
          <w:rFonts w:eastAsia="Times New Roman" w:cs="Times New Roman"/>
          <w:color w:val="000000"/>
          <w:lang w:eastAsia="pt-BR"/>
        </w:rPr>
      </w:pPr>
      <w:r>
        <w:rPr>
          <w:rFonts w:eastAsia="Times New Roman" w:cs="Times New Roman"/>
          <w:color w:val="000000"/>
          <w:lang w:eastAsia="pt-BR"/>
        </w:rPr>
        <w:lastRenderedPageBreak/>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963B0F" w:rsidRDefault="00963B0F" w:rsidP="00963B0F">
      <w:pPr>
        <w:pStyle w:val="Standard"/>
        <w:spacing w:line="18pt" w:lineRule="auto"/>
        <w:ind w:firstLine="71.40pt"/>
        <w:jc w:val="both"/>
      </w:pPr>
    </w:p>
    <w:p w:rsidR="00A507B2" w:rsidRDefault="00152A8D" w:rsidP="00963B0F">
      <w:pPr>
        <w:pStyle w:val="Standard"/>
        <w:shd w:val="clear" w:color="auto" w:fill="D0CECE" w:themeFill="background2" w:themeFillShade="E6"/>
        <w:spacing w:line="18pt" w:lineRule="auto"/>
        <w:ind w:firstLine="71.40pt"/>
        <w:jc w:val="both"/>
      </w:pPr>
      <w:r>
        <w:t>10 - DA HABILITAÇÃO</w:t>
      </w:r>
    </w:p>
    <w:p w:rsidR="00A507B2" w:rsidRDefault="00A507B2">
      <w:pPr>
        <w:pStyle w:val="Standard"/>
        <w:tabs>
          <w:tab w:val="start" w:pos="0pt"/>
        </w:tabs>
        <w:spacing w:line="18pt" w:lineRule="auto"/>
        <w:ind w:firstLine="70.85pt"/>
        <w:jc w:val="center"/>
        <w:rPr>
          <w:b/>
          <w:bCs/>
        </w:rPr>
      </w:pPr>
    </w:p>
    <w:p w:rsidR="00A507B2" w:rsidRDefault="00152A8D">
      <w:pPr>
        <w:pStyle w:val="Standard"/>
        <w:numPr>
          <w:ilvl w:val="1"/>
          <w:numId w:val="36"/>
        </w:numPr>
        <w:tabs>
          <w:tab w:val="start" w:pos="0pt"/>
        </w:tabs>
        <w:spacing w:line="18pt" w:lineRule="auto"/>
        <w:ind w:start="0pt" w:firstLine="70.85pt"/>
        <w:jc w:val="both"/>
      </w:pPr>
      <w:r>
        <w:rPr>
          <w:rFonts w:eastAsia="CourierNewPSMT" w:cs="CourierNewPSMT"/>
        </w:rPr>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A507B2" w:rsidRDefault="00A507B2">
      <w:pPr>
        <w:pStyle w:val="Standard"/>
        <w:tabs>
          <w:tab w:val="start" w:pos="0pt"/>
        </w:tabs>
        <w:spacing w:line="18pt" w:lineRule="auto"/>
        <w:ind w:firstLine="70.85pt"/>
        <w:jc w:val="both"/>
        <w:rPr>
          <w:rFonts w:eastAsia="CourierNewPSMT" w:cs="CourierNewPSMT"/>
        </w:rPr>
      </w:pPr>
    </w:p>
    <w:p w:rsidR="00A507B2" w:rsidRDefault="00152A8D">
      <w:pPr>
        <w:pStyle w:val="Standard"/>
        <w:spacing w:line="18pt" w:lineRule="auto"/>
        <w:ind w:firstLine="70.85pt"/>
        <w:rPr>
          <w:rFonts w:eastAsia="CourierNewPSMT" w:cs="CourierNewPSMT"/>
          <w:b/>
          <w:bCs/>
        </w:rPr>
      </w:pPr>
      <w:r>
        <w:rPr>
          <w:rFonts w:eastAsia="CourierNewPSMT" w:cs="CourierNewPSMT"/>
          <w:b/>
          <w:bCs/>
        </w:rPr>
        <w:t>CONSELHO NACIONAL DO MINISTÉRIO PÚBLICO</w:t>
      </w:r>
    </w:p>
    <w:p w:rsidR="00A507B2" w:rsidRDefault="00152A8D">
      <w:pPr>
        <w:pStyle w:val="Standard"/>
        <w:spacing w:line="18pt" w:lineRule="auto"/>
        <w:ind w:firstLine="70.85pt"/>
        <w:rPr>
          <w:rFonts w:eastAsia="CourierNewPSMT" w:cs="CourierNewPSMT"/>
          <w:b/>
          <w:bCs/>
        </w:rPr>
      </w:pPr>
      <w:r>
        <w:rPr>
          <w:rFonts w:eastAsia="CourierNewPSMT" w:cs="CourierNewPSMT"/>
          <w:b/>
          <w:bCs/>
        </w:rPr>
        <w:t>CEP: 70.070-600</w:t>
      </w:r>
    </w:p>
    <w:p w:rsidR="00A507B2" w:rsidRDefault="00152A8D">
      <w:pPr>
        <w:pStyle w:val="Standard"/>
        <w:spacing w:line="18pt" w:lineRule="auto"/>
        <w:ind w:firstLine="70.85pt"/>
        <w:rPr>
          <w:rFonts w:eastAsia="CourierNewPSMT" w:cs="CourierNewPSMT"/>
          <w:b/>
          <w:bCs/>
        </w:rPr>
      </w:pPr>
      <w:r>
        <w:rPr>
          <w:rFonts w:eastAsia="CourierNewPSMT" w:cs="CourierNewPSMT"/>
          <w:b/>
          <w:bCs/>
        </w:rPr>
        <w:t>PREGÃO ELETRÔNICO Nº 25/2018</w:t>
      </w:r>
    </w:p>
    <w:p w:rsidR="00A507B2" w:rsidRDefault="00152A8D">
      <w:pPr>
        <w:pStyle w:val="Standard"/>
        <w:spacing w:line="18pt" w:lineRule="auto"/>
        <w:ind w:firstLine="70.85pt"/>
        <w:rPr>
          <w:rFonts w:eastAsia="CourierNewPSMT" w:cs="CourierNewPSMT"/>
          <w:b/>
          <w:bCs/>
        </w:rPr>
      </w:pPr>
      <w:r>
        <w:rPr>
          <w:rFonts w:eastAsia="CourierNewPSMT" w:cs="CourierNewPSMT"/>
          <w:b/>
          <w:bCs/>
        </w:rPr>
        <w:t>PROCESSO SEI 19.00.6180.0006380/2018-70</w:t>
      </w:r>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ENVELOPE COM DOCUMENTAÇÃO DE HABILITAÇÃO E PROPOSTA </w:t>
      </w:r>
      <w:r w:rsidR="00963B0F">
        <w:rPr>
          <w:rFonts w:eastAsia="CourierNewPSMT" w:cs="CourierNewPSMT"/>
          <w:b/>
          <w:bCs/>
        </w:rPr>
        <w:tab/>
      </w:r>
      <w:r w:rsidR="00963B0F">
        <w:rPr>
          <w:rFonts w:eastAsia="CourierNewPSMT" w:cs="CourierNewPSMT"/>
          <w:b/>
          <w:bCs/>
        </w:rPr>
        <w:tab/>
      </w:r>
      <w:r>
        <w:rPr>
          <w:rFonts w:eastAsia="CourierNewPSMT" w:cs="CourierNewPSMT"/>
          <w:b/>
          <w:bCs/>
        </w:rPr>
        <w:t>COMERCIAL</w:t>
      </w:r>
    </w:p>
    <w:p w:rsidR="00A507B2" w:rsidRDefault="00152A8D">
      <w:pPr>
        <w:pStyle w:val="Standard"/>
        <w:spacing w:line="18pt" w:lineRule="auto"/>
        <w:ind w:firstLine="70.85pt"/>
        <w:rPr>
          <w:rFonts w:eastAsia="CourierNewPSMT" w:cs="CourierNewPSMT"/>
          <w:b/>
          <w:bCs/>
        </w:rPr>
      </w:pPr>
      <w:r>
        <w:rPr>
          <w:rFonts w:eastAsia="CourierNewPSMT" w:cs="CourierNewPSMT"/>
          <w:b/>
          <w:bCs/>
        </w:rPr>
        <w:t>RAZÃO SOCIAL E CNPJ</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 xml:space="preserve">10.2 </w:t>
      </w:r>
      <w:r>
        <w:rPr>
          <w:rFonts w:eastAsia="CourierNewPSMT" w:cs="CourierNewPSMT"/>
        </w:rPr>
        <w:t>A habilitação das licitantes será verificada nos seguintes sistemas/cadastros, sem prejuízo dos demais documentos exigidos neste Edital:</w:t>
      </w:r>
    </w:p>
    <w:p w:rsidR="00A507B2" w:rsidRDefault="00152A8D">
      <w:pPr>
        <w:pStyle w:val="Standard"/>
        <w:spacing w:line="18pt" w:lineRule="auto"/>
        <w:ind w:firstLine="70.85pt"/>
        <w:jc w:val="both"/>
      </w:pPr>
      <w:r>
        <w:rPr>
          <w:rFonts w:eastAsia="CourierNewPSMT" w:cs="CourierNewPSMT"/>
        </w:rPr>
        <w:t xml:space="preserve">a) </w:t>
      </w:r>
      <w:r>
        <w:rPr>
          <w:rFonts w:eastAsia="CourierNewPSMT" w:cs="CourierNewPSMT"/>
          <w:b/>
          <w:bCs/>
        </w:rPr>
        <w:t>SICAF - Sistema de Cadastramento Unificado de Fornecedores;</w:t>
      </w:r>
    </w:p>
    <w:p w:rsidR="00A507B2" w:rsidRDefault="00152A8D">
      <w:pPr>
        <w:pStyle w:val="Standard"/>
        <w:spacing w:line="18pt" w:lineRule="auto"/>
        <w:ind w:firstLine="70.85pt"/>
        <w:jc w:val="both"/>
      </w:pPr>
      <w:r>
        <w:rPr>
          <w:rFonts w:eastAsia="CourierNewPSMT" w:cs="CourierNewPSMT"/>
        </w:rPr>
        <w:lastRenderedPageBreak/>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A507B2" w:rsidRDefault="00152A8D">
      <w:pPr>
        <w:pStyle w:val="Standard"/>
        <w:spacing w:line="18pt" w:lineRule="auto"/>
        <w:ind w:firstLine="70.85pt"/>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A507B2" w:rsidRDefault="00152A8D">
      <w:pPr>
        <w:pStyle w:val="Standard"/>
        <w:spacing w:line="18pt"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A507B2" w:rsidRDefault="00152A8D">
      <w:pPr>
        <w:pStyle w:val="Corpodetexto2"/>
        <w:tabs>
          <w:tab w:val="start" w:pos="0.75pt"/>
        </w:tabs>
        <w:spacing w:line="18pt" w:lineRule="auto"/>
        <w:ind w:firstLine="70.85pt"/>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w:t>
      </w:r>
      <w:r>
        <w:rPr>
          <w:rFonts w:ascii="Times New Roman" w:eastAsia="Times New Roman" w:hAnsi="Times New Roman" w:cs="Times New Roman"/>
          <w:color w:val="000000"/>
          <w:sz w:val="24"/>
        </w:rPr>
        <w:lastRenderedPageBreak/>
        <w:t xml:space="preserve">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10.3.6 Declaração de regularidade (anexo III do edital);</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w:t>
      </w:r>
      <w:r>
        <w:rPr>
          <w:b/>
          <w:bCs/>
        </w:rPr>
        <w:t xml:space="preserve"> </w:t>
      </w:r>
      <w:r>
        <w:rPr>
          <w:rFonts w:ascii="Times New Roman" w:hAnsi="Times New Roman" w:cs="Times New Roman"/>
          <w:bCs/>
          <w:sz w:val="24"/>
        </w:rPr>
        <w:t xml:space="preserve">preferencialmente, por meio da opção “Enviar Anexo” do sistema </w:t>
      </w:r>
      <w:proofErr w:type="spellStart"/>
      <w:r>
        <w:rPr>
          <w:rFonts w:ascii="Times New Roman" w:hAnsi="Times New Roman" w:cs="Times New Roman"/>
          <w:bCs/>
          <w:sz w:val="24"/>
        </w:rPr>
        <w:t>Comprasnet</w:t>
      </w:r>
      <w:proofErr w:type="spellEnd"/>
      <w:r>
        <w:rPr>
          <w:rFonts w:ascii="Times New Roman" w:hAnsi="Times New Roman" w:cs="Times New Roman"/>
          <w:bCs/>
          <w:sz w:val="24"/>
        </w:rPr>
        <w:t xml:space="preserve">, ou para o endereço eletrônico </w:t>
      </w:r>
      <w:hyperlink r:id="rId21" w:history="1">
        <w:r>
          <w:rPr>
            <w:rStyle w:val="Internetlink"/>
            <w:rFonts w:ascii="Times New Roman" w:hAnsi="Times New Roman" w:cs="Times New Roman"/>
            <w:bCs/>
            <w:sz w:val="24"/>
          </w:rPr>
          <w:t>cpl</w:t>
        </w:r>
      </w:hyperlink>
      <w:hyperlink r:id="rId22" w:history="1">
        <w:r>
          <w:rPr>
            <w:rStyle w:val="Internetlink"/>
            <w:rFonts w:ascii="Times New Roman" w:hAnsi="Times New Roman" w:cs="Times New Roman"/>
            <w:bCs/>
            <w:sz w:val="24"/>
          </w:rPr>
          <w:t>@cnmp.mp.br</w:t>
        </w:r>
      </w:hyperlink>
      <w:r>
        <w:rPr>
          <w:rFonts w:ascii="Times New Roman" w:eastAsia="Times New Roman" w:hAnsi="Times New Roman" w:cs="Times New Roman"/>
          <w:color w:val="000000"/>
          <w:sz w:val="24"/>
        </w:rPr>
        <w:t>, a partir de sua convocação no sistema de Pregão Eletrônico, no prazo de 1 (uma) hora contada da solicitação do Pregoeiro, e apresentados no original ou por cópia autenticada em 72 (setenta e duas) horas após o encerramento da sessão pública.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10.6 Se a documentação de habilitação não estiver completa e correta, ou contrariar qualquer dispositivo deste Edital e seus anexos, poderá o Pregoeiro considerar o proponente INABILITADO.  </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A507B2" w:rsidRDefault="00152A8D">
      <w:pPr>
        <w:pStyle w:val="Standard"/>
        <w:spacing w:line="18pt" w:lineRule="auto"/>
        <w:ind w:firstLine="70.85pt"/>
        <w:jc w:val="both"/>
      </w:pPr>
      <w:r>
        <w:rPr>
          <w:rFonts w:eastAsia="CourierNewPSMT" w:cs="Trebuchet MS"/>
        </w:rPr>
        <w:t>10.9 Os documentos dever</w:t>
      </w:r>
      <w:r>
        <w:rPr>
          <w:rFonts w:cs="Trebuchet MS"/>
        </w:rPr>
        <w:t>ão</w:t>
      </w:r>
      <w:r>
        <w:rPr>
          <w:rFonts w:cs="Trebuchet MS"/>
          <w:b/>
          <w:bCs/>
        </w:rPr>
        <w:t xml:space="preserve"> ser apresentados com validade em dia </w:t>
      </w:r>
      <w:r>
        <w:rPr>
          <w:rFonts w:cs="Trebuchet MS"/>
        </w:rPr>
        <w:t>na data de apresentação da proposta.</w:t>
      </w:r>
    </w:p>
    <w:p w:rsidR="00A507B2" w:rsidRDefault="00152A8D">
      <w:pPr>
        <w:pStyle w:val="Standard"/>
        <w:tabs>
          <w:tab w:val="start" w:pos="0.75pt"/>
        </w:tabs>
        <w:spacing w:line="18pt" w:lineRule="auto"/>
        <w:ind w:firstLine="70.85pt"/>
        <w:jc w:val="both"/>
      </w:pPr>
      <w:proofErr w:type="gramStart"/>
      <w:r>
        <w:rPr>
          <w:rFonts w:cs="Trebuchet MS"/>
        </w:rPr>
        <w:t xml:space="preserve">10.9.1 </w:t>
      </w:r>
      <w:r>
        <w:rPr>
          <w:rFonts w:cs="Trebuchet MS"/>
          <w:b/>
          <w:bCs/>
        </w:rPr>
        <w:t>Os</w:t>
      </w:r>
      <w:proofErr w:type="gramEnd"/>
      <w:r>
        <w:rPr>
          <w:rFonts w:cs="Trebuchet MS"/>
          <w:b/>
          <w:bCs/>
        </w:rPr>
        <w:t xml:space="preserve"> documentos</w:t>
      </w:r>
      <w:r>
        <w:rPr>
          <w:rFonts w:cs="Trebuchet MS"/>
        </w:rPr>
        <w:t xml:space="preserve"> </w:t>
      </w:r>
      <w:r>
        <w:rPr>
          <w:rFonts w:cs="Trebuchet MS"/>
          <w:b/>
          <w:bCs/>
        </w:rPr>
        <w:t>apresentados com validade expirada, se não for falta sanável, acarretarão a INABILITAÇÃO do proponente.</w:t>
      </w:r>
    </w:p>
    <w:p w:rsidR="00A507B2" w:rsidRDefault="00152A8D">
      <w:pPr>
        <w:pStyle w:val="Corpodetexto2"/>
        <w:numPr>
          <w:ilvl w:val="1"/>
          <w:numId w:val="60"/>
        </w:numPr>
        <w:tabs>
          <w:tab w:val="start" w:pos="0.75pt"/>
        </w:tabs>
        <w:spacing w:line="18pt" w:lineRule="auto"/>
        <w:ind w:start="0pt" w:firstLine="70.85pt"/>
      </w:pPr>
      <w:r>
        <w:rPr>
          <w:rFonts w:ascii="Times New Roman" w:eastAsia="Times New Roman" w:hAnsi="Times New Roman" w:cs="Times New Roman"/>
          <w:color w:val="000000"/>
          <w:sz w:val="24"/>
        </w:rPr>
        <w:lastRenderedPageBreak/>
        <w:t>Para as Microempresas e Empresas de Pequeno Porte, a comprovação da regularidade fiscal observará a disciplina estabelecida nos artigos 42 e 43 da Lei Complementar nº 123, de 14/12/2006, regulamentados pelo art. 4º do Decreto nº</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8.538/2015.</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licitante deverá declarar quaisquer fatos supervenientes à inscrição cadastral impeditivos de sua habilitação.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 Para habilitação no presente pregão serão exigidos os seguintes documentos: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 Geral da Fazenda Nacional, conjuntamente, nos termos da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A507B2" w:rsidRDefault="00152A8D">
      <w:pPr>
        <w:pStyle w:val="Corpodetexto2"/>
        <w:tabs>
          <w:tab w:val="start" w:pos="71.80pt"/>
          <w:tab w:val="start" w:pos="107.15pt"/>
        </w:tabs>
        <w:spacing w:line="18pt" w:lineRule="auto"/>
        <w:ind w:firstLine="70.85pt"/>
        <w:rPr>
          <w:rFonts w:ascii="Times New Roman" w:hAnsi="Times New Roman"/>
          <w:sz w:val="24"/>
        </w:rPr>
      </w:pPr>
      <w:r>
        <w:rPr>
          <w:rFonts w:ascii="Times New Roman" w:hAnsi="Times New Roman"/>
          <w:sz w:val="24"/>
        </w:rPr>
        <w:t xml:space="preserve"> d)  certidão de regularidade trabalhista (CNDT);</w:t>
      </w:r>
    </w:p>
    <w:p w:rsidR="00A507B2" w:rsidRDefault="00152A8D">
      <w:pPr>
        <w:pStyle w:val="Corpodetexto2"/>
        <w:tabs>
          <w:tab w:val="start" w:pos="0.75pt"/>
          <w:tab w:val="start" w:pos="70.70pt"/>
        </w:tabs>
        <w:spacing w:line="18pt" w:lineRule="auto"/>
        <w:ind w:firstLine="72.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 certidão negativa de falência, recuperação judicial ou concordata, expedida pelo distribuidor da sede da pessoa jurídica;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10.14.1 Para as licitantes inscritas no Sistema de Cadastramento Unificado de Fornecedores – SICAF, a comprovação referida nas alíneas “a”, “b”, “c” e “d”, do item 10.14 poderá ser efetuada mediante consulta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line</w:t>
      </w:r>
      <w:proofErr w:type="spellEnd"/>
      <w:r>
        <w:rPr>
          <w:rFonts w:ascii="Times New Roman" w:eastAsia="Times New Roman" w:hAnsi="Times New Roman" w:cs="Times New Roman"/>
          <w:color w:val="000000"/>
          <w:sz w:val="24"/>
        </w:rPr>
        <w:t xml:space="preserve"> ao Sistema. A regularidade para com a fazenda Estadual e as certidões exigidas nas alíneas “d” e “e” do item anterior, quando não constantes do cadastro no Sistema, deverão ser atendidas, também, pelos licitantes cadastrados no SICAF.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O licitante se responsabilizará pelo endereço fornecido, de modo que, qualquer alteração deste endereço eletrônico deverá ser comunicada ao CNMP, considerando-se válida toda correspondência enviada ao endereço constante dos autos;</w:t>
      </w:r>
    </w:p>
    <w:p w:rsidR="00A507B2" w:rsidRDefault="00152A8D">
      <w:pPr>
        <w:pStyle w:val="Corpodetexto2"/>
        <w:numPr>
          <w:ilvl w:val="2"/>
          <w:numId w:val="37"/>
        </w:numPr>
        <w:tabs>
          <w:tab w:val="start" w:pos="0.75pt"/>
        </w:tabs>
        <w:spacing w:line="18pt" w:lineRule="auto"/>
        <w:ind w:start="0pt"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 se tratando de comunicação enviada pelo correio eletrônico, considera-se intimado o licitante no primeiro dia útil seguinte ao envio, iniciando-se a contagem do prazo no dia imediatamente posterior ao da intimação.</w:t>
      </w:r>
    </w:p>
    <w:p w:rsidR="00A507B2" w:rsidRDefault="00A507B2">
      <w:pPr>
        <w:pStyle w:val="Corpodetexto2"/>
        <w:tabs>
          <w:tab w:val="start" w:pos="0.75pt"/>
        </w:tabs>
        <w:spacing w:line="18pt" w:lineRule="auto"/>
        <w:ind w:firstLine="70.85pt"/>
        <w:rPr>
          <w:rFonts w:ascii="Times New Roman" w:eastAsia="CourierNewPSMT" w:hAnsi="Times New Roman" w:cs="CourierNewPSMT"/>
          <w:sz w:val="24"/>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lastRenderedPageBreak/>
        <w:t>11 - DAS PENALIDADES</w:t>
      </w:r>
    </w:p>
    <w:p w:rsidR="00A507B2" w:rsidRDefault="00A507B2">
      <w:pPr>
        <w:pStyle w:val="Standard"/>
        <w:tabs>
          <w:tab w:val="start" w:pos="0.75pt"/>
        </w:tabs>
        <w:spacing w:line="18pt" w:lineRule="auto"/>
        <w:ind w:firstLine="70.85pt"/>
        <w:jc w:val="both"/>
        <w:rPr>
          <w:rFonts w:cs="Trebuchet MS"/>
          <w:color w:val="FF0000"/>
        </w:rPr>
      </w:pPr>
    </w:p>
    <w:p w:rsidR="00A507B2" w:rsidRDefault="00152A8D">
      <w:pPr>
        <w:pStyle w:val="Standard"/>
        <w:spacing w:line="18pt" w:lineRule="auto"/>
        <w:ind w:firstLine="70.85pt"/>
        <w:jc w:val="both"/>
      </w:pPr>
      <w:r>
        <w:rPr>
          <w:rFonts w:cs="Trebuchet MS"/>
        </w:rPr>
        <w:tab/>
        <w:t>11.1 A</w:t>
      </w:r>
      <w:r>
        <w:rPr>
          <w:rFonts w:eastAsia="Times New Roman" w:cs="Trebuchet MS"/>
        </w:rPr>
        <w:t xml:space="preserve"> licitante vencedora que descumprir quaisquer das cláusulas ou condições do presente edital ficará sujeito às penalidades previstas nas Leis nº 10.520/2002 e 8.666/93.</w:t>
      </w:r>
    </w:p>
    <w:p w:rsidR="00A507B2" w:rsidRDefault="00152A8D">
      <w:pPr>
        <w:pStyle w:val="Ttulo1doRosinaldo"/>
        <w:tabs>
          <w:tab w:val="clear" w:pos="144pt"/>
          <w:tab w:val="start" w:pos="0pt"/>
          <w:tab w:val="start" w:pos="18pt"/>
          <w:tab w:val="start" w:pos="108pt"/>
          <w:tab w:val="start" w:pos="126pt"/>
        </w:tabs>
        <w:spacing w:line="18pt" w:lineRule="auto"/>
        <w:ind w:start="0pt" w:firstLine="70.85pt"/>
      </w:pPr>
      <w:r>
        <w:rPr>
          <w:rFonts w:ascii="Times New Roman" w:hAnsi="Times New Roman" w:cs="Trebuchet MS"/>
          <w:bCs/>
        </w:rPr>
        <w:t>11.2</w:t>
      </w:r>
      <w:r>
        <w:rPr>
          <w:rFonts w:ascii="Times New Roman" w:hAnsi="Times New Roman" w:cs="Trebuchet MS"/>
          <w:b/>
          <w:bCs/>
        </w:rPr>
        <w:t xml:space="preserve"> </w:t>
      </w:r>
      <w:r>
        <w:rPr>
          <w:rFonts w:ascii="Times New Roman" w:hAnsi="Times New Roman" w:cs="Trebuchet M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rFonts w:ascii="Times New Roman" w:hAnsi="Times New Roman" w:cs="Trebuchet MS"/>
          <w:b/>
          <w:bCs/>
        </w:rPr>
        <w:t>.</w:t>
      </w:r>
    </w:p>
    <w:p w:rsidR="00A507B2" w:rsidRDefault="00152A8D">
      <w:pPr>
        <w:pStyle w:val="Ttulo1doRosinaldo"/>
        <w:tabs>
          <w:tab w:val="clear" w:pos="144pt"/>
          <w:tab w:val="start" w:pos="0pt"/>
          <w:tab w:val="start" w:pos="18pt"/>
          <w:tab w:val="start" w:pos="108pt"/>
        </w:tabs>
        <w:spacing w:line="18pt" w:lineRule="auto"/>
        <w:ind w:start="0pt" w:firstLine="70.85pt"/>
        <w:rPr>
          <w:rFonts w:ascii="Times New Roman" w:hAnsi="Times New Roman" w:cs="Trebuchet MS"/>
        </w:rPr>
      </w:pPr>
      <w:r>
        <w:rPr>
          <w:rFonts w:ascii="Times New Roman" w:hAnsi="Times New Roman" w:cs="Trebuchet MS"/>
        </w:rPr>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a) advertência;</w:t>
      </w:r>
    </w:p>
    <w:p w:rsidR="00A507B2" w:rsidRDefault="00152A8D">
      <w:pPr>
        <w:pStyle w:val="PADRAO"/>
        <w:spacing w:line="18pt" w:lineRule="auto"/>
        <w:ind w:firstLine="70.85pt"/>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c) suspensão temporária de participação em licitação e impedimento de contratar com a Administração, por até 2 (dois) anos;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Pr>
          <w:rFonts w:ascii="Times New Roman" w:hAnsi="Times New Roman" w:cs="Trebuchet MS"/>
        </w:rPr>
        <w:lastRenderedPageBreak/>
        <w:t>vencedora ressarcir a Administração pelos prejuízos resultantes e após decorrido o prazo da sanção aplicada com base no inciso anterior.</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A507B2" w:rsidRDefault="00152A8D">
      <w:pPr>
        <w:pStyle w:val="Standard"/>
        <w:spacing w:line="18pt" w:lineRule="auto"/>
        <w:ind w:firstLine="70.85pt"/>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ind w:firstLine="70.85pt"/>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ind w:firstLine="70.85pt"/>
        <w:jc w:val="both"/>
      </w:pPr>
      <w:r>
        <w:t>11.7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ind w:firstLine="70.85pt"/>
        <w:jc w:val="both"/>
      </w:pPr>
      <w:r>
        <w:t>a) tenham sofrido condenação definitiva por praticarem, por meios dolosos, fraudes fiscais no recolhimento de quaisquer tributos;</w:t>
      </w:r>
    </w:p>
    <w:p w:rsidR="00A507B2" w:rsidRDefault="00152A8D">
      <w:pPr>
        <w:pStyle w:val="Standard"/>
        <w:spacing w:line="18pt" w:lineRule="auto"/>
        <w:ind w:firstLine="70.85pt"/>
        <w:jc w:val="both"/>
      </w:pPr>
      <w:r>
        <w:t>b) tenham praticado atos ilícitos visando a frustrar os objetivos da licitação;</w:t>
      </w:r>
    </w:p>
    <w:p w:rsidR="00A507B2" w:rsidRDefault="00152A8D">
      <w:pPr>
        <w:pStyle w:val="Standard"/>
        <w:spacing w:line="18pt" w:lineRule="auto"/>
        <w:ind w:firstLine="70.85pt"/>
        <w:jc w:val="both"/>
      </w:pPr>
      <w:r>
        <w:t>c) demonstrem não possuir idoneidade para contratar com a Administração em virtude de atos ilícitos praticados.</w:t>
      </w:r>
    </w:p>
    <w:p w:rsidR="00A507B2" w:rsidRDefault="00152A8D">
      <w:pPr>
        <w:pStyle w:val="Standard"/>
        <w:spacing w:line="18pt" w:lineRule="auto"/>
        <w:ind w:firstLine="70.85pt"/>
        <w:jc w:val="both"/>
      </w:pPr>
      <w:r>
        <w:t>11.8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ind w:firstLine="70.85pt"/>
        <w:jc w:val="both"/>
      </w:pPr>
      <w:r>
        <w:t xml:space="preserve">11.9 No caso de declaração de inidoneidade, prevista no inciso IV, do art. 87, da Lei n.º 8.666/93, caberá pedido de reconsideração ao Exmo. Sr. Presidente do Conselho Nacional do </w:t>
      </w:r>
      <w:r>
        <w:lastRenderedPageBreak/>
        <w:t>Ministério Público, no prazo de 10 (dez) dias úteis a contar da data de intimação do ato, podendo a reabilitação ser requerida após 2 (dois) anos de sua aplicação.</w:t>
      </w:r>
    </w:p>
    <w:p w:rsidR="00A507B2" w:rsidRDefault="00152A8D">
      <w:pPr>
        <w:pStyle w:val="Standard"/>
        <w:spacing w:line="18pt" w:lineRule="auto"/>
        <w:ind w:firstLine="70.85pt"/>
        <w:jc w:val="both"/>
      </w:pPr>
      <w:r>
        <w:t>11.10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ind w:firstLine="70.85pt"/>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ind w:firstLine="70.85pt"/>
        <w:jc w:val="both"/>
        <w:rPr>
          <w:rFonts w:eastAsia="Times New Roman" w:cs="Times New Roman"/>
        </w:rPr>
      </w:pPr>
    </w:p>
    <w:p w:rsidR="00A507B2" w:rsidRDefault="00152A8D">
      <w:pPr>
        <w:pStyle w:val="Standard"/>
        <w:shd w:val="clear" w:color="auto" w:fill="C0C0C0"/>
        <w:spacing w:line="18pt" w:lineRule="auto"/>
        <w:ind w:firstLine="70.85pt"/>
        <w:rPr>
          <w:b/>
        </w:rPr>
      </w:pPr>
      <w:r>
        <w:rPr>
          <w:b/>
        </w:rPr>
        <w:t>12 – DOS RECURSOS ADMINISTRATIVOS</w:t>
      </w:r>
    </w:p>
    <w:p w:rsidR="00A507B2" w:rsidRDefault="00A507B2">
      <w:pPr>
        <w:pStyle w:val="Standard"/>
        <w:spacing w:line="18pt" w:lineRule="auto"/>
        <w:ind w:firstLine="70.85pt"/>
        <w:rPr>
          <w:rFonts w:eastAsia="Arial" w:cs="Arial"/>
          <w:lang w:eastAsia="pt-BR"/>
        </w:rPr>
      </w:pPr>
    </w:p>
    <w:p w:rsidR="00A507B2" w:rsidRDefault="00152A8D">
      <w:pPr>
        <w:pStyle w:val="Standard"/>
        <w:spacing w:line="18pt" w:lineRule="auto"/>
        <w:ind w:firstLine="70.85pt"/>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A507B2" w:rsidRDefault="00152A8D">
      <w:pPr>
        <w:pStyle w:val="Standard"/>
        <w:spacing w:line="18pt" w:lineRule="auto"/>
        <w:ind w:firstLine="70.85pt"/>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A507B2" w:rsidRDefault="00152A8D">
      <w:pPr>
        <w:pStyle w:val="Standard"/>
        <w:spacing w:line="18pt" w:lineRule="auto"/>
        <w:ind w:firstLine="70.85pt"/>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A507B2" w:rsidRDefault="00152A8D">
      <w:pPr>
        <w:pStyle w:val="Standard"/>
        <w:spacing w:line="18pt" w:lineRule="auto"/>
        <w:ind w:firstLine="70.85pt"/>
        <w:jc w:val="both"/>
        <w:rPr>
          <w:rFonts w:eastAsia="Arial" w:cs="Trebuchet MS"/>
        </w:rPr>
      </w:pPr>
      <w:r>
        <w:rPr>
          <w:rFonts w:eastAsia="Arial" w:cs="Trebuchet MS"/>
        </w:rPr>
        <w:lastRenderedPageBreak/>
        <w:tab/>
        <w:t>12.4 Declarada a vencedora da licitação, não havendo manifestação das demais licitantes quanto à intenção de interpor recurso, ou julgados os que interpostos forem, será o procedimento submetido ao Ordenador de Despesas para homologação.</w:t>
      </w:r>
    </w:p>
    <w:p w:rsidR="00A507B2" w:rsidRDefault="00152A8D">
      <w:pPr>
        <w:pStyle w:val="Standard"/>
        <w:spacing w:line="18pt" w:lineRule="auto"/>
        <w:ind w:firstLine="70.85pt"/>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A507B2" w:rsidRDefault="00152A8D">
      <w:pPr>
        <w:pStyle w:val="PADRAO"/>
        <w:spacing w:line="18pt" w:lineRule="auto"/>
        <w:ind w:firstLine="70.85pt"/>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A507B2" w:rsidRDefault="00152A8D">
      <w:pPr>
        <w:pStyle w:val="Standard"/>
        <w:spacing w:line="18pt" w:lineRule="auto"/>
        <w:ind w:firstLine="70.85pt"/>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A507B2" w:rsidRDefault="00A507B2">
      <w:pPr>
        <w:pStyle w:val="Standard"/>
        <w:spacing w:line="18pt" w:lineRule="auto"/>
        <w:ind w:firstLine="70.85pt"/>
        <w:jc w:val="both"/>
        <w:rPr>
          <w:rFonts w:eastAsia="Arial" w:cs="Arial"/>
          <w:lang w:eastAsia="pt-BR"/>
        </w:rPr>
      </w:pPr>
    </w:p>
    <w:p w:rsidR="00A507B2" w:rsidRDefault="00152A8D">
      <w:pPr>
        <w:pStyle w:val="Standard"/>
        <w:shd w:val="clear" w:color="auto" w:fill="C0C0C0"/>
        <w:spacing w:line="18pt" w:lineRule="auto"/>
        <w:ind w:firstLine="70.85pt"/>
        <w:jc w:val="both"/>
      </w:pPr>
      <w:r>
        <w:rPr>
          <w:b/>
        </w:rPr>
        <w:t>13-</w:t>
      </w:r>
      <w:r>
        <w:t xml:space="preserve"> </w:t>
      </w:r>
      <w:r>
        <w:rPr>
          <w:b/>
          <w:bCs/>
        </w:rPr>
        <w:t>DA FORMALIZAÇÃO DA ATA DE REGISTRO DE PREÇOS.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cs="Trebuchet MS"/>
        </w:rPr>
        <w:tab/>
        <w:t xml:space="preserve">13.1 </w:t>
      </w:r>
      <w:r>
        <w:rPr>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507B2" w:rsidRDefault="00152A8D">
      <w:pPr>
        <w:pStyle w:val="Standard"/>
        <w:spacing w:line="18pt" w:lineRule="auto"/>
        <w:ind w:firstLine="70.85pt"/>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507B2" w:rsidRDefault="00152A8D">
      <w:pPr>
        <w:pStyle w:val="Standard"/>
        <w:spacing w:line="18pt" w:lineRule="auto"/>
        <w:ind w:firstLine="70.85pt"/>
        <w:jc w:val="both"/>
      </w:pPr>
      <w:proofErr w:type="gramStart"/>
      <w:r>
        <w:lastRenderedPageBreak/>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A507B2" w:rsidRDefault="00152A8D">
      <w:pPr>
        <w:pStyle w:val="Standard"/>
        <w:spacing w:line="18pt" w:lineRule="auto"/>
        <w:ind w:firstLine="70.85pt"/>
        <w:jc w:val="both"/>
        <w:rPr>
          <w:rFonts w:cs="Trebuchet MS"/>
        </w:rPr>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507B2" w:rsidRDefault="00152A8D">
      <w:pPr>
        <w:pStyle w:val="Textbody"/>
        <w:spacing w:after="0pt" w:line="18pt" w:lineRule="auto"/>
        <w:ind w:firstLine="70.85pt"/>
        <w:jc w:val="both"/>
      </w:pPr>
      <w:r>
        <w:rPr>
          <w:color w:val="FF3300"/>
          <w:szCs w:val="24"/>
        </w:rPr>
        <w:tab/>
      </w:r>
      <w:r>
        <w:rPr>
          <w:szCs w:val="24"/>
        </w:rPr>
        <w:t>13.5 A recusa injustificada de fornecedor classificado em assinar a ata, dentro do prazo estabelecido neste artigo, ensejará a aplicação das penalidades legalmente estabelecidas.</w:t>
      </w:r>
    </w:p>
    <w:p w:rsidR="00A507B2" w:rsidRDefault="00152A8D">
      <w:pPr>
        <w:pStyle w:val="Standard"/>
        <w:spacing w:line="18pt" w:lineRule="auto"/>
        <w:ind w:firstLine="70.85pt"/>
        <w:jc w:val="both"/>
        <w:rPr>
          <w:rFonts w:cs="Trebuchet MS"/>
        </w:rPr>
      </w:pPr>
      <w:r>
        <w:rPr>
          <w:rFonts w:cs="Trebuchet MS"/>
        </w:rPr>
        <w:tab/>
        <w:t>13.6 Publicada na imprensa oficial, a Ata de Registro de Preço terá efeito de compromisso de fornecimento conforme artigo 14 do Decreto 7.892/2013.</w:t>
      </w:r>
    </w:p>
    <w:p w:rsidR="00A507B2" w:rsidRDefault="00152A8D">
      <w:pPr>
        <w:pStyle w:val="Standard"/>
        <w:spacing w:line="18pt" w:lineRule="auto"/>
        <w:ind w:firstLine="70.85pt"/>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14 – DA FORMAÇÃO DO CADASTRO DE RESERVA</w:t>
      </w:r>
    </w:p>
    <w:p w:rsidR="00A507B2" w:rsidRDefault="00A507B2">
      <w:pPr>
        <w:pStyle w:val="Standard"/>
        <w:spacing w:line="18pt" w:lineRule="auto"/>
        <w:ind w:firstLine="70.85pt"/>
        <w:jc w:val="both"/>
      </w:pPr>
    </w:p>
    <w:p w:rsidR="00A507B2" w:rsidRDefault="00152A8D">
      <w:pPr>
        <w:pStyle w:val="Standard"/>
        <w:numPr>
          <w:ilvl w:val="1"/>
          <w:numId w:val="39"/>
        </w:numPr>
        <w:spacing w:line="18pt" w:lineRule="auto"/>
        <w:ind w:start="0pt" w:firstLine="70.85pt"/>
        <w:jc w:val="both"/>
      </w:pPr>
      <w:r>
        <w:t>S</w:t>
      </w:r>
      <w:r>
        <w:rPr>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color w:val="000000"/>
        </w:rPr>
        <w:t>º</w:t>
      </w:r>
      <w:r>
        <w:rPr>
          <w:color w:val="000000"/>
        </w:rPr>
        <w:t xml:space="preserve"> da Lei n</w:t>
      </w:r>
      <w:r>
        <w:rPr>
          <w:strike/>
          <w:color w:val="000000"/>
        </w:rPr>
        <w:t>º</w:t>
      </w:r>
      <w:r>
        <w:rPr>
          <w:color w:val="000000"/>
        </w:rPr>
        <w:t xml:space="preserve"> 8.666, de 1993.</w:t>
      </w:r>
    </w:p>
    <w:p w:rsidR="00A507B2" w:rsidRDefault="00152A8D">
      <w:pPr>
        <w:pStyle w:val="Standard"/>
        <w:numPr>
          <w:ilvl w:val="1"/>
          <w:numId w:val="39"/>
        </w:numPr>
        <w:spacing w:line="18pt" w:lineRule="auto"/>
        <w:ind w:start="0pt" w:firstLine="70.85pt"/>
        <w:jc w:val="both"/>
        <w:rPr>
          <w:color w:val="000000"/>
        </w:rPr>
      </w:pPr>
      <w:r>
        <w:rPr>
          <w:color w:val="000000"/>
        </w:rPr>
        <w:t>A ordem de classificação dos licitantes registrados na ata será respeitada nas contratações.</w:t>
      </w:r>
    </w:p>
    <w:p w:rsidR="00A507B2" w:rsidRDefault="00152A8D">
      <w:pPr>
        <w:pStyle w:val="Standard"/>
        <w:numPr>
          <w:ilvl w:val="1"/>
          <w:numId w:val="39"/>
        </w:numPr>
        <w:spacing w:line="18pt" w:lineRule="auto"/>
        <w:ind w:start="0pt" w:firstLine="70.85pt"/>
        <w:jc w:val="both"/>
        <w:rPr>
          <w:color w:val="000000"/>
        </w:rPr>
      </w:pPr>
      <w:r>
        <w:rPr>
          <w:color w:val="000000"/>
        </w:rPr>
        <w:lastRenderedPageBreak/>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t>Se houver mais de um licitante na situação de que trata o item 14.1, serão classificados segundo a ordem da última proposta apresentada durante a fase competitiva.</w:t>
      </w:r>
    </w:p>
    <w:p w:rsidR="00A507B2" w:rsidRDefault="00152A8D">
      <w:pPr>
        <w:pStyle w:val="Standard"/>
        <w:numPr>
          <w:ilvl w:val="1"/>
          <w:numId w:val="39"/>
        </w:numPr>
        <w:spacing w:line="18pt" w:lineRule="auto"/>
        <w:ind w:start="0pt" w:firstLine="70.85pt"/>
        <w:jc w:val="both"/>
        <w:rPr>
          <w:color w:val="000000"/>
        </w:rPr>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15 – DAS CONDIÇÕES DE FORNECIMENTO DE MATERIAIS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A507B2" w:rsidRDefault="00152A8D">
      <w:pPr>
        <w:pStyle w:val="Standard"/>
        <w:spacing w:line="18pt" w:lineRule="auto"/>
        <w:ind w:firstLine="70.85pt"/>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A507B2" w:rsidRDefault="00152A8D">
      <w:pPr>
        <w:pStyle w:val="Standard"/>
        <w:spacing w:line="18pt" w:lineRule="auto"/>
        <w:ind w:firstLine="70.85pt"/>
        <w:jc w:val="both"/>
      </w:pPr>
      <w:r>
        <w:t>15.3. A convocação do Proponente pelo CNMP será formalizada e conterá o endereço e o prazo máximo em que deverá comparecer para retirar o respectivo pedido.</w:t>
      </w:r>
    </w:p>
    <w:p w:rsidR="00A507B2" w:rsidRDefault="00152A8D">
      <w:pPr>
        <w:pStyle w:val="Standard"/>
        <w:spacing w:line="18pt" w:lineRule="auto"/>
        <w:ind w:firstLine="70.85pt"/>
        <w:jc w:val="both"/>
      </w:pPr>
      <w:r>
        <w:lastRenderedPageBreak/>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A507B2" w:rsidRDefault="00152A8D">
      <w:pPr>
        <w:pStyle w:val="Standard"/>
        <w:spacing w:line="18pt" w:lineRule="auto"/>
        <w:ind w:firstLine="70.85pt"/>
        <w:jc w:val="both"/>
      </w:pPr>
      <w:r>
        <w:t>15.5 Quando comprovada a hipótese acima, o CNMP poderá indicar o próximo fornecedor ao qual será destinado o pedido, sem prejuízo da abertura de processo administrativo para aplicação de penalidades.</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16 – DO CONTROLE E DAS ALTERAÇÕES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ind w:firstLine="70.85pt"/>
        <w:jc w:val="both"/>
        <w:rPr>
          <w:rFonts w:cs="Trebuchet MS"/>
        </w:rPr>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ind w:firstLine="70.85pt"/>
        <w:jc w:val="both"/>
        <w:rPr>
          <w:rFonts w:cs="Trebuchet MS"/>
        </w:rPr>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17 – DO CANCELAMENTO DO REGISTRO DE PREÇOS DO PROPONENTE</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t>17.1 O Proponente terá o seu registro de preço cancelado na Ata, por intermédio de processo administrativo específico, assegurado o contraditório e a ampla defesa:</w:t>
      </w:r>
    </w:p>
    <w:p w:rsidR="00A507B2" w:rsidRDefault="00152A8D">
      <w:pPr>
        <w:pStyle w:val="Standard"/>
        <w:spacing w:line="18pt" w:lineRule="auto"/>
        <w:ind w:firstLine="70.85pt"/>
        <w:jc w:val="both"/>
        <w:rPr>
          <w:rFonts w:cs="Trebuchet MS"/>
        </w:rPr>
      </w:pPr>
      <w:r>
        <w:rPr>
          <w:rFonts w:cs="Trebuchet MS"/>
        </w:rPr>
        <w:tab/>
        <w:t>17.1.1 A pedido, quando:</w:t>
      </w:r>
    </w:p>
    <w:p w:rsidR="00A507B2" w:rsidRDefault="00152A8D">
      <w:pPr>
        <w:pStyle w:val="Standard"/>
        <w:spacing w:line="18pt" w:lineRule="auto"/>
        <w:ind w:firstLine="70.85pt"/>
        <w:jc w:val="both"/>
        <w:rPr>
          <w:rFonts w:cs="Trebuchet MS"/>
        </w:rPr>
      </w:pPr>
      <w:r>
        <w:rPr>
          <w:rFonts w:cs="Trebuchet MS"/>
        </w:rPr>
        <w:t>a) comprovar estar impossibilitado de cumprir as exigências da Ata, por ocorrência de casos fortuitos ou de força maior;</w:t>
      </w:r>
    </w:p>
    <w:p w:rsidR="00A507B2" w:rsidRDefault="00152A8D">
      <w:pPr>
        <w:pStyle w:val="Standard"/>
        <w:spacing w:line="18pt" w:lineRule="auto"/>
        <w:ind w:firstLine="70.85pt"/>
        <w:jc w:val="both"/>
        <w:rPr>
          <w:rFonts w:cs="Trebuchet MS"/>
        </w:rPr>
      </w:pPr>
      <w:r>
        <w:rPr>
          <w:rFonts w:cs="Trebuchet MS"/>
        </w:rPr>
        <w:lastRenderedPageBreak/>
        <w:tab/>
        <w:t>b) o seu preço registrado se tornar, comprovadamente, inexequível em função da elevação dos preços de mercado, dos insumos que compõem o custo das aquisições/contratações, e se a comunicação ocorrer antes do pedido de fornecimento.</w:t>
      </w:r>
    </w:p>
    <w:p w:rsidR="00A507B2" w:rsidRDefault="00152A8D">
      <w:pPr>
        <w:pStyle w:val="Standard"/>
        <w:spacing w:line="18pt" w:lineRule="auto"/>
        <w:ind w:firstLine="70.85pt"/>
        <w:jc w:val="both"/>
        <w:rPr>
          <w:rFonts w:cs="Trebuchet MS"/>
        </w:rPr>
      </w:pPr>
      <w:r>
        <w:rPr>
          <w:rFonts w:cs="Trebuchet MS"/>
        </w:rPr>
        <w:tab/>
      </w:r>
      <w:proofErr w:type="gramStart"/>
      <w:r>
        <w:rPr>
          <w:rFonts w:cs="Trebuchet MS"/>
        </w:rPr>
        <w:t>17.1.2 Por</w:t>
      </w:r>
      <w:proofErr w:type="gramEnd"/>
      <w:r>
        <w:rPr>
          <w:rFonts w:cs="Trebuchet MS"/>
        </w:rPr>
        <w:t xml:space="preserve"> iniciativa do CNMP, quando:</w:t>
      </w:r>
    </w:p>
    <w:p w:rsidR="00A507B2" w:rsidRDefault="00152A8D">
      <w:pPr>
        <w:pStyle w:val="Standard"/>
        <w:spacing w:line="18pt" w:lineRule="auto"/>
        <w:ind w:firstLine="70.85pt"/>
        <w:jc w:val="both"/>
        <w:rPr>
          <w:rFonts w:cs="Trebuchet MS"/>
        </w:rPr>
      </w:pPr>
      <w:r>
        <w:rPr>
          <w:rFonts w:cs="Trebuchet MS"/>
        </w:rPr>
        <w:tab/>
        <w:t>a) o fornecedor não aceitar reduzir o preço registrado, na hipótese deste se tornar superior àqueles praticados no mercado;</w:t>
      </w:r>
    </w:p>
    <w:p w:rsidR="00A507B2" w:rsidRDefault="00152A8D">
      <w:pPr>
        <w:pStyle w:val="Standard"/>
        <w:spacing w:line="18pt" w:lineRule="auto"/>
        <w:ind w:firstLine="70.85pt"/>
        <w:jc w:val="both"/>
        <w:rPr>
          <w:rFonts w:cs="Trebuchet MS"/>
        </w:rPr>
      </w:pPr>
      <w:r>
        <w:rPr>
          <w:rFonts w:cs="Trebuchet MS"/>
        </w:rPr>
        <w:tab/>
        <w:t>b) perder qualquer condição de habilitação ou qualificação técnica exigida no processo licitatório;</w:t>
      </w:r>
    </w:p>
    <w:p w:rsidR="00A507B2" w:rsidRDefault="00152A8D">
      <w:pPr>
        <w:pStyle w:val="Standard"/>
        <w:spacing w:line="18pt" w:lineRule="auto"/>
        <w:ind w:firstLine="70.85pt"/>
        <w:jc w:val="both"/>
        <w:rPr>
          <w:rFonts w:cs="Trebuchet MS"/>
        </w:rPr>
      </w:pPr>
      <w:r>
        <w:rPr>
          <w:rFonts w:cs="Trebuchet MS"/>
        </w:rPr>
        <w:t>c) por razões de interesse público, devidamente motivadas e justificadas;</w:t>
      </w:r>
    </w:p>
    <w:p w:rsidR="00A507B2" w:rsidRDefault="00152A8D">
      <w:pPr>
        <w:pStyle w:val="Standard"/>
        <w:spacing w:line="18pt" w:lineRule="auto"/>
        <w:ind w:firstLine="70.85pt"/>
        <w:jc w:val="both"/>
        <w:rPr>
          <w:rFonts w:cs="Trebuchet MS"/>
        </w:rPr>
      </w:pPr>
      <w:r>
        <w:rPr>
          <w:rFonts w:cs="Trebuchet MS"/>
        </w:rPr>
        <w:t>d) não cumprir as obrigações decorrentes da Ata de Registro de Preço;</w:t>
      </w:r>
    </w:p>
    <w:p w:rsidR="00A507B2" w:rsidRDefault="00152A8D">
      <w:pPr>
        <w:pStyle w:val="Standard"/>
        <w:spacing w:line="18pt" w:lineRule="auto"/>
        <w:ind w:firstLine="70.85pt"/>
        <w:jc w:val="both"/>
        <w:rPr>
          <w:rFonts w:cs="Trebuchet MS"/>
        </w:rPr>
      </w:pPr>
      <w:r>
        <w:rPr>
          <w:rFonts w:cs="Trebuchet MS"/>
        </w:rPr>
        <w:t>e) não comparecer ou se recusar a retirar, no prazo estabelecido, os pedidos decorrentes da Ata de Registro de Preço;</w:t>
      </w:r>
    </w:p>
    <w:p w:rsidR="00A507B2" w:rsidRDefault="00152A8D">
      <w:pPr>
        <w:pStyle w:val="Standard"/>
        <w:spacing w:line="18pt" w:lineRule="auto"/>
        <w:ind w:firstLine="70.85pt"/>
        <w:jc w:val="both"/>
        <w:rPr>
          <w:rFonts w:cs="Trebuchet MS"/>
        </w:rPr>
      </w:pPr>
      <w:r>
        <w:rPr>
          <w:rFonts w:cs="Trebuchet MS"/>
        </w:rPr>
        <w:t>f) caracterizada qualquer hipótese de inexecução total ou parcial das condições estabelecidas na Ata de Registro de Preço ou nos pedidos dela decorrentes.</w:t>
      </w:r>
    </w:p>
    <w:p w:rsidR="00A507B2" w:rsidRDefault="00152A8D">
      <w:pPr>
        <w:pStyle w:val="Standard"/>
        <w:spacing w:line="18pt" w:lineRule="auto"/>
        <w:ind w:firstLine="70.85pt"/>
        <w:jc w:val="both"/>
        <w:rPr>
          <w:rFonts w:cs="Trebuchet MS"/>
        </w:rPr>
      </w:pPr>
      <w:r>
        <w:rPr>
          <w:rFonts w:cs="Trebuchet MS"/>
        </w:rPr>
        <w:t>g) não retirar a nota de empenho ou instrumento equivalente no prazo estabelecido pela Administração, sem justificativa aceitável;</w:t>
      </w:r>
    </w:p>
    <w:p w:rsidR="00A507B2" w:rsidRDefault="00152A8D">
      <w:pPr>
        <w:pStyle w:val="Standard"/>
        <w:spacing w:line="18pt" w:lineRule="auto"/>
        <w:ind w:firstLine="70.85pt"/>
        <w:jc w:val="both"/>
        <w:rPr>
          <w:rFonts w:cs="Trebuchet MS"/>
        </w:rPr>
      </w:pPr>
      <w:r>
        <w:rPr>
          <w:rFonts w:cs="Trebuchet MS"/>
        </w:rPr>
        <w:tab/>
        <w:t xml:space="preserve">19.2 Em qualquer das hipóteses acima, concluído o processo, o CNMP fará o devido </w:t>
      </w:r>
      <w:proofErr w:type="spellStart"/>
      <w:r>
        <w:rPr>
          <w:rFonts w:cs="Trebuchet MS"/>
        </w:rPr>
        <w:t>apostilamento</w:t>
      </w:r>
      <w:proofErr w:type="spellEnd"/>
      <w:r>
        <w:rPr>
          <w:rFonts w:cs="Trebuchet MS"/>
        </w:rPr>
        <w:t xml:space="preserve"> na Ata de Registro de Preço e informará aos Proponentes a nova ordem de registro.</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18 – DO CANCELAMENTO AUTOMÁTICO DO REGISTRO DE PREÇOS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18.1 A Ata de Registro de Preço, decorrente desta licitação, será cancelada automaticamente:</w:t>
      </w:r>
    </w:p>
    <w:p w:rsidR="00A507B2" w:rsidRDefault="00152A8D">
      <w:pPr>
        <w:pStyle w:val="Standard"/>
        <w:spacing w:line="18pt" w:lineRule="auto"/>
        <w:ind w:firstLine="70.85pt"/>
        <w:jc w:val="both"/>
        <w:rPr>
          <w:rFonts w:cs="Trebuchet MS"/>
        </w:rPr>
      </w:pPr>
      <w:r>
        <w:rPr>
          <w:rFonts w:cs="Trebuchet MS"/>
        </w:rPr>
        <w:t>a) por decurso do prazo de vigência, de 12 (doze) meses;</w:t>
      </w:r>
    </w:p>
    <w:p w:rsidR="00A507B2" w:rsidRDefault="00152A8D">
      <w:pPr>
        <w:pStyle w:val="Standard"/>
        <w:spacing w:line="18pt" w:lineRule="auto"/>
        <w:ind w:firstLine="70.85pt"/>
        <w:jc w:val="both"/>
        <w:rPr>
          <w:rFonts w:cs="Trebuchet MS"/>
        </w:rPr>
      </w:pPr>
      <w:r>
        <w:rPr>
          <w:rFonts w:cs="Trebuchet MS"/>
        </w:rPr>
        <w:t xml:space="preserve">b) pela execução total do objeto pelo órgão licitante, conforme entendimento exarado </w:t>
      </w:r>
      <w:proofErr w:type="gramStart"/>
      <w:r>
        <w:rPr>
          <w:rFonts w:cs="Trebuchet MS"/>
        </w:rPr>
        <w:t>pelo  Acórdão</w:t>
      </w:r>
      <w:proofErr w:type="gramEnd"/>
      <w:r>
        <w:rPr>
          <w:rFonts w:cs="Trebuchet MS"/>
        </w:rPr>
        <w:t xml:space="preserve"> nº 1.233/2012 – Plenário do TCU.</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pPr>
      <w:r>
        <w:rPr>
          <w:b/>
          <w:bCs/>
        </w:rPr>
        <w:t xml:space="preserve">19 - </w:t>
      </w:r>
      <w:r>
        <w:rPr>
          <w:rFonts w:cs="Trebuchet MS"/>
          <w:b/>
          <w:bCs/>
        </w:rPr>
        <w:t>DO LOCAL E DA EXECUÇÃO DOS SERVIÇOS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b/>
          <w:bCs/>
        </w:rPr>
      </w:pPr>
      <w:r>
        <w:rPr>
          <w:rFonts w:cs="Trebuchet MS"/>
          <w:b/>
          <w:bCs/>
        </w:rPr>
        <w:t>19.1 Serão os constantes no Termo de Referência, Anexo I do Edital.</w:t>
      </w:r>
    </w:p>
    <w:p w:rsidR="00A507B2" w:rsidRDefault="00A507B2">
      <w:pPr>
        <w:pStyle w:val="Standard"/>
        <w:spacing w:line="18pt" w:lineRule="auto"/>
        <w:ind w:firstLine="70.85pt"/>
        <w:jc w:val="both"/>
        <w:rPr>
          <w:rFonts w:eastAsia="Arial" w:cs="Trebuchet MS"/>
        </w:rPr>
      </w:pPr>
    </w:p>
    <w:p w:rsidR="00A507B2" w:rsidRDefault="00152A8D">
      <w:pPr>
        <w:pStyle w:val="Standard"/>
        <w:shd w:val="clear" w:color="auto" w:fill="C0C0C0"/>
        <w:spacing w:line="18pt" w:lineRule="auto"/>
        <w:ind w:firstLine="70.85pt"/>
        <w:jc w:val="both"/>
        <w:rPr>
          <w:b/>
          <w:bCs/>
        </w:rPr>
      </w:pPr>
      <w:r>
        <w:rPr>
          <w:b/>
          <w:bCs/>
        </w:rPr>
        <w:t>20 – DO RECEBIMENTO</w:t>
      </w:r>
    </w:p>
    <w:p w:rsidR="00A507B2" w:rsidRDefault="00A507B2">
      <w:pPr>
        <w:pStyle w:val="Standard"/>
        <w:spacing w:line="18pt" w:lineRule="auto"/>
        <w:ind w:firstLine="70.85pt"/>
        <w:jc w:val="both"/>
        <w:rPr>
          <w:color w:val="FF0000"/>
        </w:rPr>
      </w:pPr>
    </w:p>
    <w:p w:rsidR="00A507B2" w:rsidRDefault="00152A8D">
      <w:pPr>
        <w:pStyle w:val="Standard"/>
        <w:spacing w:line="18pt" w:lineRule="auto"/>
        <w:ind w:firstLine="70.85pt"/>
        <w:jc w:val="both"/>
      </w:pPr>
      <w:r>
        <w:t>20.1 O recebimento e aceitação do objeto deste Pregão obedecerão ao estabelecido no Anexo I do Edital - Termo de Referência.</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21 – DO PAGAMENTO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rPr>
          <w:rFonts w:cs="Trebuchet MS"/>
        </w:rPr>
      </w:pPr>
      <w:r>
        <w:rPr>
          <w:rFonts w:cs="Trebuchet MS"/>
        </w:rPr>
        <w:tab/>
        <w:t>21.1 O pagamento será efetuado a favor do licitante vencedor nos termos especificados no item 9 do Termo de Referência (Anexo I) do presente Edital.</w:t>
      </w:r>
    </w:p>
    <w:p w:rsidR="00A507B2" w:rsidRDefault="00A507B2">
      <w:pPr>
        <w:pStyle w:val="Standard"/>
        <w:spacing w:line="18pt" w:lineRule="auto"/>
        <w:ind w:firstLine="70.85pt"/>
        <w:jc w:val="both"/>
        <w:rPr>
          <w:rFonts w:cs="Trebuchet MS"/>
        </w:rPr>
      </w:pPr>
    </w:p>
    <w:p w:rsidR="00A507B2" w:rsidRDefault="00152A8D">
      <w:pPr>
        <w:pStyle w:val="Ttulo2"/>
        <w:shd w:val="clear" w:color="auto" w:fill="C0C0C0"/>
        <w:tabs>
          <w:tab w:val="start" w:pos="0pt"/>
        </w:tabs>
        <w:spacing w:line="18pt" w:lineRule="auto"/>
        <w:ind w:firstLine="70.85pt"/>
        <w:jc w:val="start"/>
      </w:pPr>
      <w:r>
        <w:rPr>
          <w:rFonts w:ascii="Times New Roman" w:hAnsi="Times New Roman" w:cs="Trebuchet MS"/>
        </w:rPr>
        <w:t>22</w:t>
      </w:r>
      <w:r>
        <w:rPr>
          <w:rFonts w:ascii="Times New Roman" w:hAnsi="Times New Roman" w:cs="Tahoma"/>
        </w:rPr>
        <w:t xml:space="preserve"> – DA FISCALIZAÇÃO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A507B2" w:rsidRDefault="00152A8D">
      <w:pPr>
        <w:pStyle w:val="Standard"/>
        <w:spacing w:line="18pt" w:lineRule="auto"/>
        <w:ind w:firstLine="70.85pt"/>
        <w:jc w:val="both"/>
      </w:pPr>
      <w:r>
        <w:tab/>
      </w:r>
      <w:proofErr w:type="gramStart"/>
      <w:r>
        <w:t>22.1.1 As</w:t>
      </w:r>
      <w:proofErr w:type="gramEnd"/>
      <w:r>
        <w:t xml:space="preserve"> decisões e providências que ultrapassarem a competência do representante deverão ser solicitadas ao seu gestor, em tempo hábil para adoção das medidas convenientes.</w:t>
      </w:r>
    </w:p>
    <w:p w:rsidR="00A507B2" w:rsidRDefault="00152A8D">
      <w:pPr>
        <w:pStyle w:val="Standard"/>
        <w:spacing w:line="18pt" w:lineRule="auto"/>
        <w:ind w:firstLine="70.85pt"/>
        <w:jc w:val="both"/>
      </w:pPr>
      <w:r>
        <w:tab/>
        <w:t xml:space="preserve">22.2 Da mesma forma, a Adjudicatária deverá indicar um preposto </w:t>
      </w:r>
      <w:proofErr w:type="gramStart"/>
      <w:r>
        <w:t>para, se</w:t>
      </w:r>
      <w:proofErr w:type="gramEnd"/>
      <w:r>
        <w:t xml:space="preserve"> aceito pelo CNMP, representá-la na execução do Contrato.</w:t>
      </w:r>
    </w:p>
    <w:p w:rsidR="00A507B2" w:rsidRDefault="00152A8D">
      <w:pPr>
        <w:pStyle w:val="Standard"/>
        <w:spacing w:line="18pt" w:lineRule="auto"/>
        <w:ind w:firstLine="70.85pt"/>
        <w:jc w:val="both"/>
      </w:pPr>
      <w:r>
        <w:lastRenderedPageBreak/>
        <w:tab/>
        <w:t>22.3 Nos termos da Lei nº 8.666/93 constituirá documento de autorização para a execução dos serviços o Contrato Assinado, ou a Ordem de Fornecimento, acompanhado da Nota de Empenho.</w:t>
      </w:r>
    </w:p>
    <w:p w:rsidR="00A507B2" w:rsidRDefault="00152A8D">
      <w:pPr>
        <w:pStyle w:val="Standard"/>
        <w:spacing w:line="18pt" w:lineRule="auto"/>
        <w:ind w:firstLine="70.85pt"/>
        <w:jc w:val="both"/>
      </w:pPr>
      <w:r>
        <w:tab/>
        <w:t>22.4 O Conselho Nacional do Ministério Público, poderá rejeitar, no todo ou em parte, os serviços prestados, se em desacordo com o Termo de Referência e o presente Edital.</w:t>
      </w:r>
    </w:p>
    <w:p w:rsidR="00A507B2" w:rsidRDefault="00152A8D">
      <w:pPr>
        <w:pStyle w:val="Standard"/>
        <w:spacing w:line="18pt" w:lineRule="auto"/>
        <w:ind w:firstLine="70.85pt"/>
        <w:jc w:val="both"/>
      </w:pPr>
      <w:r>
        <w:t>22.5 Quaisquer exigências da Fiscalização, inerentes ao Objeto da presente contratação, deverão ser prontamente atendidas pela Adjudicatária, sem ônus para o CNMP.</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23 – DAS OBRIGAÇÕES DO CNMP</w:t>
      </w:r>
    </w:p>
    <w:p w:rsidR="00A507B2" w:rsidRDefault="00A507B2">
      <w:pPr>
        <w:pStyle w:val="Standard"/>
        <w:spacing w:line="18pt" w:lineRule="auto"/>
        <w:ind w:firstLine="70.85pt"/>
        <w:jc w:val="both"/>
        <w:rPr>
          <w:color w:val="FF0000"/>
        </w:rPr>
      </w:pPr>
    </w:p>
    <w:p w:rsidR="00A507B2" w:rsidRDefault="00152A8D">
      <w:pPr>
        <w:pStyle w:val="Standard"/>
        <w:spacing w:line="18pt" w:lineRule="auto"/>
        <w:jc w:val="both"/>
      </w:pPr>
      <w:r>
        <w:rPr>
          <w:b/>
          <w:bCs/>
        </w:rPr>
        <w:tab/>
      </w:r>
      <w:r>
        <w:tab/>
        <w:t>23.1 Conforme Termo de referência, Anexo I do Edital.</w:t>
      </w:r>
    </w:p>
    <w:p w:rsidR="00A507B2" w:rsidRDefault="00A507B2">
      <w:pPr>
        <w:pStyle w:val="Standard"/>
        <w:spacing w:line="18pt" w:lineRule="auto"/>
        <w:jc w:val="both"/>
        <w:rPr>
          <w:b/>
          <w:bCs/>
        </w:rPr>
      </w:pPr>
    </w:p>
    <w:p w:rsidR="00A507B2" w:rsidRDefault="00152A8D">
      <w:pPr>
        <w:pStyle w:val="Standard"/>
        <w:shd w:val="clear" w:color="auto" w:fill="C0C0C0"/>
        <w:spacing w:line="18pt" w:lineRule="auto"/>
        <w:ind w:firstLine="70.85pt"/>
        <w:jc w:val="both"/>
        <w:rPr>
          <w:b/>
        </w:rPr>
      </w:pPr>
      <w:r>
        <w:rPr>
          <w:b/>
        </w:rPr>
        <w:t>24 – DAS OBRIGAÇÕES DA CONTRATADA</w:t>
      </w:r>
    </w:p>
    <w:p w:rsidR="00A507B2" w:rsidRDefault="00A507B2">
      <w:pPr>
        <w:pStyle w:val="Standard"/>
        <w:spacing w:line="18pt" w:lineRule="auto"/>
        <w:jc w:val="both"/>
        <w:rPr>
          <w:b/>
          <w:bCs/>
        </w:rPr>
      </w:pPr>
    </w:p>
    <w:p w:rsidR="00A507B2" w:rsidRDefault="00152A8D">
      <w:pPr>
        <w:pStyle w:val="Standard"/>
        <w:spacing w:line="18pt" w:lineRule="auto"/>
        <w:ind w:firstLine="70.85pt"/>
        <w:jc w:val="both"/>
      </w:pPr>
      <w:r>
        <w:tab/>
        <w:t>24.1 Conforme Termo de referência, Anexo I do Edital.</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both"/>
        <w:rPr>
          <w:rFonts w:ascii="Times New Roman" w:hAnsi="Times New Roman" w:cs="Trebuchet MS"/>
        </w:rPr>
      </w:pPr>
      <w:r>
        <w:rPr>
          <w:rFonts w:ascii="Times New Roman" w:hAnsi="Times New Roman" w:cs="Trebuchet MS"/>
        </w:rPr>
        <w:t>25 – DA DOTAÇÃO</w:t>
      </w:r>
    </w:p>
    <w:p w:rsidR="00A507B2" w:rsidRDefault="00152A8D">
      <w:pPr>
        <w:pStyle w:val="Standard"/>
        <w:spacing w:line="18pt" w:lineRule="auto"/>
        <w:ind w:firstLine="70.85pt"/>
        <w:jc w:val="both"/>
        <w:rPr>
          <w:rFonts w:cs="Trebuchet MS"/>
        </w:rPr>
      </w:pPr>
      <w:r>
        <w:rPr>
          <w:rFonts w:cs="Trebuchet MS"/>
        </w:rPr>
        <w:tab/>
      </w:r>
    </w:p>
    <w:p w:rsidR="00A507B2" w:rsidRDefault="00152A8D">
      <w:pPr>
        <w:pStyle w:val="Standard"/>
        <w:spacing w:line="18pt" w:lineRule="auto"/>
        <w:ind w:start="70.85pt"/>
        <w:jc w:val="both"/>
      </w:pPr>
      <w:r>
        <w:rPr>
          <w:rFonts w:cs="Trebuchet MS"/>
        </w:rPr>
        <w:t xml:space="preserve">25.1 </w:t>
      </w:r>
      <w:r>
        <w:rPr>
          <w:color w:val="000000"/>
        </w:rPr>
        <w:t>As despesas com a execução da presente contratação correrão à conta da Programa controle da atuação administrativa e financeira do Ministério Público, Natureza de Despesa 3.4.4.90.30.01, constante do orçamento do CNMP e demais Órgãos participantes, para este fim</w:t>
      </w:r>
      <w:r>
        <w:rPr>
          <w:rFonts w:cs="Trebuchet MS"/>
          <w:color w:val="000000"/>
        </w:rPr>
        <w:t>.</w:t>
      </w:r>
    </w:p>
    <w:p w:rsidR="00A507B2" w:rsidRDefault="00152A8D">
      <w:pPr>
        <w:pStyle w:val="Standard"/>
        <w:spacing w:line="18pt" w:lineRule="auto"/>
        <w:ind w:firstLine="70.85pt"/>
        <w:jc w:val="both"/>
        <w:rPr>
          <w:rFonts w:cs="Trebuchet MS"/>
          <w:b/>
        </w:rPr>
      </w:pPr>
      <w:r>
        <w:rPr>
          <w:rFonts w:cs="Trebuchet MS"/>
          <w:b/>
        </w:rPr>
        <w:t xml:space="preserve"> </w:t>
      </w:r>
      <w:r>
        <w:rPr>
          <w:rFonts w:cs="Trebuchet MS"/>
          <w:b/>
        </w:rPr>
        <w:tab/>
      </w:r>
    </w:p>
    <w:p w:rsidR="00A507B2" w:rsidRDefault="00152A8D">
      <w:pPr>
        <w:pStyle w:val="Standard"/>
        <w:shd w:val="clear" w:color="auto" w:fill="B2B2B2"/>
        <w:spacing w:line="18pt" w:lineRule="auto"/>
        <w:jc w:val="both"/>
      </w:pPr>
      <w:r>
        <w:rPr>
          <w:rFonts w:cs="Trebuchet MS"/>
        </w:rPr>
        <w:tab/>
      </w:r>
      <w:r>
        <w:rPr>
          <w:rFonts w:cs="Trebuchet MS"/>
        </w:rPr>
        <w:tab/>
      </w:r>
      <w:r>
        <w:rPr>
          <w:rFonts w:cs="Trebuchet MS"/>
          <w:b/>
        </w:rPr>
        <w:t>26 – DAS DISPOSIÇÕES FINAIS</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cs="Trebuchet MS"/>
        </w:rPr>
      </w:pPr>
      <w:r>
        <w:rPr>
          <w:rFonts w:cs="Trebuchet MS"/>
        </w:rPr>
        <w:lastRenderedPageBreak/>
        <w:tab/>
      </w:r>
      <w:r>
        <w:rPr>
          <w:rFonts w:cs="Trebuchet MS"/>
        </w:rPr>
        <w:tab/>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507B2" w:rsidRDefault="00152A8D">
      <w:pPr>
        <w:pStyle w:val="Standard"/>
        <w:spacing w:line="18pt" w:lineRule="auto"/>
        <w:jc w:val="both"/>
        <w:rPr>
          <w:rFonts w:cs="Trebuchet MS"/>
        </w:rPr>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A507B2" w:rsidRDefault="00152A8D">
      <w:pPr>
        <w:pStyle w:val="Standard"/>
        <w:spacing w:line="18pt" w:lineRule="auto"/>
        <w:jc w:val="both"/>
        <w:rPr>
          <w:rFonts w:cs="Trebuchet MS"/>
        </w:rPr>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A507B2" w:rsidRDefault="00152A8D">
      <w:pPr>
        <w:pStyle w:val="Standard"/>
        <w:spacing w:line="18pt" w:lineRule="auto"/>
        <w:jc w:val="both"/>
      </w:pPr>
      <w:r>
        <w:rPr>
          <w:rFonts w:cs="Trebuchet MS"/>
        </w:rPr>
        <w:tab/>
      </w:r>
      <w:r>
        <w:rPr>
          <w:rFonts w:cs="Trebuchet MS"/>
        </w:rPr>
        <w:tab/>
        <w:t xml:space="preserve">26.4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A507B2" w:rsidRDefault="00152A8D">
      <w:pPr>
        <w:pStyle w:val="Standard"/>
        <w:spacing w:line="18pt" w:lineRule="auto"/>
        <w:jc w:val="both"/>
        <w:rPr>
          <w:rFonts w:cs="Trebuchet MS"/>
        </w:rPr>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A507B2" w:rsidRDefault="00152A8D">
      <w:pPr>
        <w:pStyle w:val="Standard"/>
        <w:spacing w:line="18pt" w:lineRule="auto"/>
        <w:jc w:val="both"/>
        <w:rPr>
          <w:rFonts w:cs="Trebuchet MS"/>
        </w:rPr>
      </w:pPr>
      <w:r>
        <w:rPr>
          <w:rFonts w:cs="Trebuchet MS"/>
        </w:rPr>
        <w:tab/>
      </w:r>
      <w:r>
        <w:rPr>
          <w:rFonts w:cs="Trebuchet MS"/>
        </w:rPr>
        <w:tab/>
        <w:t>26.6 Após apresentação da proposta, não caberá desistência, salvo por motivo justo decorrente de fato superveniente e aceito pelo(a) Pregoeiro(a).</w:t>
      </w:r>
    </w:p>
    <w:p w:rsidR="00A507B2" w:rsidRDefault="00152A8D">
      <w:pPr>
        <w:pStyle w:val="Standard"/>
        <w:spacing w:line="18pt" w:lineRule="auto"/>
        <w:jc w:val="both"/>
        <w:rPr>
          <w:rFonts w:cs="Trebuchet MS"/>
        </w:rPr>
      </w:pPr>
      <w:r>
        <w:rPr>
          <w:rFonts w:cs="Trebuchet MS"/>
        </w:rPr>
        <w:tab/>
      </w:r>
      <w:r>
        <w:rPr>
          <w:rFonts w:cs="Trebuchet MS"/>
        </w:rPr>
        <w:tab/>
        <w:t>26.7 Para fins de aplicação das sanções administrativas constantes no item 11 do presente Edital, o lance é considerado proposta.</w:t>
      </w:r>
    </w:p>
    <w:p w:rsidR="00A507B2" w:rsidRDefault="00152A8D">
      <w:pPr>
        <w:pStyle w:val="Standard"/>
        <w:spacing w:line="18pt" w:lineRule="auto"/>
        <w:jc w:val="both"/>
        <w:rPr>
          <w:rFonts w:cs="Trebuchet MS"/>
        </w:rPr>
      </w:pPr>
      <w:r>
        <w:rPr>
          <w:rFonts w:cs="Trebuchet MS"/>
        </w:rPr>
        <w:lastRenderedPageBreak/>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A507B2" w:rsidRDefault="00152A8D">
      <w:pPr>
        <w:pStyle w:val="Standard"/>
        <w:spacing w:line="18pt" w:lineRule="auto"/>
        <w:jc w:val="both"/>
      </w:pPr>
      <w:r>
        <w:rPr>
          <w:rFonts w:cs="Trebuchet MS"/>
        </w:rPr>
        <w:tab/>
      </w:r>
      <w:r>
        <w:rPr>
          <w:rFonts w:cs="Trebuchet MS"/>
        </w:rPr>
        <w:tab/>
        <w:t xml:space="preserve">26.9 Este Edital será fornecido a qualquer interessado nos sítios </w:t>
      </w:r>
      <w:hyperlink r:id="rId23" w:history="1">
        <w:r>
          <w:rPr>
            <w:rStyle w:val="Internetlink"/>
            <w:rFonts w:cs="Trebuchet MS"/>
          </w:rPr>
          <w:t>www.comprasnet.gov.br</w:t>
        </w:r>
      </w:hyperlink>
      <w:r>
        <w:rPr>
          <w:rFonts w:cs="Trebuchet MS"/>
        </w:rPr>
        <w:t xml:space="preserve"> e </w:t>
      </w:r>
      <w:hyperlink r:id="rId24" w:history="1">
        <w:r>
          <w:rPr>
            <w:rStyle w:val="Internetlink"/>
            <w:rFonts w:cs="Trebuchet MS"/>
          </w:rPr>
          <w:t>http://www.cnmp.mp.br/portal/index.php?option=com_content&amp;view=article&amp;id=242&amp;Itemid=242</w:t>
        </w:r>
      </w:hyperlink>
      <w:r>
        <w:rPr>
          <w:rStyle w:val="Internetlink"/>
          <w:rFonts w:cs="Trebuchet MS"/>
          <w:color w:val="00000A"/>
          <w:u w:val="none"/>
        </w:rPr>
        <w:t xml:space="preserve">, </w:t>
      </w:r>
      <w:r>
        <w:rPr>
          <w:rStyle w:val="Internetlink"/>
          <w:color w:val="00000A"/>
          <w:u w:val="none"/>
        </w:rPr>
        <w:t>ou, ainda, na sede do Conselho Nacional do Ministério Público, situado no Setor de Administração Federal Sul - SAFS, Quadra 2, Lote 3, edifício Adail Belmonte.</w:t>
      </w:r>
    </w:p>
    <w:p w:rsidR="00A507B2" w:rsidRDefault="00152A8D">
      <w:pPr>
        <w:pStyle w:val="Standard"/>
        <w:spacing w:line="18pt" w:lineRule="auto"/>
        <w:jc w:val="both"/>
        <w:rPr>
          <w:rFonts w:cs="Trebuchet MS"/>
        </w:rPr>
      </w:pPr>
      <w:r>
        <w:rPr>
          <w:rFonts w:cs="Trebuchet MS"/>
        </w:rPr>
        <w:tab/>
      </w:r>
      <w:r>
        <w:rPr>
          <w:rFonts w:cs="Trebuchet MS"/>
        </w:rPr>
        <w:tab/>
        <w:t>26.10 As licitantes, após a publicação oficial deste Edital, ficarão responsáveis pelo acompanhamento, mediante o acesso aos sítios mencionados no subitem 27.9,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507B2" w:rsidRDefault="00152A8D">
      <w:pPr>
        <w:pStyle w:val="Standard"/>
        <w:spacing w:line="18pt" w:lineRule="auto"/>
        <w:jc w:val="both"/>
        <w:rPr>
          <w:rFonts w:cs="Trebuchet MS"/>
        </w:rPr>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507B2" w:rsidRDefault="00152A8D">
      <w:pPr>
        <w:pStyle w:val="Standard"/>
        <w:spacing w:line="18pt" w:lineRule="auto"/>
        <w:jc w:val="both"/>
        <w:rPr>
          <w:rFonts w:cs="Trebuchet MS"/>
        </w:rPr>
      </w:pPr>
      <w:r>
        <w:rPr>
          <w:rFonts w:cs="Trebuchet MS"/>
        </w:rPr>
        <w:tab/>
      </w:r>
      <w:r>
        <w:rPr>
          <w:rFonts w:cs="Trebuchet MS"/>
        </w:rPr>
        <w:tab/>
        <w:t>26.12 O CNMP não é unidade cadastradora do SICAF, apenas realiza consulta junto ao mesmo.</w:t>
      </w:r>
    </w:p>
    <w:p w:rsidR="00A507B2" w:rsidRDefault="00152A8D">
      <w:pPr>
        <w:pStyle w:val="Standard"/>
        <w:spacing w:line="18pt" w:lineRule="auto"/>
        <w:jc w:val="both"/>
      </w:pPr>
      <w:r>
        <w:rPr>
          <w:rFonts w:cs="Trebuchet MS"/>
        </w:rPr>
        <w:t xml:space="preserve"> </w:t>
      </w:r>
      <w:r>
        <w:rPr>
          <w:rFonts w:cs="Trebuchet MS"/>
        </w:rPr>
        <w:tab/>
      </w:r>
      <w:r>
        <w:rPr>
          <w:rFonts w:cs="Trebuchet MS"/>
        </w:rPr>
        <w:tab/>
        <w:t xml:space="preserve">26.13 Os casos omissos, </w:t>
      </w:r>
      <w:r>
        <w:rPr>
          <w:rStyle w:val="Internetlink"/>
          <w:color w:val="00000A"/>
          <w:u w:val="none"/>
        </w:rPr>
        <w:t>bem como as dúvidas suscitadas,</w:t>
      </w:r>
      <w:r>
        <w:rPr>
          <w:rFonts w:cs="Trebuchet MS"/>
        </w:rPr>
        <w:t xml:space="preserve"> serão </w:t>
      </w:r>
      <w:proofErr w:type="gramStart"/>
      <w:r>
        <w:rPr>
          <w:rFonts w:cs="Trebuchet MS"/>
        </w:rPr>
        <w:t>dirimidas</w:t>
      </w:r>
      <w:proofErr w:type="gramEnd"/>
      <w:r>
        <w:rPr>
          <w:rFonts w:cs="Trebuchet MS"/>
        </w:rPr>
        <w:t xml:space="preserve"> pelo Pregoeiro, </w:t>
      </w:r>
      <w:r>
        <w:rPr>
          <w:rStyle w:val="Internetlink"/>
          <w:rFonts w:cs="Trebuchet MS"/>
          <w:color w:val="00000A"/>
          <w:u w:val="none"/>
        </w:rPr>
        <w:t xml:space="preserve">por meio do </w:t>
      </w:r>
      <w:r>
        <w:rPr>
          <w:rFonts w:cs="Trebuchet MS"/>
        </w:rPr>
        <w:t xml:space="preserve">correio eletrônico </w:t>
      </w:r>
      <w:hyperlink r:id="rId25" w:history="1">
        <w:r>
          <w:rPr>
            <w:rStyle w:val="Internetlink"/>
            <w:rFonts w:cs="Trebuchet MS"/>
          </w:rPr>
          <w:t>cpl@cnmp.mp.br</w:t>
        </w:r>
      </w:hyperlink>
      <w:r>
        <w:rPr>
          <w:rFonts w:cs="Trebuchet MS"/>
        </w:rPr>
        <w:t>.</w:t>
      </w:r>
    </w:p>
    <w:p w:rsidR="00A507B2" w:rsidRDefault="00152A8D">
      <w:pPr>
        <w:pStyle w:val="Standard"/>
        <w:tabs>
          <w:tab w:val="start" w:pos="18pt"/>
        </w:tabs>
        <w:spacing w:line="18pt" w:lineRule="auto"/>
        <w:jc w:val="both"/>
      </w:pPr>
      <w:r>
        <w:rPr>
          <w:rStyle w:val="Internetlink"/>
          <w:rFonts w:cs="Trebuchet MS"/>
          <w:color w:val="00000A"/>
          <w:u w:val="none"/>
        </w:rPr>
        <w:tab/>
      </w:r>
      <w:r>
        <w:rPr>
          <w:rStyle w:val="Internetlink"/>
          <w:rFonts w:cs="Trebuchet MS"/>
          <w:color w:val="00000A"/>
          <w:u w:val="none"/>
        </w:rPr>
        <w:tab/>
      </w:r>
      <w:r>
        <w:rPr>
          <w:rStyle w:val="Internetlink"/>
          <w:rFonts w:cs="Trebuchet MS"/>
          <w:color w:val="00000A"/>
          <w:u w:val="none"/>
        </w:rPr>
        <w:tab/>
        <w:t>26.14 O foro da Justiça Federal da cidade de Brasília-DF é o competente para dirimir quaisquer questões judiciais resultantes deste Edital.</w:t>
      </w:r>
    </w:p>
    <w:p w:rsidR="00A507B2" w:rsidRDefault="00A507B2">
      <w:pPr>
        <w:pStyle w:val="Standard"/>
        <w:spacing w:line="18pt" w:lineRule="auto"/>
        <w:jc w:val="both"/>
        <w:rPr>
          <w:rFonts w:cs="Trebuchet MS"/>
        </w:rPr>
      </w:pPr>
    </w:p>
    <w:p w:rsidR="00A507B2" w:rsidRDefault="00152A8D">
      <w:pPr>
        <w:pStyle w:val="Standard"/>
        <w:tabs>
          <w:tab w:val="start" w:pos="18pt"/>
        </w:tabs>
        <w:spacing w:line="18pt" w:lineRule="auto"/>
        <w:jc w:val="center"/>
        <w:rPr>
          <w:rFonts w:cs="Trebuchet MS"/>
        </w:rPr>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2018.</w:t>
      </w:r>
    </w:p>
    <w:p w:rsidR="00A507B2" w:rsidRDefault="00A507B2">
      <w:pPr>
        <w:pStyle w:val="Standard"/>
        <w:spacing w:line="18pt" w:lineRule="auto"/>
        <w:ind w:firstLine="70.85pt"/>
        <w:jc w:val="center"/>
      </w:pPr>
    </w:p>
    <w:p w:rsidR="00A507B2" w:rsidRDefault="00A507B2">
      <w:pPr>
        <w:pStyle w:val="Standard"/>
        <w:spacing w:line="18pt" w:lineRule="auto"/>
        <w:ind w:firstLine="70.85pt"/>
        <w:jc w:val="center"/>
      </w:pPr>
    </w:p>
    <w:p w:rsidR="00A507B2" w:rsidRDefault="00152A8D">
      <w:pPr>
        <w:pStyle w:val="Standard"/>
        <w:spacing w:line="18pt" w:lineRule="auto"/>
        <w:jc w:val="center"/>
      </w:pPr>
      <w:r>
        <w:t>Marciel Rubens da Silva</w:t>
      </w:r>
    </w:p>
    <w:p w:rsidR="00A507B2" w:rsidRDefault="00152A8D">
      <w:pPr>
        <w:pStyle w:val="Standard"/>
        <w:spacing w:line="18pt" w:lineRule="auto"/>
        <w:jc w:val="center"/>
      </w:pPr>
      <w:r>
        <w:t>Pregoeiro</w:t>
      </w:r>
    </w:p>
    <w:p w:rsidR="00A507B2" w:rsidRDefault="00152A8D">
      <w:pPr>
        <w:pStyle w:val="Standard"/>
        <w:spacing w:line="18pt" w:lineRule="auto"/>
        <w:jc w:val="center"/>
        <w:rPr>
          <w:rFonts w:eastAsia="Times New Roman" w:cs="Times New Roman"/>
        </w:rPr>
      </w:pPr>
      <w:r>
        <w:rPr>
          <w:rFonts w:eastAsia="Times New Roman" w:cs="Times New Roman"/>
        </w:rPr>
        <w:t>CNMP</w:t>
      </w:r>
    </w:p>
    <w:p w:rsidR="00A507B2" w:rsidRDefault="00A507B2">
      <w:pPr>
        <w:pStyle w:val="Standard"/>
        <w:spacing w:line="18pt" w:lineRule="auto"/>
        <w:jc w:val="center"/>
        <w:rPr>
          <w:rFonts w:eastAsia="Times New Roman" w:cs="Times New Roman"/>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rPr>
          <w:b/>
          <w:u w:val="single"/>
        </w:rPr>
      </w:pPr>
      <w:r>
        <w:rPr>
          <w:b/>
          <w:u w:val="single"/>
        </w:rPr>
        <w:lastRenderedPageBreak/>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Ttulo2"/>
        <w:spacing w:before="4.70pt"/>
        <w:rPr>
          <w:rFonts w:ascii="Times New Roman" w:hAnsi="Times New Roman" w:cs="Times New Roman"/>
        </w:rPr>
      </w:pPr>
    </w:p>
    <w:p w:rsidR="00A507B2" w:rsidRDefault="00152A8D">
      <w:pPr>
        <w:pStyle w:val="Textbody"/>
        <w:rPr>
          <w:rFonts w:cs="Times New Roman"/>
          <w:b/>
          <w:szCs w:val="24"/>
        </w:rPr>
      </w:pPr>
      <w:r>
        <w:rPr>
          <w:rFonts w:cs="Times New Roman"/>
          <w:b/>
          <w:szCs w:val="24"/>
        </w:rPr>
        <w:t xml:space="preserve">                                                                         ANEXO I</w:t>
      </w:r>
    </w:p>
    <w:p w:rsidR="00A507B2" w:rsidRDefault="00A507B2">
      <w:pPr>
        <w:pStyle w:val="Ttulo2"/>
        <w:spacing w:before="4.70pt" w:line="18pt" w:lineRule="auto"/>
        <w:rPr>
          <w:rFonts w:ascii="Times New Roman" w:hAnsi="Times New Roman" w:cs="Times New Roman"/>
          <w:u w:val="single"/>
        </w:rPr>
      </w:pPr>
    </w:p>
    <w:p w:rsidR="00A507B2" w:rsidRDefault="00152A8D">
      <w:pPr>
        <w:pStyle w:val="Ttulo2"/>
        <w:spacing w:before="4.70pt" w:line="18pt" w:lineRule="auto"/>
        <w:rPr>
          <w:rFonts w:ascii="Times New Roman" w:hAnsi="Times New Roman" w:cs="Times New Roman"/>
          <w:u w:val="single"/>
        </w:rPr>
      </w:pPr>
      <w:r>
        <w:rPr>
          <w:rFonts w:ascii="Times New Roman" w:hAnsi="Times New Roman" w:cs="Times New Roman"/>
          <w:u w:val="single"/>
        </w:rPr>
        <w:t>TERMO DE REFERÊNCIA</w:t>
      </w:r>
    </w:p>
    <w:p w:rsidR="00A507B2" w:rsidRDefault="00A507B2">
      <w:pPr>
        <w:pStyle w:val="Standard"/>
        <w:spacing w:line="18pt" w:lineRule="auto"/>
        <w:jc w:val="center"/>
        <w:rPr>
          <w:rFonts w:cs="Times New Roman"/>
          <w:b/>
          <w:bCs/>
          <w:u w:val="single"/>
        </w:rPr>
      </w:pPr>
    </w:p>
    <w:p w:rsidR="00A507B2" w:rsidRDefault="00152A8D">
      <w:pPr>
        <w:pStyle w:val="Standard"/>
        <w:jc w:val="center"/>
        <w:rPr>
          <w:rFonts w:cs="Times New Roman"/>
          <w:b/>
          <w:u w:val="single"/>
        </w:rPr>
      </w:pPr>
      <w:r>
        <w:rPr>
          <w:rFonts w:cs="Times New Roman"/>
          <w:b/>
          <w:u w:val="single"/>
        </w:rPr>
        <w:t>FORNECIMENTO DE COMBUSTÍVEIS</w:t>
      </w:r>
    </w:p>
    <w:p w:rsidR="00A507B2" w:rsidRDefault="00A507B2">
      <w:pPr>
        <w:pStyle w:val="Standard"/>
        <w:jc w:val="center"/>
        <w:rPr>
          <w:rFonts w:cs="Times New Roman"/>
          <w:b/>
          <w:u w:val="single"/>
        </w:rPr>
      </w:pPr>
    </w:p>
    <w:p w:rsidR="00A507B2" w:rsidRDefault="00A507B2">
      <w:pPr>
        <w:pStyle w:val="Standard"/>
        <w:jc w:val="center"/>
        <w:rPr>
          <w:rFonts w:cs="Times New Roman"/>
        </w:rPr>
      </w:pPr>
    </w:p>
    <w:p w:rsidR="00A507B2" w:rsidRDefault="00152A8D">
      <w:pPr>
        <w:pStyle w:val="Standard"/>
        <w:widowControl w:val="0"/>
        <w:numPr>
          <w:ilvl w:val="0"/>
          <w:numId w:val="61"/>
        </w:numPr>
        <w:tabs>
          <w:tab w:val="start" w:pos="-385.50pt"/>
        </w:tabs>
        <w:spacing w:line="18pt" w:lineRule="auto"/>
        <w:jc w:val="both"/>
        <w:rPr>
          <w:rFonts w:cs="Times New Roman"/>
          <w:b/>
          <w:bCs/>
        </w:rPr>
      </w:pPr>
      <w:r>
        <w:rPr>
          <w:rFonts w:cs="Times New Roman"/>
          <w:b/>
          <w:bCs/>
        </w:rPr>
        <w:t>OBJETO</w:t>
      </w:r>
    </w:p>
    <w:p w:rsidR="00A507B2" w:rsidRDefault="00152A8D">
      <w:pPr>
        <w:pStyle w:val="Standard"/>
        <w:widowControl w:val="0"/>
        <w:numPr>
          <w:ilvl w:val="1"/>
          <w:numId w:val="62"/>
        </w:numPr>
        <w:spacing w:line="18pt" w:lineRule="auto"/>
        <w:ind w:start="0pt" w:firstLine="70.85pt"/>
        <w:jc w:val="both"/>
        <w:rPr>
          <w:rFonts w:cs="Times New Roman"/>
        </w:rPr>
      </w:pPr>
      <w:r>
        <w:rPr>
          <w:rFonts w:cs="Times New Roman"/>
        </w:rPr>
        <w:t>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A507B2" w:rsidRDefault="00A507B2">
      <w:pPr>
        <w:pStyle w:val="Standard"/>
        <w:tabs>
          <w:tab w:val="start" w:pos="40.50pt"/>
        </w:tabs>
        <w:spacing w:line="18pt" w:lineRule="auto"/>
        <w:ind w:start="70.85pt"/>
        <w:jc w:val="both"/>
        <w:rPr>
          <w:rFonts w:cs="Times New Roman"/>
          <w:b/>
          <w:bCs/>
        </w:rPr>
      </w:pPr>
    </w:p>
    <w:p w:rsidR="00A507B2" w:rsidRDefault="00152A8D">
      <w:pPr>
        <w:pStyle w:val="Standard"/>
        <w:widowControl w:val="0"/>
        <w:numPr>
          <w:ilvl w:val="0"/>
          <w:numId w:val="62"/>
        </w:numPr>
        <w:tabs>
          <w:tab w:val="start" w:pos="-601.50pt"/>
        </w:tabs>
        <w:spacing w:line="18pt" w:lineRule="auto"/>
        <w:jc w:val="both"/>
        <w:rPr>
          <w:rFonts w:cs="Times New Roman"/>
          <w:b/>
          <w:bCs/>
        </w:rPr>
      </w:pPr>
      <w:r>
        <w:rPr>
          <w:rFonts w:cs="Times New Roman"/>
          <w:b/>
          <w:bCs/>
        </w:rPr>
        <w:t>JUSTIFICATIVAS</w:t>
      </w:r>
    </w:p>
    <w:p w:rsidR="00A507B2" w:rsidRDefault="00152A8D">
      <w:pPr>
        <w:pStyle w:val="Standard"/>
        <w:widowControl w:val="0"/>
        <w:numPr>
          <w:ilvl w:val="1"/>
          <w:numId w:val="62"/>
        </w:numPr>
        <w:tabs>
          <w:tab w:val="start" w:pos="-817.50pt"/>
        </w:tabs>
        <w:spacing w:line="18pt" w:lineRule="auto"/>
        <w:jc w:val="both"/>
      </w:pPr>
      <w:r>
        <w:rPr>
          <w:rFonts w:eastAsia="Times New Roman" w:cs="Times New Roman"/>
          <w:color w:val="000000"/>
        </w:rPr>
        <w:t>A contratação visa dar continuidade ao fornecimento de combustíveis para a frota de veículos do Conselho Nacional do Ministério Público e demais órgãos participantes, utilizados no desempenho de suas atividades institucionais, e aos Grupos Geradores movidos a Diesel.</w:t>
      </w:r>
    </w:p>
    <w:p w:rsidR="00A507B2" w:rsidRDefault="00152A8D">
      <w:pPr>
        <w:pStyle w:val="Standard"/>
        <w:widowControl w:val="0"/>
        <w:numPr>
          <w:ilvl w:val="1"/>
          <w:numId w:val="62"/>
        </w:numPr>
        <w:tabs>
          <w:tab w:val="start" w:pos="-817.50pt"/>
        </w:tabs>
        <w:spacing w:line="18pt" w:lineRule="auto"/>
        <w:jc w:val="both"/>
      </w:pPr>
      <w:r>
        <w:rPr>
          <w:rFonts w:eastAsia="Times New Roman" w:cs="Times New Roman"/>
          <w:color w:val="000000"/>
        </w:rPr>
        <w:t>A quantidade estimada baseia-se na média de consumo de anos anteriores.</w:t>
      </w:r>
    </w:p>
    <w:p w:rsidR="00A507B2" w:rsidRDefault="00152A8D">
      <w:pPr>
        <w:pStyle w:val="Standard"/>
        <w:widowControl w:val="0"/>
        <w:numPr>
          <w:ilvl w:val="1"/>
          <w:numId w:val="62"/>
        </w:numPr>
        <w:tabs>
          <w:tab w:val="start" w:pos="-817.50pt"/>
        </w:tabs>
        <w:spacing w:line="18pt" w:lineRule="auto"/>
        <w:jc w:val="both"/>
      </w:pPr>
      <w:r>
        <w:rPr>
          <w:rFonts w:eastAsia="Times New Roman" w:cs="Times New Roman"/>
          <w:color w:val="000000"/>
        </w:rPr>
        <w:t>A delimitação de distância máxima de 10 (dez) quilômetros do CONTRATANTE para os postos de combustíveis se dá em função da eficiência e da economicidade.</w:t>
      </w:r>
    </w:p>
    <w:p w:rsidR="00A507B2" w:rsidRDefault="00152A8D">
      <w:pPr>
        <w:pStyle w:val="Standard"/>
        <w:widowControl w:val="0"/>
        <w:numPr>
          <w:ilvl w:val="1"/>
          <w:numId w:val="62"/>
        </w:numPr>
        <w:tabs>
          <w:tab w:val="start" w:pos="-817.50pt"/>
        </w:tabs>
        <w:spacing w:line="18pt" w:lineRule="auto"/>
        <w:jc w:val="both"/>
      </w:pPr>
      <w:r>
        <w:rPr>
          <w:rFonts w:eastAsia="Times New Roman" w:cs="Times New Roman"/>
          <w:color w:val="000000"/>
        </w:rPr>
        <w:lastRenderedPageBreak/>
        <w:t>A quantidade mínima de 2 (dois) postos visa evitar a impossibilidade de abastecimento por motivos diversos, tais como reforma, interdição de vias, etc.</w:t>
      </w:r>
    </w:p>
    <w:p w:rsidR="00A507B2" w:rsidRDefault="00152A8D">
      <w:pPr>
        <w:pStyle w:val="Standard"/>
        <w:widowControl w:val="0"/>
        <w:numPr>
          <w:ilvl w:val="1"/>
          <w:numId w:val="62"/>
        </w:numPr>
        <w:tabs>
          <w:tab w:val="start" w:pos="-817.50pt"/>
        </w:tabs>
        <w:spacing w:line="18pt" w:lineRule="auto"/>
        <w:jc w:val="both"/>
      </w:pPr>
      <w:r>
        <w:rPr>
          <w:rFonts w:eastAsia="Times New Roman" w:cs="Times New Roman"/>
          <w:color w:val="000000"/>
        </w:rPr>
        <w:t>A contratação por lote visa diminuir os custos administrativos com a gestão de vários contratos e facilitar o processo de abastecimento. Busca-se também a obtenção de propostas mais vantajosas economicamente (economia de escala).</w:t>
      </w:r>
    </w:p>
    <w:p w:rsidR="00A507B2" w:rsidRDefault="00152A8D">
      <w:pPr>
        <w:pStyle w:val="Standard"/>
        <w:widowControl w:val="0"/>
        <w:numPr>
          <w:ilvl w:val="1"/>
          <w:numId w:val="62"/>
        </w:numPr>
        <w:tabs>
          <w:tab w:val="start" w:pos="-817.50pt"/>
        </w:tabs>
        <w:spacing w:line="18pt" w:lineRule="auto"/>
        <w:jc w:val="both"/>
        <w:rPr>
          <w:rFonts w:cs="Times New Roman"/>
        </w:rPr>
      </w:pPr>
      <w:r>
        <w:rPr>
          <w:rFonts w:cs="Times New Roman"/>
        </w:rPr>
        <w:t>A contratação é por maior desconto, uma vez que seria temerário estabelecer como critério “o menor preço” por um produto cujas oscilações de preço são imprevisíveis e poderiam prejudicar a Administração Pública no curso da contratação. Opta-se por utilizar o critério de maior desconto sobre a tabela da Agência Nacional do Petróleo (ANP) para julgamento da melhor proposta.</w:t>
      </w:r>
    </w:p>
    <w:p w:rsidR="00A507B2" w:rsidRDefault="00152A8D">
      <w:pPr>
        <w:pStyle w:val="Standard"/>
        <w:widowControl w:val="0"/>
        <w:numPr>
          <w:ilvl w:val="1"/>
          <w:numId w:val="62"/>
        </w:numPr>
        <w:tabs>
          <w:tab w:val="start" w:pos="-817.50pt"/>
        </w:tabs>
        <w:spacing w:line="18pt" w:lineRule="auto"/>
        <w:jc w:val="both"/>
      </w:pPr>
      <w:r>
        <w:rPr>
          <w:rFonts w:cs="Times New Roman"/>
        </w:rPr>
        <w:t xml:space="preserve">Tal disposição vai ao encontro do </w:t>
      </w:r>
      <w:r>
        <w:rPr>
          <w:rFonts w:cs="Times New Roman"/>
          <w:color w:val="282828"/>
          <w:shd w:val="clear" w:color="auto" w:fill="FFFFFF"/>
        </w:rPr>
        <w:t>§1, do artigo 9º do Decreto 7892/2013,o qual dispõe que “O edital poderá admitir, como critério de julgamento, o menor preço aferido pela oferta de desconto sobre tabela de preços praticados no mercado, desde que tecnicamente justificado” e do acórdão 818/2008 da Segunda Câmara do TCU, que diz o seguinte: “O julgamento de propostas feito com foco no desconto a incidir sobre determinada tabela de preço prefixada, apesar de se enquadrar como licitação do tipo menor preço, deve ser restringir aos casos de contratação em que o parâmetro de menor preço seja econômica e operacionalmente inviável, uma vez que aquele critério apresenta maior vulnerabilidade a fraudes e a majorações de preço alheias ao controle da Administração Pública”.</w:t>
      </w:r>
    </w:p>
    <w:p w:rsidR="00A507B2" w:rsidRDefault="00A507B2">
      <w:pPr>
        <w:pStyle w:val="Standard"/>
        <w:spacing w:line="18pt" w:lineRule="auto"/>
        <w:ind w:start="39.60pt"/>
        <w:jc w:val="both"/>
        <w:rPr>
          <w:rFonts w:cs="Times New Roman"/>
        </w:rPr>
      </w:pPr>
    </w:p>
    <w:p w:rsidR="00A507B2" w:rsidRDefault="00152A8D">
      <w:pPr>
        <w:pStyle w:val="Standard"/>
        <w:widowControl w:val="0"/>
        <w:numPr>
          <w:ilvl w:val="0"/>
          <w:numId w:val="62"/>
        </w:numPr>
        <w:spacing w:line="18pt" w:lineRule="auto"/>
      </w:pPr>
      <w:r>
        <w:rPr>
          <w:rFonts w:eastAsia="Times New Roman" w:cs="Times New Roman"/>
          <w:b/>
          <w:bCs/>
          <w:color w:val="000000"/>
        </w:rPr>
        <w:t>DO SISTEMA DE REGISTRO DE PREÇOS</w:t>
      </w:r>
    </w:p>
    <w:p w:rsidR="00A507B2" w:rsidRDefault="00152A8D">
      <w:pPr>
        <w:pStyle w:val="Standard"/>
        <w:widowControl w:val="0"/>
        <w:numPr>
          <w:ilvl w:val="1"/>
          <w:numId w:val="63"/>
        </w:numPr>
        <w:spacing w:line="18pt" w:lineRule="auto"/>
        <w:rPr>
          <w:rFonts w:cs="Times New Roman"/>
        </w:rPr>
      </w:pPr>
      <w:r>
        <w:rPr>
          <w:rFonts w:cs="Times New Roman"/>
        </w:rPr>
        <w:t>Será adotado o Sistema de Registro de Preços (SRP) para a contratação, com fundamento nos incisos III e IV, art. 3º, Decreto 7.892/2013. A aplicação do sistema de registro de preços justifica-se em razão do fornecimento parcelado do produto e ainda por ser uma compra compartilhada com outros órgãos da administração, tendo como benefício a possibilidade de alcance de melhor preço.</w:t>
      </w:r>
    </w:p>
    <w:p w:rsidR="00A507B2" w:rsidRDefault="00152A8D">
      <w:pPr>
        <w:pStyle w:val="Standard"/>
        <w:widowControl w:val="0"/>
        <w:numPr>
          <w:ilvl w:val="1"/>
          <w:numId w:val="63"/>
        </w:numPr>
        <w:spacing w:line="18pt" w:lineRule="auto"/>
      </w:pPr>
      <w:r>
        <w:rPr>
          <w:rFonts w:eastAsia="Times New Roman" w:cs="Times New Roman"/>
          <w:color w:val="000000"/>
          <w:shd w:val="clear" w:color="auto" w:fill="FFFFFF"/>
        </w:rPr>
        <w:lastRenderedPageBreak/>
        <w:t>O Conselho Nacional do Ministério Público será o órgão gerenciador do Registro de Preços.</w:t>
      </w:r>
    </w:p>
    <w:p w:rsidR="00A507B2" w:rsidRDefault="00152A8D">
      <w:pPr>
        <w:pStyle w:val="Standard"/>
        <w:widowControl w:val="0"/>
        <w:numPr>
          <w:ilvl w:val="1"/>
          <w:numId w:val="63"/>
        </w:numPr>
        <w:spacing w:line="18pt" w:lineRule="auto"/>
      </w:pPr>
      <w:r>
        <w:rPr>
          <w:rFonts w:eastAsia="Times New Roman" w:cs="Times New Roman"/>
          <w:color w:val="000000"/>
        </w:rPr>
        <w:t>Serão órgãos participantes no procedimento licitatório os seguintes: Escola Superior do Ministério Público da União-ESMPU, Procuradoria da República do Distrito Federal-PR-DF e Procuradoria Regional da República da 1ª Região-PRR1.</w:t>
      </w:r>
    </w:p>
    <w:p w:rsidR="00A507B2" w:rsidRDefault="00A507B2">
      <w:pPr>
        <w:pStyle w:val="Standard"/>
        <w:spacing w:line="18pt" w:lineRule="auto"/>
        <w:jc w:val="both"/>
        <w:rPr>
          <w:rFonts w:cs="Times New Roman"/>
        </w:rPr>
      </w:pPr>
    </w:p>
    <w:p w:rsidR="00A507B2" w:rsidRDefault="00152A8D">
      <w:pPr>
        <w:pStyle w:val="Standard"/>
        <w:widowControl w:val="0"/>
        <w:numPr>
          <w:ilvl w:val="0"/>
          <w:numId w:val="64"/>
        </w:numPr>
        <w:tabs>
          <w:tab w:val="start" w:pos="-385.50pt"/>
        </w:tabs>
        <w:spacing w:line="18pt" w:lineRule="auto"/>
        <w:jc w:val="both"/>
        <w:rPr>
          <w:rFonts w:cs="Times New Roman"/>
          <w:b/>
          <w:bCs/>
        </w:rPr>
      </w:pPr>
      <w:r>
        <w:rPr>
          <w:rFonts w:cs="Times New Roman"/>
          <w:b/>
          <w:bCs/>
        </w:rPr>
        <w:t>ESPECIFICAÇÃO DO OBJETO</w:t>
      </w:r>
    </w:p>
    <w:p w:rsidR="00A507B2" w:rsidRDefault="00152A8D">
      <w:pPr>
        <w:pStyle w:val="Standard"/>
        <w:widowControl w:val="0"/>
        <w:numPr>
          <w:ilvl w:val="1"/>
          <w:numId w:val="65"/>
        </w:numPr>
        <w:tabs>
          <w:tab w:val="start" w:pos="-882.30pt"/>
        </w:tabs>
        <w:spacing w:line="18pt" w:lineRule="auto"/>
        <w:jc w:val="both"/>
        <w:rPr>
          <w:rFonts w:cs="Times New Roman"/>
        </w:rPr>
      </w:pPr>
      <w:r>
        <w:rPr>
          <w:rFonts w:cs="Times New Roman"/>
        </w:rPr>
        <w:t>Este termo visa a 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A CONTRATADA deverá manter, no mínimo, 02 (dois) postos de abastecimento de combustíveis </w:t>
      </w:r>
      <w:r>
        <w:rPr>
          <w:rFonts w:eastAsia="Times New Roman" w:cs="Times New Roman"/>
          <w:strike/>
          <w:color w:val="000000"/>
        </w:rPr>
        <w:t>e</w:t>
      </w:r>
      <w:r>
        <w:rPr>
          <w:rFonts w:eastAsia="Times New Roman" w:cs="Times New Roman"/>
          <w:color w:val="000000"/>
        </w:rPr>
        <w:t xml:space="preserve"> que estejam posicionados à distância, considerado o percurso por via de acesso regular mais próximo, de, no máximo, 10 (dez) quilômetros de distância da CONTRATANTE, conforme endereço discriminado a seguir: SAFS (SETOR DE ADMINISTRAÇÃO FEDERAL SUL) QUADRA 02, LOTE 03 – CEP: 70.070-600 – BRASÍLIA/DF:</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A distância do posto será aferida com a utilização do aplicativo Google </w:t>
      </w:r>
      <w:proofErr w:type="spellStart"/>
      <w:r>
        <w:rPr>
          <w:rFonts w:eastAsia="Times New Roman" w:cs="Times New Roman"/>
          <w:color w:val="000000"/>
        </w:rPr>
        <w:t>Maps</w:t>
      </w:r>
      <w:proofErr w:type="spellEnd"/>
      <w:r>
        <w:rPr>
          <w:rFonts w:eastAsia="Times New Roman" w:cs="Times New Roman"/>
          <w:color w:val="000000"/>
        </w:rPr>
        <w:t>™, com base no trajeto mais curto;</w:t>
      </w:r>
    </w:p>
    <w:p w:rsidR="00A507B2" w:rsidRDefault="00152A8D">
      <w:pPr>
        <w:pStyle w:val="Standard"/>
        <w:widowControl w:val="0"/>
        <w:numPr>
          <w:ilvl w:val="1"/>
          <w:numId w:val="65"/>
        </w:numPr>
        <w:tabs>
          <w:tab w:val="start" w:pos="-882.30pt"/>
        </w:tabs>
        <w:spacing w:line="18pt" w:lineRule="auto"/>
        <w:jc w:val="both"/>
      </w:pPr>
      <w:r>
        <w:rPr>
          <w:rFonts w:cs="Times New Roman"/>
        </w:rPr>
        <w:t xml:space="preserve"> Os combustíveis (gasolina tipo “C” comum aditivada ou não aditivada, diesel S 10, diesel comum e</w:t>
      </w:r>
      <w:r>
        <w:rPr>
          <w:rFonts w:cs="Times New Roman"/>
          <w:color w:val="FF3333"/>
        </w:rPr>
        <w:t xml:space="preserve"> </w:t>
      </w:r>
      <w:r>
        <w:rPr>
          <w:rFonts w:cs="Times New Roman"/>
        </w:rPr>
        <w:t xml:space="preserve">etanol) deverão ser fornecidos de forma parcelada e contínua, de acordo com </w:t>
      </w:r>
      <w:proofErr w:type="gramStart"/>
      <w:r>
        <w:rPr>
          <w:rFonts w:cs="Times New Roman"/>
        </w:rPr>
        <w:t>a  previsão</w:t>
      </w:r>
      <w:proofErr w:type="gramEnd"/>
      <w:r>
        <w:rPr>
          <w:rFonts w:cs="Times New Roman"/>
        </w:rPr>
        <w:t xml:space="preserve"> anual do CONTRATANTE;</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 Será vencedor aquele que oferecer maior percentual de desconto com base na estimativa de consumo;</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Tendo em vista o Informativo de Licitações e Contratações n° 147 do Tribunal de Contas da </w:t>
      </w:r>
      <w:r>
        <w:rPr>
          <w:rFonts w:eastAsia="Times New Roman" w:cs="Times New Roman"/>
          <w:color w:val="000000"/>
        </w:rPr>
        <w:lastRenderedPageBreak/>
        <w:t>União - TCU, item 5, a licitação será feita por lote;</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 Segue abaixo a tabela com o quantitativo estimado em litros dos combustíveis:</w:t>
      </w:r>
    </w:p>
    <w:p w:rsidR="00A507B2" w:rsidRDefault="00A507B2">
      <w:pPr>
        <w:pStyle w:val="Standard"/>
        <w:spacing w:line="18pt" w:lineRule="auto"/>
        <w:jc w:val="center"/>
        <w:rPr>
          <w:rFonts w:cs="Times New Roman"/>
        </w:rPr>
      </w:pPr>
    </w:p>
    <w:tbl>
      <w:tblPr>
        <w:tblW w:w="476.85pt" w:type="dxa"/>
        <w:tblInd w:w="0.05pt" w:type="dxa"/>
        <w:tblLayout w:type="fixed"/>
        <w:tblCellMar>
          <w:start w:w="0.50pt" w:type="dxa"/>
          <w:end w:w="0.50pt" w:type="dxa"/>
        </w:tblCellMar>
        <w:tblLook w:firstRow="1" w:lastRow="0" w:firstColumn="1" w:lastColumn="0" w:noHBand="0" w:noVBand="1"/>
      </w:tblPr>
      <w:tblGrid>
        <w:gridCol w:w="624"/>
        <w:gridCol w:w="942"/>
        <w:gridCol w:w="389"/>
        <w:gridCol w:w="816"/>
        <w:gridCol w:w="1068"/>
        <w:gridCol w:w="1123"/>
        <w:gridCol w:w="943"/>
        <w:gridCol w:w="1013"/>
        <w:gridCol w:w="818"/>
        <w:gridCol w:w="874"/>
        <w:gridCol w:w="887"/>
        <w:gridCol w:w="40"/>
      </w:tblGrid>
      <w:tr w:rsidR="00A507B2">
        <w:tc>
          <w:tcPr>
            <w:tcW w:w="97.75pt" w:type="dxa"/>
            <w:gridSpan w:val="3"/>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COMBUSTÍVEL</w:t>
            </w:r>
          </w:p>
        </w:tc>
        <w:tc>
          <w:tcPr>
            <w:tcW w:w="40.8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CNMP</w:t>
            </w:r>
          </w:p>
        </w:tc>
        <w:tc>
          <w:tcPr>
            <w:tcW w:w="53.4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PR-DF</w:t>
            </w:r>
          </w:p>
        </w:tc>
        <w:tc>
          <w:tcPr>
            <w:tcW w:w="56.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ESMPU</w:t>
            </w:r>
          </w:p>
        </w:tc>
        <w:tc>
          <w:tcPr>
            <w:tcW w:w="47.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PRR1</w:t>
            </w:r>
          </w:p>
        </w:tc>
        <w:tc>
          <w:tcPr>
            <w:tcW w:w="50.6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TOTAL</w:t>
            </w:r>
          </w:p>
        </w:tc>
        <w:tc>
          <w:tcPr>
            <w:tcW w:w="128.95pt" w:type="dxa"/>
            <w:gridSpan w:val="3"/>
            <w:tcBorders>
              <w:top w:val="single" w:sz="4" w:space="0" w:color="000000"/>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CUSTO ESTIMADO</w:t>
            </w:r>
          </w:p>
        </w:tc>
        <w:tc>
          <w:tcPr>
            <w:tcW w:w="2pt" w:type="dxa"/>
            <w:shd w:val="clear" w:color="auto" w:fill="auto"/>
            <w:tcMar>
              <w:top w:w="0pt" w:type="dxa"/>
              <w:start w:w="0.50pt" w:type="dxa"/>
              <w:bottom w:w="0pt" w:type="dxa"/>
              <w:end w:w="0.50pt" w:type="dxa"/>
            </w:tcMar>
          </w:tcPr>
          <w:p w:rsidR="00A507B2" w:rsidRDefault="00A507B2">
            <w:pPr>
              <w:pStyle w:val="Standard"/>
              <w:jc w:val="center"/>
              <w:rPr>
                <w:rFonts w:cs="Times New Roman"/>
                <w:b/>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Item</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 xml:space="preserve"> Descrição</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U.M</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CNMP</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PR-DF</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ESMPU</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PRR1</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total anual estimada</w:t>
            </w:r>
          </w:p>
          <w:p w:rsidR="00A507B2" w:rsidRDefault="00152A8D">
            <w:pPr>
              <w:pStyle w:val="Standard"/>
              <w:rPr>
                <w:rFonts w:cs="Times New Roman"/>
              </w:rPr>
            </w:pPr>
            <w:r>
              <w:rPr>
                <w:rFonts w:cs="Times New Roman"/>
              </w:rPr>
              <w:t>(em L)</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Preço por litro (</w:t>
            </w:r>
            <w:proofErr w:type="gramStart"/>
            <w:r>
              <w:rPr>
                <w:rFonts w:cs="Times New Roman"/>
              </w:rPr>
              <w:t>*)(</w:t>
            </w:r>
            <w:proofErr w:type="gramEnd"/>
            <w:r>
              <w:rPr>
                <w:rFonts w:cs="Times New Roman"/>
              </w:rPr>
              <w:t>ANP) em R$</w:t>
            </w: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(ANP) em R$</w:t>
            </w: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Desconto estimado em %</w:t>
            </w:r>
          </w:p>
        </w:tc>
        <w:tc>
          <w:tcPr>
            <w:tcW w:w="2pt" w:type="dxa"/>
            <w:shd w:val="clear" w:color="auto" w:fill="auto"/>
            <w:tcMar>
              <w:top w:w="0pt" w:type="dxa"/>
              <w:start w:w="0.50pt" w:type="dxa"/>
              <w:bottom w:w="0pt" w:type="dxa"/>
              <w:end w:w="0.50pt" w:type="dxa"/>
            </w:tcMar>
          </w:tcPr>
          <w:p w:rsidR="00A507B2" w:rsidRDefault="00A507B2">
            <w:pPr>
              <w:pStyle w:val="Standard"/>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rFonts w:cs="Times New Roman"/>
              </w:rPr>
            </w:pPr>
            <w:r>
              <w:rPr>
                <w:rFonts w:cs="Times New Roman"/>
              </w:rPr>
              <w:t>01</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Gasolina tipo C comum, aditivada e não-aditivada</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18.000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9.000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33.000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02</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comum</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550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2.910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03</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S-10</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7.750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w:t>
            </w:r>
            <w:r w:rsidR="00D958D6">
              <w:rPr>
                <w:rFonts w:cs="Times New Roman"/>
              </w:rPr>
              <w:t>.</w:t>
            </w:r>
            <w:r>
              <w:rPr>
                <w:rFonts w:cs="Times New Roman"/>
              </w:rPr>
              <w:t>610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04</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Etanol</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13.000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1.500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120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17.120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476.8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ind w:start="18pt"/>
            </w:pPr>
            <w:r>
              <w:rPr>
                <w:rFonts w:cs="Times New Roman"/>
                <w:b/>
                <w:bCs/>
              </w:rPr>
              <w:t>* Estimativa de consumo do Etanol como alternativa de substituição ao uso da gasolina tipo “c” aditivada ou não-aditivada</w:t>
            </w:r>
          </w:p>
        </w:tc>
      </w:tr>
    </w:tbl>
    <w:p w:rsidR="00A507B2" w:rsidRDefault="00A507B2">
      <w:pPr>
        <w:pStyle w:val="Standard"/>
        <w:spacing w:line="18pt" w:lineRule="auto"/>
        <w:jc w:val="both"/>
        <w:rPr>
          <w:rFonts w:eastAsia="Times New Roman" w:cs="Times New Roman"/>
          <w:color w:val="000000"/>
        </w:rPr>
      </w:pPr>
    </w:p>
    <w:p w:rsidR="00A507B2" w:rsidRDefault="00152A8D">
      <w:pPr>
        <w:pStyle w:val="Standard"/>
        <w:tabs>
          <w:tab w:val="start" w:pos="22.50pt"/>
        </w:tabs>
        <w:spacing w:line="18pt" w:lineRule="auto"/>
        <w:ind w:start="39.60pt"/>
        <w:jc w:val="both"/>
        <w:rPr>
          <w:rFonts w:cs="Times New Roman"/>
          <w:b/>
          <w:bCs/>
        </w:rPr>
      </w:pPr>
      <w:r>
        <w:rPr>
          <w:rFonts w:cs="Times New Roman"/>
          <w:b/>
          <w:bCs/>
        </w:rPr>
        <w:t>Tabela 1: combustíveis</w:t>
      </w:r>
    </w:p>
    <w:p w:rsidR="00A507B2" w:rsidRDefault="00A507B2">
      <w:pPr>
        <w:pStyle w:val="Standard"/>
        <w:tabs>
          <w:tab w:val="start" w:pos="22.50pt"/>
        </w:tabs>
        <w:spacing w:line="18pt" w:lineRule="auto"/>
        <w:ind w:start="39.60pt"/>
        <w:jc w:val="both"/>
        <w:rPr>
          <w:rFonts w:cs="Times New Roman"/>
          <w:b/>
          <w:bCs/>
        </w:rPr>
      </w:pPr>
    </w:p>
    <w:p w:rsidR="00A507B2" w:rsidRDefault="00A507B2">
      <w:pPr>
        <w:pStyle w:val="Standard"/>
        <w:tabs>
          <w:tab w:val="start" w:pos="22.50pt"/>
        </w:tabs>
        <w:spacing w:line="18pt" w:lineRule="auto"/>
        <w:ind w:start="39.60pt"/>
        <w:jc w:val="both"/>
        <w:rPr>
          <w:rFonts w:cs="Times New Roman"/>
          <w:b/>
          <w:bCs/>
        </w:rPr>
      </w:pPr>
    </w:p>
    <w:p w:rsidR="00A507B2" w:rsidRDefault="00152A8D">
      <w:pPr>
        <w:pStyle w:val="Standard"/>
        <w:widowControl w:val="0"/>
        <w:numPr>
          <w:ilvl w:val="1"/>
          <w:numId w:val="65"/>
        </w:numPr>
        <w:tabs>
          <w:tab w:val="start" w:pos="-882.30pt"/>
        </w:tabs>
        <w:spacing w:line="18pt" w:lineRule="auto"/>
        <w:jc w:val="both"/>
      </w:pPr>
      <w:r>
        <w:rPr>
          <w:rFonts w:cs="Times New Roman"/>
          <w:color w:val="000000"/>
        </w:rPr>
        <w:t xml:space="preserve">A CONTRATADA deverá disponibilizar sistema de gerenciamento eletrônico com acesso via rede </w:t>
      </w:r>
      <w:r>
        <w:rPr>
          <w:rFonts w:eastAsia="Times New Roman" w:cs="Times New Roman"/>
          <w:color w:val="000000"/>
        </w:rPr>
        <w:t xml:space="preserve">mundial (Internet). Este sistema deverá ser fornecido com interface que permita total </w:t>
      </w:r>
      <w:r>
        <w:rPr>
          <w:rFonts w:eastAsia="Times New Roman" w:cs="Times New Roman"/>
          <w:color w:val="000000"/>
        </w:rPr>
        <w:lastRenderedPageBreak/>
        <w:t xml:space="preserve">compatibilidade com os sistemas operacionais do CONTRATANTE. O sistema deverá fornecer relatórios detalhados de consumo por veículo e por período, média de consumo por quilômetro. Os relatórios deverão, ainda, permitir a identificação do condutor, o horário do abastecimento, o </w:t>
      </w:r>
      <w:proofErr w:type="spellStart"/>
      <w:r>
        <w:rPr>
          <w:rFonts w:eastAsia="Times New Roman" w:cs="Times New Roman"/>
          <w:color w:val="000000"/>
        </w:rPr>
        <w:t>hodômetro</w:t>
      </w:r>
      <w:proofErr w:type="spellEnd"/>
      <w:r>
        <w:rPr>
          <w:rFonts w:eastAsia="Times New Roman" w:cs="Times New Roman"/>
          <w:color w:val="000000"/>
        </w:rPr>
        <w:t xml:space="preserve"> do momento do abastecimento, a quantidade em litros e o tipo de combustível;</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Quanto ao quantitativo, esclarece-se que só será pago o que efetivamente for consumido;</w:t>
      </w:r>
    </w:p>
    <w:p w:rsidR="00A507B2" w:rsidRDefault="00152A8D">
      <w:pPr>
        <w:pStyle w:val="Standard"/>
        <w:widowControl w:val="0"/>
        <w:numPr>
          <w:ilvl w:val="1"/>
          <w:numId w:val="65"/>
        </w:numPr>
        <w:tabs>
          <w:tab w:val="start" w:pos="-882.30pt"/>
        </w:tabs>
        <w:spacing w:line="18pt" w:lineRule="auto"/>
        <w:jc w:val="both"/>
        <w:rPr>
          <w:rFonts w:cs="Times New Roman"/>
        </w:rPr>
      </w:pPr>
      <w:r>
        <w:rPr>
          <w:rFonts w:cs="Times New Roman"/>
        </w:rPr>
        <w:t>O quantitativo da tabela 1 poderá ser reduzido caso haja a adesão do CNMP ao “</w:t>
      </w:r>
      <w:proofErr w:type="spellStart"/>
      <w:r>
        <w:rPr>
          <w:rFonts w:cs="Times New Roman"/>
        </w:rPr>
        <w:t>TáxiGov</w:t>
      </w:r>
      <w:proofErr w:type="spellEnd"/>
      <w:r>
        <w:rPr>
          <w:rFonts w:cs="Times New Roman"/>
        </w:rPr>
        <w:t>”.</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Os combustíveis objetos deste instrumento deverão atender às especificações técnicas exigidas pela Agência Nacional do Petróleo – ANP, conforme legislação em vigor.</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ab/>
        <w:t xml:space="preserve">O fornecimento de combustíveis ocorrerá em rede de postos de abastecimento da CONTRATADA, </w:t>
      </w:r>
      <w:r>
        <w:rPr>
          <w:rFonts w:eastAsia="Times New Roman" w:cs="Times New Roman"/>
        </w:rPr>
        <w:t xml:space="preserve">ou por ela credenciados, </w:t>
      </w:r>
      <w:r>
        <w:rPr>
          <w:rFonts w:eastAsia="Times New Roman" w:cs="Times New Roman"/>
          <w:color w:val="000000"/>
        </w:rPr>
        <w:t>nas quantidades estabelecidas pelo CONTRATANTE, de segunda a sexta-feira, em horário comercial e, excepcionalmente, aos sábados, domingos e feriados.</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ab/>
        <w:t>O fornecimento será efetuado de forma parcelada, nos postos de revenda de combustíveis da CONTRATADA.</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A CONTRATADA deverá ter sistema</w:t>
      </w:r>
      <w:r>
        <w:rPr>
          <w:rFonts w:eastAsia="Times New Roman" w:cs="Times New Roman"/>
          <w:b/>
          <w:color w:val="000000"/>
        </w:rPr>
        <w:t xml:space="preserve">, </w:t>
      </w:r>
      <w:r>
        <w:rPr>
          <w:rFonts w:eastAsia="Times New Roman" w:cs="Times New Roman"/>
          <w:color w:val="000000"/>
        </w:rPr>
        <w:t>próprio ou contratado, de gerenciamento eletrônico dos postos de combustíveis.</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O sistema de gerenciamento eletrônico dos postos de abastecimento deverá possuir os requisitos mínimos para emitir e fornecer, a cada operação e por geração automática eletrônica, comprovante de abastecimento no qual deverão constar:</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lastRenderedPageBreak/>
        <w:t>Identificação do condutor;</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Data e hora do abastecimento;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ab/>
        <w:t>Tipo de combustível;</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ab/>
      </w:r>
      <w:proofErr w:type="spellStart"/>
      <w:r>
        <w:rPr>
          <w:rFonts w:eastAsia="Times New Roman" w:cs="Times New Roman"/>
          <w:color w:val="000000"/>
        </w:rPr>
        <w:t>Litragem</w:t>
      </w:r>
      <w:proofErr w:type="spellEnd"/>
      <w:r>
        <w:rPr>
          <w:rFonts w:eastAsia="Times New Roman" w:cs="Times New Roman"/>
          <w:color w:val="000000"/>
        </w:rPr>
        <w:t xml:space="preserve"> abastecida e o respectivo valor total em reais;</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ab/>
        <w:t>Placa do veículo;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 xml:space="preserve">Quilometragem registrada em seu </w:t>
      </w:r>
      <w:proofErr w:type="spellStart"/>
      <w:r>
        <w:rPr>
          <w:rFonts w:eastAsia="Times New Roman" w:cs="Times New Roman"/>
          <w:color w:val="000000"/>
        </w:rPr>
        <w:t>odômetro</w:t>
      </w:r>
      <w:proofErr w:type="spellEnd"/>
      <w:r>
        <w:rPr>
          <w:rFonts w:eastAsia="Times New Roman" w:cs="Times New Roman"/>
          <w:color w:val="000000"/>
        </w:rPr>
        <w:t>;</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Média de consumo por abastecimento.</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A qualidade dos combustíveis fornecidos pelos postos de revenda é de inteira responsabilidade da CONTRATADA, ficando a seu encargo o controle e a fiscalização seguindo as exigências legais e as especificações técnicas da Agência Nacional de Petróleo – ANP.</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Os combustíveis serão recusados nos seguintes casos:</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possuírem densidade fora do padrão;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forem abastecidos em volume menor que o solicitado;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 xml:space="preserve"> estiverem contaminados por quaisquer elementos não permitidos em sua composição;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for detectada presença de outras substâncias, em percentuais além dos permitidos em sua composição; e</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for detectado erro quanto ao produto solicitado.</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O combustível recusado deverá ser substituído no prazo máximo de 24 (vinte e quatro) horas, contadas a partir do recebimento da formalização da recusa pelo CONTRATANTE.</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A CONTRATADA 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Ministério Trabalho e Emprego - MTE, bem como cumprir todas as normas sobre medicina e segurança do trabalho.</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lastRenderedPageBreak/>
        <w:t>A CONTRATADA deverá oferecer manutenção leve nos Postos de Atendimento, prevendo:</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 xml:space="preserve"> reposição do nível da solução para o sistema de esguicho do limpador de para-brisa;</w:t>
      </w:r>
    </w:p>
    <w:p w:rsidR="00A507B2" w:rsidRDefault="00152A8D">
      <w:pPr>
        <w:pStyle w:val="Standard"/>
        <w:widowControl w:val="0"/>
        <w:numPr>
          <w:ilvl w:val="2"/>
          <w:numId w:val="65"/>
        </w:numPr>
        <w:tabs>
          <w:tab w:val="start" w:pos="-1379.10pt"/>
        </w:tabs>
        <w:spacing w:line="18pt" w:lineRule="auto"/>
        <w:jc w:val="both"/>
      </w:pPr>
      <w:r>
        <w:rPr>
          <w:rFonts w:cs="Times New Roman"/>
        </w:rPr>
        <w:t>reposição do nível da solução para o sistema de arrefecimento</w:t>
      </w:r>
      <w:r>
        <w:rPr>
          <w:rFonts w:eastAsia="Times New Roman" w:cs="Times New Roman"/>
          <w:color w:val="000000"/>
          <w:spacing w:val="1"/>
          <w:vertAlign w:val="subscript"/>
        </w:rPr>
        <w:t>;</w:t>
      </w:r>
    </w:p>
    <w:p w:rsidR="00A507B2" w:rsidRDefault="00152A8D">
      <w:pPr>
        <w:pStyle w:val="Standard"/>
        <w:widowControl w:val="0"/>
        <w:numPr>
          <w:ilvl w:val="2"/>
          <w:numId w:val="65"/>
        </w:numPr>
        <w:tabs>
          <w:tab w:val="start" w:pos="-1379.10pt"/>
        </w:tabs>
        <w:spacing w:line="18pt" w:lineRule="auto"/>
        <w:jc w:val="both"/>
      </w:pPr>
      <w:r>
        <w:rPr>
          <w:rFonts w:eastAsia="Times New Roman" w:cs="Times New Roman"/>
          <w:color w:val="000000"/>
        </w:rPr>
        <w:t>reposição do nível do óleo do motor.</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A CONTRATADA deverá oferecer os recursos e meios necessários e suficientes para a supervisão e fiscalização da regularidade e correção dos abastecimentos, além de assegurar que:</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Todo combustível registrado pela bomba seja efetivamente abastecido no veículo indicado;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Não sejam abastecidos veículos que não estejam cadastrados na frota da Instituição;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Os veículos cadastrados só sejam abastecidos com combustível para o qual esteja autorizado.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 CONTRATADA deverá prestar todos os esclarecimentos solicitados, obrigando-se a atender, de imediato, todas as reclamações decorrentes da constatação de vícios, defeitos ou incorreções relativas ao objeto desta especificação, bem assim a respeito da qualidade dos combustíveis, casos em que a CONTRATADA deverá, às suas expensas, realizar correções e comprovar a regularidade e a procedência dos combustíveis.</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 xml:space="preserve">A CONTRATADA deverá emitir e encaminhar à CONTRATANTE, mensalmente, nota fiscal e relatório analítico dos produtos fornecidos no período anterior, das quais deverão </w:t>
      </w:r>
      <w:r>
        <w:rPr>
          <w:rFonts w:eastAsia="Times New Roman" w:cs="Times New Roman"/>
          <w:color w:val="000000"/>
        </w:rPr>
        <w:lastRenderedPageBreak/>
        <w:t>constar as quantidades, por tipo de combustível, os valores unitários e totais deduzidos os descontos concedidos, expressos em reais.</w:t>
      </w:r>
    </w:p>
    <w:p w:rsidR="00A507B2" w:rsidRDefault="00152A8D">
      <w:pPr>
        <w:pStyle w:val="Standard"/>
        <w:widowControl w:val="0"/>
        <w:numPr>
          <w:ilvl w:val="1"/>
          <w:numId w:val="65"/>
        </w:numPr>
        <w:tabs>
          <w:tab w:val="start" w:pos="-882.30pt"/>
        </w:tabs>
        <w:spacing w:line="18pt" w:lineRule="auto"/>
        <w:jc w:val="both"/>
      </w:pPr>
      <w:r>
        <w:rPr>
          <w:rFonts w:eastAsia="Times New Roman" w:cs="Times New Roman"/>
          <w:color w:val="000000"/>
        </w:rPr>
        <w:t>No prazo máximo de 30 (trinta) dias corridos, a contar da assinatura do contrato, a CONTRATADA deverá implantar todo o sistema de gerenciamento eletrônico nos equipamentos de informática do CONTRATANTE. Caso haja necessidade, a CONTRATADA deverá, ainda, instalar</w:t>
      </w:r>
      <w:r>
        <w:rPr>
          <w:rFonts w:cs="Times New Roman"/>
        </w:rPr>
        <w:t xml:space="preserve"> </w:t>
      </w:r>
      <w:r>
        <w:rPr>
          <w:rFonts w:eastAsia="Times New Roman" w:cs="Times New Roman"/>
          <w:color w:val="000000"/>
        </w:rPr>
        <w:t>equipamentos e programas sem custo para o CNMP.</w:t>
      </w:r>
    </w:p>
    <w:p w:rsidR="00A507B2" w:rsidRDefault="00A507B2">
      <w:pPr>
        <w:pStyle w:val="Standard"/>
        <w:spacing w:line="18pt" w:lineRule="auto"/>
        <w:jc w:val="both"/>
        <w:rPr>
          <w:rFonts w:cs="Times New Roman"/>
          <w:shd w:val="clear" w:color="auto" w:fill="FFFF00"/>
        </w:rPr>
      </w:pPr>
    </w:p>
    <w:p w:rsidR="00A507B2" w:rsidRDefault="00152A8D">
      <w:pPr>
        <w:pStyle w:val="Standard"/>
        <w:widowControl w:val="0"/>
        <w:numPr>
          <w:ilvl w:val="0"/>
          <w:numId w:val="66"/>
        </w:numPr>
        <w:spacing w:line="18pt" w:lineRule="auto"/>
        <w:rPr>
          <w:rFonts w:eastAsia="Times New Roman" w:cs="Times New Roman"/>
          <w:b/>
          <w:bCs/>
          <w:color w:val="000000"/>
        </w:rPr>
      </w:pPr>
      <w:r>
        <w:rPr>
          <w:rFonts w:eastAsia="Times New Roman" w:cs="Times New Roman"/>
          <w:b/>
          <w:bCs/>
          <w:color w:val="000000"/>
        </w:rPr>
        <w:t>DA SUBCONTRATAÇÃO</w:t>
      </w:r>
    </w:p>
    <w:p w:rsidR="00A507B2" w:rsidRDefault="00A507B2">
      <w:pPr>
        <w:pStyle w:val="Standard"/>
        <w:spacing w:line="18pt" w:lineRule="auto"/>
        <w:ind w:start="36pt"/>
        <w:rPr>
          <w:rFonts w:eastAsia="Times New Roman" w:cs="Times New Roman"/>
          <w:b/>
          <w:bCs/>
          <w:color w:val="000000"/>
        </w:rPr>
      </w:pPr>
    </w:p>
    <w:p w:rsidR="00A507B2" w:rsidRDefault="00152A8D">
      <w:pPr>
        <w:pStyle w:val="Standard"/>
        <w:widowControl w:val="0"/>
        <w:numPr>
          <w:ilvl w:val="1"/>
          <w:numId w:val="66"/>
        </w:numPr>
        <w:spacing w:line="18pt" w:lineRule="auto"/>
      </w:pPr>
      <w:r>
        <w:rPr>
          <w:rFonts w:eastAsia="Times New Roman" w:cs="Times New Roman"/>
          <w:color w:val="000000"/>
        </w:rPr>
        <w:t xml:space="preserve"> É vedada a subcontratação do objeto.</w:t>
      </w:r>
    </w:p>
    <w:p w:rsidR="00A507B2" w:rsidRDefault="00152A8D">
      <w:pPr>
        <w:pStyle w:val="Standard"/>
        <w:widowControl w:val="0"/>
        <w:numPr>
          <w:ilvl w:val="1"/>
          <w:numId w:val="66"/>
        </w:numPr>
        <w:spacing w:line="18pt" w:lineRule="auto"/>
      </w:pPr>
      <w:r>
        <w:rPr>
          <w:rFonts w:eastAsia="Times New Roman" w:cs="Times New Roman"/>
          <w:color w:val="000000"/>
        </w:rPr>
        <w:t>É vedada a sub-rogação completa ou da parcela principal da obrigação.</w:t>
      </w:r>
    </w:p>
    <w:p w:rsidR="00A507B2" w:rsidRDefault="00152A8D">
      <w:pPr>
        <w:pStyle w:val="Standard"/>
        <w:widowControl w:val="0"/>
        <w:numPr>
          <w:ilvl w:val="1"/>
          <w:numId w:val="66"/>
        </w:numPr>
        <w:spacing w:line="18pt" w:lineRule="auto"/>
      </w:pPr>
      <w:r>
        <w:rPr>
          <w:rFonts w:eastAsia="Times New Roman" w:cs="Times New Roman"/>
          <w:color w:val="000000"/>
        </w:rPr>
        <w:t>É vedado transferir a outrem, no todo ou em parte, o objeto da presente contratação, sem prévia e expressa anuência do CONTRATANTE.</w:t>
      </w:r>
    </w:p>
    <w:p w:rsidR="00A507B2" w:rsidRDefault="00A507B2">
      <w:pPr>
        <w:pStyle w:val="Standard"/>
        <w:spacing w:line="18pt" w:lineRule="auto"/>
        <w:jc w:val="both"/>
        <w:rPr>
          <w:rFonts w:eastAsia="Times New Roman" w:cs="Times New Roman"/>
          <w:b/>
          <w:bCs/>
          <w:color w:val="000000"/>
        </w:rPr>
      </w:pPr>
    </w:p>
    <w:p w:rsidR="00A507B2" w:rsidRDefault="00152A8D">
      <w:pPr>
        <w:pStyle w:val="Standard"/>
        <w:widowControl w:val="0"/>
        <w:numPr>
          <w:ilvl w:val="0"/>
          <w:numId w:val="66"/>
        </w:numPr>
        <w:spacing w:line="18pt" w:lineRule="auto"/>
      </w:pPr>
      <w:r>
        <w:rPr>
          <w:rFonts w:eastAsia="Times New Roman" w:cs="Times New Roman"/>
          <w:b/>
          <w:bCs/>
          <w:color w:val="000000"/>
        </w:rPr>
        <w:t xml:space="preserve"> DA ADEQUAÇÃO ORÇAMENTÁRIA</w:t>
      </w:r>
    </w:p>
    <w:p w:rsidR="00A507B2" w:rsidRDefault="00A507B2">
      <w:pPr>
        <w:pStyle w:val="Standard"/>
        <w:spacing w:line="18pt" w:lineRule="auto"/>
        <w:jc w:val="both"/>
        <w:rPr>
          <w:rFonts w:eastAsia="Times New Roman" w:cs="Times New Roman"/>
          <w:b/>
          <w:bCs/>
          <w:color w:val="000000"/>
          <w:shd w:val="clear" w:color="auto" w:fill="FFF200"/>
        </w:rPr>
      </w:pP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6.1 Os recursos dessa contratação serão consignados no orçamento da União para 2019. A natureza da Despesa é 3.3.3.90.30.</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66"/>
        </w:numPr>
        <w:spacing w:line="18pt" w:lineRule="auto"/>
        <w:rPr>
          <w:rFonts w:eastAsia="Times New Roman" w:cs="Times New Roman"/>
          <w:b/>
          <w:bCs/>
          <w:color w:val="000000"/>
        </w:rPr>
      </w:pPr>
      <w:r>
        <w:rPr>
          <w:rFonts w:eastAsia="Times New Roman" w:cs="Times New Roman"/>
          <w:b/>
          <w:bCs/>
          <w:color w:val="000000"/>
        </w:rPr>
        <w:t>PROPOSTA</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7.1. Os preços dos combustíveis não deverão exceder à média de seu respectivo valor, por litro, praticado no mercado varejista de Brasília-DF, na data de seu fornecimento, de acordo com publicação semanal da ANP, disponibilizada no sítio www.anp.gov.br.</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 xml:space="preserve">Havendo divergência, na data do seu fornecimento, entre o valor indicado na bomba e a média de seu respectivo valor, por litro, praticado no mercado varejista de Brasília-DF, </w:t>
      </w:r>
      <w:r>
        <w:rPr>
          <w:rFonts w:eastAsia="Times New Roman" w:cs="Times New Roman"/>
        </w:rPr>
        <w:lastRenderedPageBreak/>
        <w:t>considerando a publicação da Agência Nacional de Petróleo – ANP, o percentual de desconto incidirá sobre o menor valor.</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 xml:space="preserve"> No preço devem estar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Será vencedor aquele que oferecer maior percentual de desconto com base na estimativa de consumo.</w:t>
      </w:r>
    </w:p>
    <w:p w:rsidR="00A507B2" w:rsidRDefault="00152A8D">
      <w:pPr>
        <w:pStyle w:val="Standard"/>
        <w:widowControl w:val="0"/>
        <w:numPr>
          <w:ilvl w:val="1"/>
          <w:numId w:val="67"/>
        </w:numPr>
        <w:spacing w:line="18pt" w:lineRule="auto"/>
        <w:ind w:start="0pt" w:firstLine="70.85pt"/>
        <w:jc w:val="both"/>
        <w:rPr>
          <w:rFonts w:eastAsia="Times New Roman" w:cs="Times New Roman"/>
          <w:color w:val="000000"/>
        </w:rPr>
      </w:pPr>
      <w:r>
        <w:rPr>
          <w:rFonts w:eastAsia="Times New Roman" w:cs="Times New Roman"/>
          <w:color w:val="000000"/>
        </w:rPr>
        <w:t>A proposta deverá ser apresentada com as quantidades, preço unitário e total, em moeda nacional, já consideradas as despesas com tributos, fretes e demais custos que incidam direta ou indiretamente na execução dos serviços, conforme quadro de quantidade anual estimada, por litro, a seguir:</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spacing w:line="18pt" w:lineRule="auto"/>
        <w:jc w:val="center"/>
      </w:pPr>
      <w:r>
        <w:rPr>
          <w:rFonts w:cs="Times New Roman"/>
        </w:rPr>
        <w:tab/>
      </w:r>
      <w:r>
        <w:rPr>
          <w:rFonts w:eastAsia="TTE4D8A148t00" w:cs="Times New Roman"/>
          <w:b/>
          <w:bCs/>
          <w:color w:val="000000"/>
        </w:rPr>
        <w:t>Tabela 2: Quantidade anual</w:t>
      </w:r>
    </w:p>
    <w:tbl>
      <w:tblPr>
        <w:tblW w:w="455.75pt" w:type="dxa"/>
        <w:tblInd w:w="0.05pt" w:type="dxa"/>
        <w:tblLayout w:type="fixed"/>
        <w:tblCellMar>
          <w:start w:w="0.50pt" w:type="dxa"/>
          <w:end w:w="0.50pt" w:type="dxa"/>
        </w:tblCellMar>
        <w:tblLook w:firstRow="1" w:lastRow="0" w:firstColumn="1" w:lastColumn="0" w:noHBand="0" w:noVBand="1"/>
      </w:tblPr>
      <w:tblGrid>
        <w:gridCol w:w="562"/>
        <w:gridCol w:w="850"/>
        <w:gridCol w:w="350"/>
        <w:gridCol w:w="735"/>
        <w:gridCol w:w="963"/>
        <w:gridCol w:w="1012"/>
        <w:gridCol w:w="850"/>
        <w:gridCol w:w="913"/>
        <w:gridCol w:w="737"/>
        <w:gridCol w:w="788"/>
        <w:gridCol w:w="800"/>
        <w:gridCol w:w="555"/>
      </w:tblGrid>
      <w:tr w:rsidR="00A507B2">
        <w:tc>
          <w:tcPr>
            <w:tcW w:w="455.75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LOTE ÚNICO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Item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 xml:space="preserve"> Descrição</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U.M</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CNMP</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PR-DF</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ESMPU</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PRR1</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total anual estimada</w:t>
            </w:r>
          </w:p>
          <w:p w:rsidR="00A507B2" w:rsidRDefault="00152A8D">
            <w:pPr>
              <w:pStyle w:val="Standard"/>
              <w:rPr>
                <w:rFonts w:cs="Times New Roman"/>
              </w:rPr>
            </w:pPr>
            <w:r>
              <w:rPr>
                <w:rFonts w:cs="Times New Roman"/>
              </w:rPr>
              <w:t>(em L)</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Preço por litro (ANP) em R$</w:t>
            </w: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(ANP) em R$</w:t>
            </w: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Desconto estimado em %</w:t>
            </w: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com desconto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rFonts w:cs="Times New Roman"/>
              </w:rPr>
            </w:pPr>
            <w:r>
              <w:rPr>
                <w:rFonts w:cs="Times New Roman"/>
              </w:rPr>
              <w:t>01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 xml:space="preserve">Gasolina tipo C comum, aditivada e </w:t>
            </w:r>
            <w:r>
              <w:rPr>
                <w:rFonts w:eastAsia="TrebuchetMS" w:cs="Times New Roman"/>
              </w:rPr>
              <w:lastRenderedPageBreak/>
              <w:t>não-aditivada</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lastRenderedPageBreak/>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18.000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9.000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33.000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02</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comum</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550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2.910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03</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S-10</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7.750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10.610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04</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Etanol</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13.000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120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17.120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455.7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rPr>
                <w:rFonts w:cs="Times New Roman"/>
                <w:b/>
                <w:bCs/>
              </w:rPr>
            </w:pPr>
          </w:p>
          <w:p w:rsidR="00A507B2" w:rsidRDefault="00152A8D">
            <w:pPr>
              <w:pStyle w:val="Standard"/>
              <w:rPr>
                <w:rFonts w:cs="Times New Roman"/>
                <w:b/>
                <w:bCs/>
              </w:rPr>
            </w:pPr>
            <w:r>
              <w:rPr>
                <w:rFonts w:cs="Times New Roman"/>
                <w:b/>
                <w:bCs/>
              </w:rPr>
              <w:t>Valores totais</w:t>
            </w:r>
          </w:p>
        </w:tc>
      </w:tr>
    </w:tbl>
    <w:p w:rsidR="00A507B2" w:rsidRDefault="00152A8D">
      <w:pPr>
        <w:pStyle w:val="Standard"/>
        <w:spacing w:line="18pt"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7.6. A proposta apresentada deverá conter o CNPJ da proponente, prazo de validade de no mínimo 60 dias e ser endereçada ao Conselho Nacional do Ministério Público – CNMP.</w:t>
      </w:r>
    </w:p>
    <w:p w:rsidR="00A507B2" w:rsidRDefault="00152A8D">
      <w:pPr>
        <w:pStyle w:val="Standard"/>
        <w:spacing w:line="18pt" w:lineRule="auto"/>
        <w:ind w:firstLine="70.85pt"/>
        <w:jc w:val="both"/>
      </w:pPr>
      <w:r>
        <w:rPr>
          <w:rFonts w:eastAsia="Times New Roman" w:cs="Times New Roman"/>
        </w:rPr>
        <w:t>7.7. No prazo máximo de 30</w:t>
      </w:r>
      <w:r>
        <w:rPr>
          <w:rFonts w:eastAsia="Times New Roman" w:cs="Times New Roman"/>
          <w:color w:val="000000"/>
        </w:rPr>
        <w:t xml:space="preserve"> (trinta) dias corridos, a contar da assinatura do contrato, a CONTRATADA</w:t>
      </w:r>
      <w:r>
        <w:rPr>
          <w:rFonts w:eastAsia="Times New Roman" w:cs="Times New Roman"/>
          <w:b/>
          <w:color w:val="000000"/>
        </w:rPr>
        <w:t xml:space="preserve"> </w:t>
      </w:r>
      <w:r>
        <w:rPr>
          <w:rFonts w:eastAsia="Times New Roman" w:cs="Times New Roman"/>
          <w:color w:val="000000"/>
        </w:rPr>
        <w:t>deverá implantar todo o sistema de gerenciamento eletrônico.</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7.8. A CONTRATADA deverá disponibilizar os postos de abastecimento imediatamente após a assinatura do contrato, permitindo o imediato abastecimento.</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67"/>
        </w:numPr>
        <w:spacing w:line="18pt" w:lineRule="auto"/>
        <w:jc w:val="both"/>
        <w:rPr>
          <w:rFonts w:eastAsia="Times New Roman" w:cs="Times New Roman"/>
          <w:b/>
          <w:bCs/>
          <w:color w:val="000000"/>
        </w:rPr>
      </w:pPr>
      <w:r>
        <w:rPr>
          <w:rFonts w:eastAsia="Times New Roman" w:cs="Times New Roman"/>
          <w:b/>
          <w:bCs/>
          <w:color w:val="000000"/>
        </w:rPr>
        <w:t>VIGÊNCIA DO CONTRATO</w:t>
      </w:r>
    </w:p>
    <w:p w:rsidR="00A507B2" w:rsidRDefault="00152A8D">
      <w:pPr>
        <w:pStyle w:val="Standard"/>
        <w:widowControl w:val="0"/>
        <w:numPr>
          <w:ilvl w:val="1"/>
          <w:numId w:val="68"/>
        </w:numPr>
        <w:spacing w:line="18pt" w:lineRule="auto"/>
        <w:jc w:val="both"/>
      </w:pPr>
      <w:r>
        <w:rPr>
          <w:rFonts w:eastAsia="Times New Roman" w:cs="Times New Roman"/>
          <w:color w:val="000000"/>
        </w:rPr>
        <w:t xml:space="preserve">O contrato terá vigência de 12 (doze) meses, contados a partir da data de sua assinatura, não podendo ser prorrogado. </w:t>
      </w:r>
    </w:p>
    <w:p w:rsidR="00A507B2" w:rsidRDefault="00152A8D">
      <w:pPr>
        <w:pStyle w:val="Standard"/>
        <w:spacing w:line="18pt" w:lineRule="auto"/>
        <w:ind w:firstLine="35.45pt"/>
        <w:jc w:val="both"/>
      </w:pPr>
      <w:r>
        <w:rPr>
          <w:rFonts w:cs="Times New Roman"/>
          <w:color w:val="000000"/>
        </w:rPr>
        <w:t xml:space="preserve">Para os órgãos que possuem norma interna que </w:t>
      </w:r>
      <w:proofErr w:type="spellStart"/>
      <w:r>
        <w:rPr>
          <w:rFonts w:cs="Times New Roman"/>
          <w:color w:val="000000"/>
        </w:rPr>
        <w:t>classiﬁca</w:t>
      </w:r>
      <w:proofErr w:type="spellEnd"/>
      <w:r>
        <w:rPr>
          <w:rFonts w:cs="Times New Roman"/>
          <w:color w:val="000000"/>
        </w:rPr>
        <w:t xml:space="preserve"> o serviço como continuado:</w:t>
      </w:r>
    </w:p>
    <w:p w:rsidR="00A507B2" w:rsidRDefault="00152A8D">
      <w:pPr>
        <w:pStyle w:val="Standard"/>
        <w:widowControl w:val="0"/>
        <w:numPr>
          <w:ilvl w:val="1"/>
          <w:numId w:val="68"/>
        </w:numPr>
        <w:spacing w:line="18pt" w:lineRule="auto"/>
        <w:jc w:val="both"/>
      </w:pPr>
      <w:r>
        <w:rPr>
          <w:rFonts w:cs="Times New Roman"/>
          <w:color w:val="000000"/>
        </w:rPr>
        <w:t xml:space="preserve"> O presente contrato terá vigência de 12 (doze) meses, a partir da data de ___/___/___, podendo ser prorrogado por sucessivos períodos, limitada sua duração a 60 (sessenta) meses, nos termos do artigo 57, II, da Lei 8.666/93;</w:t>
      </w:r>
    </w:p>
    <w:p w:rsidR="00A507B2" w:rsidRDefault="00152A8D">
      <w:pPr>
        <w:pStyle w:val="Standard"/>
        <w:widowControl w:val="0"/>
        <w:numPr>
          <w:ilvl w:val="1"/>
          <w:numId w:val="68"/>
        </w:numPr>
        <w:spacing w:line="18pt" w:lineRule="auto"/>
        <w:jc w:val="both"/>
      </w:pPr>
      <w:r>
        <w:rPr>
          <w:rFonts w:cs="Times New Roman"/>
          <w:color w:val="000000"/>
        </w:rPr>
        <w:t xml:space="preserve"> Nas eventuais prorrogações contratuais, os custos não renováveis já pagos ou amortizados no primeiro ano da contratação deverão ser eliminados como condição para a renovação;</w:t>
      </w:r>
    </w:p>
    <w:p w:rsidR="00A507B2" w:rsidRDefault="00152A8D">
      <w:pPr>
        <w:pStyle w:val="PargrafodaLista"/>
        <w:numPr>
          <w:ilvl w:val="1"/>
          <w:numId w:val="68"/>
        </w:numPr>
        <w:suppressAutoHyphens/>
        <w:autoSpaceDE/>
        <w:spacing w:before="0pt" w:after="10pt"/>
        <w:textAlignment w:val="baseline"/>
        <w:rPr>
          <w:rFonts w:ascii="Times New Roman" w:hAnsi="Times New Roman" w:cs="Times New Roman"/>
          <w:sz w:val="24"/>
          <w:szCs w:val="24"/>
        </w:rPr>
      </w:pPr>
      <w:r>
        <w:rPr>
          <w:rFonts w:ascii="Times New Roman" w:hAnsi="Times New Roman" w:cs="Times New Roman"/>
          <w:sz w:val="24"/>
          <w:szCs w:val="24"/>
        </w:rPr>
        <w:lastRenderedPageBreak/>
        <w:t>A ata de registro de preço terá vigência máxima de 12 (doze) meses a partir da data de sua assinatura.</w:t>
      </w:r>
    </w:p>
    <w:p w:rsidR="00A507B2" w:rsidRDefault="00A507B2">
      <w:pPr>
        <w:pStyle w:val="Standard"/>
        <w:spacing w:line="18pt" w:lineRule="auto"/>
        <w:ind w:firstLine="70.85pt"/>
        <w:jc w:val="both"/>
        <w:rPr>
          <w:rFonts w:eastAsia="Times New Roman" w:cs="Times New Roman"/>
          <w:b/>
          <w:bCs/>
          <w:color w:val="000000"/>
        </w:rPr>
      </w:pPr>
    </w:p>
    <w:p w:rsidR="00A507B2" w:rsidRDefault="00152A8D">
      <w:pPr>
        <w:pStyle w:val="Standard"/>
        <w:widowControl w:val="0"/>
        <w:numPr>
          <w:ilvl w:val="0"/>
          <w:numId w:val="69"/>
        </w:numPr>
        <w:spacing w:line="18pt" w:lineRule="auto"/>
        <w:jc w:val="both"/>
        <w:rPr>
          <w:rFonts w:eastAsia="Times New Roman" w:cs="Times New Roman"/>
          <w:b/>
          <w:bCs/>
          <w:color w:val="000000"/>
        </w:rPr>
      </w:pPr>
      <w:r>
        <w:rPr>
          <w:rFonts w:eastAsia="Times New Roman" w:cs="Times New Roman"/>
          <w:b/>
          <w:bCs/>
          <w:color w:val="000000"/>
        </w:rPr>
        <w:t>DO PAGAMENTO</w:t>
      </w:r>
    </w:p>
    <w:p w:rsidR="00A507B2" w:rsidRDefault="00152A8D">
      <w:pPr>
        <w:pStyle w:val="Standard"/>
        <w:widowControl w:val="0"/>
        <w:numPr>
          <w:ilvl w:val="1"/>
          <w:numId w:val="69"/>
        </w:numPr>
        <w:spacing w:line="18pt" w:lineRule="auto"/>
        <w:jc w:val="both"/>
      </w:pPr>
      <w:r>
        <w:rPr>
          <w:rFonts w:eastAsia="Times New Roman" w:cs="Times New Roman"/>
          <w:color w:val="000000"/>
        </w:rPr>
        <w:t xml:space="preserve">O CONTRATANTE efetuará o pagamento à CONTRATADA, pelo fornecimento do objeto, até o 10º (décimo) dia útil, contado da entrega da Nota Fiscal/Fatura, acompanhada do atesto do Fiscal/Gestor do Contrato, conforme o disposto nos artigos 67 e 73 da Lei 8.666/93, por meio de depósito em </w:t>
      </w:r>
      <w:proofErr w:type="spellStart"/>
      <w:r>
        <w:rPr>
          <w:rFonts w:eastAsia="Times New Roman" w:cs="Times New Roman"/>
          <w:color w:val="000000"/>
        </w:rPr>
        <w:t>conta-corrente</w:t>
      </w:r>
      <w:proofErr w:type="spellEnd"/>
      <w:r>
        <w:rPr>
          <w:rFonts w:eastAsia="Times New Roman" w:cs="Times New Roman"/>
          <w:color w:val="000000"/>
        </w:rPr>
        <w:t>, mediante Ordem Bancária.</w:t>
      </w:r>
    </w:p>
    <w:p w:rsidR="00A507B2" w:rsidRDefault="00152A8D">
      <w:pPr>
        <w:pStyle w:val="Standard"/>
        <w:widowControl w:val="0"/>
        <w:numPr>
          <w:ilvl w:val="1"/>
          <w:numId w:val="69"/>
        </w:numPr>
        <w:spacing w:line="18pt" w:lineRule="auto"/>
        <w:jc w:val="both"/>
        <w:rPr>
          <w:rFonts w:cs="Times New Roman"/>
        </w:rPr>
      </w:pPr>
      <w:r>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A507B2" w:rsidRDefault="00152A8D">
      <w:pPr>
        <w:pStyle w:val="Standard"/>
        <w:widowControl w:val="0"/>
        <w:numPr>
          <w:ilvl w:val="1"/>
          <w:numId w:val="69"/>
        </w:numPr>
        <w:spacing w:line="18pt" w:lineRule="auto"/>
        <w:jc w:val="both"/>
        <w:rPr>
          <w:rFonts w:cs="Times New Roman"/>
        </w:rPr>
      </w:pPr>
      <w:r>
        <w:rPr>
          <w:rFonts w:cs="Times New Roman"/>
        </w:rPr>
        <w:t xml:space="preserve"> O pagamento será feito por meio de depósito na </w:t>
      </w:r>
      <w:proofErr w:type="spellStart"/>
      <w:r>
        <w:rPr>
          <w:rFonts w:cs="Times New Roman"/>
        </w:rPr>
        <w:t>conta-corrente</w:t>
      </w:r>
      <w:proofErr w:type="spellEnd"/>
      <w:r>
        <w:rPr>
          <w:rFonts w:cs="Times New Roman"/>
        </w:rPr>
        <w:t xml:space="preserve"> da CONTRATADA, através de Ordem Bancária, mediante apresentação da respectiva Nota Fiscal/Fatura do fornecimento.</w:t>
      </w:r>
    </w:p>
    <w:p w:rsidR="00A507B2" w:rsidRDefault="00152A8D">
      <w:pPr>
        <w:pStyle w:val="Standard"/>
        <w:widowControl w:val="0"/>
        <w:numPr>
          <w:ilvl w:val="1"/>
          <w:numId w:val="69"/>
        </w:numPr>
        <w:spacing w:line="18pt" w:lineRule="auto"/>
        <w:jc w:val="both"/>
        <w:rPr>
          <w:rFonts w:cs="Times New Roman"/>
        </w:rPr>
      </w:pPr>
      <w:r>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A507B2" w:rsidRDefault="00152A8D">
      <w:pPr>
        <w:pStyle w:val="Standard"/>
        <w:widowControl w:val="0"/>
        <w:numPr>
          <w:ilvl w:val="1"/>
          <w:numId w:val="69"/>
        </w:numPr>
        <w:spacing w:line="18pt" w:lineRule="auto"/>
        <w:jc w:val="both"/>
        <w:rPr>
          <w:rFonts w:cs="Times New Roman"/>
        </w:rPr>
      </w:pPr>
      <w:r>
        <w:rPr>
          <w:rFonts w:cs="Times New Roman"/>
        </w:rPr>
        <w:t>Sobre o valor da nota fiscal, a CONTRATANTE fará as retenções devidas ao INSS e as dos impostos e contribuições previstas na Instrução Normativa SRF nº 1.234, de 11/01/2012.</w:t>
      </w:r>
    </w:p>
    <w:p w:rsidR="00A507B2" w:rsidRDefault="00152A8D">
      <w:pPr>
        <w:pStyle w:val="Standard"/>
        <w:widowControl w:val="0"/>
        <w:numPr>
          <w:ilvl w:val="1"/>
          <w:numId w:val="69"/>
        </w:numPr>
        <w:spacing w:line="18pt" w:lineRule="auto"/>
        <w:jc w:val="both"/>
        <w:rPr>
          <w:rFonts w:cs="Times New Roman"/>
        </w:rPr>
      </w:pPr>
      <w:r>
        <w:rPr>
          <w:rFonts w:cs="Times New Roman"/>
        </w:rPr>
        <w:t>A CONTRATADA deverá, ainda, junto à Nota Fiscal/Fatura, apresentar os documentos comprobatórios de regularidade fiscal e trabalhista, exigidos no Termo de Referência e no Edital de Licitação.</w:t>
      </w:r>
    </w:p>
    <w:p w:rsidR="00A507B2" w:rsidRDefault="00152A8D">
      <w:pPr>
        <w:pStyle w:val="Standard"/>
        <w:widowControl w:val="0"/>
        <w:numPr>
          <w:ilvl w:val="1"/>
          <w:numId w:val="69"/>
        </w:numPr>
        <w:spacing w:line="18pt" w:lineRule="auto"/>
        <w:jc w:val="both"/>
        <w:rPr>
          <w:rFonts w:cs="Times New Roman"/>
        </w:rPr>
      </w:pPr>
      <w:r>
        <w:rPr>
          <w:rFonts w:cs="Times New Roman"/>
        </w:rPr>
        <w:lastRenderedPageBreak/>
        <w:t>A apresentação de certidões atrasadas ou irregulares com a nota fiscal ensejará anotação do fiscal no registro próprio, de acordo com o item anterior, e criará pendência a ser sanada pela CONTRATADA.</w:t>
      </w:r>
    </w:p>
    <w:p w:rsidR="00A507B2" w:rsidRDefault="00152A8D">
      <w:pPr>
        <w:pStyle w:val="Standard"/>
        <w:widowControl w:val="0"/>
        <w:numPr>
          <w:ilvl w:val="1"/>
          <w:numId w:val="69"/>
        </w:numPr>
        <w:spacing w:line="18pt" w:lineRule="auto"/>
        <w:jc w:val="both"/>
        <w:rPr>
          <w:rFonts w:cs="Times New Roman"/>
        </w:rPr>
      </w:pPr>
      <w:r>
        <w:rPr>
          <w:rFonts w:cs="Times New Roman"/>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A507B2" w:rsidRDefault="00152A8D">
      <w:pPr>
        <w:pStyle w:val="Standard"/>
        <w:widowControl w:val="0"/>
        <w:numPr>
          <w:ilvl w:val="1"/>
          <w:numId w:val="69"/>
        </w:numPr>
        <w:spacing w:line="18pt" w:lineRule="auto"/>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70"/>
        </w:numPr>
        <w:spacing w:line="18pt" w:lineRule="auto"/>
        <w:jc w:val="both"/>
        <w:rPr>
          <w:rFonts w:eastAsia="Times New Roman" w:cs="Times New Roman"/>
          <w:b/>
          <w:bCs/>
          <w:color w:val="000000"/>
        </w:rPr>
      </w:pPr>
      <w:r>
        <w:rPr>
          <w:rFonts w:eastAsia="Times New Roman" w:cs="Times New Roman"/>
          <w:b/>
          <w:bCs/>
          <w:color w:val="000000"/>
        </w:rPr>
        <w:t>RESPONSABILIDADES DA CONTRATANTE E DA CONTRATADA</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1"/>
        </w:numPr>
        <w:spacing w:line="18pt" w:lineRule="auto"/>
        <w:jc w:val="both"/>
        <w:rPr>
          <w:rFonts w:cs="Times New Roman"/>
        </w:rPr>
      </w:pPr>
      <w:r>
        <w:rPr>
          <w:rFonts w:cs="Times New Roman"/>
        </w:rPr>
        <w:t>DO CONTRATANTE</w:t>
      </w:r>
    </w:p>
    <w:p w:rsidR="00A507B2" w:rsidRDefault="00152A8D">
      <w:pPr>
        <w:pStyle w:val="Standard"/>
        <w:widowControl w:val="0"/>
        <w:numPr>
          <w:ilvl w:val="2"/>
          <w:numId w:val="71"/>
        </w:numPr>
        <w:spacing w:line="18pt" w:lineRule="auto"/>
        <w:jc w:val="both"/>
        <w:rPr>
          <w:rFonts w:cs="Times New Roman"/>
        </w:rPr>
      </w:pPr>
      <w:r>
        <w:rPr>
          <w:rFonts w:cs="Times New Roman"/>
        </w:rPr>
        <w:t>São obrigações do CONTRATANTE:</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Proporcionar as facilidades indispensáveis à boa execução das obrigações contratuais.</w:t>
      </w:r>
    </w:p>
    <w:p w:rsidR="00A507B2" w:rsidRDefault="00152A8D">
      <w:pPr>
        <w:pStyle w:val="Standard"/>
        <w:widowControl w:val="0"/>
        <w:numPr>
          <w:ilvl w:val="3"/>
          <w:numId w:val="71"/>
        </w:numPr>
        <w:spacing w:line="18pt" w:lineRule="auto"/>
        <w:jc w:val="both"/>
        <w:rPr>
          <w:rFonts w:cs="Times New Roman"/>
        </w:rPr>
      </w:pPr>
      <w:r>
        <w:rPr>
          <w:rFonts w:cs="Times New Roman"/>
        </w:rPr>
        <w:t>Receber o objeto no prazo e condições estabelecidas no Edital e seus anexos.</w:t>
      </w:r>
    </w:p>
    <w:p w:rsidR="00A507B2" w:rsidRDefault="00152A8D">
      <w:pPr>
        <w:pStyle w:val="Standard"/>
        <w:widowControl w:val="0"/>
        <w:numPr>
          <w:ilvl w:val="3"/>
          <w:numId w:val="71"/>
        </w:numPr>
        <w:spacing w:line="18pt" w:lineRule="auto"/>
        <w:jc w:val="both"/>
        <w:rPr>
          <w:rFonts w:cs="Times New Roman"/>
        </w:rPr>
      </w:pPr>
      <w:r>
        <w:rPr>
          <w:rFonts w:cs="Times New Roman"/>
        </w:rPr>
        <w:t>Verificar minuciosamente, no prazo fixado, a conformidade dos serviços realizados provisoriamente com as especificações constantes do Edital e da proposta, para fins de aceitação e recebimentos.</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Comunicar à CONTRATADA, por escrito, sobre imperfeições, falhas ou irregularidades verificadas no serviço realizado, fixando prazo para que seja substituído, reparado ou corrigido.</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Efetuar o pagamento à CONTRATADA no valor correspondente ao </w:t>
      </w:r>
      <w:r>
        <w:rPr>
          <w:rFonts w:cs="Times New Roman"/>
        </w:rPr>
        <w:lastRenderedPageBreak/>
        <w:t>serviço, no prazo e forma estabelecidos no termo de referência.</w:t>
      </w:r>
    </w:p>
    <w:p w:rsidR="00A507B2" w:rsidRDefault="00152A8D">
      <w:pPr>
        <w:pStyle w:val="Standard"/>
        <w:widowControl w:val="0"/>
        <w:numPr>
          <w:ilvl w:val="3"/>
          <w:numId w:val="71"/>
        </w:numPr>
        <w:spacing w:line="18pt" w:lineRule="auto"/>
        <w:jc w:val="both"/>
        <w:rPr>
          <w:rFonts w:cs="Times New Roman"/>
        </w:rPr>
      </w:pPr>
      <w:r>
        <w:rPr>
          <w:rFonts w:cs="Times New Roman"/>
        </w:rPr>
        <w:t>Aplicar as sanções, conforme previsto neste instrumento.</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Assegurar o livre acesso dos empregados da CONTRATADA, no período de expediente do CONTRATANTE, nos dias úteis, desde que devidamente identificados, aos locais em que devam executar suas tarefas, sendo vedada, salvo se por autorização expressa do CONTRATANTE, o trânsito em áreas estranhas às suas atividades.</w:t>
      </w:r>
    </w:p>
    <w:p w:rsidR="00A507B2" w:rsidRDefault="00152A8D">
      <w:pPr>
        <w:pStyle w:val="Standard"/>
        <w:widowControl w:val="0"/>
        <w:numPr>
          <w:ilvl w:val="3"/>
          <w:numId w:val="71"/>
        </w:numPr>
        <w:spacing w:line="18pt" w:lineRule="auto"/>
        <w:jc w:val="both"/>
        <w:rPr>
          <w:rFonts w:cs="Times New Roman"/>
        </w:rPr>
      </w:pPr>
      <w:r>
        <w:rPr>
          <w:rFonts w:cs="Times New Roman"/>
        </w:rPr>
        <w:t>Prestar todas as informações e esclarecimentos pertinentes ao serviço CONTRATADA, que venham a ser solicitadas pelos técnicos da CONTRATADA.</w:t>
      </w:r>
    </w:p>
    <w:p w:rsidR="00A507B2" w:rsidRDefault="00152A8D">
      <w:pPr>
        <w:pStyle w:val="Standard"/>
        <w:widowControl w:val="0"/>
        <w:numPr>
          <w:ilvl w:val="3"/>
          <w:numId w:val="71"/>
        </w:numPr>
        <w:spacing w:line="18pt" w:lineRule="auto"/>
        <w:jc w:val="both"/>
        <w:rPr>
          <w:rFonts w:cs="Times New Roman"/>
        </w:rPr>
      </w:pPr>
      <w:r>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CONTRATANTE.</w:t>
      </w:r>
    </w:p>
    <w:p w:rsidR="00A507B2" w:rsidRDefault="00152A8D">
      <w:pPr>
        <w:pStyle w:val="Standard"/>
        <w:widowControl w:val="0"/>
        <w:numPr>
          <w:ilvl w:val="3"/>
          <w:numId w:val="71"/>
        </w:numPr>
        <w:spacing w:line="18pt" w:lineRule="auto"/>
        <w:jc w:val="both"/>
      </w:pPr>
      <w:r>
        <w:rPr>
          <w:rFonts w:eastAsia="Times New Roman" w:cs="Times New Roman"/>
          <w:color w:val="000000"/>
        </w:rPr>
        <w:tab/>
        <w:t>Exigir, a qualquer tempo, a comprovação das condições de habilitação da CONTRATADA que ensejaram sua contratação, notadamente no tocante à qualificação econômico-financeira.</w:t>
      </w:r>
    </w:p>
    <w:p w:rsidR="00A507B2" w:rsidRDefault="00152A8D">
      <w:pPr>
        <w:pStyle w:val="Standard"/>
        <w:widowControl w:val="0"/>
        <w:numPr>
          <w:ilvl w:val="3"/>
          <w:numId w:val="71"/>
        </w:numPr>
        <w:spacing w:line="18pt" w:lineRule="auto"/>
        <w:jc w:val="both"/>
      </w:pPr>
      <w:r>
        <w:rPr>
          <w:rFonts w:eastAsia="Times New Roman" w:cs="Times New Roman"/>
          <w:color w:val="000000"/>
        </w:rPr>
        <w:tab/>
        <w:t>Cumprir e fazer cumprir o disposto nas cláusulas deste instrumento, podendo aplicar as penalidades previstas na legislação vigente.</w:t>
      </w:r>
    </w:p>
    <w:p w:rsidR="00A507B2" w:rsidRDefault="00152A8D">
      <w:pPr>
        <w:pStyle w:val="Standard"/>
        <w:widowControl w:val="0"/>
        <w:numPr>
          <w:ilvl w:val="3"/>
          <w:numId w:val="71"/>
        </w:numPr>
        <w:spacing w:line="18pt" w:lineRule="auto"/>
        <w:jc w:val="both"/>
      </w:pPr>
      <w:r>
        <w:rPr>
          <w:rFonts w:eastAsia="Times New Roman" w:cs="Times New Roman"/>
          <w:color w:val="000000"/>
        </w:rPr>
        <w:tab/>
        <w:t>Atestar o recebimento do objeto contratual por meio do Gestor competente, anotando as ocorrências havidas.</w:t>
      </w:r>
    </w:p>
    <w:p w:rsidR="00A507B2" w:rsidRDefault="00152A8D">
      <w:pPr>
        <w:pStyle w:val="Standard"/>
        <w:widowControl w:val="0"/>
        <w:numPr>
          <w:ilvl w:val="3"/>
          <w:numId w:val="71"/>
        </w:numPr>
        <w:spacing w:line="18pt" w:lineRule="auto"/>
        <w:jc w:val="both"/>
      </w:pPr>
      <w:r>
        <w:rPr>
          <w:rFonts w:eastAsia="Times New Roman" w:cs="Times New Roman"/>
          <w:color w:val="000000"/>
        </w:rPr>
        <w:t>Efetuar, com pontualidade, os pagamentos à CONTRATADA, após o cumprimento das formalidades contratuais e legais.</w:t>
      </w:r>
    </w:p>
    <w:p w:rsidR="00A507B2" w:rsidRDefault="00152A8D">
      <w:pPr>
        <w:pStyle w:val="Standard"/>
        <w:widowControl w:val="0"/>
        <w:numPr>
          <w:ilvl w:val="3"/>
          <w:numId w:val="71"/>
        </w:numPr>
        <w:spacing w:line="18pt" w:lineRule="auto"/>
        <w:jc w:val="both"/>
      </w:pPr>
      <w:r>
        <w:rPr>
          <w:rFonts w:eastAsia="Times New Roman" w:cs="Times New Roman"/>
          <w:color w:val="000000"/>
        </w:rPr>
        <w:t>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rsidR="00A507B2" w:rsidRDefault="00152A8D">
      <w:pPr>
        <w:pStyle w:val="Standard"/>
        <w:widowControl w:val="0"/>
        <w:numPr>
          <w:ilvl w:val="3"/>
          <w:numId w:val="71"/>
        </w:numPr>
        <w:spacing w:line="18pt" w:lineRule="auto"/>
        <w:jc w:val="both"/>
      </w:pPr>
      <w:r>
        <w:rPr>
          <w:rFonts w:eastAsia="Times New Roman" w:cs="Times New Roman"/>
          <w:color w:val="000000"/>
        </w:rPr>
        <w:lastRenderedPageBreak/>
        <w:tab/>
        <w:t>Comunicar formal e imediatamente à CONTRATADA sobre qualquer anormalidade no fornecimento, podendo recusar a entrega, caso não esteja de acordo com as exigências estabelecidas neste instrumento.</w:t>
      </w:r>
    </w:p>
    <w:p w:rsidR="00A507B2" w:rsidRDefault="00152A8D">
      <w:pPr>
        <w:pStyle w:val="Standard"/>
        <w:widowControl w:val="0"/>
        <w:numPr>
          <w:ilvl w:val="3"/>
          <w:numId w:val="71"/>
        </w:numPr>
        <w:spacing w:line="18pt" w:lineRule="auto"/>
        <w:jc w:val="both"/>
      </w:pPr>
      <w:r>
        <w:rPr>
          <w:rFonts w:eastAsia="Times New Roman" w:cs="Times New Roman"/>
          <w:color w:val="000000"/>
        </w:rPr>
        <w:t>Rejeitar o pedido de cancelamento da entrega, se a falta do produto causar transtornos ao andamento normal dos serviços.</w:t>
      </w:r>
    </w:p>
    <w:p w:rsidR="00A507B2" w:rsidRDefault="00152A8D">
      <w:pPr>
        <w:pStyle w:val="Standard"/>
        <w:widowControl w:val="0"/>
        <w:numPr>
          <w:ilvl w:val="3"/>
          <w:numId w:val="71"/>
        </w:numPr>
        <w:spacing w:line="18pt" w:lineRule="auto"/>
        <w:jc w:val="both"/>
      </w:pPr>
      <w:r>
        <w:rPr>
          <w:rFonts w:eastAsia="Times New Roman" w:cs="Times New Roman"/>
          <w:color w:val="000000"/>
        </w:rPr>
        <w:t>Nomear Gestores/Fiscais do Contrato, serão responsáveis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A507B2" w:rsidRDefault="00152A8D">
      <w:pPr>
        <w:pStyle w:val="Standard"/>
        <w:widowControl w:val="0"/>
        <w:numPr>
          <w:ilvl w:val="3"/>
          <w:numId w:val="71"/>
        </w:numPr>
        <w:spacing w:line="18pt" w:lineRule="auto"/>
        <w:jc w:val="both"/>
      </w:pPr>
      <w:r>
        <w:rPr>
          <w:rFonts w:eastAsia="Times New Roman" w:cs="Times New Roman"/>
          <w:color w:val="000000"/>
        </w:rPr>
        <w:t>Os Gestores</w:t>
      </w:r>
      <w:r>
        <w:rPr>
          <w:rStyle w:val="Refdecomentrio"/>
          <w:rFonts w:eastAsia="Times New Roman" w:cs="Times New Roman"/>
          <w:color w:val="000000"/>
          <w:sz w:val="24"/>
          <w:szCs w:val="24"/>
        </w:rPr>
        <w:t>/F</w:t>
      </w:r>
      <w:r>
        <w:rPr>
          <w:rFonts w:eastAsia="Times New Roman" w:cs="Times New Roman"/>
          <w:color w:val="000000"/>
        </w:rPr>
        <w:t>iscais do Contrato terão poderes para:</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a) definir toda e qualquer ação de orientação, gerenciamento, controle e acompanhamento da execução do Contrato, fixando normas nos casos não especificados e determinando as providências cabíveis;</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b) suspender o fornecimento do objeto contratado, total ou parcialmente, em qualquer tempo, quando estes não estiverem sendo fornecidos dentro dos parâmetros estabelecidos neste contrato, submetendo o caso ao Secretário de Administração para decisão;</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c) recusar o combustível que não for fornecido dentro dos parâmetros estabelecidos neste termo.</w:t>
      </w:r>
    </w:p>
    <w:p w:rsidR="00A507B2" w:rsidRDefault="00152A8D">
      <w:pPr>
        <w:pStyle w:val="Standard"/>
        <w:widowControl w:val="0"/>
        <w:numPr>
          <w:ilvl w:val="3"/>
          <w:numId w:val="72"/>
        </w:numPr>
        <w:spacing w:line="18pt" w:lineRule="auto"/>
        <w:rPr>
          <w:rFonts w:cs="Times New Roman"/>
        </w:rPr>
      </w:pPr>
      <w:r>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73"/>
        </w:numPr>
        <w:spacing w:line="18pt" w:lineRule="auto"/>
        <w:jc w:val="both"/>
        <w:rPr>
          <w:rFonts w:eastAsia="Times New Roman" w:cs="Times New Roman"/>
          <w:b/>
          <w:bCs/>
          <w:color w:val="000000"/>
        </w:rPr>
      </w:pPr>
      <w:r>
        <w:rPr>
          <w:rFonts w:eastAsia="Times New Roman" w:cs="Times New Roman"/>
          <w:b/>
          <w:bCs/>
          <w:color w:val="000000"/>
        </w:rPr>
        <w:t>DA CONTRATADA</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3"/>
        </w:numPr>
        <w:spacing w:line="18pt" w:lineRule="auto"/>
        <w:jc w:val="both"/>
        <w:rPr>
          <w:rFonts w:cs="Times New Roman"/>
        </w:rPr>
      </w:pPr>
      <w:r>
        <w:rPr>
          <w:rFonts w:cs="Times New Roman"/>
        </w:rPr>
        <w:t xml:space="preserve">A CONTRATADA deve cumprir todas as obrigações constantes do termo de referência e sua proposta, assumindo como exclusividade seus riscos e as despesas decorrentes da boa e perfeita execução do objeto e, ainda: </w:t>
      </w:r>
    </w:p>
    <w:p w:rsidR="00A507B2" w:rsidRDefault="00152A8D">
      <w:pPr>
        <w:pStyle w:val="Standard"/>
        <w:widowControl w:val="0"/>
        <w:numPr>
          <w:ilvl w:val="1"/>
          <w:numId w:val="73"/>
        </w:numPr>
        <w:spacing w:line="18pt" w:lineRule="auto"/>
        <w:jc w:val="both"/>
      </w:pPr>
      <w:r>
        <w:rPr>
          <w:rFonts w:eastAsia="Times New Roman" w:cs="Times New Roman"/>
          <w:color w:val="000000"/>
        </w:rPr>
        <w:t>Manter, durante todo o período de vigência contratual, todas as condições de habilitação e qualificação que permitiram sua contratação;</w:t>
      </w:r>
    </w:p>
    <w:p w:rsidR="00A507B2" w:rsidRDefault="00152A8D">
      <w:pPr>
        <w:pStyle w:val="Standard"/>
        <w:widowControl w:val="0"/>
        <w:numPr>
          <w:ilvl w:val="1"/>
          <w:numId w:val="73"/>
        </w:numPr>
        <w:spacing w:line="18pt" w:lineRule="auto"/>
        <w:jc w:val="both"/>
      </w:pPr>
      <w:r>
        <w:rPr>
          <w:rFonts w:eastAsia="Times New Roman" w:cs="Times New Roman"/>
          <w:color w:val="000000"/>
        </w:rPr>
        <w:t>Arcar com todas as despesas resultantes do sistema de gerenciamento eletrônico, instalações, manutenções, relatórios e outras decorrentes;</w:t>
      </w:r>
    </w:p>
    <w:p w:rsidR="00A507B2" w:rsidRDefault="00152A8D">
      <w:pPr>
        <w:pStyle w:val="Standard"/>
        <w:widowControl w:val="0"/>
        <w:numPr>
          <w:ilvl w:val="1"/>
          <w:numId w:val="73"/>
        </w:numPr>
        <w:spacing w:line="18pt" w:lineRule="auto"/>
        <w:jc w:val="both"/>
      </w:pPr>
      <w:r>
        <w:rPr>
          <w:rFonts w:eastAsia="Times New Roman" w:cs="Times New Roman"/>
          <w:color w:val="000000"/>
        </w:rPr>
        <w:t>A CONTRATADA deverá oferecer treinamento aos gestores, operadores e usuários do sistema, bem como devem ser dirimidas as dúvidas e prestar os esclarecimentos suscitados, sempre que necessário, durante a execução do contrato;</w:t>
      </w:r>
    </w:p>
    <w:p w:rsidR="00A507B2" w:rsidRDefault="00152A8D">
      <w:pPr>
        <w:pStyle w:val="Standard"/>
        <w:widowControl w:val="0"/>
        <w:numPr>
          <w:ilvl w:val="1"/>
          <w:numId w:val="73"/>
        </w:numPr>
        <w:spacing w:line="18pt" w:lineRule="auto"/>
        <w:jc w:val="both"/>
        <w:rPr>
          <w:rFonts w:cs="Times New Roman"/>
        </w:rPr>
      </w:pPr>
      <w:r>
        <w:rPr>
          <w:rFonts w:cs="Times New Roman"/>
        </w:rPr>
        <w:t>Fornecer gratuitamente os cartões magnéticos para cada veículo cadastrado e informado pela contratante, inclusive para os casos de perda, extravio ou incorporação de novos veículos automotores à frota;</w:t>
      </w:r>
    </w:p>
    <w:p w:rsidR="00A507B2" w:rsidRDefault="00152A8D">
      <w:pPr>
        <w:pStyle w:val="Standard"/>
        <w:widowControl w:val="0"/>
        <w:numPr>
          <w:ilvl w:val="1"/>
          <w:numId w:val="73"/>
        </w:numPr>
        <w:spacing w:line="18pt" w:lineRule="auto"/>
        <w:jc w:val="both"/>
      </w:pPr>
      <w:r>
        <w:rPr>
          <w:rFonts w:eastAsia="Times New Roman" w:cs="Times New Roman"/>
          <w:color w:val="000000"/>
        </w:rPr>
        <w:t xml:space="preserve"> A CONTRATADA obriga-se a disponibilizar/substituir no prazo de 12 (doze) dias corridos, os cartões magnéticos que vierem a extraviar ou sofrer danos;</w:t>
      </w:r>
    </w:p>
    <w:p w:rsidR="00A507B2" w:rsidRDefault="00152A8D">
      <w:pPr>
        <w:pStyle w:val="Standard"/>
        <w:widowControl w:val="0"/>
        <w:numPr>
          <w:ilvl w:val="1"/>
          <w:numId w:val="73"/>
        </w:numPr>
        <w:spacing w:line="18pt" w:lineRule="auto"/>
        <w:jc w:val="both"/>
        <w:rPr>
          <w:rFonts w:cs="Times New Roman"/>
        </w:rPr>
      </w:pPr>
      <w:r>
        <w:rPr>
          <w:rFonts w:cs="Times New Roman"/>
        </w:rPr>
        <w:t>Disponibilizar arquivo eletrônico relativo às operações realizadas, por veículo, de maneira a se proceder continuamente o gerenciamento e controle da frota;</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inteiramente pela qualidade dos combustíveis fornecidos pelos postos de revenda ficando ao seu encargo o controle e a fiscalização, conforme as normas do fabricante e as exigências legais da Agência Nacional do Petróleo – ANP;</w:t>
      </w:r>
    </w:p>
    <w:p w:rsidR="00A507B2" w:rsidRDefault="00152A8D">
      <w:pPr>
        <w:pStyle w:val="Standard"/>
        <w:widowControl w:val="0"/>
        <w:numPr>
          <w:ilvl w:val="1"/>
          <w:numId w:val="73"/>
        </w:numPr>
        <w:spacing w:line="18pt" w:lineRule="auto"/>
        <w:jc w:val="both"/>
      </w:pPr>
      <w:r>
        <w:rPr>
          <w:rFonts w:eastAsia="Times New Roman" w:cs="Times New Roman"/>
          <w:color w:val="000000"/>
        </w:rPr>
        <w:t>Manter listagem atualizada da rede de postos de abastecimento integrados ao sistema e, informar ao CONTRATANTE eventuais inclusões e exclusões;</w:t>
      </w:r>
    </w:p>
    <w:p w:rsidR="00A507B2" w:rsidRDefault="00152A8D">
      <w:pPr>
        <w:pStyle w:val="Standard"/>
        <w:widowControl w:val="0"/>
        <w:numPr>
          <w:ilvl w:val="1"/>
          <w:numId w:val="73"/>
        </w:numPr>
        <w:spacing w:line="18pt" w:lineRule="auto"/>
        <w:jc w:val="both"/>
      </w:pPr>
      <w:r>
        <w:rPr>
          <w:rFonts w:eastAsia="Times New Roman" w:cs="Times New Roman"/>
          <w:color w:val="000000"/>
        </w:rPr>
        <w:t>Estender promoções, tais como, descontos, lavagens, brindes</w:t>
      </w:r>
      <w:proofErr w:type="gramStart"/>
      <w:r>
        <w:rPr>
          <w:rFonts w:eastAsia="Times New Roman" w:cs="Times New Roman"/>
          <w:color w:val="000000"/>
        </w:rPr>
        <w:t xml:space="preserve">, sorteios </w:t>
      </w:r>
      <w:proofErr w:type="spellStart"/>
      <w:r>
        <w:rPr>
          <w:rFonts w:eastAsia="Times New Roman" w:cs="Times New Roman"/>
          <w:color w:val="000000"/>
        </w:rPr>
        <w:t>etc</w:t>
      </w:r>
      <w:proofErr w:type="spellEnd"/>
      <w:proofErr w:type="gramEnd"/>
      <w:r>
        <w:rPr>
          <w:rFonts w:eastAsia="Times New Roman" w:cs="Times New Roman"/>
          <w:color w:val="000000"/>
        </w:rPr>
        <w:t xml:space="preserve"> ao </w:t>
      </w:r>
      <w:r>
        <w:rPr>
          <w:rFonts w:eastAsia="Times New Roman" w:cs="Times New Roman"/>
          <w:color w:val="000000"/>
        </w:rPr>
        <w:lastRenderedPageBreak/>
        <w:t>Conselho Nacional do Ministério Público e aos órgãos participantes;</w:t>
      </w:r>
    </w:p>
    <w:p w:rsidR="00A507B2" w:rsidRDefault="00152A8D">
      <w:pPr>
        <w:pStyle w:val="Standard"/>
        <w:widowControl w:val="0"/>
        <w:numPr>
          <w:ilvl w:val="1"/>
          <w:numId w:val="73"/>
        </w:numPr>
        <w:spacing w:line="18pt" w:lineRule="auto"/>
        <w:jc w:val="both"/>
      </w:pPr>
      <w:r>
        <w:rPr>
          <w:rFonts w:eastAsia="Times New Roman" w:cs="Times New Roman"/>
          <w:color w:val="000000"/>
        </w:rPr>
        <w:t>Ter em seus estoques quantitativo suficiente para atender as necessidades do Contratante;</w:t>
      </w:r>
    </w:p>
    <w:p w:rsidR="00A507B2" w:rsidRDefault="00152A8D">
      <w:pPr>
        <w:pStyle w:val="Standard"/>
        <w:widowControl w:val="0"/>
        <w:numPr>
          <w:ilvl w:val="1"/>
          <w:numId w:val="73"/>
        </w:numPr>
        <w:spacing w:line="18pt" w:lineRule="auto"/>
        <w:jc w:val="both"/>
        <w:rPr>
          <w:rFonts w:cs="Times New Roman"/>
        </w:rPr>
      </w:pPr>
      <w:r>
        <w:rPr>
          <w:rFonts w:cs="Times New Roman"/>
        </w:rPr>
        <w:t>Estampar o selo de aferição das bombas medidoras de volume de combustíveis líquidos, referente ao exercício corrente, de caráter obrigatório conforme art. 9º da Portaria INMETRO/MIC n.º 23 de 25/02/1985 emitida pelo IPEM-SP órgão delegado do INMETRO;</w:t>
      </w:r>
    </w:p>
    <w:p w:rsidR="00A507B2" w:rsidRDefault="00152A8D">
      <w:pPr>
        <w:pStyle w:val="Standard"/>
        <w:widowControl w:val="0"/>
        <w:numPr>
          <w:ilvl w:val="1"/>
          <w:numId w:val="73"/>
        </w:numPr>
        <w:spacing w:line="18pt" w:lineRule="auto"/>
        <w:jc w:val="both"/>
        <w:rPr>
          <w:rFonts w:cs="Times New Roman"/>
        </w:rPr>
      </w:pPr>
      <w:r>
        <w:rPr>
          <w:rFonts w:cs="Times New Roman"/>
        </w:rPr>
        <w:t xml:space="preserve">Estar em conformidade com as normas da Agência Nacional de Petróleo – </w:t>
      </w:r>
      <w:proofErr w:type="gramStart"/>
      <w:r>
        <w:rPr>
          <w:rFonts w:cs="Times New Roman"/>
        </w:rPr>
        <w:t>ANP ,</w:t>
      </w:r>
      <w:proofErr w:type="gramEnd"/>
      <w:r>
        <w:rPr>
          <w:rFonts w:cs="Times New Roman"/>
        </w:rPr>
        <w:t xml:space="preserve"> nos termos da Portaria 116, de 05 de Julho de 2000;</w:t>
      </w:r>
    </w:p>
    <w:p w:rsidR="00A507B2" w:rsidRDefault="00152A8D">
      <w:pPr>
        <w:pStyle w:val="Standard"/>
        <w:widowControl w:val="0"/>
        <w:numPr>
          <w:ilvl w:val="1"/>
          <w:numId w:val="73"/>
        </w:numPr>
        <w:spacing w:line="18pt" w:lineRule="auto"/>
        <w:jc w:val="both"/>
      </w:pPr>
      <w:r>
        <w:rPr>
          <w:rFonts w:cs="Times New Roman"/>
        </w:rPr>
        <w:t xml:space="preserve">Não constar como INTERDITADO na Relação dos Postos Autuados por Problemas de Qualidade disponibilizada no sitio da ANP: </w:t>
      </w:r>
      <w:hyperlink r:id="rId26" w:history="1">
        <w:r>
          <w:rPr>
            <w:rFonts w:cs="Times New Roman"/>
          </w:rPr>
          <w:t>www.anp.gov.br/petro/mapa_fiscaliza.asp</w:t>
        </w:r>
      </w:hyperlink>
      <w:hyperlink r:id="rId27" w:history="1">
        <w:r>
          <w:rPr>
            <w:rFonts w:cs="Times New Roman"/>
          </w:rPr>
          <w:t>.</w:t>
        </w:r>
      </w:hyperlink>
      <w:r>
        <w:rPr>
          <w:rFonts w:cs="Times New Roman"/>
          <w:color w:val="000000"/>
        </w:rPr>
        <w:t>;</w:t>
      </w:r>
    </w:p>
    <w:p w:rsidR="00A507B2" w:rsidRDefault="00152A8D">
      <w:pPr>
        <w:pStyle w:val="Standard"/>
        <w:widowControl w:val="0"/>
        <w:numPr>
          <w:ilvl w:val="1"/>
          <w:numId w:val="73"/>
        </w:numPr>
        <w:spacing w:line="18pt" w:lineRule="auto"/>
        <w:jc w:val="both"/>
        <w:rPr>
          <w:rFonts w:cs="Times New Roman"/>
        </w:rPr>
      </w:pPr>
      <w:r>
        <w:rPr>
          <w:rFonts w:cs="Times New Roman"/>
        </w:rPr>
        <w:t>Emitir, até o 5º (quinto) dia útil do mês subsequente ao fornecimento do combustível, nota fiscal acompanhada de relatório analítico do sistema de gerenciamento dos postos de abastecimento como também as tabelas da ANP referentes ao período apurado e encaminhar ao CONTRATANTE;</w:t>
      </w:r>
    </w:p>
    <w:p w:rsidR="00A507B2" w:rsidRDefault="00152A8D">
      <w:pPr>
        <w:pStyle w:val="Standard"/>
        <w:widowControl w:val="0"/>
        <w:numPr>
          <w:ilvl w:val="1"/>
          <w:numId w:val="73"/>
        </w:numPr>
        <w:spacing w:line="18pt" w:lineRule="auto"/>
        <w:jc w:val="both"/>
      </w:pPr>
      <w:r>
        <w:rPr>
          <w:rFonts w:eastAsia="Times New Roman" w:cs="Times New Roman"/>
          <w:color w:val="000000"/>
        </w:rPr>
        <w:t>Manter nos postos de abastecimento integrantes da rede credenciada, em local bem visível, a identificação de sua adesão ao sistema, objeto desta Contratação;</w:t>
      </w:r>
    </w:p>
    <w:p w:rsidR="00A507B2" w:rsidRDefault="00152A8D">
      <w:pPr>
        <w:pStyle w:val="Standard"/>
        <w:widowControl w:val="0"/>
        <w:numPr>
          <w:ilvl w:val="1"/>
          <w:numId w:val="73"/>
        </w:numPr>
        <w:spacing w:line="18pt" w:lineRule="auto"/>
        <w:jc w:val="both"/>
      </w:pPr>
      <w:r>
        <w:rPr>
          <w:rFonts w:eastAsia="Times New Roman" w:cs="Times New Roman"/>
          <w:color w:val="000000"/>
        </w:rPr>
        <w:t>Apresentar, sempre que solicitado, documentos que comprovem a procedência do combustível;</w:t>
      </w:r>
    </w:p>
    <w:p w:rsidR="00A507B2" w:rsidRDefault="00152A8D">
      <w:pPr>
        <w:pStyle w:val="Standard"/>
        <w:widowControl w:val="0"/>
        <w:numPr>
          <w:ilvl w:val="1"/>
          <w:numId w:val="73"/>
        </w:numPr>
        <w:spacing w:line="18pt" w:lineRule="auto"/>
        <w:jc w:val="both"/>
      </w:pPr>
      <w:r>
        <w:rPr>
          <w:rFonts w:eastAsia="Times New Roman" w:cs="Times New Roman"/>
          <w:color w:val="000000"/>
        </w:rPr>
        <w:t>Realizar treinamento para os gestores, operadores e usuários do sistema, objeto deste Instrumento, no início de sua operacionalização e sempre que necessário, respeitando-se o prazo de atendimento de no máximo cinco dias úteis, bem como dirimir dúvidas e esclarecimentos suscitados, durante a execução do objeto;</w:t>
      </w:r>
    </w:p>
    <w:p w:rsidR="00A507B2" w:rsidRDefault="00152A8D">
      <w:pPr>
        <w:pStyle w:val="Standard"/>
        <w:widowControl w:val="0"/>
        <w:numPr>
          <w:ilvl w:val="1"/>
          <w:numId w:val="73"/>
        </w:numPr>
        <w:spacing w:line="18pt" w:lineRule="auto"/>
        <w:jc w:val="both"/>
      </w:pPr>
      <w:r>
        <w:rPr>
          <w:rFonts w:eastAsia="Times New Roman" w:cs="Times New Roman"/>
          <w:color w:val="000000"/>
        </w:rPr>
        <w:t>Sujeitar-se à fiscalização do CONTRATANTE, que inclui o atendimento às orientações do fiscal do Contrato e a prestação dos esclarecimentos formulados;</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Encaminhar documentos fiscais e todas documentações determinadas pelo fiscal/gestor do Contrato para efeitos de atestar os serviços e comprovar regularizações;</w:t>
      </w:r>
    </w:p>
    <w:p w:rsidR="00A507B2" w:rsidRDefault="00152A8D">
      <w:pPr>
        <w:pStyle w:val="Standard"/>
        <w:widowControl w:val="0"/>
        <w:numPr>
          <w:ilvl w:val="1"/>
          <w:numId w:val="73"/>
        </w:numPr>
        <w:spacing w:line="18pt" w:lineRule="auto"/>
        <w:jc w:val="both"/>
      </w:pPr>
      <w:r>
        <w:rPr>
          <w:rFonts w:eastAsia="Times New Roman" w:cs="Times New Roman"/>
          <w:color w:val="000000"/>
        </w:rPr>
        <w:t>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rsidR="00A507B2" w:rsidRDefault="00152A8D">
      <w:pPr>
        <w:pStyle w:val="Standard"/>
        <w:widowControl w:val="0"/>
        <w:numPr>
          <w:ilvl w:val="1"/>
          <w:numId w:val="73"/>
        </w:numPr>
        <w:spacing w:line="18pt" w:lineRule="auto"/>
        <w:jc w:val="both"/>
      </w:pPr>
      <w:r>
        <w:rPr>
          <w:rFonts w:eastAsia="Times New Roman" w:cs="Times New Roman"/>
          <w:color w:val="000000"/>
        </w:rPr>
        <w:t>Fornecer os produtos dentro dos parâmetros e rotinas estabelecidos, em observância às recomendações aceitas pela boa técnica, normas e legislação, não se admitindo recusa por parte da CONTRATADA em decorrência de sobrecarga na sua capacidade instalada;</w:t>
      </w:r>
    </w:p>
    <w:p w:rsidR="00A507B2" w:rsidRDefault="00152A8D">
      <w:pPr>
        <w:pStyle w:val="Standard"/>
        <w:widowControl w:val="0"/>
        <w:numPr>
          <w:ilvl w:val="1"/>
          <w:numId w:val="73"/>
        </w:numPr>
        <w:spacing w:line="18pt" w:lineRule="auto"/>
        <w:jc w:val="both"/>
      </w:pPr>
      <w:r>
        <w:rPr>
          <w:rFonts w:eastAsia="Times New Roman" w:cs="Times New Roman"/>
          <w:color w:val="000000"/>
        </w:rPr>
        <w:t>Levar, imediatamente, ao conhecimento do CONTRATANTE qualquer irregularidade constatada durante o fornecimento dos combustíveis;</w:t>
      </w:r>
    </w:p>
    <w:p w:rsidR="00A507B2" w:rsidRDefault="00152A8D">
      <w:pPr>
        <w:pStyle w:val="Standard"/>
        <w:widowControl w:val="0"/>
        <w:numPr>
          <w:ilvl w:val="1"/>
          <w:numId w:val="73"/>
        </w:numPr>
        <w:spacing w:line="18pt" w:lineRule="auto"/>
        <w:jc w:val="both"/>
      </w:pPr>
      <w:r>
        <w:rPr>
          <w:rFonts w:eastAsia="Times New Roman" w:cs="Times New Roman"/>
          <w:color w:val="000000"/>
        </w:rPr>
        <w:t>Utilizar mão de obra especializada na execução dos trabalhos, estando ciente das normas técnicas que regem o fornecimento de combustíveis;</w:t>
      </w:r>
    </w:p>
    <w:p w:rsidR="00A507B2" w:rsidRDefault="00152A8D">
      <w:pPr>
        <w:pStyle w:val="Standard"/>
        <w:widowControl w:val="0"/>
        <w:numPr>
          <w:ilvl w:val="1"/>
          <w:numId w:val="73"/>
        </w:numPr>
        <w:spacing w:line="18pt" w:lineRule="auto"/>
        <w:jc w:val="both"/>
      </w:pPr>
      <w:r>
        <w:rPr>
          <w:rFonts w:eastAsia="Times New Roman" w:cs="Times New Roman"/>
          <w:color w:val="000000"/>
        </w:rPr>
        <w:t>Indicar um preposto, a ser aceito pelo CONTRATANTE, para prestar esclarecimentos e atender reclamações que porventura surgirem;</w:t>
      </w:r>
    </w:p>
    <w:p w:rsidR="00A507B2" w:rsidRDefault="00152A8D">
      <w:pPr>
        <w:pStyle w:val="Standard"/>
        <w:widowControl w:val="0"/>
        <w:numPr>
          <w:ilvl w:val="1"/>
          <w:numId w:val="73"/>
        </w:numPr>
        <w:spacing w:line="18pt" w:lineRule="auto"/>
        <w:jc w:val="both"/>
      </w:pPr>
      <w:r>
        <w:rPr>
          <w:rFonts w:eastAsia="Times New Roman" w:cs="Times New Roman"/>
          <w:color w:val="000000"/>
        </w:rPr>
        <w:t>Relacionar-se com o CONTRATANTE, exclusivamente, por meio de pessoa por ele formalmente indicado;</w:t>
      </w:r>
    </w:p>
    <w:p w:rsidR="00A507B2" w:rsidRDefault="00152A8D">
      <w:pPr>
        <w:pStyle w:val="Standard"/>
        <w:widowControl w:val="0"/>
        <w:numPr>
          <w:ilvl w:val="1"/>
          <w:numId w:val="73"/>
        </w:numPr>
        <w:spacing w:line="18pt" w:lineRule="auto"/>
        <w:jc w:val="both"/>
      </w:pPr>
      <w:r>
        <w:rPr>
          <w:rFonts w:eastAsia="Times New Roman" w:cs="Times New Roman"/>
          <w:color w:val="000000"/>
        </w:rPr>
        <w:t>Observar rigorosamente as normas regulamentadoras de segurança do trabalho;</w:t>
      </w:r>
    </w:p>
    <w:p w:rsidR="00A507B2" w:rsidRDefault="00152A8D">
      <w:pPr>
        <w:pStyle w:val="Standard"/>
        <w:widowControl w:val="0"/>
        <w:numPr>
          <w:ilvl w:val="1"/>
          <w:numId w:val="73"/>
        </w:numPr>
        <w:spacing w:line="18pt" w:lineRule="auto"/>
        <w:jc w:val="both"/>
      </w:pPr>
      <w:r>
        <w:rPr>
          <w:rFonts w:eastAsia="Times New Roman" w:cs="Times New Roman"/>
          <w:color w:val="000000"/>
        </w:rPr>
        <w:t>Fornecer a seus empregados todos os Equipamentos de Proteção Individual – EPI, exigidos pela Secretaria de Segurança e Medicina do Trabalho – SSMT do MTE, bem como cumprir todas as normas sobre medicina e segurança do trabalho, como também observar e adotar todas as normas de segurança e prevenção a incêndios, recomendadas por Lei;</w:t>
      </w:r>
    </w:p>
    <w:p w:rsidR="00A507B2" w:rsidRDefault="00152A8D">
      <w:pPr>
        <w:pStyle w:val="Standard"/>
        <w:widowControl w:val="0"/>
        <w:numPr>
          <w:ilvl w:val="1"/>
          <w:numId w:val="73"/>
        </w:numPr>
        <w:spacing w:line="18pt" w:lineRule="auto"/>
        <w:jc w:val="both"/>
      </w:pPr>
      <w:r>
        <w:rPr>
          <w:rFonts w:eastAsia="Times New Roman" w:cs="Times New Roman"/>
          <w:color w:val="000000"/>
        </w:rPr>
        <w:t>Assumir todas as responsabilidades e tomar as medidas necessárias para o atendimento dos prestadores de serviço acidentados ou com mal súbito;</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Responsabilizar-se por quaisquer acidentes de trabalho sofridos pelos seus empregados quando em serviço;</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pela idoneidade e pelo comportamento de seus prestadores de serviço e por quaisquer prejuízos que sejam causados ao CONTRATANTE e a terceiro;</w:t>
      </w:r>
    </w:p>
    <w:p w:rsidR="00A507B2" w:rsidRDefault="00152A8D">
      <w:pPr>
        <w:pStyle w:val="Standard"/>
        <w:widowControl w:val="0"/>
        <w:numPr>
          <w:ilvl w:val="1"/>
          <w:numId w:val="73"/>
        </w:numPr>
        <w:spacing w:line="18pt" w:lineRule="auto"/>
        <w:jc w:val="both"/>
      </w:pPr>
      <w:r>
        <w:rPr>
          <w:rFonts w:eastAsia="Times New Roman" w:cs="Times New Roman"/>
          <w:color w:val="000000"/>
        </w:rPr>
        <w:t>A CONTRATADA não poderá ter como sócios, gerentes, diretores ou administradores cônjuges, companheiros(as) ou parentes em linha reta, colateral ou por afinidade, até o terceiro grau, inclusive, de membros e servidores ocupantes de cargos de direção, chefia ou assessoramento do CONTRATANTE, sob pena de</w:t>
      </w:r>
      <w:r>
        <w:rPr>
          <w:rFonts w:eastAsia="ArialMT" w:cs="Times New Roman"/>
        </w:rPr>
        <w:t xml:space="preserve"> </w:t>
      </w:r>
      <w:r>
        <w:rPr>
          <w:rFonts w:eastAsia="Times New Roman" w:cs="Times New Roman"/>
          <w:color w:val="000000"/>
        </w:rPr>
        <w:t>rescisão contratual;</w:t>
      </w:r>
    </w:p>
    <w:p w:rsidR="00A507B2" w:rsidRDefault="00152A8D">
      <w:pPr>
        <w:pStyle w:val="Standard"/>
        <w:widowControl w:val="0"/>
        <w:numPr>
          <w:ilvl w:val="1"/>
          <w:numId w:val="73"/>
        </w:numPr>
        <w:spacing w:line="18pt" w:lineRule="auto"/>
        <w:jc w:val="both"/>
      </w:pPr>
      <w:r>
        <w:rPr>
          <w:rFonts w:eastAsia="Times New Roman" w:cs="Times New Roman"/>
          <w:color w:val="000000"/>
        </w:rPr>
        <w:t>Não reproduzir, divulgar ou utilizar em benefício próprio, ou de terceiros, quaisquer informações de que tenha tomado ciência em razão da execução dos serviços discriminados;</w:t>
      </w:r>
    </w:p>
    <w:p w:rsidR="00A507B2" w:rsidRDefault="00152A8D">
      <w:pPr>
        <w:pStyle w:val="Standard"/>
        <w:widowControl w:val="0"/>
        <w:numPr>
          <w:ilvl w:val="1"/>
          <w:numId w:val="73"/>
        </w:numPr>
        <w:spacing w:line="18pt" w:lineRule="auto"/>
        <w:jc w:val="both"/>
      </w:pPr>
      <w:r>
        <w:rPr>
          <w:rFonts w:eastAsia="Times New Roman" w:cs="Times New Roman"/>
          <w:color w:val="000000"/>
        </w:rPr>
        <w:t>Não utilizar o nome do CONTRATANTE, ou sua qualidade de CONTRATADA, em quaisquer atividades de divulgação empresarial, como, por exemplo, em cartões de visita, anúncios e impressos, sem o consentimento prévio e por escrito do CONTRATANTE;</w:t>
      </w:r>
    </w:p>
    <w:p w:rsidR="00A507B2" w:rsidRDefault="00152A8D">
      <w:pPr>
        <w:pStyle w:val="Standard"/>
        <w:widowControl w:val="0"/>
        <w:numPr>
          <w:ilvl w:val="1"/>
          <w:numId w:val="73"/>
        </w:numPr>
        <w:spacing w:line="18pt" w:lineRule="auto"/>
        <w:jc w:val="both"/>
      </w:pPr>
      <w:r>
        <w:rPr>
          <w:rFonts w:eastAsia="Times New Roman" w:cs="Times New Roman"/>
          <w:color w:val="000000"/>
        </w:rPr>
        <w:t>Assegurar ao CONTRATANTE o repasse dos descontos e ofertas pecuniárias, quando fornecidos aos outros usuários, seja a título permanente ou provisório;</w:t>
      </w:r>
    </w:p>
    <w:p w:rsidR="00A507B2" w:rsidRDefault="00152A8D">
      <w:pPr>
        <w:pStyle w:val="Standard"/>
        <w:widowControl w:val="0"/>
        <w:numPr>
          <w:ilvl w:val="1"/>
          <w:numId w:val="73"/>
        </w:numPr>
        <w:spacing w:line="18pt" w:lineRule="auto"/>
        <w:jc w:val="both"/>
      </w:pPr>
      <w:r>
        <w:rPr>
          <w:rFonts w:eastAsia="Times New Roman" w:cs="Times New Roman"/>
          <w:color w:val="000000"/>
        </w:rPr>
        <w:t>Apresentar laudo atualizado de análise laboratorial dos combustíveis fornecidos, sempre que solicitado;</w:t>
      </w:r>
    </w:p>
    <w:p w:rsidR="00A507B2" w:rsidRDefault="00152A8D">
      <w:pPr>
        <w:pStyle w:val="Standard"/>
        <w:widowControl w:val="0"/>
        <w:numPr>
          <w:ilvl w:val="1"/>
          <w:numId w:val="73"/>
        </w:numPr>
        <w:spacing w:line="18pt" w:lineRule="auto"/>
        <w:jc w:val="both"/>
      </w:pPr>
      <w:r>
        <w:rPr>
          <w:rFonts w:eastAsia="Times New Roman" w:cs="Times New Roman"/>
          <w:color w:val="000000"/>
        </w:rPr>
        <w:t>Disponibilizar o endereço comercial, telefone e uma conta de e-mail para fins de comunicação entre as partes, mantendo-os atualizados. A inobservância do disposto poderá acarretar sanções previstas na sessão a seguir;</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É vedado à CONTRATADA caucionar ou utilizar o contrato para quaisquer operações financeiras;</w:t>
      </w:r>
    </w:p>
    <w:p w:rsidR="00A507B2" w:rsidRDefault="00152A8D">
      <w:pPr>
        <w:pStyle w:val="Standard"/>
        <w:widowControl w:val="0"/>
        <w:numPr>
          <w:ilvl w:val="1"/>
          <w:numId w:val="73"/>
        </w:numPr>
        <w:spacing w:line="18pt" w:lineRule="auto"/>
        <w:jc w:val="both"/>
      </w:pPr>
      <w:r>
        <w:rPr>
          <w:rFonts w:eastAsia="Times New Roman" w:cs="Times New Roman"/>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A507B2" w:rsidRDefault="00A507B2">
      <w:pPr>
        <w:pStyle w:val="Standard"/>
        <w:spacing w:line="18pt" w:lineRule="auto"/>
        <w:jc w:val="both"/>
        <w:rPr>
          <w:rFonts w:eastAsia="Times New Roman" w:cs="Times New Roman"/>
          <w:color w:val="000000"/>
        </w:rPr>
      </w:pPr>
    </w:p>
    <w:p w:rsidR="00A507B2" w:rsidRDefault="00A507B2">
      <w:pPr>
        <w:pStyle w:val="Standard"/>
        <w:spacing w:line="18pt" w:lineRule="auto"/>
        <w:ind w:firstLine="85.05pt"/>
        <w:jc w:val="both"/>
        <w:rPr>
          <w:rFonts w:eastAsia="Times New Roman" w:cs="Times New Roman"/>
          <w:color w:val="000000"/>
        </w:rPr>
      </w:pPr>
    </w:p>
    <w:p w:rsidR="00A507B2" w:rsidRDefault="00152A8D">
      <w:pPr>
        <w:pStyle w:val="Standard"/>
        <w:widowControl w:val="0"/>
        <w:numPr>
          <w:ilvl w:val="0"/>
          <w:numId w:val="73"/>
        </w:numPr>
        <w:spacing w:line="18pt" w:lineRule="auto"/>
        <w:jc w:val="both"/>
        <w:rPr>
          <w:rFonts w:eastAsia="Times New Roman" w:cs="Times New Roman"/>
          <w:b/>
          <w:bCs/>
          <w:color w:val="000000"/>
        </w:rPr>
      </w:pPr>
      <w:r>
        <w:rPr>
          <w:rFonts w:eastAsia="Times New Roman" w:cs="Times New Roman"/>
          <w:b/>
          <w:bCs/>
          <w:color w:val="000000"/>
        </w:rPr>
        <w:t>SANÇÕES ADMINISTRATIVAS</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 A CONTRATADA ficará sujeita às penalidades previstas nas Leis n° 10.520/2002 e 8.666/93 em caso de descumprimento de quaisquer das cláusulas ou condições do presente contrato.</w:t>
      </w:r>
    </w:p>
    <w:p w:rsidR="00A507B2" w:rsidRDefault="00152A8D">
      <w:pPr>
        <w:pStyle w:val="Standard"/>
        <w:widowControl w:val="0"/>
        <w:numPr>
          <w:ilvl w:val="1"/>
          <w:numId w:val="74"/>
        </w:numPr>
        <w:spacing w:line="18pt" w:lineRule="auto"/>
        <w:jc w:val="both"/>
      </w:pPr>
      <w:r>
        <w:rPr>
          <w:rFonts w:eastAsia="Times New Roman" w:cs="Times New Roman"/>
          <w:color w:val="00000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507B2" w:rsidRDefault="00152A8D">
      <w:pPr>
        <w:pStyle w:val="Standard"/>
        <w:widowControl w:val="0"/>
        <w:numPr>
          <w:ilvl w:val="1"/>
          <w:numId w:val="74"/>
        </w:numPr>
        <w:spacing w:line="18pt" w:lineRule="auto"/>
        <w:jc w:val="both"/>
      </w:pPr>
      <w:r>
        <w:rPr>
          <w:rFonts w:eastAsia="Times New Roman" w:cs="Times New Roman"/>
          <w:color w:val="000000"/>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 Advertência;</w:t>
      </w: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Multa, nas seguintes hipóteses e nas demais previstas na seção de penalidades deste </w:t>
      </w:r>
      <w:r>
        <w:rPr>
          <w:rFonts w:eastAsia="Times New Roman" w:cs="Times New Roman"/>
          <w:color w:val="000000"/>
        </w:rPr>
        <w:lastRenderedPageBreak/>
        <w:t>termo de referência:</w:t>
      </w:r>
    </w:p>
    <w:p w:rsidR="00A507B2" w:rsidRDefault="00152A8D">
      <w:pPr>
        <w:pStyle w:val="Standard"/>
        <w:widowControl w:val="0"/>
        <w:numPr>
          <w:ilvl w:val="2"/>
          <w:numId w:val="74"/>
        </w:numPr>
        <w:spacing w:line="18pt" w:lineRule="auto"/>
        <w:jc w:val="both"/>
      </w:pPr>
      <w:r>
        <w:rPr>
          <w:rFonts w:eastAsia="Times New Roman" w:cs="Times New Roman"/>
          <w:color w:val="000000"/>
        </w:rPr>
        <w:t>Multa moratória de 0,5% sobre o valor total da contratação, por dia de atraso injustificado, limitada sua aplicação até o máximo de 20 dias, situação que poderá caracterizar inexecução parcial do contrato.</w:t>
      </w:r>
    </w:p>
    <w:p w:rsidR="00A507B2" w:rsidRDefault="00152A8D">
      <w:pPr>
        <w:pStyle w:val="Standard"/>
        <w:widowControl w:val="0"/>
        <w:numPr>
          <w:ilvl w:val="2"/>
          <w:numId w:val="74"/>
        </w:numPr>
        <w:spacing w:line="18pt" w:lineRule="auto"/>
        <w:jc w:val="both"/>
      </w:pPr>
      <w:r>
        <w:rPr>
          <w:rFonts w:eastAsia="Times New Roman" w:cs="Times New Roman"/>
          <w:color w:val="000000"/>
        </w:rPr>
        <w:t>Pela caracterização de inexecução parcial do objeto contratado, será aplicada multa de até 5% do valor global do contrato.</w:t>
      </w:r>
    </w:p>
    <w:p w:rsidR="00A507B2" w:rsidRDefault="00152A8D">
      <w:pPr>
        <w:pStyle w:val="Standard"/>
        <w:widowControl w:val="0"/>
        <w:numPr>
          <w:ilvl w:val="2"/>
          <w:numId w:val="74"/>
        </w:numPr>
        <w:spacing w:line="18pt" w:lineRule="auto"/>
        <w:jc w:val="both"/>
      </w:pPr>
      <w:r>
        <w:rPr>
          <w:rFonts w:eastAsia="Times New Roman" w:cs="Times New Roman"/>
          <w:color w:val="000000"/>
        </w:rPr>
        <w:t>Após o 21° dia de atraso, os serviços poderão, a critério do CONTRATANTE, não mais ser aceitos, configurando-se a inexecução total do Contrato, com as consequências previstas em lei e neste instrumento.</w:t>
      </w:r>
    </w:p>
    <w:p w:rsidR="00A507B2" w:rsidRDefault="00152A8D">
      <w:pPr>
        <w:pStyle w:val="Standard"/>
        <w:widowControl w:val="0"/>
        <w:numPr>
          <w:ilvl w:val="2"/>
          <w:numId w:val="74"/>
        </w:numPr>
        <w:spacing w:line="18pt" w:lineRule="auto"/>
        <w:jc w:val="both"/>
      </w:pPr>
      <w:r>
        <w:rPr>
          <w:rFonts w:eastAsia="Times New Roman" w:cs="Times New Roman"/>
          <w:color w:val="000000"/>
        </w:rPr>
        <w:t>Pela caracterização de inexecução total do objeto contratado, será aplicada multa de até 10% do valor global do contrato.</w:t>
      </w:r>
    </w:p>
    <w:p w:rsidR="00A507B2" w:rsidRDefault="00152A8D">
      <w:pPr>
        <w:pStyle w:val="Standard"/>
        <w:widowControl w:val="0"/>
        <w:numPr>
          <w:ilvl w:val="1"/>
          <w:numId w:val="74"/>
        </w:numPr>
        <w:spacing w:line="18pt" w:lineRule="auto"/>
        <w:jc w:val="both"/>
      </w:pPr>
      <w:r>
        <w:rPr>
          <w:rFonts w:eastAsia="Times New Roman" w:cs="Times New Roman"/>
          <w:color w:val="000000"/>
        </w:rPr>
        <w:t>Suspensão temporária de participação em licitação e impedimento de contratar com o CONTRATANTE, por até 02 (dois) anos;</w:t>
      </w:r>
    </w:p>
    <w:p w:rsidR="00A507B2" w:rsidRDefault="00152A8D">
      <w:pPr>
        <w:pStyle w:val="Standard"/>
        <w:widowControl w:val="0"/>
        <w:numPr>
          <w:ilvl w:val="1"/>
          <w:numId w:val="74"/>
        </w:numPr>
        <w:spacing w:line="18pt" w:lineRule="auto"/>
        <w:jc w:val="both"/>
      </w:pPr>
      <w:r>
        <w:rPr>
          <w:rFonts w:eastAsia="Times New Roman" w:cs="Times New Roman"/>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07B2" w:rsidRDefault="00152A8D">
      <w:pPr>
        <w:pStyle w:val="Standard"/>
        <w:widowControl w:val="0"/>
        <w:numPr>
          <w:ilvl w:val="1"/>
          <w:numId w:val="74"/>
        </w:numPr>
        <w:spacing w:line="18pt" w:lineRule="auto"/>
        <w:jc w:val="both"/>
      </w:pPr>
      <w:r>
        <w:rPr>
          <w:rFonts w:eastAsia="Times New Roman" w:cs="Times New Roman"/>
          <w:color w:val="00000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widowControl w:val="0"/>
        <w:numPr>
          <w:ilvl w:val="1"/>
          <w:numId w:val="74"/>
        </w:numPr>
        <w:spacing w:line="18pt" w:lineRule="auto"/>
        <w:jc w:val="both"/>
      </w:pPr>
      <w:r>
        <w:rPr>
          <w:rFonts w:eastAsia="Times New Roman"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widowControl w:val="0"/>
        <w:numPr>
          <w:ilvl w:val="1"/>
          <w:numId w:val="74"/>
        </w:numPr>
        <w:spacing w:line="18pt" w:lineRule="auto"/>
        <w:jc w:val="both"/>
      </w:pPr>
      <w:r>
        <w:rPr>
          <w:rFonts w:eastAsia="Times New Roman" w:cs="Times New Roman"/>
          <w:color w:val="000000"/>
        </w:rPr>
        <w:lastRenderedPageBreak/>
        <w:t>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widowControl w:val="0"/>
        <w:numPr>
          <w:ilvl w:val="2"/>
          <w:numId w:val="74"/>
        </w:numPr>
        <w:spacing w:line="18pt" w:lineRule="auto"/>
        <w:jc w:val="both"/>
      </w:pPr>
      <w:r>
        <w:rPr>
          <w:rFonts w:eastAsia="Times New Roman" w:cs="Times New Roman"/>
          <w:color w:val="000000"/>
        </w:rPr>
        <w:t>Tenham sofrido condenação definitiva por praticarem, por meios dolosos, fraudes fiscais no recolhimento de quaisquer tributos;</w:t>
      </w:r>
    </w:p>
    <w:p w:rsidR="00A507B2" w:rsidRDefault="00152A8D">
      <w:pPr>
        <w:pStyle w:val="Standard"/>
        <w:widowControl w:val="0"/>
        <w:numPr>
          <w:ilvl w:val="2"/>
          <w:numId w:val="74"/>
        </w:numPr>
        <w:spacing w:line="18pt" w:lineRule="auto"/>
        <w:jc w:val="both"/>
      </w:pPr>
      <w:r>
        <w:rPr>
          <w:rFonts w:eastAsia="Times New Roman" w:cs="Times New Roman"/>
          <w:color w:val="000000"/>
        </w:rPr>
        <w:t>Tenham praticado atos ilícitos visando a frustrar os objetivos da licitação;</w:t>
      </w:r>
    </w:p>
    <w:p w:rsidR="00A507B2" w:rsidRDefault="00152A8D">
      <w:pPr>
        <w:pStyle w:val="Standard"/>
        <w:widowControl w:val="0"/>
        <w:numPr>
          <w:ilvl w:val="2"/>
          <w:numId w:val="74"/>
        </w:numPr>
        <w:spacing w:line="18pt" w:lineRule="auto"/>
        <w:jc w:val="both"/>
      </w:pPr>
      <w:r>
        <w:rPr>
          <w:rFonts w:eastAsia="Times New Roman" w:cs="Times New Roman"/>
          <w:color w:val="000000"/>
        </w:rPr>
        <w:t>Demonstrem não possuir idoneidade para contratar com a Administração em virtude de atos ilícitos praticados.</w:t>
      </w:r>
    </w:p>
    <w:p w:rsidR="00A507B2" w:rsidRDefault="00152A8D">
      <w:pPr>
        <w:pStyle w:val="Standard"/>
        <w:widowControl w:val="0"/>
        <w:numPr>
          <w:ilvl w:val="1"/>
          <w:numId w:val="74"/>
        </w:numPr>
        <w:spacing w:line="18pt" w:lineRule="auto"/>
        <w:jc w:val="both"/>
      </w:pPr>
      <w:r>
        <w:rPr>
          <w:rFonts w:eastAsia="Times New Roman" w:cs="Times New Roman"/>
          <w:color w:val="000000"/>
        </w:rPr>
        <w:t>Da aplicação das penas definidas no caput e no § 1º do art. 87, da Lei n.º 8.666/93, exceto para aquela definida no inciso IV, caberá recurso no prazo de 05(cinco) dias úteis da data de intimação do ato.</w:t>
      </w:r>
    </w:p>
    <w:p w:rsidR="00A507B2" w:rsidRDefault="00152A8D">
      <w:pPr>
        <w:pStyle w:val="Standard"/>
        <w:widowControl w:val="0"/>
        <w:numPr>
          <w:ilvl w:val="1"/>
          <w:numId w:val="74"/>
        </w:numPr>
        <w:spacing w:line="18pt" w:lineRule="auto"/>
        <w:jc w:val="both"/>
      </w:pPr>
      <w:r>
        <w:rPr>
          <w:rFonts w:eastAsia="Times New Roman"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152A8D">
      <w:pPr>
        <w:pStyle w:val="Standard"/>
        <w:widowControl w:val="0"/>
        <w:numPr>
          <w:ilvl w:val="1"/>
          <w:numId w:val="74"/>
        </w:numPr>
        <w:spacing w:line="18pt" w:lineRule="auto"/>
        <w:jc w:val="both"/>
      </w:pPr>
      <w:r>
        <w:rPr>
          <w:rFonts w:eastAsia="Times New Roman" w:cs="Times New Roman"/>
          <w:color w:val="000000"/>
        </w:rPr>
        <w:t>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widowControl w:val="0"/>
        <w:numPr>
          <w:ilvl w:val="1"/>
          <w:numId w:val="74"/>
        </w:numPr>
        <w:spacing w:line="18pt" w:lineRule="auto"/>
        <w:jc w:val="both"/>
      </w:pPr>
      <w:r>
        <w:rPr>
          <w:rFonts w:eastAsia="Times New Roman"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152A8D">
      <w:pPr>
        <w:pStyle w:val="Standard"/>
        <w:widowControl w:val="0"/>
        <w:numPr>
          <w:ilvl w:val="1"/>
          <w:numId w:val="74"/>
        </w:numPr>
        <w:spacing w:line="18pt" w:lineRule="auto"/>
        <w:jc w:val="both"/>
      </w:pPr>
      <w:r>
        <w:rPr>
          <w:rFonts w:eastAsia="Times New Roman" w:cs="Times New Roman"/>
          <w:color w:val="000000"/>
        </w:rPr>
        <w:t>As penalidades previstas neste Termo de Referência são independentes entre si, podendo ser aplicadas isoladas ou, no caso de multa, cumulativamente, sem prejuízo de outras medidas cabíveis, garantida prévia defesa (art. 87, § 2º da Lei 8.666/93).</w:t>
      </w:r>
    </w:p>
    <w:p w:rsidR="00A507B2" w:rsidRDefault="00A507B2">
      <w:pPr>
        <w:pStyle w:val="Standard"/>
        <w:spacing w:before="2.85pt" w:after="2.85pt" w:line="18pt" w:lineRule="auto"/>
        <w:jc w:val="both"/>
        <w:rPr>
          <w:rFonts w:eastAsia="Times New Roman" w:cs="Times New Roman"/>
          <w:strike/>
          <w:color w:val="000000"/>
          <w:shd w:val="clear" w:color="auto" w:fill="FFFFFF"/>
        </w:rPr>
      </w:pPr>
    </w:p>
    <w:p w:rsidR="00A507B2" w:rsidRDefault="00A507B2">
      <w:pPr>
        <w:pStyle w:val="Standard"/>
        <w:spacing w:line="18pt" w:lineRule="auto"/>
        <w:jc w:val="both"/>
        <w:rPr>
          <w:rFonts w:eastAsia="Times New Roman" w:cs="Times New Roman"/>
          <w:color w:val="000000"/>
          <w:shd w:val="clear" w:color="auto" w:fill="FFFFFF"/>
        </w:rPr>
      </w:pPr>
    </w:p>
    <w:p w:rsidR="00A507B2" w:rsidRDefault="00152A8D">
      <w:pPr>
        <w:pStyle w:val="Standard"/>
        <w:widowControl w:val="0"/>
        <w:numPr>
          <w:ilvl w:val="0"/>
          <w:numId w:val="74"/>
        </w:numPr>
        <w:spacing w:line="18pt" w:lineRule="auto"/>
        <w:jc w:val="both"/>
        <w:rPr>
          <w:rFonts w:eastAsia="Times New Roman" w:cs="Times New Roman"/>
          <w:b/>
          <w:bCs/>
          <w:color w:val="000000"/>
          <w:shd w:val="clear" w:color="auto" w:fill="FFFFFF"/>
        </w:rPr>
      </w:pPr>
      <w:r>
        <w:rPr>
          <w:rFonts w:eastAsia="Times New Roman" w:cs="Times New Roman"/>
          <w:b/>
          <w:bCs/>
          <w:color w:val="000000"/>
          <w:shd w:val="clear" w:color="auto" w:fill="FFFFFF"/>
        </w:rPr>
        <w:t>TABELA DE PENALIDADES</w:t>
      </w:r>
    </w:p>
    <w:p w:rsidR="00A507B2" w:rsidRDefault="00152A8D">
      <w:pPr>
        <w:pStyle w:val="Standard"/>
        <w:tabs>
          <w:tab w:val="start" w:pos="-692.50pt"/>
        </w:tabs>
        <w:spacing w:before="2.85pt" w:after="2.85pt" w:line="18pt" w:lineRule="auto"/>
        <w:ind w:start="36pt"/>
        <w:jc w:val="both"/>
        <w:rPr>
          <w:rFonts w:cs="Times New Roman"/>
          <w:b/>
          <w:bCs/>
          <w:lang w:eastAsia="en-US"/>
        </w:rPr>
      </w:pPr>
      <w:r>
        <w:rPr>
          <w:rFonts w:cs="Times New Roman"/>
          <w:b/>
          <w:bCs/>
          <w:lang w:eastAsia="en-US"/>
        </w:rPr>
        <w:t>13.1 Considerações iniciais</w:t>
      </w:r>
    </w:p>
    <w:p w:rsidR="00A507B2" w:rsidRDefault="00152A8D">
      <w:pPr>
        <w:pStyle w:val="Standard"/>
        <w:tabs>
          <w:tab w:val="start" w:pos="-692.50pt"/>
        </w:tabs>
        <w:spacing w:before="2.85pt" w:after="2.85pt" w:line="18pt" w:lineRule="auto"/>
        <w:ind w:start="36pt"/>
        <w:jc w:val="both"/>
        <w:rPr>
          <w:rFonts w:cs="Times New Roman"/>
          <w:lang w:eastAsia="en-US"/>
        </w:rPr>
      </w:pPr>
      <w:r>
        <w:rPr>
          <w:rFonts w:cs="Times New Roman"/>
          <w:lang w:eastAsia="en-US"/>
        </w:rPr>
        <w:t xml:space="preserve">13.1.1 A advertência não é </w:t>
      </w:r>
      <w:proofErr w:type="gramStart"/>
      <w:r>
        <w:rPr>
          <w:rFonts w:cs="Times New Roman"/>
          <w:lang w:eastAsia="en-US"/>
        </w:rPr>
        <w:t>pressuposto</w:t>
      </w:r>
      <w:proofErr w:type="gramEnd"/>
      <w:r>
        <w:rPr>
          <w:rFonts w:cs="Times New Roman"/>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a) não causam prejuízo à Administração;</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b) a CONTRATADA, após a notificação, empenha-se para resolver o problema, fornecer o produto ou executar o serviço; e</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c) nas hipóteses que há elementos que indicam que a CONTRATADA corrigirá seu procedimento.</w:t>
      </w:r>
    </w:p>
    <w:p w:rsidR="00A507B2" w:rsidRDefault="00152A8D">
      <w:pPr>
        <w:pStyle w:val="Standard"/>
        <w:numPr>
          <w:ilvl w:val="1"/>
          <w:numId w:val="75"/>
        </w:numPr>
        <w:tabs>
          <w:tab w:val="start" w:pos="-746.50pt"/>
        </w:tabs>
        <w:spacing w:before="2.85pt" w:after="2.85pt" w:line="18pt" w:lineRule="auto"/>
        <w:jc w:val="both"/>
        <w:rPr>
          <w:rFonts w:cs="Times New Roman"/>
          <w:lang w:eastAsia="en-US"/>
        </w:rPr>
      </w:pPr>
      <w:r>
        <w:rPr>
          <w:rFonts w:cs="Times New Roman"/>
          <w:lang w:eastAsia="en-US"/>
        </w:rPr>
        <w:t xml:space="preserve">A suspensão temporária de participação em licitação e impedimento de contratar com o CONTRATANTE poderá ser aplicada nas hipóteses previstas no Art. 88 da Lei nº 8.666/93 </w:t>
      </w:r>
      <w:proofErr w:type="gramStart"/>
      <w:r>
        <w:rPr>
          <w:rFonts w:cs="Times New Roman"/>
          <w:lang w:eastAsia="en-US"/>
        </w:rPr>
        <w:t>e também</w:t>
      </w:r>
      <w:proofErr w:type="gramEnd"/>
      <w:r>
        <w:rPr>
          <w:rFonts w:cs="Times New Roman"/>
          <w:lang w:eastAsia="en-US"/>
        </w:rPr>
        <w:t xml:space="preserve"> nas seguintes:</w:t>
      </w:r>
    </w:p>
    <w:p w:rsidR="00A507B2" w:rsidRDefault="00152A8D">
      <w:pPr>
        <w:pStyle w:val="Standard"/>
        <w:numPr>
          <w:ilvl w:val="2"/>
          <w:numId w:val="75"/>
        </w:numPr>
        <w:tabs>
          <w:tab w:val="start" w:pos="-998.50pt"/>
        </w:tabs>
        <w:spacing w:before="2.85pt" w:after="2.85pt" w:line="18pt" w:lineRule="auto"/>
        <w:jc w:val="both"/>
        <w:rPr>
          <w:rFonts w:cs="Times New Roman"/>
          <w:lang w:eastAsia="en-US"/>
        </w:rPr>
      </w:pPr>
      <w:r>
        <w:rPr>
          <w:rFonts w:cs="Times New Roman"/>
          <w:lang w:eastAsia="en-US"/>
        </w:rPr>
        <w:t>Descumprimento reiterado de obrigações fiscais; e</w:t>
      </w:r>
    </w:p>
    <w:p w:rsidR="00A507B2" w:rsidRDefault="00152A8D">
      <w:pPr>
        <w:pStyle w:val="Standard"/>
        <w:numPr>
          <w:ilvl w:val="2"/>
          <w:numId w:val="75"/>
        </w:numPr>
        <w:tabs>
          <w:tab w:val="start" w:pos="-998.50pt"/>
        </w:tabs>
        <w:spacing w:before="2.85pt" w:after="2.85pt" w:line="18pt" w:lineRule="auto"/>
        <w:jc w:val="both"/>
        <w:rPr>
          <w:rFonts w:cs="Times New Roman"/>
          <w:lang w:eastAsia="en-US"/>
        </w:rPr>
      </w:pPr>
      <w:r>
        <w:rPr>
          <w:rFonts w:cs="Times New Roman"/>
          <w:lang w:eastAsia="en-US"/>
        </w:rPr>
        <w:t>Cometimento de infrações graves, muito graves e gravíssimas, considerando os prejuízos causados ao CONTRATANTE e as circunstâncias no caso concreto.</w:t>
      </w:r>
    </w:p>
    <w:p w:rsidR="00A507B2" w:rsidRDefault="00152A8D">
      <w:pPr>
        <w:pStyle w:val="Standard"/>
        <w:numPr>
          <w:ilvl w:val="2"/>
          <w:numId w:val="75"/>
        </w:numPr>
        <w:tabs>
          <w:tab w:val="start" w:pos="-998.50pt"/>
        </w:tabs>
        <w:spacing w:before="2.85pt" w:after="2.85pt" w:line="18pt" w:lineRule="auto"/>
        <w:jc w:val="both"/>
        <w:rPr>
          <w:rFonts w:cs="Times New Roman"/>
          <w:lang w:eastAsia="en-US"/>
        </w:rPr>
      </w:pPr>
      <w:r>
        <w:rPr>
          <w:rFonts w:cs="Times New Roman"/>
          <w:lang w:eastAsia="en-US"/>
        </w:rPr>
        <w:t>Por fim, a CONTRATADA será punida com o impedimento de licitar e contratar com a União e será descredenciada no SICAF, sem prejuízo das multas previstas neste termo e demais cominações legais, nos seguintes casos: apresentação de documentação falsa, retardamento, falha e fraude na execução do contrato, comportamento inidôneo e fraude fiscal.</w:t>
      </w:r>
    </w:p>
    <w:p w:rsidR="00A507B2" w:rsidRDefault="00152A8D">
      <w:pPr>
        <w:pStyle w:val="Standard"/>
        <w:numPr>
          <w:ilvl w:val="1"/>
          <w:numId w:val="75"/>
        </w:numPr>
        <w:tabs>
          <w:tab w:val="start" w:pos="-746.50pt"/>
        </w:tabs>
        <w:spacing w:line="18pt" w:lineRule="auto"/>
        <w:jc w:val="both"/>
        <w:rPr>
          <w:rFonts w:cs="Times New Roman"/>
          <w:lang w:eastAsia="en-US"/>
        </w:rPr>
      </w:pPr>
      <w:r>
        <w:rPr>
          <w:rFonts w:cs="Times New Roman"/>
          <w:lang w:eastAsia="en-US"/>
        </w:rPr>
        <w:t xml:space="preserve">Na ocorrência de infrações contratuais não especificadas na tabela 5, o fiscal/gestor do contrato utilizará como critérios o prejuízo causado ao contratante e a diligência da </w:t>
      </w:r>
      <w:r>
        <w:rPr>
          <w:rFonts w:cs="Times New Roman"/>
          <w:lang w:eastAsia="en-US"/>
        </w:rPr>
        <w:lastRenderedPageBreak/>
        <w:t>contratada para solucionar o problema ao enquadrá-lo em um dos níveis de criticidade especificados na tabela 4.</w:t>
      </w:r>
    </w:p>
    <w:p w:rsidR="00A507B2" w:rsidRDefault="00152A8D">
      <w:pPr>
        <w:pStyle w:val="Standard"/>
        <w:numPr>
          <w:ilvl w:val="1"/>
          <w:numId w:val="75"/>
        </w:numPr>
        <w:tabs>
          <w:tab w:val="start" w:pos="-746.50pt"/>
        </w:tabs>
        <w:spacing w:line="18pt" w:lineRule="auto"/>
        <w:jc w:val="both"/>
        <w:rPr>
          <w:rFonts w:cs="Times New Roman"/>
          <w:lang w:eastAsia="en-US"/>
        </w:rPr>
      </w:pPr>
      <w:r>
        <w:rPr>
          <w:rFonts w:cs="Times New Roman"/>
          <w:lang w:eastAsia="en-US"/>
        </w:rPr>
        <w:t>A multa poderá ser acumulada com quaisquer outras sanções e será aplicada na seguinte forma:</w:t>
      </w:r>
    </w:p>
    <w:p w:rsidR="00A507B2" w:rsidRDefault="00152A8D">
      <w:pPr>
        <w:pStyle w:val="Standard"/>
        <w:tabs>
          <w:tab w:val="start" w:pos="3.50pt"/>
        </w:tabs>
        <w:spacing w:before="2.85pt" w:after="2.85pt" w:line="18pt" w:lineRule="auto"/>
        <w:jc w:val="center"/>
        <w:rPr>
          <w:rFonts w:cs="Times New Roman"/>
          <w:b/>
          <w:bCs/>
          <w:lang w:eastAsia="en-US"/>
        </w:rPr>
      </w:pPr>
      <w:r>
        <w:rPr>
          <w:rFonts w:cs="Times New Roman"/>
          <w:b/>
          <w:bCs/>
          <w:lang w:eastAsia="en-US"/>
        </w:rPr>
        <w:t>Tabela 3: Percentual máximo para as infrações previstas na Lei 10.520/2002</w:t>
      </w:r>
    </w:p>
    <w:tbl>
      <w:tblPr>
        <w:tblW w:w="453.60pt" w:type="dxa"/>
        <w:tblLayout w:type="fixed"/>
        <w:tblCellMar>
          <w:start w:w="0.50pt" w:type="dxa"/>
          <w:end w:w="0.50pt" w:type="dxa"/>
        </w:tblCellMar>
        <w:tblLook w:firstRow="1" w:lastRow="0" w:firstColumn="1" w:lastColumn="0" w:noHBand="0" w:noVBand="1"/>
      </w:tblPr>
      <w:tblGrid>
        <w:gridCol w:w="4536"/>
        <w:gridCol w:w="4536"/>
      </w:tblGrid>
      <w:tr w:rsidR="00A507B2">
        <w:tc>
          <w:tcPr>
            <w:tcW w:w="226.80pt" w:type="dxa"/>
            <w:tcBorders>
              <w:top w:val="single" w:sz="2" w:space="0" w:color="000000"/>
              <w:start w:val="single" w:sz="2" w:space="0" w:color="000000"/>
              <w:bottom w:val="single" w:sz="2" w:space="0" w:color="000000"/>
            </w:tcBorders>
            <w:shd w:val="clear" w:color="auto" w:fill="B2B2B2"/>
            <w:tcMar>
              <w:top w:w="2.75pt" w:type="dxa"/>
              <w:start w:w="2.75pt" w:type="dxa"/>
              <w:bottom w:w="2.75pt" w:type="dxa"/>
              <w:end w:w="2.75pt" w:type="dxa"/>
            </w:tcMar>
          </w:tcPr>
          <w:p w:rsidR="00A507B2" w:rsidRDefault="00152A8D">
            <w:pPr>
              <w:pStyle w:val="Standard"/>
              <w:spacing w:before="2.85pt" w:after="2.85pt" w:line="18pt" w:lineRule="auto"/>
              <w:jc w:val="center"/>
              <w:rPr>
                <w:rFonts w:cs="Times New Roman"/>
                <w:b/>
                <w:bCs/>
              </w:rPr>
            </w:pPr>
            <w:r>
              <w:rPr>
                <w:rFonts w:cs="Times New Roman"/>
                <w:b/>
                <w:bCs/>
              </w:rPr>
              <w:t>INFRAÇÃO</w:t>
            </w:r>
          </w:p>
        </w:tc>
        <w:tc>
          <w:tcPr>
            <w:tcW w:w="226.80pt" w:type="dxa"/>
            <w:tcBorders>
              <w:top w:val="single" w:sz="2" w:space="0" w:color="000000"/>
              <w:start w:val="single" w:sz="2" w:space="0" w:color="000000"/>
              <w:bottom w:val="single" w:sz="2" w:space="0" w:color="000000"/>
              <w:end w:val="single" w:sz="2" w:space="0" w:color="000000"/>
            </w:tcBorders>
            <w:shd w:val="clear" w:color="auto" w:fill="B2B2B2"/>
            <w:tcMar>
              <w:top w:w="2.75pt" w:type="dxa"/>
              <w:start w:w="2.75pt" w:type="dxa"/>
              <w:bottom w:w="2.75pt" w:type="dxa"/>
              <w:end w:w="2.75pt" w:type="dxa"/>
            </w:tcMar>
          </w:tcPr>
          <w:p w:rsidR="00A507B2" w:rsidRDefault="00152A8D">
            <w:pPr>
              <w:pStyle w:val="Standard"/>
              <w:spacing w:before="2.85pt" w:after="2.85pt" w:line="18pt" w:lineRule="auto"/>
              <w:jc w:val="center"/>
              <w:rPr>
                <w:rFonts w:cs="Times New Roman"/>
                <w:b/>
                <w:bCs/>
              </w:rPr>
            </w:pPr>
            <w:r>
              <w:rPr>
                <w:rFonts w:cs="Times New Roman"/>
                <w:b/>
                <w:bCs/>
              </w:rPr>
              <w:t>MULTA (% sobre o valor global do contrato)</w:t>
            </w:r>
          </w:p>
        </w:tc>
      </w:tr>
      <w:tr w:rsidR="00A507B2">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1) apresentação de documentação falsa</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2) fraude na execução contratual</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3) comportamento inidôneo</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4) fraude fiscal</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5) inexecução total do contrato</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autoSpaceDE w:val="0"/>
              <w:spacing w:before="2.85pt" w:after="2.85pt" w:line="18pt" w:lineRule="auto"/>
              <w:jc w:val="center"/>
              <w:rPr>
                <w:rFonts w:cs="Times New Roman"/>
              </w:rPr>
            </w:pPr>
          </w:p>
          <w:p w:rsidR="00A507B2" w:rsidRDefault="00A507B2">
            <w:pPr>
              <w:pStyle w:val="Standard"/>
              <w:autoSpaceDE w:val="0"/>
              <w:spacing w:before="2.85pt" w:after="2.85pt" w:line="18pt" w:lineRule="auto"/>
              <w:jc w:val="center"/>
              <w:rPr>
                <w:rFonts w:cs="Times New Roman"/>
              </w:rPr>
            </w:pPr>
          </w:p>
          <w:p w:rsidR="00A507B2" w:rsidRDefault="00152A8D">
            <w:pPr>
              <w:pStyle w:val="Standard"/>
              <w:autoSpaceDE w:val="0"/>
              <w:spacing w:before="2.85pt" w:after="2.85pt" w:line="18pt" w:lineRule="auto"/>
              <w:jc w:val="center"/>
              <w:rPr>
                <w:rFonts w:cs="Times New Roman"/>
              </w:rPr>
            </w:pPr>
            <w:r>
              <w:rPr>
                <w:rFonts w:cs="Times New Roman"/>
              </w:rPr>
              <w:t>Até 10% (dez por cento)</w:t>
            </w:r>
          </w:p>
        </w:tc>
      </w:tr>
      <w:tr w:rsidR="00A507B2">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spacing w:before="2.85pt" w:after="2.85pt" w:line="18pt" w:lineRule="auto"/>
              <w:jc w:val="both"/>
              <w:rPr>
                <w:rFonts w:eastAsia="TTE4D8A148t00" w:cs="Times New Roman"/>
              </w:rPr>
            </w:pPr>
            <w:r>
              <w:rPr>
                <w:rFonts w:eastAsia="TTE4D8A148t00" w:cs="Times New Roman"/>
              </w:rPr>
              <w:t>6) inexecução parcial</w:t>
            </w:r>
          </w:p>
          <w:p w:rsidR="00A507B2" w:rsidRDefault="00152A8D">
            <w:pPr>
              <w:pStyle w:val="Standard"/>
              <w:spacing w:before="2.85pt" w:after="2.85pt" w:line="18pt" w:lineRule="auto"/>
              <w:jc w:val="both"/>
              <w:rPr>
                <w:rFonts w:eastAsia="TTE4D8A148t00" w:cs="Times New Roman"/>
              </w:rPr>
            </w:pPr>
            <w:r>
              <w:rPr>
                <w:rFonts w:eastAsia="TTE4D8A148t00" w:cs="Times New Roman"/>
              </w:rPr>
              <w:t>7) descumprimento de obrigação contratual</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autoSpaceDE w:val="0"/>
              <w:spacing w:before="2.85pt" w:after="2.85pt" w:line="18pt" w:lineRule="auto"/>
              <w:jc w:val="center"/>
            </w:pPr>
            <w:r>
              <w:rPr>
                <w:rFonts w:eastAsia="TTE4D8A148t00" w:cs="Times New Roman"/>
              </w:rPr>
              <w:t>Até 5% (cinco por cento)</w:t>
            </w:r>
          </w:p>
        </w:tc>
      </w:tr>
    </w:tbl>
    <w:p w:rsidR="00A507B2" w:rsidRDefault="00152A8D">
      <w:pPr>
        <w:pStyle w:val="Standard"/>
        <w:numPr>
          <w:ilvl w:val="1"/>
          <w:numId w:val="75"/>
        </w:numPr>
        <w:tabs>
          <w:tab w:val="start" w:pos="-746.50pt"/>
        </w:tabs>
        <w:spacing w:before="2.85pt" w:after="2.85pt" w:line="18pt" w:lineRule="auto"/>
        <w:jc w:val="both"/>
      </w:pPr>
      <w:r>
        <w:rPr>
          <w:rFonts w:cs="Times New Roman"/>
          <w:lang w:eastAsia="en-US"/>
        </w:rPr>
        <w:t>Além dessas, serão aplicadas multas, conforme as infrações cometidas e o nível de gravidade respectivo, indicados nas tabelas a seguir:</w:t>
      </w:r>
    </w:p>
    <w:p w:rsidR="00A507B2" w:rsidRDefault="00A507B2">
      <w:pPr>
        <w:pStyle w:val="Standard"/>
        <w:autoSpaceDE w:val="0"/>
        <w:jc w:val="center"/>
        <w:rPr>
          <w:rFonts w:eastAsia="Times New Roman" w:cs="Times New Roman"/>
          <w:color w:val="000000"/>
          <w:shd w:val="clear" w:color="auto" w:fill="FF00FF"/>
        </w:rPr>
      </w:pPr>
    </w:p>
    <w:p w:rsidR="00A507B2" w:rsidRDefault="00152A8D">
      <w:pPr>
        <w:pStyle w:val="Standard"/>
        <w:autoSpaceDE w:val="0"/>
        <w:jc w:val="center"/>
      </w:pPr>
      <w:r>
        <w:rPr>
          <w:rFonts w:eastAsia="TTE4D8A148t00" w:cs="Times New Roman"/>
          <w:b/>
          <w:bCs/>
        </w:rPr>
        <w:t>Tabela 4: Classificação das infrações e multas</w:t>
      </w:r>
      <w:r>
        <w:rPr>
          <w:rFonts w:cs="Times New Roman"/>
        </w:rPr>
        <w:tab/>
      </w:r>
    </w:p>
    <w:p w:rsidR="00A507B2" w:rsidRDefault="00A507B2">
      <w:pPr>
        <w:pStyle w:val="Standard"/>
        <w:autoSpaceDE w:val="0"/>
        <w:jc w:val="center"/>
        <w:rPr>
          <w:rFonts w:cs="Times New Roman"/>
        </w:rPr>
      </w:pPr>
    </w:p>
    <w:tbl>
      <w:tblPr>
        <w:tblW w:w="452.45pt" w:type="dxa"/>
        <w:tblInd w:w="0.60pt" w:type="dxa"/>
        <w:tblLayout w:type="fixed"/>
        <w:tblCellMar>
          <w:start w:w="0.50pt" w:type="dxa"/>
          <w:end w:w="0.50pt" w:type="dxa"/>
        </w:tblCellMar>
        <w:tblLook w:firstRow="1" w:lastRow="0" w:firstColumn="1" w:lastColumn="0" w:noHBand="0" w:noVBand="1"/>
      </w:tblPr>
      <w:tblGrid>
        <w:gridCol w:w="3768"/>
        <w:gridCol w:w="5281"/>
      </w:tblGrid>
      <w:tr w:rsidR="00A507B2">
        <w:tc>
          <w:tcPr>
            <w:tcW w:w="188.40pt" w:type="dxa"/>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jc w:val="center"/>
              <w:rPr>
                <w:rFonts w:cs="Times New Roman"/>
                <w:b/>
                <w:bCs/>
              </w:rPr>
            </w:pPr>
            <w:r>
              <w:rPr>
                <w:rFonts w:cs="Times New Roman"/>
                <w:b/>
                <w:bCs/>
              </w:rPr>
              <w:t>NÍVEL</w:t>
            </w:r>
          </w:p>
        </w:tc>
        <w:tc>
          <w:tcPr>
            <w:tcW w:w="264.05pt" w:type="dxa"/>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75pt" w:end="2.55pt" w:firstLine="0.40pt"/>
              <w:jc w:val="center"/>
              <w:rPr>
                <w:rFonts w:cs="Times New Roman"/>
                <w:b/>
                <w:bCs/>
              </w:rPr>
            </w:pPr>
            <w:r>
              <w:rPr>
                <w:rFonts w:cs="Times New Roman"/>
                <w:b/>
                <w:bCs/>
              </w:rPr>
              <w:t>CORRESPONDÊNCIA</w:t>
            </w:r>
          </w:p>
          <w:p w:rsidR="00A507B2" w:rsidRDefault="00152A8D">
            <w:pPr>
              <w:pStyle w:val="TableContents"/>
              <w:shd w:val="clear" w:color="auto" w:fill="999999"/>
              <w:ind w:start="1.45pt" w:end="5.15pt" w:firstLine="0.40pt"/>
              <w:jc w:val="center"/>
              <w:rPr>
                <w:rFonts w:cs="Times New Roman"/>
              </w:rPr>
            </w:pPr>
            <w:r>
              <w:rPr>
                <w:rFonts w:cs="Times New Roman"/>
              </w:rPr>
              <w:t>(por ocorrência sobre o valor global do contratado)</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end="5.75pt"/>
              <w:jc w:val="center"/>
              <w:rPr>
                <w:rFonts w:cs="Times New Roman"/>
              </w:rPr>
            </w:pPr>
            <w:r>
              <w:rPr>
                <w:rFonts w:cs="Times New Roman"/>
              </w:rPr>
              <w:t>1 (menor ofensividade)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7.60pt" w:end="2.85pt" w:firstLine="0.40pt"/>
              <w:jc w:val="center"/>
              <w:rPr>
                <w:rFonts w:cs="Times New Roman"/>
              </w:rPr>
            </w:pPr>
            <w:r>
              <w:rPr>
                <w:rFonts w:cs="Times New Roman"/>
              </w:rPr>
              <w:t>0,2%.</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2 (leve)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7.60pt" w:end="2.85pt" w:firstLine="0.40pt"/>
              <w:jc w:val="center"/>
              <w:rPr>
                <w:rFonts w:cs="Times New Roman"/>
              </w:rPr>
            </w:pPr>
            <w:r>
              <w:rPr>
                <w:rFonts w:cs="Times New Roman"/>
              </w:rPr>
              <w:t>0,4%.</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3 (médio)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0,8%.</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4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1,6%.</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lastRenderedPageBreak/>
              <w:t>5 (muito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3,2%.</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6 (gravíssimo)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4%.</w:t>
            </w:r>
          </w:p>
        </w:tc>
      </w:tr>
    </w:tbl>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1"/>
          <w:numId w:val="75"/>
        </w:numPr>
        <w:spacing w:line="18pt" w:lineRule="auto"/>
        <w:jc w:val="both"/>
        <w:rPr>
          <w:rFonts w:eastAsia="Times New Roman" w:cs="Times New Roman"/>
          <w:color w:val="000000"/>
        </w:rPr>
      </w:pPr>
      <w:r>
        <w:rPr>
          <w:rFonts w:eastAsia="Times New Roman" w:cs="Times New Roman"/>
          <w:color w:val="000000"/>
        </w:rPr>
        <w:t>Todas as ocorrências contratuais serão registradas pelo CONTRANTE, que notificará a CONTRATADA dos registros. Serão atribuídos níveis para as ocorrências, conforme tabela abaixo:</w:t>
      </w:r>
    </w:p>
    <w:p w:rsidR="00A507B2" w:rsidRDefault="00152A8D">
      <w:pPr>
        <w:pStyle w:val="Standard"/>
        <w:autoSpaceDE w:val="0"/>
        <w:jc w:val="center"/>
        <w:rPr>
          <w:rFonts w:cs="Times New Roman"/>
          <w:b/>
          <w:bCs/>
        </w:rPr>
      </w:pPr>
      <w:r>
        <w:rPr>
          <w:rFonts w:cs="Times New Roman"/>
          <w:b/>
          <w:bCs/>
        </w:rPr>
        <w:t>Tabela 5: Infrações e correspondentes níveis</w:t>
      </w:r>
    </w:p>
    <w:tbl>
      <w:tblPr>
        <w:tblW w:w="451.20pt" w:type="dxa"/>
        <w:tblInd w:w="0.65pt" w:type="dxa"/>
        <w:tblLayout w:type="fixed"/>
        <w:tblCellMar>
          <w:start w:w="0.50pt" w:type="dxa"/>
          <w:end w:w="0.50pt" w:type="dxa"/>
        </w:tblCellMar>
        <w:tblLook w:firstRow="1" w:lastRow="0" w:firstColumn="1" w:lastColumn="0" w:noHBand="0" w:noVBand="1"/>
      </w:tblPr>
      <w:tblGrid>
        <w:gridCol w:w="880"/>
        <w:gridCol w:w="6995"/>
        <w:gridCol w:w="1149"/>
      </w:tblGrid>
      <w:tr w:rsidR="00A507B2">
        <w:trPr>
          <w:trHeight w:val="328"/>
        </w:trPr>
        <w:tc>
          <w:tcPr>
            <w:tcW w:w="451.20pt" w:type="dxa"/>
            <w:gridSpan w:val="3"/>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jc w:val="center"/>
              <w:rPr>
                <w:rFonts w:eastAsia="ZurichBT-Light" w:cs="Times New Roman"/>
                <w:b/>
              </w:rPr>
            </w:pPr>
            <w:r>
              <w:rPr>
                <w:rFonts w:eastAsia="ZurichBT-Light" w:cs="Times New Roman"/>
                <w:b/>
              </w:rPr>
              <w:t>INFRAÇÃO</w:t>
            </w:r>
          </w:p>
        </w:tc>
      </w:tr>
      <w:tr w:rsidR="00A507B2">
        <w:tc>
          <w:tcPr>
            <w:tcW w:w="44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Item</w:t>
            </w:r>
          </w:p>
        </w:tc>
        <w:tc>
          <w:tcPr>
            <w:tcW w:w="349.75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Descrição</w:t>
            </w:r>
          </w:p>
        </w:tc>
        <w:tc>
          <w:tcPr>
            <w:tcW w:w="57.45pt" w:type="dxa"/>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Nível</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rPr>
                <w:rFonts w:ascii="Times New Roman" w:eastAsia="ZurichBT-Light" w:hAnsi="Times New Roman" w:cs="Times New Roman"/>
                <w:color w:val="000000"/>
              </w:rPr>
            </w:pPr>
            <w:r>
              <w:rPr>
                <w:rFonts w:ascii="Times New Roman" w:eastAsia="ZurichBT-Light" w:hAnsi="Times New Roman" w:cs="Times New Roman"/>
                <w:color w:val="000000"/>
              </w:rPr>
              <w:t>Transferir a outrem, no todo ou em parte, o objeto do contrato sem prévia e expresso acordo do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spacing w:line="18pt" w:lineRule="auto"/>
              <w:rPr>
                <w:rFonts w:ascii="Times New Roman" w:eastAsia="ZurichBT-Light" w:hAnsi="Times New Roman" w:cs="Times New Roman"/>
                <w:color w:val="000000"/>
              </w:rPr>
            </w:pPr>
            <w:r>
              <w:rPr>
                <w:rFonts w:ascii="Times New Roman" w:eastAsia="ZurichBT-Light" w:hAnsi="Times New Roman" w:cs="Times New Roman"/>
                <w:color w:val="000000"/>
              </w:rPr>
              <w:t>Caucionar ou utilizar o contrato para quaisquer operações financeiras.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jc w:val="both"/>
            </w:pPr>
            <w:r>
              <w:rPr>
                <w:rFonts w:ascii="Times New Roman" w:eastAsia="ZurichBT-Light" w:hAnsi="Times New Roman" w:cs="Times New Roman"/>
              </w:rPr>
              <w:t>R</w:t>
            </w:r>
            <w:r>
              <w:rPr>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da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jc w:val="both"/>
              <w:rPr>
                <w:rFonts w:ascii="Times New Roman" w:eastAsia="Lucida Sans Unicode" w:hAnsi="Times New Roman" w:cs="Times New Roman"/>
              </w:rPr>
            </w:pPr>
            <w:r>
              <w:rPr>
                <w:rFonts w:ascii="Times New Roman" w:eastAsia="Lucida Sans Unicode" w:hAnsi="Times New Roman" w:cs="Times New Roman"/>
              </w:rPr>
              <w:t>Utilizar o nome do CONTRATANTE, ou sua qualidade de CONTRATADA, em quaisquer atividades de divulgação empresarial, como, por exemplo, em cartões de visita, anúncios e impressos.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r w:rsidR="00A507B2">
        <w:tc>
          <w:tcPr>
            <w:tcW w:w="451.20pt" w:type="dxa"/>
            <w:gridSpan w:val="3"/>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A507B2" w:rsidRDefault="00152A8D">
            <w:pPr>
              <w:pStyle w:val="TableContents"/>
              <w:shd w:val="clear" w:color="auto" w:fill="999999"/>
              <w:jc w:val="center"/>
              <w:rPr>
                <w:rFonts w:eastAsia="ZurichBT-Light" w:cs="Times New Roman"/>
                <w:b/>
              </w:rPr>
            </w:pPr>
            <w:r>
              <w:rPr>
                <w:rFonts w:eastAsia="ZurichBT-Light" w:cs="Times New Roman"/>
                <w:b/>
              </w:rPr>
              <w:t>Para os itens a seguir, DEIXAR DE:</w:t>
            </w:r>
          </w:p>
        </w:tc>
      </w:tr>
      <w:tr w:rsidR="00A507B2">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ZurichBT-Light" w:cs="Times New Roman"/>
                <w:color w:val="000000"/>
              </w:rPr>
            </w:pPr>
            <w:r>
              <w:rPr>
                <w:rFonts w:eastAsia="ZurichBT-Light" w:cs="Times New Roman"/>
                <w:color w:val="000000"/>
              </w:rPr>
              <w:t>Relacionar-se com o CONTRATANTE, exclusivamente, por meio do fiscal/gestor do Contrato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3</w:t>
            </w:r>
          </w:p>
        </w:tc>
      </w:tr>
      <w:tr w:rsidR="00A507B2">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pPr>
            <w:r>
              <w:rPr>
                <w:rFonts w:eastAsia="ZurichBT-Light" w:cs="Times New Roman"/>
                <w:color w:val="000000"/>
              </w:rPr>
              <w:t>Sujeitar-se à fiscalização do CONTRATANTE, que inclui o atendimento às orientações do fiscal/gestor do contrato e a prestação dos esclarecimentos formulados.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4</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7</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 w:val="start" w:pos="99.25pt"/>
              </w:tabs>
              <w:suppressAutoHyphens w:val="0"/>
              <w:jc w:val="both"/>
              <w:rPr>
                <w:rFonts w:eastAsia="ZurichBT-Light" w:cs="Times New Roman"/>
                <w:color w:val="000000"/>
              </w:rPr>
            </w:pPr>
            <w:r>
              <w:rPr>
                <w:rFonts w:eastAsia="ZurichBT-Light" w:cs="Times New Roman"/>
                <w:color w:val="000000"/>
              </w:rPr>
              <w:t>Responsabilizar-se pelos produtos e materiais utilizados na execução dos serviços, assim como substituir imediatamente qualquer material que não atenda aos critérios especificados neste termo.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8</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Arial, Arial" w:cs="Times New Roman"/>
                <w:color w:val="000000"/>
              </w:rPr>
            </w:pPr>
            <w:r>
              <w:rPr>
                <w:rFonts w:eastAsia="Arial, Arial" w:cs="Times New Roman"/>
                <w:color w:val="000000"/>
              </w:rPr>
              <w:t>Responsabilizar-se por quaisquer acidentes de trabalho sofridos pelos seus empregados quando em serviço.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lastRenderedPageBreak/>
              <w:t>9</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pPr>
            <w:r>
              <w:rPr>
                <w:rFonts w:eastAsia="Arial, Arial"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10</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ZurichBT-Light" w:cs="Times New Roman"/>
                <w:color w:val="000000"/>
              </w:rPr>
            </w:pPr>
            <w:r>
              <w:rPr>
                <w:rFonts w:eastAsia="ZurichBT-Light" w:cs="Times New Roman"/>
                <w:color w:val="000000"/>
              </w:rPr>
              <w:t>Observar rigorosamente as normas regulamentadoras de segurança do trabalho.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rPr>
          <w:trHeight w:val="911"/>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11</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ind w:hanging="17pt"/>
              <w:rPr>
                <w:rFonts w:ascii="Times New Roman" w:eastAsia="Lucida Sans Unicode" w:hAnsi="Times New Roman" w:cs="Times New Roman"/>
              </w:rPr>
            </w:pPr>
            <w:r>
              <w:rPr>
                <w:rFonts w:ascii="Times New Roman" w:eastAsia="Lucida Sans Unicode" w:hAnsi="Times New Roman" w:cs="Times New Roman"/>
              </w:rPr>
              <w:t xml:space="preserve"> </w:t>
            </w:r>
            <w:proofErr w:type="gramStart"/>
            <w:r>
              <w:rPr>
                <w:rFonts w:ascii="Times New Roman" w:eastAsia="Lucida Sans Unicode" w:hAnsi="Times New Roman" w:cs="Times New Roman"/>
              </w:rPr>
              <w:t>M Manter</w:t>
            </w:r>
            <w:proofErr w:type="gramEnd"/>
            <w:r>
              <w:rPr>
                <w:rFonts w:ascii="Times New Roman" w:eastAsia="Lucida Sans Unicode" w:hAnsi="Times New Roman" w:cs="Times New Roman"/>
              </w:rPr>
              <w:t>, durante todo o período de vigência contratual, todas as condições de habilitação e qualificação que permitiram sua contratação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21.30pt"/>
              </w:tabs>
              <w:spacing w:before="2.85pt" w:after="2.85pt"/>
              <w:jc w:val="both"/>
            </w:pPr>
            <w:r>
              <w:rPr>
                <w:rFonts w:cs="Times New Roman"/>
              </w:rPr>
              <w:t xml:space="preserve">Disponibilizar e manter atualizados conta de </w:t>
            </w:r>
            <w:r>
              <w:rPr>
                <w:rFonts w:cs="Times New Roman"/>
                <w:i/>
              </w:rPr>
              <w:t xml:space="preserve">e-mail, </w:t>
            </w:r>
            <w:r>
              <w:rPr>
                <w:rFonts w:cs="Times New Roman"/>
              </w:rPr>
              <w:t>endereço e telefones comerciais</w:t>
            </w:r>
            <w:r>
              <w:rPr>
                <w:rFonts w:cs="Times New Roman"/>
                <w:i/>
              </w:rPr>
              <w:t xml:space="preserve"> </w:t>
            </w:r>
            <w:r>
              <w:rPr>
                <w:rFonts w:cs="Times New Roman"/>
              </w:rPr>
              <w:t>para fins de comunicação formal entre as partes.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2</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90.70pt"/>
              <w:jc w:val="both"/>
              <w:rPr>
                <w:rFonts w:ascii="Times New Roman" w:hAnsi="Times New Roman" w:cs="Times New Roman"/>
              </w:rPr>
            </w:pPr>
            <w:r>
              <w:rPr>
                <w:rFonts w:ascii="Times New Roman" w:hAnsi="Times New Roman" w:cs="Times New Roman"/>
              </w:rPr>
              <w:t>Responsabilizar-  Deixar de responsabilizar-se pela idoneidade e pelo comportamento de seus prestadores de serviço e por quaisquer prejuízos que sejam causados ao CONTRATANTE e a terceiros.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17pt"/>
              <w:jc w:val="both"/>
            </w:pPr>
            <w:proofErr w:type="spellStart"/>
            <w:proofErr w:type="gramStart"/>
            <w:r>
              <w:rPr>
                <w:rFonts w:ascii="Times New Roman" w:eastAsia="ZurichBT-Light" w:hAnsi="Times New Roman" w:cs="Times New Roman"/>
              </w:rPr>
              <w:t>En</w:t>
            </w:r>
            <w:proofErr w:type="spellEnd"/>
            <w:r>
              <w:rPr>
                <w:rFonts w:ascii="Times New Roman" w:eastAsia="ZurichBT-Light" w:hAnsi="Times New Roman" w:cs="Times New Roman"/>
              </w:rPr>
              <w:t xml:space="preserve"> Encaminhar</w:t>
            </w:r>
            <w:proofErr w:type="gramEnd"/>
            <w:r>
              <w:rPr>
                <w:rFonts w:ascii="Times New Roman" w:eastAsia="ZurichBT-Light" w:hAnsi="Times New Roman" w:cs="Times New Roman"/>
              </w:rPr>
              <w:t xml:space="preserve"> documentos fiscais e todas documentações determinadas pelo fiscal/gestor do contrato para efeitos de atestar os serviços e comprovar regularizações.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4</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17pt"/>
              <w:jc w:val="both"/>
              <w:rPr>
                <w:rFonts w:ascii="Times New Roman" w:eastAsia="ZurichBT-Light" w:hAnsi="Times New Roman" w:cs="Times New Roman"/>
              </w:rPr>
            </w:pPr>
            <w:proofErr w:type="gramStart"/>
            <w:r>
              <w:rPr>
                <w:rFonts w:ascii="Times New Roman" w:eastAsia="ZurichBT-Light" w:hAnsi="Times New Roman" w:cs="Times New Roman"/>
              </w:rPr>
              <w:t>As  Assumir</w:t>
            </w:r>
            <w:proofErr w:type="gramEnd"/>
            <w:r>
              <w:rPr>
                <w:rFonts w:ascii="Times New Roman" w:eastAsia="ZurichBT-Light" w:hAnsi="Times New Roman" w:cs="Times New Roman"/>
              </w:rPr>
              <w:t xml:space="preserve"> todas as responsabilidades e tomar as medidas necessárias para o atendimento dos prestadores de serviço acidentados ou com mal súbito.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90.70pt"/>
              <w:jc w:val="both"/>
            </w:pPr>
            <w:r>
              <w:rPr>
                <w:rFonts w:ascii="Times New Roman" w:eastAsia="ZurichBT-Light" w:hAnsi="Times New Roman" w:cs="Times New Roman"/>
              </w:rPr>
              <w:t xml:space="preserve">Relatar ao </w:t>
            </w:r>
            <w:proofErr w:type="spellStart"/>
            <w:r>
              <w:rPr>
                <w:rFonts w:ascii="Times New Roman" w:eastAsia="ZurichBT-Light" w:hAnsi="Times New Roman" w:cs="Times New Roman"/>
              </w:rPr>
              <w:t>CONTDeixar</w:t>
            </w:r>
            <w:proofErr w:type="spellEnd"/>
            <w:r>
              <w:rPr>
                <w:rFonts w:ascii="Times New Roman" w:eastAsia="ZurichBT-Light" w:hAnsi="Times New Roman" w:cs="Times New Roman"/>
              </w:rPr>
              <w:t xml:space="preserve"> de relatar a CONTRATANTE toda e quaisquer irregularidades ocorridas, que impeça, altere ou retarde a execução do Contrato, efetuando o registro da ocorrência com todos os dados e circunstâncias necessárias a seu esclarecimento.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bl>
    <w:p w:rsidR="00A507B2" w:rsidRDefault="00A507B2">
      <w:pPr>
        <w:pStyle w:val="Standard"/>
        <w:autoSpaceDE w:val="0"/>
        <w:spacing w:before="5pt" w:after="5pt" w:line="18pt" w:lineRule="auto"/>
        <w:jc w:val="both"/>
        <w:rPr>
          <w:rFonts w:eastAsia="TTE4D8A148t00" w:cs="Times New Roman"/>
          <w:color w:val="000000"/>
        </w:rPr>
      </w:pPr>
    </w:p>
    <w:p w:rsidR="00A507B2" w:rsidRDefault="00152A8D">
      <w:pPr>
        <w:pStyle w:val="Standard"/>
        <w:widowControl w:val="0"/>
        <w:numPr>
          <w:ilvl w:val="1"/>
          <w:numId w:val="75"/>
        </w:numPr>
        <w:spacing w:line="18pt" w:lineRule="auto"/>
        <w:jc w:val="both"/>
      </w:pPr>
      <w:r>
        <w:rPr>
          <w:rFonts w:eastAsia="Times New Roman" w:cs="Times New Roman"/>
          <w:color w:val="000000"/>
        </w:rPr>
        <w:t>Em caso de registro de infração na qual a CONTRATADA apresente justificativa razoável e aceita pelo fiscal/gestor do CONTRATO, o nível da infração poderá ser desconsiderado ou inserido em uma categoria de menor gravidade.</w:t>
      </w:r>
    </w:p>
    <w:p w:rsidR="00A507B2" w:rsidRDefault="00152A8D">
      <w:pPr>
        <w:pStyle w:val="Standard"/>
        <w:widowControl w:val="0"/>
        <w:numPr>
          <w:ilvl w:val="1"/>
          <w:numId w:val="75"/>
        </w:numPr>
        <w:spacing w:line="18pt" w:lineRule="auto"/>
        <w:jc w:val="both"/>
      </w:pPr>
      <w:r>
        <w:rPr>
          <w:rFonts w:eastAsia="Times New Roman" w:cs="Times New Roman"/>
          <w:color w:val="000000"/>
        </w:rPr>
        <w:t>A inexecução parcial ou total da contratação será configurada, entre outras hipóteses, na ocorrência de pelo menos uma das seguintes situações:</w:t>
      </w:r>
    </w:p>
    <w:p w:rsidR="00A507B2" w:rsidRDefault="00152A8D">
      <w:pPr>
        <w:pStyle w:val="Standard"/>
        <w:spacing w:line="18pt" w:lineRule="auto"/>
        <w:jc w:val="center"/>
      </w:pPr>
      <w:r>
        <w:rPr>
          <w:rFonts w:eastAsia="Times New Roman" w:cs="Times New Roman"/>
          <w:b/>
          <w:bCs/>
          <w:color w:val="000000"/>
        </w:rPr>
        <w:lastRenderedPageBreak/>
        <w:t>Tabela 6: Qualificação da inexecução contratual</w:t>
      </w:r>
    </w:p>
    <w:tbl>
      <w:tblPr>
        <w:tblW w:w="451.85pt" w:type="dxa"/>
        <w:tblInd w:w="1.90pt" w:type="dxa"/>
        <w:tblLayout w:type="fixed"/>
        <w:tblCellMar>
          <w:start w:w="0.50pt" w:type="dxa"/>
          <w:end w:w="0.50pt" w:type="dxa"/>
        </w:tblCellMar>
        <w:tblLook w:firstRow="1" w:lastRow="0" w:firstColumn="1" w:lastColumn="0" w:noHBand="0" w:noVBand="1"/>
      </w:tblPr>
      <w:tblGrid>
        <w:gridCol w:w="2663"/>
        <w:gridCol w:w="2430"/>
        <w:gridCol w:w="3944"/>
      </w:tblGrid>
      <w:tr w:rsidR="00A507B2">
        <w:tc>
          <w:tcPr>
            <w:tcW w:w="133.15pt" w:type="dxa"/>
            <w:vMerge w:val="restart"/>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A507B2">
            <w:pPr>
              <w:pStyle w:val="TableContents"/>
              <w:shd w:val="clear" w:color="auto" w:fill="999999"/>
              <w:ind w:start="71.90pt" w:firstLine="0.40pt"/>
              <w:jc w:val="center"/>
              <w:rPr>
                <w:rFonts w:eastAsia="TTE4D8A148t00" w:cs="Times New Roman"/>
                <w:b/>
                <w:bCs/>
              </w:rPr>
            </w:pPr>
          </w:p>
          <w:p w:rsidR="00A507B2" w:rsidRDefault="00152A8D">
            <w:pPr>
              <w:pStyle w:val="TableContents"/>
              <w:shd w:val="clear" w:color="auto" w:fill="999999"/>
              <w:ind w:start="4.80pt" w:end="5.15pt" w:firstLine="0.75pt"/>
              <w:jc w:val="center"/>
              <w:rPr>
                <w:rFonts w:eastAsia="TTE4D8A148t00" w:cs="Times New Roman"/>
                <w:b/>
                <w:bCs/>
              </w:rPr>
            </w:pPr>
            <w:r>
              <w:rPr>
                <w:rFonts w:eastAsia="TTE4D8A148t00" w:cs="Times New Roman"/>
                <w:b/>
                <w:bCs/>
              </w:rPr>
              <w:t>GRAU</w:t>
            </w:r>
          </w:p>
        </w:tc>
        <w:tc>
          <w:tcPr>
            <w:tcW w:w="318.70pt" w:type="dxa"/>
            <w:gridSpan w:val="2"/>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2.95pt" w:firstLine="0.40pt"/>
              <w:jc w:val="center"/>
              <w:rPr>
                <w:rFonts w:eastAsia="TTE4D8A148t00" w:cs="Times New Roman"/>
                <w:b/>
                <w:bCs/>
              </w:rPr>
            </w:pPr>
            <w:r>
              <w:rPr>
                <w:rFonts w:eastAsia="TTE4D8A148t00" w:cs="Times New Roman"/>
                <w:b/>
                <w:bCs/>
              </w:rPr>
              <w:t>QUANTIDADE DE INFRAÇÕES</w:t>
            </w:r>
          </w:p>
        </w:tc>
      </w:tr>
      <w:tr w:rsidR="00A507B2">
        <w:trPr>
          <w:trHeight w:val="563"/>
        </w:trPr>
        <w:tc>
          <w:tcPr>
            <w:tcW w:w="133.15pt" w:type="dxa"/>
            <w:vMerge/>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A507B2">
            <w:pPr>
              <w:suppressAutoHyphens w:val="0"/>
              <w:rPr>
                <w:rFonts w:cs="Times New Roman"/>
              </w:rPr>
            </w:pPr>
          </w:p>
        </w:tc>
        <w:tc>
          <w:tcPr>
            <w:tcW w:w="121.50pt" w:type="dxa"/>
            <w:tcBorders>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5.15pt" w:firstLine="0.40pt"/>
              <w:jc w:val="center"/>
              <w:rPr>
                <w:rFonts w:eastAsia="TTE4D8A148t00" w:cs="Times New Roman"/>
                <w:b/>
                <w:bCs/>
              </w:rPr>
            </w:pPr>
            <w:r>
              <w:rPr>
                <w:rFonts w:eastAsia="TTE4D8A148t00" w:cs="Times New Roman"/>
                <w:b/>
                <w:bCs/>
              </w:rPr>
              <w:t>Inexecução Parcial</w:t>
            </w:r>
          </w:p>
        </w:tc>
        <w:tc>
          <w:tcPr>
            <w:tcW w:w="197.20pt" w:type="dxa"/>
            <w:tcBorders>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2.55pt" w:firstLine="0.40pt"/>
              <w:jc w:val="center"/>
              <w:rPr>
                <w:rFonts w:eastAsia="TTE4D8A148t00" w:cs="Times New Roman"/>
                <w:b/>
                <w:bCs/>
              </w:rPr>
            </w:pPr>
            <w:r>
              <w:rPr>
                <w:rFonts w:eastAsia="TTE4D8A148t00" w:cs="Times New Roman"/>
                <w:b/>
                <w:bCs/>
              </w:rPr>
              <w:t>Inexecução Total</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1</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7 a 11</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12 ou mais</w:t>
            </w:r>
          </w:p>
        </w:tc>
      </w:tr>
      <w:tr w:rsidR="00A507B2">
        <w:trPr>
          <w:trHeight w:val="411"/>
        </w:trPr>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2</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6 a 10</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11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3</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5 a 9</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10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4</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4 a 6</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7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5</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3 a 4</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5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6</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Até 2</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3 ou mais</w:t>
            </w:r>
          </w:p>
        </w:tc>
      </w:tr>
    </w:tbl>
    <w:p w:rsidR="00A507B2" w:rsidRDefault="00A507B2">
      <w:pPr>
        <w:pStyle w:val="Standard"/>
        <w:spacing w:line="18pt" w:lineRule="auto"/>
        <w:jc w:val="both"/>
        <w:rPr>
          <w:rFonts w:eastAsia="Times New Roman" w:cs="Times New Roman"/>
          <w:color w:val="000000"/>
        </w:rPr>
      </w:pPr>
    </w:p>
    <w:p w:rsidR="00A507B2" w:rsidRDefault="00A507B2">
      <w:pPr>
        <w:pStyle w:val="Standard"/>
        <w:tabs>
          <w:tab w:val="start" w:pos="3.50pt"/>
        </w:tabs>
        <w:spacing w:before="2.85pt" w:after="2.85pt" w:line="18pt" w:lineRule="auto"/>
        <w:jc w:val="both"/>
        <w:rPr>
          <w:rFonts w:cs="Times New Roman"/>
          <w:lang w:eastAsia="en-US"/>
        </w:rPr>
      </w:pPr>
    </w:p>
    <w:p w:rsidR="00A507B2" w:rsidRPr="00A9084B" w:rsidRDefault="00152A8D" w:rsidP="00BC3C35">
      <w:pPr>
        <w:pStyle w:val="Ttulo1"/>
        <w:numPr>
          <w:ilvl w:val="0"/>
          <w:numId w:val="78"/>
        </w:numPr>
        <w:rPr>
          <w:rFonts w:ascii="Times New Roman" w:hAnsi="Times New Roman" w:cs="Times New Roman"/>
          <w:lang w:eastAsia="en-US"/>
        </w:rPr>
      </w:pPr>
      <w:r w:rsidRPr="00A9084B">
        <w:rPr>
          <w:rFonts w:ascii="Times New Roman" w:hAnsi="Times New Roman" w:cs="Times New Roman"/>
          <w:lang w:eastAsia="en-US"/>
        </w:rPr>
        <w:t xml:space="preserve"> ALTERAÇÃO SUBJETIVA</w:t>
      </w:r>
    </w:p>
    <w:p w:rsidR="00A507B2" w:rsidRDefault="00152A8D">
      <w:pPr>
        <w:pStyle w:val="Standard"/>
        <w:spacing w:before="2.85pt" w:after="2.85pt" w:line="18pt" w:lineRule="auto"/>
        <w:jc w:val="both"/>
        <w:rPr>
          <w:rFonts w:cs="Times New Roman"/>
          <w:lang w:eastAsia="en-US"/>
        </w:rPr>
      </w:pPr>
      <w:r>
        <w:rPr>
          <w:rFonts w:cs="Times New Roman"/>
          <w:lang w:eastAsia="en-US"/>
        </w:rPr>
        <w:tab/>
      </w:r>
      <w:r>
        <w:rPr>
          <w:rFonts w:cs="Times New Roman"/>
          <w:lang w:eastAsia="en-US"/>
        </w:rPr>
        <w:tab/>
      </w:r>
    </w:p>
    <w:p w:rsidR="00A507B2" w:rsidRDefault="00A9084B" w:rsidP="00A9084B">
      <w:pPr>
        <w:widowControl/>
        <w:suppressAutoHyphens w:val="0"/>
        <w:spacing w:line="18pt" w:lineRule="auto"/>
        <w:ind w:firstLine="35.45pt"/>
        <w:jc w:val="both"/>
        <w:rPr>
          <w:lang w:eastAsia="en-US"/>
        </w:rPr>
      </w:pPr>
      <w:r>
        <w:rPr>
          <w:lang w:eastAsia="en-US"/>
        </w:rPr>
        <w:t xml:space="preserve">14. 1 </w:t>
      </w:r>
      <w:r w:rsidR="00152A8D">
        <w:rPr>
          <w:lang w:eastAsia="en-US"/>
        </w:rPr>
        <w:t xml:space="preserve">É admissível a fusão, cisão ou incorporação da contratada com/em outra pessoa jurídica, desde que sejam observados pela nova pessoa jurídica </w:t>
      </w:r>
      <w:r w:rsidR="00152A8D" w:rsidRPr="00A9084B">
        <w:rPr>
          <w:rFonts w:eastAsia="Times New Roman" w:cs="Times New Roman"/>
          <w:kern w:val="0"/>
          <w:lang w:eastAsia="pt-BR" w:bidi="ar-SA"/>
        </w:rPr>
        <w:t>todos</w:t>
      </w:r>
      <w:r w:rsidR="00152A8D">
        <w:rPr>
          <w:lang w:eastAsia="en-US"/>
        </w:rPr>
        <w:t xml:space="preserve"> os requisitos de habilitação exigidos na licitação original; sejam mantidas as demais cláusulas e condições do contrato; não haja prejuízo à execução do objeto pactuado e haja a anuência expressa da Administração à continuidade do contrato.</w:t>
      </w:r>
    </w:p>
    <w:p w:rsidR="00A507B2" w:rsidRDefault="00A507B2">
      <w:pPr>
        <w:pStyle w:val="Standard"/>
        <w:spacing w:before="2.85pt" w:after="2.85pt" w:line="18pt" w:lineRule="auto"/>
        <w:jc w:val="both"/>
        <w:rPr>
          <w:rFonts w:cs="Times New Roman"/>
          <w:lang w:eastAsia="en-US"/>
        </w:rPr>
      </w:pPr>
    </w:p>
    <w:p w:rsidR="00A507B2" w:rsidRPr="00A9084B" w:rsidRDefault="00152A8D" w:rsidP="00BC3C35">
      <w:pPr>
        <w:pStyle w:val="Ttulo1"/>
        <w:numPr>
          <w:ilvl w:val="0"/>
          <w:numId w:val="79"/>
        </w:numPr>
        <w:rPr>
          <w:rFonts w:ascii="Times New Roman" w:hAnsi="Times New Roman" w:cs="Times New Roman"/>
          <w:lang w:eastAsia="en-US"/>
        </w:rPr>
      </w:pPr>
      <w:r w:rsidRPr="00A9084B">
        <w:rPr>
          <w:rFonts w:ascii="Times New Roman" w:hAnsi="Times New Roman" w:cs="Times New Roman"/>
          <w:lang w:eastAsia="en-US"/>
        </w:rPr>
        <w:t xml:space="preserve">CONTROLE DA EXECUÇÃO </w:t>
      </w:r>
    </w:p>
    <w:p w:rsidR="00A9084B" w:rsidRPr="00A9084B" w:rsidRDefault="00A9084B" w:rsidP="00A9084B">
      <w:pPr>
        <w:pStyle w:val="Textbody"/>
        <w:rPr>
          <w:lang w:eastAsia="en-US"/>
        </w:rPr>
      </w:pP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15.1 </w:t>
      </w:r>
      <w:r w:rsidR="00152A8D">
        <w:rPr>
          <w:rFonts w:cs="Times New Roman"/>
          <w:lang w:eastAsia="en-US"/>
        </w:rPr>
        <w:t>Nos termos do art. 67 Lei nº 8.666, de 1993, será designado representante para acompanhar e fiscalizar a realização dos serviços de fornecimento de combustível, anotando em registro próprio todas as ocorrências relacionadas com a execução e determinando o que for necessário à regularização de falhas ou defeitos observados.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15.2 </w:t>
      </w:r>
      <w:r w:rsidR="00152A8D">
        <w:rPr>
          <w:rFonts w:cs="Times New Roman"/>
          <w:lang w:eastAsia="en-US"/>
        </w:rPr>
        <w:t xml:space="preserve">As decisões e providências que ultrapassarem a competência do representante deverão </w:t>
      </w:r>
      <w:r w:rsidR="00152A8D">
        <w:rPr>
          <w:rFonts w:cs="Times New Roman"/>
          <w:lang w:eastAsia="en-US"/>
        </w:rPr>
        <w:lastRenderedPageBreak/>
        <w:t>ser solicitadas ao seu gestor, em tempo hábil para adoção das medidas convenientes (Art. 67, §2º Lei 8.666/93).</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15.3 </w:t>
      </w:r>
      <w:r w:rsidR="00152A8D">
        <w:rPr>
          <w:rFonts w:cs="Times New Roman"/>
          <w:lang w:eastAsia="en-US"/>
        </w:rPr>
        <w:t>O contrato Assinado ou a ordem de serviço acompanhada da Nota de Empenho constituirão documentos de autorização para a execução dos serviços.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15.4 </w:t>
      </w:r>
      <w:r w:rsidR="00152A8D">
        <w:rPr>
          <w:rFonts w:cs="Times New Roman"/>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15.5 </w:t>
      </w:r>
      <w:r w:rsidR="00152A8D">
        <w:rPr>
          <w:rFonts w:cs="Times New Roman"/>
          <w:lang w:eastAsia="en-US"/>
        </w:rPr>
        <w:t>O Conselho Nacional do Ministério Público, poderá rejeitar, no todo ou em parte, se em desacordo com o Termo de Referência.</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15.6 </w:t>
      </w:r>
      <w:r w:rsidR="00152A8D">
        <w:rPr>
          <w:rFonts w:cs="Times New Roman"/>
          <w:lang w:eastAsia="en-US"/>
        </w:rPr>
        <w:t>Quaisquer exigências da Fiscalização, inerentes ao Objeto da presente contratação, deverão ser prontamente atendidas pela Contratada.</w:t>
      </w:r>
    </w:p>
    <w:p w:rsidR="00A507B2" w:rsidRDefault="00A507B2">
      <w:pPr>
        <w:pStyle w:val="Standard"/>
        <w:spacing w:line="18pt" w:lineRule="auto"/>
        <w:jc w:val="both"/>
        <w:rPr>
          <w:rFonts w:eastAsia="Times New Roman" w:cs="Times New Roman"/>
          <w:color w:val="000000"/>
        </w:rPr>
      </w:pPr>
    </w:p>
    <w:p w:rsidR="00A507B2" w:rsidRDefault="00152A8D">
      <w:pPr>
        <w:pStyle w:val="Standard"/>
        <w:spacing w:before="2.85pt" w:after="2.85pt" w:line="18pt" w:lineRule="auto"/>
        <w:jc w:val="both"/>
        <w:rPr>
          <w:rFonts w:cs="Times New Roman"/>
          <w:b/>
          <w:lang w:eastAsia="en-US"/>
        </w:rPr>
      </w:pPr>
      <w:r>
        <w:rPr>
          <w:rFonts w:cs="Times New Roman"/>
          <w:b/>
          <w:lang w:eastAsia="en-US"/>
        </w:rPr>
        <w:t>16. CRITÉRIOS DE SUSTENTABILIDADE</w:t>
      </w:r>
    </w:p>
    <w:p w:rsidR="00A507B2" w:rsidRDefault="00152A8D">
      <w:pPr>
        <w:widowControl/>
        <w:suppressAutoHyphens w:val="0"/>
        <w:spacing w:line="18pt" w:lineRule="auto"/>
        <w:ind w:firstLine="35.45pt"/>
        <w:jc w:val="both"/>
        <w:rPr>
          <w:rFonts w:eastAsia="Times New Roman" w:cs="Times New Roman"/>
          <w:kern w:val="0"/>
          <w:lang w:eastAsia="pt-BR" w:bidi="ar-SA"/>
        </w:rPr>
      </w:pPr>
      <w:r>
        <w:rPr>
          <w:rFonts w:eastAsia="Times New Roman" w:cs="Times New Roman"/>
          <w:kern w:val="0"/>
          <w:lang w:eastAsia="pt-BR" w:bidi="ar-SA"/>
        </w:rPr>
        <w:t>16.1 A CONTRATADA deverá oferecer, entre os postos credenciados em sua rede:</w:t>
      </w:r>
    </w:p>
    <w:p w:rsidR="00A507B2" w:rsidRDefault="00A507B2">
      <w:pPr>
        <w:widowControl/>
        <w:suppressAutoHyphens w:val="0"/>
        <w:spacing w:line="18pt" w:lineRule="auto"/>
        <w:ind w:firstLine="35.45pt"/>
        <w:jc w:val="both"/>
        <w:rPr>
          <w:rFonts w:eastAsia="Times New Roman" w:cs="Times New Roman"/>
          <w:kern w:val="0"/>
          <w:lang w:eastAsia="pt-BR" w:bidi="ar-SA"/>
        </w:rPr>
      </w:pPr>
    </w:p>
    <w:p w:rsidR="00A507B2" w:rsidRDefault="00152A8D">
      <w:pPr>
        <w:widowControl/>
        <w:suppressAutoHyphens w:val="0"/>
        <w:spacing w:line="18pt" w:lineRule="auto"/>
        <w:jc w:val="both"/>
        <w:rPr>
          <w:rFonts w:eastAsia="Times New Roman" w:cs="Times New Roman"/>
          <w:kern w:val="0"/>
          <w:lang w:eastAsia="pt-BR" w:bidi="ar-SA"/>
        </w:rPr>
      </w:pPr>
      <w:r>
        <w:rPr>
          <w:rFonts w:eastAsia="Times New Roman" w:cs="Times New Roman"/>
          <w:kern w:val="0"/>
          <w:lang w:eastAsia="pt-BR" w:bidi="ar-SA"/>
        </w:rPr>
        <w:t>a)  Postos de combustível devidamente cadastrados no Cadastro Técnico Federal (CTF);</w:t>
      </w:r>
    </w:p>
    <w:p w:rsidR="00A507B2" w:rsidRDefault="00152A8D">
      <w:pPr>
        <w:widowControl/>
        <w:suppressAutoHyphens w:val="0"/>
        <w:spacing w:line="18pt" w:lineRule="auto"/>
        <w:jc w:val="both"/>
        <w:rPr>
          <w:rFonts w:eastAsia="Times New Roman" w:cs="Times New Roman"/>
          <w:kern w:val="0"/>
          <w:lang w:eastAsia="pt-BR" w:bidi="ar-SA"/>
        </w:rPr>
      </w:pPr>
      <w:r>
        <w:rPr>
          <w:rFonts w:eastAsia="Times New Roman" w:cs="Times New Roman"/>
          <w:kern w:val="0"/>
          <w:lang w:eastAsia="pt-BR" w:bidi="ar-SA"/>
        </w:rPr>
        <w:t>b) Postos de combustível que ofereçam Diesel com menor proporção de enxofre, tendo como referência o Diesel S-10 da PETROBRAS;</w:t>
      </w:r>
    </w:p>
    <w:p w:rsidR="00A507B2" w:rsidRDefault="00152A8D">
      <w:pPr>
        <w:pStyle w:val="Standard"/>
        <w:spacing w:line="18pt" w:lineRule="auto"/>
        <w:jc w:val="both"/>
      </w:pPr>
      <w:r>
        <w:rPr>
          <w:rFonts w:eastAsia="Times New Roman" w:cs="Times New Roman"/>
          <w:kern w:val="0"/>
          <w:lang w:eastAsia="pt-BR" w:bidi="ar-SA"/>
        </w:rPr>
        <w:t xml:space="preserve">c) </w:t>
      </w:r>
      <w:r>
        <w:rPr>
          <w:rFonts w:cs="Times New Roman"/>
          <w:color w:val="000000"/>
        </w:rPr>
        <w:t>Os materiais e equipamentos a serem utilizados pela CONTRATADA devem atender a critérios de sustentabilidade, tais como segurança, durabilidade e eficiência, de modo a gerar menos resíduos, menor desperdício e menor impacto ambiental.</w:t>
      </w:r>
    </w:p>
    <w:p w:rsidR="00A507B2" w:rsidRDefault="00A507B2">
      <w:pPr>
        <w:pStyle w:val="Standard"/>
        <w:spacing w:line="18pt" w:lineRule="auto"/>
        <w:jc w:val="center"/>
        <w:rPr>
          <w:rFonts w:cs="Times New Roman"/>
          <w:b/>
          <w:u w:val="single"/>
        </w:rPr>
      </w:pPr>
    </w:p>
    <w:p w:rsidR="00A507B2" w:rsidRDefault="00A507B2">
      <w:pPr>
        <w:pStyle w:val="Standard"/>
        <w:spacing w:line="18pt" w:lineRule="auto"/>
        <w:jc w:val="center"/>
        <w:rPr>
          <w:rFonts w:cs="Times New Roman"/>
          <w:b/>
          <w:u w:val="single"/>
        </w:rPr>
      </w:pPr>
    </w:p>
    <w:p w:rsidR="00A507B2" w:rsidRDefault="00152A8D">
      <w:pPr>
        <w:pStyle w:val="Standard"/>
        <w:spacing w:line="18pt" w:lineRule="auto"/>
        <w:jc w:val="center"/>
        <w:rPr>
          <w:b/>
          <w:u w:val="single"/>
        </w:rPr>
      </w:pPr>
      <w:r>
        <w:rPr>
          <w:b/>
          <w:u w:val="single"/>
        </w:rPr>
        <w:lastRenderedPageBreak/>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b/>
          <w:u w:val="single"/>
        </w:rPr>
      </w:pPr>
    </w:p>
    <w:p w:rsidR="00A507B2" w:rsidRDefault="00A507B2">
      <w:pPr>
        <w:pStyle w:val="Standard"/>
        <w:spacing w:line="18pt" w:lineRule="auto"/>
        <w:ind w:start="0.15pt"/>
        <w:jc w:val="center"/>
        <w:rPr>
          <w:rFonts w:eastAsia="Times New Roman" w:cs="Times New Roman"/>
          <w:b/>
          <w:bCs/>
        </w:rPr>
      </w:pPr>
    </w:p>
    <w:p w:rsidR="00A507B2" w:rsidRDefault="00152A8D">
      <w:pPr>
        <w:pStyle w:val="Standard"/>
        <w:spacing w:line="18pt" w:lineRule="auto"/>
        <w:ind w:start="0.15pt"/>
        <w:jc w:val="center"/>
        <w:rPr>
          <w:rFonts w:eastAsia="Times New Roman" w:cs="Times New Roman"/>
          <w:b/>
          <w:bCs/>
          <w:u w:val="single"/>
        </w:rPr>
      </w:pPr>
      <w:r>
        <w:rPr>
          <w:rFonts w:eastAsia="Times New Roman" w:cs="Times New Roman"/>
          <w:b/>
          <w:bCs/>
          <w:u w:val="single"/>
        </w:rPr>
        <w:t>ANEXO II</w:t>
      </w:r>
    </w:p>
    <w:p w:rsidR="00A507B2" w:rsidRDefault="00152A8D">
      <w:pPr>
        <w:pStyle w:val="Standard"/>
        <w:tabs>
          <w:tab w:val="start" w:pos="0pt"/>
        </w:tabs>
        <w:spacing w:line="5pt" w:lineRule="atLeast"/>
        <w:jc w:val="center"/>
        <w:rPr>
          <w:rFonts w:eastAsia="Arial" w:cs="Arial"/>
          <w:b/>
          <w:bCs/>
          <w:color w:val="000000"/>
          <w:u w:val="single"/>
        </w:rPr>
      </w:pPr>
      <w:r>
        <w:rPr>
          <w:rFonts w:eastAsia="Arial" w:cs="Arial"/>
          <w:b/>
          <w:bCs/>
          <w:color w:val="000000"/>
          <w:u w:val="single"/>
        </w:rPr>
        <w:t>PLANILHA DE FORMAÇÃO DE PREÇO</w:t>
      </w:r>
    </w:p>
    <w:p w:rsidR="00A507B2" w:rsidRDefault="00A507B2">
      <w:pPr>
        <w:pStyle w:val="Standard"/>
        <w:tabs>
          <w:tab w:val="start" w:pos="0pt"/>
        </w:tabs>
        <w:spacing w:line="5pt" w:lineRule="atLeast"/>
        <w:jc w:val="center"/>
        <w:rPr>
          <w:rFonts w:eastAsia="Arial" w:cs="Arial"/>
          <w:b/>
          <w:bCs/>
          <w:color w:val="000000"/>
          <w:u w:val="single"/>
        </w:rPr>
      </w:pPr>
    </w:p>
    <w:p w:rsidR="00A507B2" w:rsidRDefault="00A507B2">
      <w:pPr>
        <w:pStyle w:val="Standard"/>
        <w:tabs>
          <w:tab w:val="start" w:pos="0pt"/>
        </w:tabs>
        <w:spacing w:line="5pt" w:lineRule="atLeast"/>
        <w:jc w:val="center"/>
        <w:rPr>
          <w:rFonts w:eastAsia="Arial" w:cs="Arial"/>
          <w:b/>
          <w:bCs/>
          <w:color w:val="000000"/>
          <w:u w:val="single"/>
        </w:rPr>
      </w:pPr>
    </w:p>
    <w:p w:rsidR="00A507B2" w:rsidRDefault="00152A8D">
      <w:pPr>
        <w:pStyle w:val="Standard"/>
        <w:suppressAutoHyphens w:val="0"/>
        <w:spacing w:before="1.40pt" w:after="5pt"/>
        <w:rPr>
          <w:rFonts w:eastAsia="Times New Roman" w:cs="Times New Roman"/>
          <w:b/>
          <w:bCs/>
          <w:lang w:eastAsia="pt-BR" w:bidi="ar-SA"/>
        </w:rPr>
      </w:pPr>
      <w:r>
        <w:rPr>
          <w:rFonts w:eastAsia="Times New Roman" w:cs="Times New Roman"/>
          <w:b/>
          <w:bCs/>
          <w:lang w:eastAsia="pt-BR" w:bidi="ar-SA"/>
        </w:rPr>
        <w:t>AO: CONSELHO NACIONAL DO MINISTÉRIO PÚBLICO – PREGÃO ELETRÔNICO Nº 25/2018</w:t>
      </w:r>
    </w:p>
    <w:p w:rsidR="00A507B2" w:rsidRDefault="00152A8D">
      <w:pPr>
        <w:pStyle w:val="Standard"/>
        <w:spacing w:line="18pt" w:lineRule="auto"/>
        <w:jc w:val="both"/>
        <w:rPr>
          <w:rFonts w:cs="Trebuchet MS"/>
          <w:b/>
          <w:bCs/>
        </w:rPr>
      </w:pPr>
      <w:r>
        <w:rPr>
          <w:rFonts w:cs="Trebuchet MS"/>
          <w:b/>
          <w:bCs/>
        </w:rPr>
        <w:t>Dados da Empresa:</w:t>
      </w:r>
    </w:p>
    <w:p w:rsidR="00A507B2" w:rsidRDefault="00152A8D">
      <w:pPr>
        <w:pStyle w:val="Standard"/>
        <w:spacing w:line="18pt" w:lineRule="auto"/>
        <w:jc w:val="both"/>
        <w:rPr>
          <w:rFonts w:cs="Trebuchet MS"/>
          <w:b/>
          <w:bCs/>
        </w:rPr>
      </w:pPr>
      <w:r>
        <w:rPr>
          <w:rFonts w:cs="Trebuchet MS"/>
          <w:b/>
          <w:bCs/>
        </w:rPr>
        <w:t>Razão Social:</w:t>
      </w:r>
    </w:p>
    <w:p w:rsidR="00A507B2" w:rsidRDefault="00152A8D">
      <w:pPr>
        <w:pStyle w:val="Standard"/>
        <w:spacing w:line="18pt" w:lineRule="auto"/>
        <w:jc w:val="both"/>
        <w:rPr>
          <w:rFonts w:cs="Trebuchet MS"/>
          <w:b/>
          <w:bCs/>
        </w:rPr>
      </w:pPr>
      <w:r>
        <w:rPr>
          <w:rFonts w:cs="Trebuchet MS"/>
          <w:b/>
          <w:bCs/>
        </w:rPr>
        <w:t>CNPJ:</w:t>
      </w:r>
    </w:p>
    <w:p w:rsidR="00A507B2" w:rsidRDefault="00152A8D">
      <w:pPr>
        <w:pStyle w:val="Standard"/>
        <w:spacing w:line="18pt" w:lineRule="auto"/>
        <w:jc w:val="both"/>
      </w:pPr>
      <w:r>
        <w:rPr>
          <w:rFonts w:cs="Trebuchet MS"/>
          <w:b/>
          <w:bCs/>
        </w:rPr>
        <w:t>Endereço Eletrônico (</w:t>
      </w:r>
      <w:r>
        <w:rPr>
          <w:rFonts w:cs="Trebuchet MS"/>
          <w:b/>
          <w:bCs/>
          <w:i/>
          <w:iCs/>
        </w:rPr>
        <w:t>e-mail</w:t>
      </w:r>
      <w:r>
        <w:rPr>
          <w:rFonts w:cs="Trebuchet MS"/>
          <w:b/>
          <w:bCs/>
        </w:rPr>
        <w:t xml:space="preserve">):  </w:t>
      </w:r>
    </w:p>
    <w:p w:rsidR="00A507B2" w:rsidRDefault="00152A8D">
      <w:pPr>
        <w:pStyle w:val="Standard"/>
        <w:spacing w:line="18pt" w:lineRule="auto"/>
        <w:jc w:val="both"/>
        <w:rPr>
          <w:rFonts w:cs="Trebuchet MS"/>
          <w:b/>
          <w:bCs/>
        </w:rPr>
      </w:pPr>
      <w:proofErr w:type="spellStart"/>
      <w:r>
        <w:rPr>
          <w:rFonts w:cs="Trebuchet MS"/>
          <w:b/>
          <w:bCs/>
        </w:rPr>
        <w:t>Tel</w:t>
      </w:r>
      <w:proofErr w:type="spellEnd"/>
      <w:r>
        <w:rPr>
          <w:rFonts w:cs="Trebuchet MS"/>
          <w:b/>
          <w:bCs/>
        </w:rPr>
        <w:t>/Fax:</w:t>
      </w:r>
    </w:p>
    <w:p w:rsidR="00A507B2" w:rsidRDefault="00152A8D">
      <w:pPr>
        <w:pStyle w:val="Standard"/>
        <w:spacing w:line="18pt" w:lineRule="auto"/>
        <w:jc w:val="both"/>
        <w:rPr>
          <w:rFonts w:cs="Trebuchet MS"/>
          <w:b/>
          <w:bCs/>
        </w:rPr>
      </w:pPr>
      <w:r>
        <w:rPr>
          <w:rFonts w:cs="Trebuchet MS"/>
          <w:b/>
          <w:bCs/>
        </w:rPr>
        <w:t>Endereço:</w:t>
      </w:r>
    </w:p>
    <w:p w:rsidR="00A507B2" w:rsidRDefault="00152A8D">
      <w:pPr>
        <w:pStyle w:val="Standard"/>
        <w:spacing w:line="18pt" w:lineRule="auto"/>
        <w:jc w:val="both"/>
        <w:rPr>
          <w:rFonts w:cs="Trebuchet MS"/>
          <w:b/>
          <w:bCs/>
        </w:rPr>
      </w:pPr>
      <w:r>
        <w:rPr>
          <w:rFonts w:cs="Trebuchet MS"/>
          <w:b/>
          <w:bCs/>
        </w:rPr>
        <w:t>Banco: Agência: C/C:</w:t>
      </w:r>
    </w:p>
    <w:p w:rsidR="00A507B2" w:rsidRDefault="00152A8D">
      <w:pPr>
        <w:pStyle w:val="Standard"/>
        <w:spacing w:line="18pt" w:lineRule="auto"/>
        <w:jc w:val="both"/>
        <w:rPr>
          <w:rFonts w:cs="Trebuchet MS"/>
          <w:b/>
          <w:bCs/>
        </w:rPr>
      </w:pPr>
      <w:r>
        <w:rPr>
          <w:rFonts w:cs="Trebuchet MS"/>
          <w:b/>
          <w:bCs/>
        </w:rPr>
        <w:t>Dados do Representante Legal, responsável pela assinatura da Ata de Registro de Preços</w:t>
      </w:r>
    </w:p>
    <w:p w:rsidR="00A507B2" w:rsidRDefault="00152A8D">
      <w:pPr>
        <w:pStyle w:val="Standard"/>
        <w:spacing w:line="18pt" w:lineRule="auto"/>
        <w:jc w:val="both"/>
        <w:rPr>
          <w:rFonts w:cs="Trebuchet MS"/>
          <w:b/>
          <w:bCs/>
        </w:rPr>
      </w:pPr>
      <w:r>
        <w:rPr>
          <w:rFonts w:cs="Trebuchet MS"/>
          <w:b/>
          <w:bCs/>
        </w:rPr>
        <w:t>Nome:</w:t>
      </w:r>
    </w:p>
    <w:p w:rsidR="00A507B2" w:rsidRDefault="00152A8D">
      <w:pPr>
        <w:pStyle w:val="Standard"/>
        <w:spacing w:line="18pt" w:lineRule="auto"/>
        <w:jc w:val="both"/>
        <w:rPr>
          <w:rFonts w:cs="Trebuchet MS"/>
          <w:b/>
          <w:bCs/>
        </w:rPr>
      </w:pPr>
      <w:r>
        <w:rPr>
          <w:rFonts w:cs="Trebuchet MS"/>
          <w:b/>
          <w:bCs/>
        </w:rPr>
        <w:t>Função:</w:t>
      </w:r>
    </w:p>
    <w:p w:rsidR="00A507B2" w:rsidRDefault="00152A8D">
      <w:pPr>
        <w:pStyle w:val="Standard"/>
        <w:spacing w:line="18pt" w:lineRule="auto"/>
        <w:jc w:val="both"/>
        <w:rPr>
          <w:rFonts w:cs="Trebuchet MS"/>
          <w:b/>
          <w:bCs/>
        </w:rPr>
      </w:pPr>
      <w:r>
        <w:rPr>
          <w:rFonts w:cs="Trebuchet MS"/>
          <w:b/>
          <w:bCs/>
        </w:rPr>
        <w:t>CPF:</w:t>
      </w:r>
    </w:p>
    <w:p w:rsidR="00A507B2" w:rsidRDefault="00152A8D">
      <w:pPr>
        <w:pStyle w:val="Standard"/>
        <w:spacing w:line="18pt" w:lineRule="auto"/>
        <w:jc w:val="both"/>
        <w:rPr>
          <w:rFonts w:cs="Trebuchet MS"/>
          <w:b/>
          <w:bCs/>
        </w:rPr>
      </w:pPr>
      <w:r>
        <w:rPr>
          <w:rFonts w:cs="Trebuchet MS"/>
          <w:b/>
          <w:bCs/>
        </w:rPr>
        <w:t>Telefone/Fax:</w:t>
      </w:r>
    </w:p>
    <w:p w:rsidR="00A507B2" w:rsidRDefault="00152A8D">
      <w:pPr>
        <w:pStyle w:val="Standard"/>
      </w:pPr>
      <w:r>
        <w:rPr>
          <w:rFonts w:cs="Trebuchet MS"/>
          <w:b/>
          <w:bCs/>
        </w:rPr>
        <w:t>Endereço Eletrônico (</w:t>
      </w:r>
      <w:r>
        <w:rPr>
          <w:rFonts w:cs="Trebuchet MS"/>
          <w:b/>
          <w:bCs/>
          <w:i/>
          <w:iCs/>
        </w:rPr>
        <w:t>e-mail</w:t>
      </w:r>
      <w:r>
        <w:rPr>
          <w:rFonts w:cs="Trebuchet MS"/>
          <w:b/>
          <w:bCs/>
        </w:rPr>
        <w:t>):</w:t>
      </w: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tbl>
      <w:tblPr>
        <w:tblW w:w="455.75pt" w:type="dxa"/>
        <w:tblInd w:w="0.05pt" w:type="dxa"/>
        <w:tblLayout w:type="fixed"/>
        <w:tblCellMar>
          <w:start w:w="0.50pt" w:type="dxa"/>
          <w:end w:w="0.50pt" w:type="dxa"/>
        </w:tblCellMar>
        <w:tblLook w:firstRow="1" w:lastRow="0" w:firstColumn="1" w:lastColumn="0" w:noHBand="0" w:noVBand="1"/>
      </w:tblPr>
      <w:tblGrid>
        <w:gridCol w:w="562"/>
        <w:gridCol w:w="850"/>
        <w:gridCol w:w="350"/>
        <w:gridCol w:w="735"/>
        <w:gridCol w:w="963"/>
        <w:gridCol w:w="1012"/>
        <w:gridCol w:w="850"/>
        <w:gridCol w:w="913"/>
        <w:gridCol w:w="737"/>
        <w:gridCol w:w="788"/>
        <w:gridCol w:w="800"/>
        <w:gridCol w:w="555"/>
      </w:tblGrid>
      <w:tr w:rsidR="00A507B2">
        <w:tc>
          <w:tcPr>
            <w:tcW w:w="455.75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ascii="Georgia" w:hAnsi="Georgia"/>
                <w:b/>
                <w:sz w:val="21"/>
                <w:szCs w:val="21"/>
              </w:rPr>
            </w:pPr>
            <w:r>
              <w:rPr>
                <w:rFonts w:ascii="Georgia" w:hAnsi="Georgia"/>
                <w:b/>
                <w:sz w:val="21"/>
                <w:szCs w:val="21"/>
              </w:rPr>
              <w:lastRenderedPageBreak/>
              <w:t>LOTE ÚNICO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Item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 xml:space="preserve"> Descrição</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U.M</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 (Em L)</w:t>
            </w:r>
          </w:p>
          <w:p w:rsidR="00A507B2" w:rsidRDefault="00152A8D">
            <w:pPr>
              <w:pStyle w:val="Standard"/>
              <w:rPr>
                <w:sz w:val="17"/>
                <w:szCs w:val="17"/>
              </w:rPr>
            </w:pPr>
            <w:r>
              <w:rPr>
                <w:sz w:val="17"/>
                <w:szCs w:val="17"/>
              </w:rPr>
              <w:t>CNMP</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 (em L)</w:t>
            </w:r>
          </w:p>
          <w:p w:rsidR="00A507B2" w:rsidRDefault="00152A8D">
            <w:pPr>
              <w:pStyle w:val="Standard"/>
              <w:rPr>
                <w:sz w:val="17"/>
                <w:szCs w:val="17"/>
              </w:rPr>
            </w:pPr>
            <w:r>
              <w:rPr>
                <w:sz w:val="17"/>
                <w:szCs w:val="17"/>
              </w:rPr>
              <w:t>PR-DF</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w:t>
            </w:r>
          </w:p>
          <w:p w:rsidR="00A507B2" w:rsidRDefault="00152A8D">
            <w:pPr>
              <w:pStyle w:val="Standard"/>
              <w:rPr>
                <w:sz w:val="17"/>
                <w:szCs w:val="17"/>
              </w:rPr>
            </w:pPr>
            <w:r>
              <w:rPr>
                <w:sz w:val="17"/>
                <w:szCs w:val="17"/>
              </w:rPr>
              <w:t>(em L)</w:t>
            </w:r>
          </w:p>
          <w:p w:rsidR="00A507B2" w:rsidRDefault="00152A8D">
            <w:pPr>
              <w:pStyle w:val="Standard"/>
              <w:rPr>
                <w:sz w:val="17"/>
                <w:szCs w:val="17"/>
              </w:rPr>
            </w:pPr>
            <w:r>
              <w:rPr>
                <w:sz w:val="17"/>
                <w:szCs w:val="17"/>
              </w:rPr>
              <w:t>ESMPU</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w:t>
            </w:r>
          </w:p>
          <w:p w:rsidR="00A507B2" w:rsidRDefault="00152A8D">
            <w:pPr>
              <w:pStyle w:val="Standard"/>
              <w:rPr>
                <w:sz w:val="17"/>
                <w:szCs w:val="17"/>
              </w:rPr>
            </w:pPr>
            <w:r>
              <w:rPr>
                <w:sz w:val="17"/>
                <w:szCs w:val="17"/>
              </w:rPr>
              <w:t>(em L)</w:t>
            </w:r>
          </w:p>
          <w:p w:rsidR="00A507B2" w:rsidRDefault="00152A8D">
            <w:pPr>
              <w:pStyle w:val="Standard"/>
              <w:rPr>
                <w:sz w:val="17"/>
                <w:szCs w:val="17"/>
              </w:rPr>
            </w:pPr>
            <w:r>
              <w:rPr>
                <w:sz w:val="17"/>
                <w:szCs w:val="17"/>
              </w:rPr>
              <w:t>PRR1</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total anual estimada</w:t>
            </w:r>
          </w:p>
          <w:p w:rsidR="00A507B2" w:rsidRDefault="00152A8D">
            <w:pPr>
              <w:pStyle w:val="Standard"/>
              <w:rPr>
                <w:sz w:val="17"/>
                <w:szCs w:val="17"/>
              </w:rPr>
            </w:pPr>
            <w:r>
              <w:rPr>
                <w:sz w:val="17"/>
                <w:szCs w:val="17"/>
              </w:rPr>
              <w:t>(em L)</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Preço por litro (ANP) em R$</w:t>
            </w: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Valor total (ANP) em R$</w:t>
            </w: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Desconto estimado em %</w:t>
            </w: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Valor Total com desconto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sz w:val="18"/>
                <w:szCs w:val="18"/>
              </w:rPr>
            </w:pPr>
            <w:r>
              <w:rPr>
                <w:sz w:val="18"/>
                <w:szCs w:val="18"/>
              </w:rPr>
              <w:t>01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Gasolina tipo C comum, aditivada e não-aditivada</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18.000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4.500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33.500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02</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Diesel comum</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3.660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03</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Diesel S-10</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7.750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10.410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04</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Etanol</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13.000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2.000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120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18620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455.7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rPr>
                <w:b/>
                <w:bCs/>
                <w:sz w:val="18"/>
                <w:szCs w:val="18"/>
              </w:rPr>
            </w:pPr>
          </w:p>
          <w:p w:rsidR="00A507B2" w:rsidRDefault="00152A8D">
            <w:pPr>
              <w:pStyle w:val="Standard"/>
              <w:rPr>
                <w:b/>
                <w:bCs/>
                <w:sz w:val="18"/>
                <w:szCs w:val="18"/>
              </w:rPr>
            </w:pPr>
            <w:r>
              <w:rPr>
                <w:b/>
                <w:bCs/>
                <w:sz w:val="18"/>
                <w:szCs w:val="18"/>
              </w:rPr>
              <w:t>Valores totais</w:t>
            </w:r>
          </w:p>
        </w:tc>
      </w:tr>
    </w:tbl>
    <w:p w:rsidR="00A507B2" w:rsidRDefault="00152A8D">
      <w:pPr>
        <w:pStyle w:val="Ttulo3"/>
        <w:rPr>
          <w:rFonts w:ascii="Times New Roman" w:hAnsi="Times New Roman"/>
          <w:sz w:val="24"/>
          <w:szCs w:val="24"/>
        </w:rPr>
      </w:pPr>
      <w:r>
        <w:rPr>
          <w:rFonts w:ascii="Times New Roman" w:hAnsi="Times New Roman"/>
          <w:sz w:val="24"/>
          <w:szCs w:val="24"/>
        </w:rPr>
        <w:t>PRAZO DE VALIDADE DESTA PROPOSTA: _______</w:t>
      </w:r>
    </w:p>
    <w:p w:rsidR="00A507B2" w:rsidRDefault="00A507B2">
      <w:pPr>
        <w:pStyle w:val="Standard"/>
        <w:jc w:val="both"/>
        <w:rPr>
          <w:b/>
          <w:bCs/>
        </w:rPr>
      </w:pPr>
    </w:p>
    <w:p w:rsidR="00A507B2" w:rsidRDefault="00152A8D">
      <w:pPr>
        <w:pStyle w:val="Standard"/>
        <w:spacing w:line="18pt" w:lineRule="auto"/>
        <w:jc w:val="both"/>
      </w:pPr>
      <w:r>
        <w:t>Obs.: nos preços acima propostos estão inclusas todas as despesas e custos diretos e indiretos, como impostos, taxas, fretes, garantia e serviços de instalação.</w:t>
      </w:r>
    </w:p>
    <w:p w:rsidR="00A507B2" w:rsidRDefault="00A507B2">
      <w:pPr>
        <w:pStyle w:val="Standard"/>
        <w:rPr>
          <w:b/>
          <w:bCs/>
        </w:rPr>
      </w:pPr>
    </w:p>
    <w:p w:rsidR="00A507B2" w:rsidRDefault="00152A8D">
      <w:pPr>
        <w:pStyle w:val="Standard"/>
        <w:rPr>
          <w:b/>
          <w:bCs/>
        </w:rPr>
      </w:pPr>
      <w:r>
        <w:rPr>
          <w:b/>
          <w:bCs/>
        </w:rPr>
        <w:t>DATA: ___/___/2018</w:t>
      </w:r>
    </w:p>
    <w:p w:rsidR="00A507B2" w:rsidRDefault="00A507B2">
      <w:pPr>
        <w:pStyle w:val="Standard"/>
        <w:rPr>
          <w:b/>
          <w:bCs/>
        </w:rPr>
      </w:pPr>
    </w:p>
    <w:p w:rsidR="00A507B2" w:rsidRDefault="00152A8D">
      <w:pPr>
        <w:pStyle w:val="Standard"/>
        <w:rPr>
          <w:b/>
          <w:bCs/>
        </w:rPr>
      </w:pPr>
      <w:r>
        <w:rPr>
          <w:b/>
          <w:bCs/>
        </w:rPr>
        <w:t>_____________________</w:t>
      </w:r>
    </w:p>
    <w:p w:rsidR="00A507B2" w:rsidRDefault="00152A8D">
      <w:pPr>
        <w:pStyle w:val="Standard"/>
        <w:rPr>
          <w:b/>
          <w:bCs/>
        </w:rPr>
      </w:pPr>
      <w:r>
        <w:rPr>
          <w:b/>
          <w:bCs/>
        </w:rPr>
        <w:t>PROPONENTE</w:t>
      </w:r>
    </w:p>
    <w:p w:rsidR="00A507B2" w:rsidRDefault="00152A8D">
      <w:pPr>
        <w:pStyle w:val="Standard"/>
        <w:rPr>
          <w:b/>
          <w:bCs/>
        </w:rPr>
        <w:sectPr w:rsidR="00A507B2">
          <w:headerReference w:type="default" r:id="rId28"/>
          <w:footerReference w:type="default" r:id="rId29"/>
          <w:pgSz w:w="595.30pt" w:h="841.90pt"/>
          <w:pgMar w:top="167.45pt" w:right="56.70pt" w:bottom="80.15pt" w:left="56.70pt" w:header="56.70pt" w:footer="14.15pt" w:gutter="0pt"/>
          <w:cols w:space="36pt"/>
        </w:sectPr>
      </w:pPr>
      <w:r>
        <w:rPr>
          <w:b/>
          <w:bCs/>
        </w:rPr>
        <w:t>CNPJ</w:t>
      </w:r>
    </w:p>
    <w:p w:rsidR="00A507B2" w:rsidRDefault="00152A8D">
      <w:pPr>
        <w:pStyle w:val="Standard"/>
        <w:spacing w:line="18pt" w:lineRule="auto"/>
        <w:jc w:val="center"/>
        <w:rPr>
          <w:b/>
          <w:u w:val="single"/>
        </w:rPr>
      </w:pPr>
      <w:r>
        <w:rPr>
          <w:b/>
          <w:u w:val="single"/>
        </w:rPr>
        <w:lastRenderedPageBreak/>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A507B2" w:rsidRDefault="00152A8D">
      <w:pPr>
        <w:pStyle w:val="Standard"/>
        <w:spacing w:line="18pt" w:lineRule="auto"/>
        <w:jc w:val="center"/>
        <w:rPr>
          <w:rFonts w:eastAsia="Arial-BoldMT" w:cs="Arial-BoldMT"/>
          <w:b/>
          <w:bCs/>
          <w:u w:val="single"/>
        </w:rPr>
      </w:pPr>
      <w:r>
        <w:rPr>
          <w:rFonts w:eastAsia="Arial-BoldMT" w:cs="Arial-BoldMT"/>
          <w:b/>
          <w:bCs/>
          <w:u w:val="single"/>
        </w:rPr>
        <w:t>DECLARAÇÃO DE REGULARIDADE</w:t>
      </w:r>
    </w:p>
    <w:p w:rsidR="00A507B2" w:rsidRDefault="00152A8D">
      <w:pPr>
        <w:pStyle w:val="Standard"/>
        <w:spacing w:line="18pt" w:lineRule="auto"/>
        <w:jc w:val="center"/>
        <w:rPr>
          <w:rFonts w:eastAsia="Arial-BoldMT" w:cs="Arial-BoldMT"/>
          <w:b/>
          <w:bCs/>
        </w:rPr>
      </w:pPr>
      <w:r>
        <w:rPr>
          <w:rFonts w:eastAsia="Arial-BoldMT" w:cs="Arial-BoldMT"/>
          <w:b/>
          <w:bCs/>
        </w:rPr>
        <w:t>(RESOLUÇÕES CNMP nº 01/2005, 07/2006, 21/2007, 28/2008 e 37/2009)</w:t>
      </w:r>
    </w:p>
    <w:p w:rsidR="00A507B2" w:rsidRDefault="00A507B2">
      <w:pPr>
        <w:pStyle w:val="Standard"/>
        <w:spacing w:line="18pt" w:lineRule="auto"/>
        <w:jc w:val="both"/>
        <w:rPr>
          <w:rFonts w:eastAsia="Arial-BoldMT" w:cs="Arial-BoldMT"/>
          <w:b/>
          <w:bCs/>
        </w:rPr>
      </w:pPr>
    </w:p>
    <w:p w:rsidR="00A507B2" w:rsidRDefault="00152A8D">
      <w:pPr>
        <w:pStyle w:val="Standard"/>
        <w:spacing w:line="18pt"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rPr>
        <w:t>01/2005, 07/2006, 21/2007, 28/2008 e 37/2009</w:t>
      </w:r>
      <w:r>
        <w:rPr>
          <w:rFonts w:eastAsia="ArialMT" w:cs="ArialMT"/>
        </w:rPr>
        <w:t>, do Conselho Nacional do Ministério Público, para fins de contratação de prestação de serviços junto ao Conselho Nacional do Ministério Público - CNMP, que:</w:t>
      </w:r>
    </w:p>
    <w:p w:rsidR="00A507B2" w:rsidRDefault="00A507B2">
      <w:pPr>
        <w:pStyle w:val="Standard"/>
        <w:spacing w:line="18pt" w:lineRule="auto"/>
        <w:jc w:val="both"/>
        <w:rPr>
          <w:rFonts w:eastAsia="ArialMT" w:cs="ArialMT"/>
        </w:rPr>
      </w:pPr>
    </w:p>
    <w:p w:rsidR="00A507B2" w:rsidRDefault="00152A8D">
      <w:pPr>
        <w:pStyle w:val="Standard"/>
        <w:spacing w:line="18pt" w:lineRule="auto"/>
        <w:ind w:end="0.95pt"/>
        <w:jc w:val="both"/>
      </w:pPr>
      <w:r>
        <w:rPr>
          <w:rFonts w:eastAsia="Arial" w:cs="Arial"/>
        </w:rPr>
        <w:tab/>
        <w:t>(  )</w:t>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ind w:end="0.95pt"/>
        <w:jc w:val="both"/>
        <w:rPr>
          <w:rFonts w:eastAsia="ArialMT" w:cs="ArialMT"/>
        </w:rPr>
      </w:pPr>
    </w:p>
    <w:p w:rsidR="00A507B2" w:rsidRDefault="00152A8D">
      <w:pPr>
        <w:pStyle w:val="Standard"/>
        <w:spacing w:line="18pt" w:lineRule="auto"/>
        <w:jc w:val="both"/>
      </w:pPr>
      <w:r>
        <w:rPr>
          <w:rFonts w:eastAsia="Arial" w:cs="Arial"/>
        </w:rPr>
        <w:tab/>
        <w:t>(  )</w:t>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ab/>
        <w:t>Nome do membro: _____________________________________</w:t>
      </w:r>
    </w:p>
    <w:p w:rsidR="00A507B2" w:rsidRDefault="00152A8D">
      <w:pPr>
        <w:pStyle w:val="Standard"/>
        <w:spacing w:line="18pt" w:lineRule="auto"/>
        <w:jc w:val="both"/>
        <w:rPr>
          <w:rFonts w:eastAsia="Arial" w:cs="Arial"/>
        </w:rPr>
      </w:pPr>
      <w:r>
        <w:rPr>
          <w:rFonts w:eastAsia="Arial" w:cs="Arial"/>
        </w:rPr>
        <w:tab/>
        <w:t>Cargo: _______________________________________________</w:t>
      </w:r>
    </w:p>
    <w:p w:rsidR="00A507B2" w:rsidRDefault="00152A8D">
      <w:pPr>
        <w:pStyle w:val="Standard"/>
        <w:spacing w:line="18pt" w:lineRule="auto"/>
        <w:jc w:val="both"/>
        <w:rPr>
          <w:rFonts w:eastAsia="Arial" w:cs="Arial"/>
        </w:rPr>
      </w:pPr>
      <w:r>
        <w:rPr>
          <w:rFonts w:eastAsia="Arial" w:cs="Arial"/>
        </w:rPr>
        <w:tab/>
        <w:t>Órgão de Lotação: ______________________________________</w:t>
      </w:r>
    </w:p>
    <w:p w:rsidR="00A507B2" w:rsidRDefault="00152A8D">
      <w:pPr>
        <w:pStyle w:val="Standard"/>
        <w:spacing w:line="18pt" w:lineRule="auto"/>
        <w:jc w:val="both"/>
        <w:rPr>
          <w:rFonts w:eastAsia="Arial" w:cs="Arial"/>
        </w:rPr>
      </w:pPr>
      <w:r>
        <w:rPr>
          <w:rFonts w:eastAsia="Arial" w:cs="Arial"/>
        </w:rPr>
        <w:tab/>
        <w:t>Grau de Parentesco: ____________________________________</w:t>
      </w:r>
      <w:r>
        <w:rPr>
          <w:rFonts w:eastAsia="Arial" w:cs="Arial"/>
        </w:rPr>
        <w:tab/>
      </w:r>
    </w:p>
    <w:p w:rsidR="00A507B2" w:rsidRDefault="00152A8D">
      <w:pPr>
        <w:pStyle w:val="Standard"/>
        <w:spacing w:line="18pt" w:lineRule="auto"/>
        <w:jc w:val="both"/>
        <w:rPr>
          <w:rFonts w:eastAsia="Arial" w:cs="Arial"/>
        </w:rPr>
      </w:pPr>
      <w:r>
        <w:rPr>
          <w:rFonts w:eastAsia="Arial" w:cs="Arial"/>
        </w:rPr>
        <w:tab/>
      </w:r>
      <w:r>
        <w:rPr>
          <w:rFonts w:eastAsia="Arial" w:cs="Arial"/>
        </w:rPr>
        <w:tab/>
        <w:t>Por ser verdade, firmo a presente, sob as penas da lei.</w:t>
      </w:r>
    </w:p>
    <w:p w:rsidR="00A507B2" w:rsidRDefault="00A507B2">
      <w:pPr>
        <w:pStyle w:val="Standard"/>
        <w:spacing w:line="18pt" w:lineRule="auto"/>
        <w:jc w:val="both"/>
        <w:rPr>
          <w:rFonts w:eastAsia="Arial" w:cs="Arial"/>
        </w:rPr>
      </w:pPr>
    </w:p>
    <w:p w:rsidR="00A507B2" w:rsidRDefault="00152A8D">
      <w:pPr>
        <w:pStyle w:val="Standard"/>
        <w:spacing w:line="18pt" w:lineRule="auto"/>
        <w:jc w:val="center"/>
      </w:pPr>
      <w:r>
        <w:t xml:space="preserve">Brasília, ______ de _______________ </w:t>
      </w:r>
      <w:proofErr w:type="spellStart"/>
      <w:r>
        <w:t>de</w:t>
      </w:r>
      <w:proofErr w:type="spellEnd"/>
      <w:r>
        <w:t xml:space="preserve"> 2018.</w:t>
      </w:r>
    </w:p>
    <w:p w:rsidR="00A507B2" w:rsidRDefault="00152A8D">
      <w:pPr>
        <w:pStyle w:val="Standard"/>
        <w:spacing w:line="18pt" w:lineRule="auto"/>
        <w:ind w:end="0.95pt"/>
        <w:jc w:val="center"/>
      </w:pPr>
      <w:r>
        <w:rPr>
          <w:rFonts w:eastAsia="ArialMT" w:cs="ArialMT"/>
        </w:rPr>
        <w:t xml:space="preserve"> </w:t>
      </w:r>
      <w:r>
        <w:rPr>
          <w:rFonts w:eastAsia="Times New Roman" w:cs="Times New Roman"/>
        </w:rPr>
        <w:t>__________________________________________________</w:t>
      </w:r>
    </w:p>
    <w:p w:rsidR="00A507B2" w:rsidRDefault="00152A8D">
      <w:pPr>
        <w:pStyle w:val="Standard"/>
        <w:tabs>
          <w:tab w:val="start" w:pos="324.60pt"/>
        </w:tabs>
        <w:spacing w:line="18pt" w:lineRule="auto"/>
        <w:ind w:start="36.15pt" w:hanging="18pt"/>
        <w:jc w:val="center"/>
        <w:rPr>
          <w:rFonts w:eastAsia="Times New Roman" w:cs="Times New Roman"/>
        </w:rPr>
        <w:sectPr w:rsidR="00A507B2">
          <w:headerReference w:type="default" r:id="rId30"/>
          <w:footerReference w:type="default" r:id="rId31"/>
          <w:pgSz w:w="595.30pt" w:h="841.90pt"/>
          <w:pgMar w:top="167.45pt" w:right="56.70pt" w:bottom="80.15pt" w:left="56.70pt" w:header="56.70pt" w:footer="56.70pt" w:gutter="0pt"/>
          <w:cols w:space="36pt"/>
        </w:sectPr>
      </w:pPr>
      <w:r>
        <w:rPr>
          <w:rFonts w:eastAsia="Times New Roman" w:cs="Times New Roman"/>
        </w:rPr>
        <w:t>(Assinatura Representante Legal da Empresa)</w:t>
      </w:r>
    </w:p>
    <w:p w:rsidR="00A507B2" w:rsidRDefault="00152A8D">
      <w:pPr>
        <w:pStyle w:val="Standard"/>
        <w:spacing w:line="18pt" w:lineRule="auto"/>
        <w:jc w:val="center"/>
        <w:rPr>
          <w:b/>
          <w:u w:val="single"/>
        </w:rPr>
      </w:pPr>
      <w:r>
        <w:rPr>
          <w:b/>
          <w:u w:val="single"/>
        </w:rPr>
        <w:lastRenderedPageBreak/>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A507B2" w:rsidRDefault="00A507B2">
      <w:pPr>
        <w:pStyle w:val="Standard"/>
        <w:spacing w:line="18pt" w:lineRule="auto"/>
        <w:jc w:val="center"/>
        <w:rPr>
          <w:rFonts w:eastAsia="Times New Roman" w:cs="Times New Roman"/>
          <w:b/>
          <w:lang w:bidi="ar-SA"/>
        </w:rPr>
      </w:pPr>
    </w:p>
    <w:p w:rsidR="00A507B2" w:rsidRDefault="00152A8D">
      <w:pPr>
        <w:pStyle w:val="Standard"/>
        <w:spacing w:line="18pt" w:lineRule="auto"/>
        <w:jc w:val="center"/>
        <w:rPr>
          <w:rFonts w:eastAsia="Times New Roman" w:cs="Times New Roman"/>
          <w:b/>
          <w:bCs/>
          <w:u w:val="single"/>
          <w:lang w:bidi="ar-SA"/>
        </w:rPr>
      </w:pPr>
      <w:r>
        <w:rPr>
          <w:rFonts w:eastAsia="Times New Roman" w:cs="Times New Roman"/>
          <w:b/>
          <w:bCs/>
          <w:u w:val="single"/>
          <w:lang w:bidi="ar-SA"/>
        </w:rPr>
        <w:t>MINUTA DE ATA DE REGISTRO DE PREÇOS</w:t>
      </w:r>
    </w:p>
    <w:p w:rsidR="00A507B2" w:rsidRDefault="00A507B2">
      <w:pPr>
        <w:pStyle w:val="Standard"/>
        <w:spacing w:line="18pt" w:lineRule="auto"/>
        <w:jc w:val="center"/>
      </w:pPr>
    </w:p>
    <w:p w:rsidR="00A507B2" w:rsidRDefault="00152A8D">
      <w:pPr>
        <w:pStyle w:val="Standard"/>
        <w:spacing w:line="18pt" w:lineRule="auto"/>
        <w:jc w:val="center"/>
        <w:rPr>
          <w:rFonts w:eastAsia="TimesNewRomanPSMT" w:cs="TimesNewRomanPSMT"/>
          <w:b/>
          <w:bCs/>
          <w:color w:val="000000"/>
        </w:rPr>
      </w:pPr>
      <w:r>
        <w:rPr>
          <w:rFonts w:eastAsia="TimesNewRomanPSMT" w:cs="TimesNewRomanPSMT"/>
          <w:b/>
          <w:bCs/>
          <w:color w:val="000000"/>
        </w:rPr>
        <w:t>VALIDADE: 12 (DOZE) MESES</w:t>
      </w:r>
    </w:p>
    <w:p w:rsidR="00A507B2" w:rsidRDefault="00152A8D">
      <w:pPr>
        <w:pStyle w:val="Standard"/>
        <w:spacing w:line="18pt" w:lineRule="auto"/>
        <w:jc w:val="center"/>
        <w:rPr>
          <w:rFonts w:eastAsia="TimesNewRomanPSMT" w:cs="TimesNewRomanPSMT"/>
          <w:b/>
          <w:bCs/>
          <w:color w:val="000000"/>
        </w:rPr>
      </w:pPr>
      <w:r>
        <w:rPr>
          <w:rFonts w:eastAsia="TimesNewRomanPSMT" w:cs="TimesNewRomanPSMT"/>
          <w:b/>
          <w:bCs/>
          <w:color w:val="000000"/>
        </w:rPr>
        <w:t>ATA Nº__/2018</w:t>
      </w:r>
    </w:p>
    <w:p w:rsidR="00A507B2" w:rsidRDefault="00A507B2">
      <w:pPr>
        <w:pStyle w:val="Standard"/>
        <w:spacing w:line="18pt" w:lineRule="auto"/>
        <w:jc w:val="center"/>
        <w:rPr>
          <w:rFonts w:eastAsia="TimesNewRomanPSMT" w:cs="TimesNewRomanPSMT"/>
          <w:color w:val="000000"/>
        </w:rPr>
      </w:pPr>
    </w:p>
    <w:p w:rsidR="00A507B2" w:rsidRDefault="00A507B2">
      <w:pPr>
        <w:pStyle w:val="Standard"/>
        <w:spacing w:line="18pt" w:lineRule="auto"/>
        <w:jc w:val="center"/>
        <w:rPr>
          <w:rFonts w:eastAsia="TimesNewRomanPSMT" w:cs="TimesNewRomanPSMT"/>
          <w:color w:val="000000"/>
        </w:rPr>
      </w:pPr>
    </w:p>
    <w:p w:rsidR="00A507B2" w:rsidRDefault="00152A8D">
      <w:pPr>
        <w:pStyle w:val="Standard"/>
        <w:spacing w:line="18pt" w:lineRule="auto"/>
        <w:jc w:val="both"/>
      </w:pPr>
      <w:r>
        <w:rPr>
          <w:rFonts w:eastAsia="TimesNewRomanPSMT" w:cs="Trebuchet MS"/>
          <w:color w:val="000000"/>
        </w:rPr>
        <w:t>Aos ............................., no CONSELHO NACIONAL DO MINISTÉRIO PÚBLICO-CNMP, localizado no SA</w:t>
      </w:r>
      <w:r>
        <w:rPr>
          <w:rFonts w:cs="Trebuchet MS"/>
        </w:rPr>
        <w:t>FS (Setor de Administração Federal Sul), Quadra 2, Lote 3, Ed. Adail Belmonte, em Brasília – DF</w:t>
      </w:r>
      <w:r>
        <w:rPr>
          <w:rFonts w:eastAsia="TimesNewRomanPSMT" w:cs="Trebuchet MS"/>
          <w:color w:val="000000"/>
        </w:rPr>
        <w:t xml:space="preserve">, o órgão gerenciador do Registro de Preços, nos termos das Leis </w:t>
      </w:r>
      <w:proofErr w:type="spellStart"/>
      <w:r>
        <w:rPr>
          <w:rFonts w:eastAsia="TimesNewRomanPSMT" w:cs="Trebuchet MS"/>
          <w:color w:val="000000"/>
        </w:rPr>
        <w:t>nº</w:t>
      </w:r>
      <w:r>
        <w:rPr>
          <w:rFonts w:eastAsia="TimesNewRomanPSMT" w:cs="Trebuchet MS"/>
          <w:color w:val="000000"/>
          <w:vertAlign w:val="superscript"/>
        </w:rPr>
        <w:t>s</w:t>
      </w:r>
      <w:proofErr w:type="spellEnd"/>
      <w:r>
        <w:rPr>
          <w:rFonts w:eastAsia="TimesNewRomanPSMT" w:cs="Trebuchet MS"/>
          <w:color w:val="000000"/>
        </w:rPr>
        <w:t xml:space="preserve"> 8.666/93, 10.520/2002 e dos Decretos </w:t>
      </w:r>
      <w:proofErr w:type="spellStart"/>
      <w:r>
        <w:rPr>
          <w:rFonts w:eastAsia="TimesNewRomanPSMT" w:cs="Trebuchet MS"/>
          <w:color w:val="000000"/>
        </w:rPr>
        <w:t>nºs</w:t>
      </w:r>
      <w:proofErr w:type="spellEnd"/>
      <w:r>
        <w:rPr>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 na modalidade de pregão com sistema de registro de preços, tendo sido os referidos preços oferecidos pela empresa cuja proposta foi declarada vencedora no certame acima numerado.</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Lote nº</w:t>
      </w:r>
      <w:proofErr w:type="gramStart"/>
      <w:r>
        <w:rPr>
          <w:rFonts w:eastAsia="TimesNewRomanPSMT" w:cs="Trebuchet MS"/>
          <w:color w:val="000000"/>
        </w:rPr>
        <w:t xml:space="preserve"> ..</w:t>
      </w:r>
      <w:proofErr w:type="gramEnd"/>
    </w:p>
    <w:p w:rsidR="00A507B2" w:rsidRDefault="00152A8D">
      <w:pPr>
        <w:pStyle w:val="Standard"/>
        <w:spacing w:line="18pt" w:lineRule="auto"/>
        <w:jc w:val="both"/>
      </w:pPr>
      <w:r>
        <w:rPr>
          <w:rFonts w:eastAsia="TimesNewRomanPSMT" w:cs="Trebuchet MS"/>
          <w:b/>
          <w:bCs/>
          <w:color w:val="000000"/>
        </w:rPr>
        <w:t>Fornecedor Registrado:</w:t>
      </w:r>
    </w:p>
    <w:p w:rsidR="00A507B2" w:rsidRDefault="00152A8D">
      <w:pPr>
        <w:pStyle w:val="Standard"/>
        <w:spacing w:line="18pt" w:lineRule="auto"/>
        <w:jc w:val="both"/>
      </w:pPr>
      <w:r>
        <w:rPr>
          <w:rFonts w:eastAsia="TimesNewRomanPSMT" w:cs="Trebuchet MS"/>
          <w:b/>
          <w:bCs/>
          <w:color w:val="000000"/>
        </w:rPr>
        <w:t>CNPJ:</w:t>
      </w:r>
    </w:p>
    <w:p w:rsidR="00A507B2" w:rsidRDefault="00152A8D">
      <w:pPr>
        <w:pStyle w:val="Standard"/>
        <w:spacing w:line="18pt" w:lineRule="auto"/>
        <w:jc w:val="both"/>
      </w:pPr>
      <w:r>
        <w:rPr>
          <w:rFonts w:eastAsia="TimesNewRomanPSMT" w:cs="Trebuchet MS"/>
          <w:b/>
          <w:bCs/>
          <w:color w:val="000000"/>
        </w:rPr>
        <w:t>Endereço:</w:t>
      </w:r>
    </w:p>
    <w:p w:rsidR="00A507B2" w:rsidRDefault="00152A8D">
      <w:pPr>
        <w:pStyle w:val="Standard"/>
        <w:spacing w:line="18pt" w:lineRule="auto"/>
        <w:jc w:val="both"/>
      </w:pPr>
      <w:r>
        <w:rPr>
          <w:rFonts w:eastAsia="TimesNewRomanPSMT" w:cs="Trebuchet MS"/>
          <w:b/>
          <w:bCs/>
          <w:color w:val="000000"/>
        </w:rPr>
        <w:lastRenderedPageBreak/>
        <w:t>Fone/Fax</w:t>
      </w:r>
      <w:r>
        <w:rPr>
          <w:rFonts w:eastAsia="TimesNewRomanPSMT" w:cs="Trebuchet MS"/>
          <w:color w:val="000000"/>
        </w:rPr>
        <w:t>:</w:t>
      </w:r>
    </w:p>
    <w:p w:rsidR="00A507B2" w:rsidRDefault="00152A8D">
      <w:pPr>
        <w:pStyle w:val="Standard"/>
        <w:spacing w:line="18pt" w:lineRule="auto"/>
        <w:jc w:val="both"/>
      </w:pPr>
      <w:r>
        <w:rPr>
          <w:rFonts w:eastAsia="TimesNewRomanPSMT" w:cs="Trebuchet MS"/>
          <w:b/>
          <w:bCs/>
          <w:color w:val="000000"/>
        </w:rPr>
        <w:t>E-mail:</w:t>
      </w:r>
    </w:p>
    <w:p w:rsidR="00A507B2" w:rsidRDefault="00152A8D">
      <w:pPr>
        <w:pStyle w:val="Standard"/>
        <w:spacing w:line="18pt" w:lineRule="auto"/>
        <w:jc w:val="both"/>
        <w:rPr>
          <w:rFonts w:eastAsia="TimesNewRomanPSMT" w:cs="Trebuchet MS"/>
          <w:b/>
          <w:color w:val="000000"/>
        </w:rPr>
      </w:pPr>
      <w:r>
        <w:rPr>
          <w:rFonts w:eastAsia="TimesNewRomanPSMT" w:cs="Trebuchet MS"/>
          <w:b/>
          <w:color w:val="000000"/>
        </w:rPr>
        <w:t>Prazo de entrega: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 – DO OBJETO</w:t>
      </w:r>
    </w:p>
    <w:p w:rsidR="00A507B2" w:rsidRDefault="00152A8D">
      <w:pPr>
        <w:pStyle w:val="Standard"/>
        <w:spacing w:line="18pt" w:lineRule="auto"/>
        <w:jc w:val="both"/>
      </w:pPr>
      <w:r>
        <w:rPr>
          <w:rFonts w:eastAsia="TimesNewRomanPSMT" w:cs="Trebuchet MS"/>
          <w:color w:val="000000"/>
        </w:rPr>
        <w:t xml:space="preserve">1.1. </w:t>
      </w:r>
      <w:r>
        <w:rPr>
          <w:rFonts w:cs="Trebuchet MS"/>
          <w:b/>
          <w:bCs/>
        </w:rPr>
        <w:t>A</w:t>
      </w:r>
      <w:r>
        <w:rPr>
          <w:rFonts w:eastAsia="Arial" w:cs="Trebuchet MS"/>
          <w:b/>
          <w:bCs/>
          <w:color w:val="000000"/>
        </w:rPr>
        <w:t xml:space="preserve">quisição </w:t>
      </w:r>
      <w:proofErr w:type="gramStart"/>
      <w:r>
        <w:rPr>
          <w:rFonts w:eastAsia="Arial" w:cs="Trebuchet MS"/>
          <w:b/>
          <w:bCs/>
          <w:color w:val="000000"/>
        </w:rPr>
        <w:t>de  ........................</w:t>
      </w:r>
      <w:proofErr w:type="gramEnd"/>
      <w:r>
        <w:rPr>
          <w:rFonts w:eastAsia="CourierNewPSMT" w:cs="CourierNewPSMT"/>
          <w:b/>
          <w:bCs/>
        </w:rPr>
        <w:t xml:space="preserve">, </w:t>
      </w:r>
      <w:r>
        <w:rPr>
          <w:rFonts w:eastAsia="CourierNewPSMT" w:cs="CourierNewPSMT"/>
        </w:rPr>
        <w:t xml:space="preserve">conforme especificações constantes do Termo de Referência (Anexo I) e das </w:t>
      </w:r>
      <w:r>
        <w:rPr>
          <w:rFonts w:eastAsia="TimesNewRomanPSMT" w:cs="Trebuchet MS"/>
          <w:color w:val="000000"/>
        </w:rPr>
        <w:t>cláusulas e condições estabelecidas do Edital do Pregão nº 25/2018 do CNMP.</w:t>
      </w:r>
    </w:p>
    <w:p w:rsidR="00A507B2" w:rsidRDefault="00A507B2">
      <w:pPr>
        <w:pStyle w:val="Standard"/>
        <w:spacing w:line="18pt" w:lineRule="auto"/>
        <w:jc w:val="both"/>
        <w:rPr>
          <w:rFonts w:eastAsia="CourierNewPSMT" w:cs="CourierNewPSMT"/>
        </w:rPr>
      </w:pPr>
    </w:p>
    <w:p w:rsidR="00A507B2" w:rsidRDefault="00152A8D">
      <w:pPr>
        <w:pStyle w:val="Standard"/>
        <w:spacing w:line="18pt" w:lineRule="auto"/>
        <w:jc w:val="both"/>
        <w:rPr>
          <w:rFonts w:eastAsia="TimesNewRomanPSMT" w:cs="Trebuchet MS"/>
          <w:b/>
          <w:bCs/>
        </w:rPr>
      </w:pPr>
      <w:r>
        <w:rPr>
          <w:rFonts w:eastAsia="TimesNewRomanPSMT" w:cs="Trebuchet MS"/>
          <w:b/>
          <w:bCs/>
        </w:rPr>
        <w:t>CLÁUSULA II - DA VALIDADE E DO REAJUSTAMENTO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2.1. A presente Ata de Registro de Preços terá a validade de 12 (doze) meses, a partir da sua assinatura.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2.3.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III - DAS PENALIDADES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a) advertência;</w:t>
      </w:r>
    </w:p>
    <w:p w:rsidR="00A507B2" w:rsidRDefault="00152A8D">
      <w:pPr>
        <w:pStyle w:val="PADRAO"/>
        <w:spacing w:line="18pt" w:lineRule="auto"/>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02 (dois) anos;</w:t>
      </w:r>
    </w:p>
    <w:p w:rsidR="00A507B2" w:rsidRDefault="00152A8D">
      <w:pPr>
        <w:pStyle w:val="PADRAO"/>
        <w:spacing w:line="18pt" w:lineRule="auto"/>
        <w:rPr>
          <w:rFonts w:ascii="Times New Roman" w:hAnsi="Times New Roman" w:cs="Trebuchet MS"/>
        </w:rPr>
      </w:pPr>
      <w:r>
        <w:rPr>
          <w:rFonts w:ascii="Times New Roman"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A507B2" w:rsidRDefault="00152A8D">
      <w:pPr>
        <w:pStyle w:val="PADRAO"/>
        <w:spacing w:line="18pt" w:lineRule="auto"/>
        <w:rPr>
          <w:rFonts w:ascii="Times New Roman" w:hAnsi="Times New Roman"/>
        </w:rPr>
      </w:pPr>
      <w:r>
        <w:rPr>
          <w:rFonts w:ascii="Times New Roman" w:hAnsi="Times New Roman"/>
        </w:rPr>
        <w:t>3.2 As penalidades previstas neste Edital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jc w:val="both"/>
      </w:pPr>
      <w:r>
        <w:lastRenderedPageBreak/>
        <w:t>a) tenham sofrido condenação definitiva por praticarem, por meios dolosos, fraudes fiscais no recolhimento de quaisquer tributos;</w:t>
      </w:r>
    </w:p>
    <w:p w:rsidR="00A507B2" w:rsidRDefault="00152A8D">
      <w:pPr>
        <w:pStyle w:val="Standard"/>
        <w:spacing w:line="18pt" w:lineRule="auto"/>
        <w:jc w:val="both"/>
      </w:pPr>
      <w:r>
        <w:t>b) tenham praticado atos ilícitos visando a frustrar os objetivos da licitação;</w:t>
      </w:r>
    </w:p>
    <w:p w:rsidR="00A507B2" w:rsidRDefault="00152A8D">
      <w:pPr>
        <w:pStyle w:val="Standard"/>
        <w:spacing w:line="18pt" w:lineRule="auto"/>
        <w:jc w:val="both"/>
      </w:pPr>
      <w:r>
        <w:t>c) demonstrem não possuir idoneidade para contratar com a Administração em virtude de atos ilícitos praticados.</w:t>
      </w:r>
    </w:p>
    <w:p w:rsidR="00A507B2" w:rsidRDefault="00152A8D">
      <w:pPr>
        <w:pStyle w:val="Standard"/>
        <w:spacing w:line="18pt" w:lineRule="auto"/>
        <w:jc w:val="both"/>
      </w:pPr>
      <w:r>
        <w:t>3.7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A507B2" w:rsidRDefault="00152A8D">
      <w:pPr>
        <w:pStyle w:val="Standard"/>
        <w:spacing w:line="18pt" w:lineRule="auto"/>
        <w:jc w:val="both"/>
      </w:pPr>
      <w:r>
        <w:t>3.9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IV - DA UTILIZAÇÃO DA ATA E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4.1. O preço ofertado pela empresa signatária da presente Ata de Registro de Preços é o especificado em Anexo, de acordo com a respectiva classificação no Pregão nº 25/2018.</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4.2. Em cada fornecimento decorrente desta Ata, serão observadas, quanto ao preço, as cláusulas e condições constantes do Edital do Pregão nº 25/2018, que a precedeu e integra o presente instrumento de compromisso.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4.3. A cada fornecimento, o preço unitário a ser pago será o constante da proposta apresentada, no Pregão nº 25/2018, pela empresa detentora da presente Ata, a qual também a integra.</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 - DO LOCAL E PRAZO DE ENTREGA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5.1. A entrega do objeto desta licitação obedecerá ao disposto no Anexo I do Edital (Termo de Referência).</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 – DO RECEBIMENTO</w:t>
      </w:r>
    </w:p>
    <w:p w:rsidR="00A507B2" w:rsidRDefault="00152A8D">
      <w:pPr>
        <w:pStyle w:val="Standard"/>
        <w:spacing w:line="18pt" w:lineRule="auto"/>
        <w:jc w:val="both"/>
      </w:pPr>
      <w:r>
        <w:t xml:space="preserve">6.1 O recebimento e aceitação do objeto deste Pregão obedecerão ao disposto no Anexo I do Edital - Termo de </w:t>
      </w:r>
      <w:proofErr w:type="gramStart"/>
      <w:r>
        <w:t>Referência .</w:t>
      </w:r>
      <w:proofErr w:type="gramEnd"/>
    </w:p>
    <w:p w:rsidR="00A507B2" w:rsidRDefault="00A507B2">
      <w:pPr>
        <w:pStyle w:val="Standard"/>
        <w:spacing w:line="18pt" w:lineRule="auto"/>
        <w:jc w:val="both"/>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 - DO PAGAMENTO</w:t>
      </w:r>
    </w:p>
    <w:p w:rsidR="00A507B2" w:rsidRDefault="00152A8D">
      <w:pPr>
        <w:pStyle w:val="Standard"/>
        <w:spacing w:line="18pt" w:lineRule="auto"/>
        <w:jc w:val="both"/>
      </w:pPr>
      <w:r>
        <w:rPr>
          <w:rFonts w:eastAsia="TimesNewRomanPSMT" w:cs="Trebuchet MS"/>
          <w:color w:val="000000"/>
        </w:rPr>
        <w:t xml:space="preserve">7.1 </w:t>
      </w:r>
      <w:r>
        <w:rPr>
          <w:rFonts w:eastAsia="Arial" w:cs="Trebuchet MS"/>
          <w:color w:val="000000"/>
        </w:rPr>
        <w:t>O pagamento será efetuado a favor do licitante vencedor nos termos especificados no Anexo I do Edital - Termo de Referência.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VIII - DA AUTORIZAÇÃO PARA AQUISIÇÃO E EMISSÃO DAS ORDENS DE FORNECIMENTO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8.1. As aquisições do objeto da presente Ata de Registro de Preços serão autorizadas, conforme a necessidade, pelo Ordenador de Despesa do CNMP.</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8.2. A emissão das ordens de fornecimento, sua retificação ou cancelamento, total ou parcial serão igualmente autorizados pelo Secretário de Administração do CNMP.</w:t>
      </w:r>
    </w:p>
    <w:p w:rsidR="00A507B2" w:rsidRDefault="00A507B2">
      <w:pPr>
        <w:pStyle w:val="Standard"/>
        <w:spacing w:line="18pt" w:lineRule="auto"/>
        <w:jc w:val="both"/>
        <w:rPr>
          <w:rFonts w:eastAsia="TimesNewRomanPSMT" w:cs="Trebuchet MS"/>
          <w:b/>
          <w:bC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IX - DAS OBRIGAÇÕES DA CONTRATADA</w:t>
      </w:r>
    </w:p>
    <w:p w:rsidR="00A507B2" w:rsidRDefault="00152A8D">
      <w:pPr>
        <w:pStyle w:val="Standard"/>
        <w:tabs>
          <w:tab w:val="start" w:pos="36pt"/>
        </w:tabs>
        <w:spacing w:line="18pt" w:lineRule="auto"/>
        <w:jc w:val="both"/>
      </w:pPr>
      <w:r>
        <w:t>9.1 Entregar materiais novos, de primeiro uso, em conformidade com as especificações estabelecidas no instrumento convocatório, em quantidade e qualidade, nos prazos e forma estabelecidos;</w:t>
      </w:r>
    </w:p>
    <w:p w:rsidR="00A507B2" w:rsidRDefault="00152A8D">
      <w:pPr>
        <w:pStyle w:val="Standard"/>
        <w:tabs>
          <w:tab w:val="start" w:pos="36pt"/>
        </w:tabs>
        <w:spacing w:line="18pt" w:lineRule="auto"/>
        <w:jc w:val="both"/>
      </w:pPr>
      <w:r>
        <w:t>9.2 Não transferir a outrem, no todo ou em parte, o fornecimento dos materiais;</w:t>
      </w:r>
    </w:p>
    <w:p w:rsidR="00A507B2" w:rsidRDefault="00152A8D">
      <w:pPr>
        <w:pStyle w:val="Standard"/>
        <w:tabs>
          <w:tab w:val="start" w:pos="36pt"/>
        </w:tabs>
        <w:spacing w:line="18pt" w:lineRule="auto"/>
        <w:jc w:val="both"/>
      </w:pPr>
      <w:r>
        <w:t xml:space="preserve">9.3 Substituir, no prazo máximo </w:t>
      </w:r>
      <w:proofErr w:type="gramStart"/>
      <w:r>
        <w:t xml:space="preserve">de </w:t>
      </w:r>
      <w:r>
        <w:rPr>
          <w:rFonts w:cs="Calibri"/>
          <w:color w:val="000000"/>
        </w:rPr>
        <w:t xml:space="preserve"> 3</w:t>
      </w:r>
      <w:proofErr w:type="gramEnd"/>
      <w:r>
        <w:rPr>
          <w:rFonts w:cs="Calibri"/>
          <w:color w:val="000000"/>
        </w:rPr>
        <w:t xml:space="preserve"> (três) dias úteis,</w:t>
      </w:r>
      <w:r>
        <w:t xml:space="preserve"> os materiais:</w:t>
      </w:r>
    </w:p>
    <w:p w:rsidR="00A507B2" w:rsidRDefault="00152A8D">
      <w:pPr>
        <w:pStyle w:val="Standard"/>
        <w:tabs>
          <w:tab w:val="start" w:pos="54pt"/>
        </w:tabs>
        <w:spacing w:line="18pt" w:lineRule="auto"/>
        <w:jc w:val="both"/>
      </w:pPr>
      <w:r>
        <w:t>a) que não estiverem em conformidade com as especificações;</w:t>
      </w:r>
    </w:p>
    <w:p w:rsidR="00A507B2" w:rsidRDefault="00152A8D">
      <w:pPr>
        <w:pStyle w:val="Standard"/>
        <w:tabs>
          <w:tab w:val="start" w:pos="54pt"/>
        </w:tabs>
        <w:spacing w:line="18pt" w:lineRule="auto"/>
        <w:jc w:val="both"/>
      </w:pPr>
      <w:r>
        <w:t>b) em que forem detectados defeitos de fabricação ou de má qualidade.</w:t>
      </w:r>
    </w:p>
    <w:p w:rsidR="00A507B2" w:rsidRDefault="00152A8D">
      <w:pPr>
        <w:pStyle w:val="Standard"/>
        <w:tabs>
          <w:tab w:val="start" w:pos="36pt"/>
        </w:tabs>
        <w:spacing w:line="18pt" w:lineRule="auto"/>
        <w:jc w:val="both"/>
      </w:pPr>
      <w:r>
        <w:t>9.4 Ressarcir os danos causados, direta ou indiretamente, ao CNMP ou a terceiros, decorrentes de:</w:t>
      </w:r>
    </w:p>
    <w:p w:rsidR="00A507B2" w:rsidRDefault="00152A8D">
      <w:pPr>
        <w:pStyle w:val="Standard"/>
        <w:tabs>
          <w:tab w:val="start" w:pos="54pt"/>
        </w:tabs>
        <w:spacing w:line="18pt" w:lineRule="auto"/>
        <w:jc w:val="both"/>
      </w:pPr>
      <w:r>
        <w:t>a) culpa ou dolo, durante a entrega do material;</w:t>
      </w:r>
    </w:p>
    <w:p w:rsidR="00A507B2" w:rsidRDefault="00152A8D">
      <w:pPr>
        <w:pStyle w:val="Standard"/>
        <w:tabs>
          <w:tab w:val="start" w:pos="54pt"/>
        </w:tabs>
        <w:spacing w:line="18pt" w:lineRule="auto"/>
        <w:jc w:val="both"/>
      </w:pPr>
      <w:r>
        <w:lastRenderedPageBreak/>
        <w:t>b) defeito ou má qualidade dos materiais, verificada durante sua utilização, independentemente da ocorrência do recebimento definitivo.</w:t>
      </w:r>
    </w:p>
    <w:p w:rsidR="00A507B2" w:rsidRDefault="00152A8D">
      <w:pPr>
        <w:pStyle w:val="Standard"/>
        <w:tabs>
          <w:tab w:val="start" w:pos="36pt"/>
        </w:tabs>
        <w:spacing w:line="18pt" w:lineRule="auto"/>
        <w:jc w:val="both"/>
      </w:pPr>
      <w:r>
        <w:t xml:space="preserve">9.5 Acordar com a CONTRATANTE a data e a hora de entrega integral do material, para recebimento pela Seção de Material e Patrimônio (SEMAT) do CONSELHO NACIONAL DO MINISTÉRIO PÚBLICO.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w:t>
      </w:r>
      <w:r>
        <w:rPr>
          <w:rFonts w:eastAsia="Arial"/>
        </w:rPr>
        <w:t>após o recebimento definitivo do quantitativo total dos materiais</w:t>
      </w:r>
      <w:r>
        <w:t>;</w:t>
      </w:r>
    </w:p>
    <w:p w:rsidR="00A507B2" w:rsidRDefault="00152A8D">
      <w:pPr>
        <w:pStyle w:val="Standard"/>
        <w:tabs>
          <w:tab w:val="start" w:pos="36pt"/>
        </w:tabs>
        <w:spacing w:line="18pt" w:lineRule="auto"/>
        <w:jc w:val="both"/>
      </w:pPr>
      <w:r>
        <w:t>9.6 Obedecer às normas e recomendações em vigor, editadas pelos órgãos oficiais competentes ou entidades autônomas reconhecidas na sua área de atuação;</w:t>
      </w:r>
    </w:p>
    <w:p w:rsidR="00A507B2" w:rsidRDefault="00152A8D">
      <w:pPr>
        <w:pStyle w:val="Standard"/>
        <w:tabs>
          <w:tab w:val="start" w:pos="36pt"/>
        </w:tabs>
        <w:spacing w:line="18pt" w:lineRule="auto"/>
        <w:jc w:val="both"/>
      </w:pPr>
      <w:r>
        <w:t>9.7 Observar as normas de segurança adotadas pela CONTRATANTE em suas dependências;</w:t>
      </w:r>
    </w:p>
    <w:p w:rsidR="00A507B2" w:rsidRDefault="00152A8D">
      <w:pPr>
        <w:pStyle w:val="Standard"/>
        <w:tabs>
          <w:tab w:val="start" w:pos="36pt"/>
        </w:tabs>
        <w:spacing w:line="18pt" w:lineRule="auto"/>
        <w:jc w:val="both"/>
        <w:rPr>
          <w:rFonts w:eastAsia="Franklin Gothic Medium" w:cs="Arial"/>
          <w:color w:val="000000"/>
        </w:rPr>
      </w:pPr>
      <w:r>
        <w:rPr>
          <w:rFonts w:eastAsia="Franklin Gothic Medium" w:cs="Arial"/>
          <w:color w:val="000000"/>
        </w:rPr>
        <w:t>9.8 Prestar todos os esclarecimentos que lhe forem solicitados pela CONTRATANTE, atendendo prontamente todas as reclamações.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t>CLÁUSULA X - DAS OBRIGAÇÕES DA CONTRATANTE</w:t>
      </w:r>
    </w:p>
    <w:p w:rsidR="00A507B2" w:rsidRDefault="00152A8D">
      <w:pPr>
        <w:pStyle w:val="Standard"/>
        <w:spacing w:line="18pt" w:lineRule="auto"/>
        <w:ind w:start="0.45pt"/>
        <w:jc w:val="both"/>
        <w:rPr>
          <w:rFonts w:eastAsia="Arial"/>
        </w:rPr>
      </w:pPr>
      <w:r>
        <w:rPr>
          <w:rFonts w:eastAsia="Arial"/>
        </w:rPr>
        <w:t>10.1 Relacionar-se com a CONTRATADA exclusivamente por meio de pessoa por ela credenciada;</w:t>
      </w:r>
    </w:p>
    <w:p w:rsidR="00A507B2" w:rsidRDefault="00152A8D">
      <w:pPr>
        <w:pStyle w:val="Standard"/>
        <w:spacing w:line="18pt" w:lineRule="auto"/>
        <w:ind w:start="0.45pt"/>
        <w:jc w:val="both"/>
        <w:rPr>
          <w:rFonts w:eastAsia="Arial"/>
        </w:rPr>
      </w:pPr>
      <w:r>
        <w:rPr>
          <w:rFonts w:eastAsia="Arial"/>
        </w:rPr>
        <w:t>10.2 Cumprir e fazer cumprir o disposto neste termo e no Edital de licitação;</w:t>
      </w:r>
    </w:p>
    <w:p w:rsidR="00A507B2" w:rsidRDefault="00152A8D">
      <w:pPr>
        <w:pStyle w:val="Standard"/>
        <w:spacing w:line="18pt" w:lineRule="auto"/>
        <w:ind w:start="0.45pt"/>
        <w:jc w:val="both"/>
        <w:rPr>
          <w:rFonts w:eastAsia="Arial"/>
        </w:rPr>
      </w:pPr>
      <w:r>
        <w:rPr>
          <w:rFonts w:eastAsia="Arial"/>
        </w:rPr>
        <w:t>10.3 Assegurar o livre acesso dos empregados da CONTRATADA, quando devidamente identificados e uniformizados, aos locais em que devam executar suas tarefas;</w:t>
      </w:r>
    </w:p>
    <w:p w:rsidR="00A507B2" w:rsidRDefault="00152A8D">
      <w:pPr>
        <w:pStyle w:val="Standard"/>
        <w:spacing w:line="18pt" w:lineRule="auto"/>
        <w:ind w:start="0.45pt"/>
        <w:jc w:val="both"/>
        <w:rPr>
          <w:rFonts w:eastAsia="Arial"/>
        </w:rPr>
      </w:pPr>
      <w:r>
        <w:rPr>
          <w:rFonts w:eastAsia="Arial"/>
        </w:rPr>
        <w:t>10.4 Fornecer à CONTRATADA todos os esclarecimentos necessários ao fornecimento dos materiais ora contratados;</w:t>
      </w:r>
    </w:p>
    <w:p w:rsidR="00A507B2" w:rsidRDefault="00152A8D">
      <w:pPr>
        <w:pStyle w:val="Standard"/>
        <w:spacing w:line="18pt" w:lineRule="auto"/>
        <w:ind w:start="0.45pt"/>
        <w:jc w:val="both"/>
        <w:rPr>
          <w:rFonts w:eastAsia="Arial"/>
        </w:rPr>
      </w:pPr>
      <w:r>
        <w:rPr>
          <w:rFonts w:eastAsia="Arial"/>
        </w:rPr>
        <w:t>10.5 Efetuar, com pontualidade, os pagamentos à CONTRATADA, após o cumprimento das formalidades legais;</w:t>
      </w:r>
    </w:p>
    <w:p w:rsidR="00A507B2" w:rsidRDefault="00152A8D">
      <w:pPr>
        <w:pStyle w:val="Standard"/>
        <w:spacing w:line="18pt" w:lineRule="auto"/>
        <w:ind w:start="0.45pt"/>
        <w:jc w:val="both"/>
        <w:rPr>
          <w:rFonts w:eastAsia="Arial"/>
        </w:rPr>
      </w:pPr>
      <w:r>
        <w:rPr>
          <w:rFonts w:eastAsia="Arial"/>
        </w:rPr>
        <w:t>10.6 Devolver à empresa o material que não possa ser corrigido, após sua substituição por outro novo;</w:t>
      </w:r>
    </w:p>
    <w:p w:rsidR="00A507B2" w:rsidRDefault="00152A8D">
      <w:pPr>
        <w:pStyle w:val="Standard"/>
        <w:spacing w:line="18pt" w:lineRule="auto"/>
        <w:ind w:start="0.45pt"/>
        <w:jc w:val="both"/>
        <w:rPr>
          <w:rFonts w:eastAsia="Arial"/>
        </w:rPr>
      </w:pPr>
      <w:r>
        <w:rPr>
          <w:rFonts w:eastAsia="Arial"/>
        </w:rPr>
        <w:t>10.7 Emitir o aceite do objeto contratado após verificação das especificações, rejeitando o que não estiver de acordo por meio de notificação à CONTRATADA;</w:t>
      </w:r>
    </w:p>
    <w:p w:rsidR="00A507B2" w:rsidRDefault="00152A8D">
      <w:pPr>
        <w:pStyle w:val="Standard"/>
        <w:spacing w:line="18pt" w:lineRule="auto"/>
        <w:ind w:start="1.40pt" w:hanging="18.30pt"/>
        <w:jc w:val="both"/>
        <w:rPr>
          <w:rFonts w:eastAsia="Arial"/>
        </w:rPr>
      </w:pPr>
      <w:r>
        <w:rPr>
          <w:rFonts w:eastAsia="Arial"/>
        </w:rPr>
        <w:tab/>
        <w:t>10.8 Receber os materiais na forma e prazos estabelecidos neste termo e no Edital de licitação.</w:t>
      </w:r>
    </w:p>
    <w:p w:rsidR="00A507B2" w:rsidRDefault="00A507B2">
      <w:pPr>
        <w:pStyle w:val="Standard"/>
        <w:tabs>
          <w:tab w:val="start" w:pos="36pt"/>
        </w:tabs>
        <w:spacing w:line="18pt" w:lineRule="auto"/>
        <w:jc w:val="both"/>
        <w:rPr>
          <w:rFonts w:eastAsia="TimesNewRomanPSMT" w:cs="Trebuchet MS"/>
          <w:color w:val="000000"/>
          <w:spacing w:val="6"/>
          <w:lang w:eastAsia="pt-BR" w:bidi="pt-BR"/>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lastRenderedPageBreak/>
        <w:t>CLÁUSULA XI - DAS DISPOSIÇÕES FINAIS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11.1. Integram esta Ata o edital do Pregão nº 25/2018 e seus anexos e a proposta da empresa:............................., classificada no certame </w:t>
      </w:r>
      <w:proofErr w:type="gramStart"/>
      <w:r>
        <w:rPr>
          <w:rFonts w:eastAsia="TimesNewRomanPSMT" w:cs="Trebuchet MS"/>
          <w:color w:val="000000"/>
        </w:rPr>
        <w:t>supra numerado</w:t>
      </w:r>
      <w:proofErr w:type="gramEnd"/>
      <w:r>
        <w:rPr>
          <w:rFonts w:eastAsia="TimesNewRomanPSMT" w:cs="Trebuchet MS"/>
          <w:color w:val="000000"/>
        </w:rPr>
        <w:t>.</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11.2. Fica eleito o foro de Brasília - DF para dirimir quaisquer questões decorrentes da utilização da presente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11.3. Os casos omissos serão resolvidos de acordo com as Leis 8.666/93 e 10.520/2002, Decreto 7.982/2013, Decreto 8.250/2014 e demais normas aplicáveis.</w:t>
      </w:r>
    </w:p>
    <w:p w:rsidR="00A507B2" w:rsidRDefault="00A507B2">
      <w:pPr>
        <w:pStyle w:val="Standard"/>
        <w:spacing w:line="5pt" w:lineRule="atLeast"/>
        <w:jc w:val="center"/>
        <w:rPr>
          <w:rFonts w:eastAsia="TimesNewRomanPSMT" w:cs="Trebuchet MS"/>
          <w:color w:val="000000"/>
        </w:rPr>
      </w:pPr>
    </w:p>
    <w:p w:rsidR="00A507B2" w:rsidRDefault="00A507B2">
      <w:pPr>
        <w:pStyle w:val="Standard"/>
        <w:spacing w:line="5pt" w:lineRule="atLeast"/>
        <w:jc w:val="center"/>
        <w:rPr>
          <w:rFonts w:eastAsia="TimesNewRomanPSMT" w:cs="Trebuchet MS"/>
          <w:color w:val="000000"/>
        </w:rPr>
      </w:pPr>
    </w:p>
    <w:p w:rsidR="00A507B2" w:rsidRDefault="00152A8D">
      <w:pPr>
        <w:pStyle w:val="Standard"/>
        <w:spacing w:line="5pt" w:lineRule="atLeast"/>
        <w:jc w:val="center"/>
        <w:rPr>
          <w:rFonts w:eastAsia="TimesNewRomanPSMT" w:cs="Trebuchet MS"/>
          <w:color w:val="000000"/>
        </w:rPr>
      </w:pPr>
      <w:r>
        <w:rPr>
          <w:rFonts w:eastAsia="TimesNewRomanPSMT" w:cs="Trebuchet MS"/>
          <w:color w:val="000000"/>
        </w:rPr>
        <w:t>Brasília, __ de____________ 2018.</w:t>
      </w:r>
    </w:p>
    <w:p w:rsidR="00A507B2" w:rsidRDefault="00A507B2">
      <w:pPr>
        <w:pStyle w:val="Standard"/>
        <w:spacing w:line="18pt" w:lineRule="auto"/>
        <w:jc w:val="center"/>
        <w:rPr>
          <w:rFonts w:eastAsia="TimesNewRomanPSMT" w:cs="Trebuchet MS"/>
          <w:color w:val="000000"/>
        </w:rPr>
      </w:pP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______________________</w:t>
      </w: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CPL</w:t>
      </w: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 xml:space="preserve"> REPRESENTANTE LEGAL</w:t>
      </w:r>
    </w:p>
    <w:p w:rsidR="00A507B2" w:rsidRDefault="00152A8D">
      <w:pPr>
        <w:pStyle w:val="Standard"/>
        <w:tabs>
          <w:tab w:val="start" w:pos="324.60pt"/>
        </w:tabs>
        <w:spacing w:line="18pt" w:lineRule="auto"/>
        <w:ind w:start="36.15pt" w:hanging="18pt"/>
        <w:jc w:val="center"/>
        <w:rPr>
          <w:rFonts w:eastAsia="TimesNewRomanPSMT" w:cs="Trebuchet MS"/>
          <w:color w:val="000000"/>
          <w:spacing w:val="-3"/>
        </w:rPr>
      </w:pPr>
      <w:r>
        <w:rPr>
          <w:rFonts w:eastAsia="TimesNewRomanPSMT" w:cs="Trebuchet MS"/>
          <w:color w:val="000000"/>
          <w:spacing w:val="-3"/>
        </w:rPr>
        <w:t>RG / CPF</w:t>
      </w:r>
    </w:p>
    <w:p w:rsidR="00A507B2" w:rsidRDefault="00A507B2">
      <w:pPr>
        <w:pStyle w:val="Standard"/>
        <w:spacing w:line="18pt" w:lineRule="auto"/>
        <w:jc w:val="both"/>
      </w:pPr>
    </w:p>
    <w:p w:rsidR="00A507B2" w:rsidRDefault="00A507B2">
      <w:pPr>
        <w:pStyle w:val="Standard"/>
        <w:spacing w:line="18pt" w:lineRule="auto"/>
        <w:jc w:val="both"/>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pPr>
      <w:r>
        <w:rPr>
          <w:b/>
          <w:u w:val="single"/>
        </w:rPr>
        <w:lastRenderedPageBreak/>
        <w:t>EDITAL DE LICITAÇÃO Nº 25/2018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V</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autoSpaceDE w:val="0"/>
        <w:spacing w:line="18pt"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A507B2" w:rsidRDefault="00A507B2">
      <w:pPr>
        <w:pStyle w:val="Ttulo6"/>
        <w:spacing w:line="18pt" w:lineRule="auto"/>
        <w:jc w:val="both"/>
        <w:rPr>
          <w:rFonts w:ascii="Times New Roman" w:hAnsi="Times New Roman" w:cs="Trebuchet MS"/>
          <w:sz w:val="24"/>
        </w:rPr>
      </w:pPr>
    </w:p>
    <w:p w:rsidR="00A507B2" w:rsidRDefault="00A507B2">
      <w:pPr>
        <w:pStyle w:val="Standard"/>
        <w:spacing w:line="18pt" w:lineRule="auto"/>
        <w:jc w:val="both"/>
        <w:rPr>
          <w:rFonts w:cs="Trebuchet MS"/>
        </w:rPr>
      </w:pPr>
    </w:p>
    <w:p w:rsidR="00A507B2" w:rsidRDefault="00152A8D">
      <w:pPr>
        <w:pStyle w:val="Ttulo6"/>
        <w:spacing w:line="18pt" w:lineRule="auto"/>
        <w:ind w:start="241.90pt"/>
        <w:jc w:val="both"/>
      </w:pPr>
      <w:r>
        <w:rPr>
          <w:rFonts w:ascii="Times New Roman" w:eastAsia="Times New Roman" w:hAnsi="Times New Roman" w:cs="Trebuchet MS"/>
          <w:color w:val="000000"/>
          <w:sz w:val="24"/>
        </w:rPr>
        <w:t>CONTRATO QUE ENTRE SI CELEBRAM A UNIÃO, POR INTERMÉDIO DO (ÓRGÃO PARTICIPANTE) E A PESSOA JURÍDICA ____________________________. (PROCESSO Nº _____________ - PREGÃO ELETRÔNICO Nº ________)</w:t>
      </w:r>
    </w:p>
    <w:p w:rsidR="00A507B2" w:rsidRDefault="00A507B2">
      <w:pPr>
        <w:pStyle w:val="Standard"/>
        <w:spacing w:line="18pt" w:lineRule="auto"/>
        <w:jc w:val="both"/>
        <w:rPr>
          <w:rFonts w:cs="Trebuchet MS"/>
        </w:rPr>
      </w:pPr>
    </w:p>
    <w:p w:rsidR="00A507B2" w:rsidRDefault="00A507B2">
      <w:pPr>
        <w:pStyle w:val="Standard"/>
        <w:spacing w:line="18pt" w:lineRule="auto"/>
        <w:jc w:val="both"/>
        <w:rPr>
          <w:rFonts w:cs="Trebuchet MS"/>
        </w:rPr>
      </w:pPr>
    </w:p>
    <w:p w:rsidR="00A507B2" w:rsidRDefault="00152A8D">
      <w:pPr>
        <w:pStyle w:val="Standard"/>
        <w:autoSpaceDE w:val="0"/>
        <w:spacing w:line="18pt" w:lineRule="auto"/>
        <w:ind w:firstLine="70.85pt"/>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w:t>
      </w:r>
      <w:proofErr w:type="spellStart"/>
      <w:r>
        <w:rPr>
          <w:rFonts w:eastAsia="Times New Roman" w:cs="Trebuchet MS"/>
          <w:color w:val="000000"/>
        </w:rPr>
        <w:t>de</w:t>
      </w:r>
      <w:proofErr w:type="spellEnd"/>
      <w:r>
        <w:rPr>
          <w:rFonts w:eastAsia="Times New Roman" w:cs="Trebuchet MS"/>
          <w:color w:val="000000"/>
        </w:rPr>
        <w:t xml:space="preserve">     </w:t>
      </w:r>
      <w:proofErr w:type="spellStart"/>
      <w:r>
        <w:rPr>
          <w:rFonts w:eastAsia="Times New Roman" w:cs="Trebuchet MS"/>
          <w:color w:val="000000"/>
        </w:rPr>
        <w:t>de</w:t>
      </w:r>
      <w:proofErr w:type="spellEnd"/>
      <w:r>
        <w:rPr>
          <w:rFonts w:eastAsia="Times New Roman" w:cs="Trebuchet MS"/>
          <w:color w:val="000000"/>
        </w:rPr>
        <w:t xml:space="preserve"> 201_,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w:t>
      </w:r>
      <w:proofErr w:type="spellStart"/>
      <w:r>
        <w:rPr>
          <w:rFonts w:eastAsia="Times New Roman" w:cs="Trebuchet MS"/>
          <w:color w:val="000000"/>
        </w:rPr>
        <w:t>de</w:t>
      </w:r>
      <w:proofErr w:type="spellEnd"/>
      <w:r>
        <w:rPr>
          <w:rFonts w:eastAsia="Times New Roman" w:cs="Trebuchet MS"/>
          <w:color w:val="000000"/>
        </w:rPr>
        <w:t xml:space="preserv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A507B2" w:rsidRDefault="00152A8D">
      <w:pPr>
        <w:pStyle w:val="Standard"/>
        <w:autoSpaceDE w:val="0"/>
        <w:spacing w:line="18pt" w:lineRule="auto"/>
        <w:jc w:val="both"/>
        <w:rPr>
          <w:rFonts w:eastAsia="Arial" w:cs="Trebuchet MS"/>
          <w:b/>
          <w:bCs/>
        </w:rPr>
      </w:pPr>
      <w:r>
        <w:rPr>
          <w:rFonts w:eastAsia="Arial" w:cs="Trebuchet MS"/>
          <w:b/>
          <w:bCs/>
        </w:rPr>
        <w:tab/>
      </w:r>
      <w:r>
        <w:rPr>
          <w:rFonts w:eastAsia="Arial" w:cs="Trebuchet MS"/>
          <w:b/>
          <w:bCs/>
        </w:rPr>
        <w:tab/>
      </w:r>
    </w:p>
    <w:p w:rsidR="00A507B2" w:rsidRDefault="00152A8D">
      <w:pPr>
        <w:pStyle w:val="Standard"/>
        <w:autoSpaceDE w:val="0"/>
        <w:spacing w:line="18pt"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Standard"/>
        <w:tabs>
          <w:tab w:val="start" w:pos="105.90pt"/>
        </w:tabs>
        <w:autoSpaceDE w:val="0"/>
        <w:spacing w:line="18pt" w:lineRule="auto"/>
        <w:ind w:firstLine="71.80pt"/>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e unitário dos serviços a serem executados.</w:t>
      </w:r>
    </w:p>
    <w:p w:rsidR="00A507B2" w:rsidRDefault="00A507B2">
      <w:pPr>
        <w:pStyle w:val="Standard"/>
        <w:tabs>
          <w:tab w:val="start" w:pos="105.90pt"/>
        </w:tabs>
        <w:autoSpaceDE w:val="0"/>
        <w:spacing w:line="18pt" w:lineRule="auto"/>
        <w:ind w:firstLine="71.80pt"/>
        <w:jc w:val="both"/>
        <w:rPr>
          <w:rFonts w:eastAsia="Arial" w:cs="Trebuchet MS"/>
          <w:b/>
          <w:bCs/>
          <w:u w:val="single"/>
        </w:rPr>
      </w:pPr>
    </w:p>
    <w:p w:rsidR="00A507B2" w:rsidRDefault="00152A8D">
      <w:pPr>
        <w:pStyle w:val="Standard"/>
        <w:tabs>
          <w:tab w:val="start" w:pos="105.90pt"/>
        </w:tabs>
        <w:autoSpaceDE w:val="0"/>
        <w:spacing w:line="18pt" w:lineRule="auto"/>
        <w:ind w:firstLine="70.85pt"/>
        <w:jc w:val="both"/>
        <w:rPr>
          <w:rFonts w:eastAsia="Arial" w:cs="Trebuchet MS"/>
          <w:b/>
          <w:bCs/>
          <w:u w:val="single"/>
        </w:rPr>
      </w:pPr>
      <w:r>
        <w:rPr>
          <w:rFonts w:eastAsia="Arial" w:cs="Trebuchet MS"/>
          <w:b/>
          <w:bCs/>
          <w:u w:val="single"/>
        </w:rPr>
        <w:t>CLÁUSULA SEGUNDA – DO REGIME DE EXECUÇÃO</w:t>
      </w:r>
    </w:p>
    <w:p w:rsidR="00A507B2" w:rsidRDefault="00A507B2">
      <w:pPr>
        <w:pStyle w:val="Standard"/>
        <w:tabs>
          <w:tab w:val="start" w:pos="105.90pt"/>
        </w:tabs>
        <w:autoSpaceDE w:val="0"/>
        <w:spacing w:line="18pt" w:lineRule="auto"/>
        <w:ind w:firstLine="70.85pt"/>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A forma de execução do presente Contrato será indireta, sob o regime de empreitada por preço unitário, conforme disposto na Lei n° 8.666/1993.</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courier"/>
        <w:tabs>
          <w:tab w:val="start" w:pos="49.65pt"/>
        </w:tabs>
        <w:spacing w:line="18pt" w:lineRule="auto"/>
        <w:ind w:firstLine="70.85pt"/>
        <w:rPr>
          <w:rFonts w:cs="Trebuchet MS"/>
          <w:b/>
          <w:bCs/>
          <w:u w:val="single"/>
        </w:rPr>
      </w:pPr>
      <w:r>
        <w:rPr>
          <w:rFonts w:cs="Trebuchet MS"/>
          <w:b/>
          <w:bCs/>
          <w:u w:val="single"/>
        </w:rPr>
        <w:t>CLÁUSULA TERCEIRA – DAS OBRIGAÇÕES DO CONTRATANTE</w:t>
      </w:r>
    </w:p>
    <w:p w:rsidR="00A507B2" w:rsidRDefault="00A507B2">
      <w:pPr>
        <w:pStyle w:val="courier"/>
        <w:tabs>
          <w:tab w:val="start" w:pos="49.65pt"/>
        </w:tabs>
        <w:spacing w:line="18pt" w:lineRule="auto"/>
        <w:ind w:firstLine="70.85pt"/>
        <w:rPr>
          <w:rFonts w:cs="Trebuchet MS"/>
        </w:rPr>
      </w:pPr>
    </w:p>
    <w:p w:rsidR="00A507B2" w:rsidRDefault="00152A8D">
      <w:pPr>
        <w:pStyle w:val="Standard"/>
        <w:spacing w:line="18pt" w:lineRule="auto"/>
        <w:ind w:firstLine="70.90pt"/>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A507B2" w:rsidRDefault="00152A8D" w:rsidP="00BC3C35">
      <w:pPr>
        <w:pStyle w:val="Standard"/>
        <w:numPr>
          <w:ilvl w:val="0"/>
          <w:numId w:val="76"/>
        </w:numPr>
        <w:tabs>
          <w:tab w:val="start" w:pos="-15.80pt"/>
          <w:tab w:val="start" w:pos="-18pt"/>
        </w:tabs>
        <w:spacing w:line="18pt" w:lineRule="auto"/>
        <w:ind w:start="0pt" w:firstLine="70.90pt"/>
        <w:jc w:val="both"/>
      </w:pPr>
      <w:r>
        <w:t>Cumprir e fazer cumprir o disposto neste Contrato;</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Relacionar-se com a CONTRATADA exclusivamente por meio de pessoa por ela indicada;</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Assegurar o livre acesso dos empregados da CONTRATADA, quando devidamente identificados e uniformizados, aos locais em que devam executar suas tarefas;</w:t>
      </w:r>
    </w:p>
    <w:p w:rsidR="00A507B2" w:rsidRDefault="00152A8D">
      <w:pPr>
        <w:pStyle w:val="Standard"/>
        <w:numPr>
          <w:ilvl w:val="0"/>
          <w:numId w:val="54"/>
        </w:numPr>
        <w:tabs>
          <w:tab w:val="start" w:pos="14.20pt"/>
        </w:tabs>
        <w:spacing w:line="18pt" w:lineRule="auto"/>
        <w:ind w:start="0pt" w:firstLine="70.90pt"/>
        <w:jc w:val="both"/>
      </w:pPr>
      <w:r>
        <w:rPr>
          <w:rFonts w:cs="Trebuchet MS"/>
        </w:rPr>
        <w:t>Efetuar, com pontualidade, os pagamentos à CONTRATADA, após o cumprimento das formalidades legais;</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A507B2" w:rsidRDefault="00A507B2">
      <w:pPr>
        <w:pStyle w:val="Standard"/>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A507B2" w:rsidRDefault="00A507B2">
      <w:pPr>
        <w:pStyle w:val="Standard"/>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pPr>
      <w:proofErr w:type="gramStart"/>
      <w:r>
        <w:rPr>
          <w:rFonts w:cs="Trebuchet MS"/>
          <w:b/>
        </w:rPr>
        <w:t>Parágrafo Segundo</w:t>
      </w:r>
      <w:proofErr w:type="gramEnd"/>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rPr>
          <w:rFonts w:cs="Trebuchet MS"/>
          <w:b/>
          <w:bCs/>
          <w:u w:val="single"/>
        </w:rPr>
      </w:pPr>
      <w:r>
        <w:rPr>
          <w:rFonts w:cs="Trebuchet MS"/>
          <w:b/>
          <w:bCs/>
          <w:u w:val="single"/>
        </w:rPr>
        <w:t>CLÁUSULA QUARTA – DAS OBRIGAÇÕES DA CONTRATADA</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A507B2" w:rsidRDefault="00152A8D" w:rsidP="00BC3C35">
      <w:pPr>
        <w:pStyle w:val="Standard"/>
        <w:numPr>
          <w:ilvl w:val="0"/>
          <w:numId w:val="77"/>
        </w:numPr>
        <w:tabs>
          <w:tab w:val="start" w:pos="-15.80pt"/>
          <w:tab w:val="start" w:pos="-18pt"/>
        </w:tabs>
        <w:suppressAutoHyphens w:val="0"/>
        <w:spacing w:line="18pt" w:lineRule="auto"/>
        <w:ind w:start="0pt" w:firstLine="70.85pt"/>
        <w:jc w:val="both"/>
        <w:rPr>
          <w:rFonts w:cs="Trebuchet MS"/>
        </w:rPr>
      </w:pPr>
      <w:r>
        <w:rPr>
          <w:rFonts w:cs="Trebuchet MS"/>
        </w:rPr>
        <w:lastRenderedPageBreak/>
        <w:t>Executar os serviços contratados em conformidade com o Termo de Referência – Anexo I do Edital, o qual fornece todas as orientações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Prestar todos os esclarecimentos que lhe forem solicitados pelo CONTRATANTE, atendendo prontamente a todas as reclamações;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Relacionar-se com o CONTRATANTE, exclusivamente, por meio do Gestor/Fiscal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Indicar, formalmente, preposto devidamente credenciado, visando a estabelecer contatos com o representante do CONTRATANTE durante a vigência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Não transferir a outrem, no todo ou em parte, o objeto do Contrato, </w:t>
      </w:r>
      <w:r>
        <w:rPr>
          <w:rFonts w:cs="Trebuchet MS"/>
          <w:b/>
          <w:bCs/>
        </w:rPr>
        <w:t>sem prévia e expressa anuência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caucionar ou utilizar o Contrato para qualquer operação financeira, sob pena de rescisão contratual;</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durante a vigência do Contrato todas as condições de habilitação e qualificação exigidas na licitação;</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lastRenderedPageBreak/>
        <w:t>Comunicar, por escrito, eventual atraso ou paralisação dos serviços, apresentando razões justificadoras a serem apreciadas pelo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Apresentar os documentos fiscais de cobrança em conformidade com o estabelecido neste Contrato.</w:t>
      </w:r>
    </w:p>
    <w:p w:rsidR="00A507B2" w:rsidRDefault="00152A8D">
      <w:pPr>
        <w:pStyle w:val="Standard"/>
        <w:tabs>
          <w:tab w:val="start" w:pos="14.20pt"/>
        </w:tabs>
        <w:suppressAutoHyphens w:val="0"/>
        <w:spacing w:line="18pt" w:lineRule="auto"/>
        <w:ind w:firstLine="70.85pt"/>
        <w:jc w:val="both"/>
        <w:rPr>
          <w:rFonts w:cs="Trebuchet MS"/>
        </w:rPr>
      </w:pPr>
      <w:r>
        <w:rPr>
          <w:rFonts w:cs="Trebuchet MS"/>
        </w:rPr>
        <w:tab/>
      </w:r>
      <w:r>
        <w:rPr>
          <w:rFonts w:cs="Trebuchet MS"/>
        </w:rPr>
        <w:tab/>
      </w:r>
      <w:r>
        <w:rPr>
          <w:rFonts w:cs="Trebuchet MS"/>
        </w:rPr>
        <w:tab/>
      </w:r>
    </w:p>
    <w:p w:rsidR="00A507B2" w:rsidRDefault="00152A8D">
      <w:pPr>
        <w:pStyle w:val="Standard"/>
        <w:tabs>
          <w:tab w:val="start" w:pos="14.20pt"/>
        </w:tabs>
        <w:suppressAutoHyphens w:val="0"/>
        <w:spacing w:line="18pt" w:lineRule="auto"/>
        <w:ind w:firstLine="70.85pt"/>
        <w:jc w:val="both"/>
      </w:pPr>
      <w:r>
        <w:rPr>
          <w:rFonts w:cs="Trebuchet MS"/>
          <w:b/>
          <w:bCs/>
        </w:rPr>
        <w:t xml:space="preserve"> </w:t>
      </w:r>
      <w:r>
        <w:rPr>
          <w:rFonts w:cs="Trebuchet MS"/>
          <w:b/>
          <w:bCs/>
          <w:u w:val="single"/>
        </w:rPr>
        <w:t>CLÁUSULA QUINTA – DO PRAZO DE VIGÊNCIA</w:t>
      </w:r>
    </w:p>
    <w:p w:rsidR="00A507B2" w:rsidRDefault="00A507B2">
      <w:pPr>
        <w:pStyle w:val="Standard"/>
        <w:tabs>
          <w:tab w:val="start" w:pos="21.30pt"/>
        </w:tabs>
        <w:spacing w:line="18pt" w:lineRule="auto"/>
        <w:rPr>
          <w:rFonts w:cs="Trebuchet MS"/>
        </w:rPr>
      </w:pPr>
    </w:p>
    <w:p w:rsidR="00A507B2" w:rsidRDefault="00152A8D">
      <w:pPr>
        <w:pStyle w:val="western"/>
        <w:spacing w:before="2.90pt" w:line="18pt" w:lineRule="auto"/>
        <w:ind w:firstLine="42.55p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 contrato, quando houver, terá vigência máxima de 12 (doze) meses, a partir da data de sua assinatura. </w:t>
      </w:r>
    </w:p>
    <w:p w:rsidR="00A507B2" w:rsidRDefault="00152A8D">
      <w:pPr>
        <w:pStyle w:val="western"/>
        <w:spacing w:before="2.90pt" w:line="18pt" w:lineRule="auto"/>
        <w:ind w:firstLine="42.55pt"/>
        <w:rPr>
          <w:rFonts w:ascii="Times New Roman" w:hAnsi="Times New Roman"/>
          <w:sz w:val="24"/>
          <w:szCs w:val="24"/>
        </w:rPr>
      </w:pPr>
      <w:r>
        <w:rPr>
          <w:rFonts w:ascii="Times New Roman" w:hAnsi="Times New Roman"/>
          <w:sz w:val="24"/>
          <w:szCs w:val="24"/>
        </w:rPr>
        <w:t xml:space="preserve">Para os órgãos que possuem norma interna que </w:t>
      </w:r>
      <w:proofErr w:type="spellStart"/>
      <w:r>
        <w:rPr>
          <w:rFonts w:ascii="Times New Roman" w:hAnsi="Times New Roman"/>
          <w:sz w:val="24"/>
          <w:szCs w:val="24"/>
        </w:rPr>
        <w:t>classiﬁca</w:t>
      </w:r>
      <w:proofErr w:type="spellEnd"/>
      <w:r>
        <w:rPr>
          <w:rFonts w:ascii="Times New Roman" w:hAnsi="Times New Roman"/>
          <w:sz w:val="24"/>
          <w:szCs w:val="24"/>
        </w:rPr>
        <w:t xml:space="preserve"> o serviço como continuado, o presente contrato terá vigência de 12 (doze) meses, a partir da data de sua assinatura, podendo ser prorrogado por sucessivos períodos, limitada sua duração a 60 (sessenta) meses, nos termos do artigo 57, II, da Lei 8.666/93;</w:t>
      </w:r>
    </w:p>
    <w:p w:rsidR="00A507B2" w:rsidRDefault="00152A8D">
      <w:pPr>
        <w:pStyle w:val="western"/>
        <w:spacing w:before="2.90pt" w:after="0pt" w:line="18pt" w:lineRule="auto"/>
        <w:ind w:firstLine="42.55pt"/>
        <w:rPr>
          <w:rFonts w:ascii="Times New Roman" w:hAnsi="Times New Roman"/>
          <w:sz w:val="24"/>
          <w:szCs w:val="24"/>
        </w:rPr>
      </w:pPr>
      <w:r>
        <w:rPr>
          <w:rFonts w:ascii="Times New Roman" w:hAnsi="Times New Roman"/>
          <w:sz w:val="24"/>
          <w:szCs w:val="24"/>
        </w:rPr>
        <w:t>Nas eventuais prorrogações contratuais, os custos não renováveis já pagos ou amortizados no primeiro ano da contratação deverão ser eliminados como condição para a renovação</w:t>
      </w:r>
    </w:p>
    <w:p w:rsidR="00A507B2" w:rsidRDefault="00A507B2">
      <w:pPr>
        <w:pStyle w:val="western"/>
        <w:spacing w:before="2.90pt" w:after="0pt" w:line="18pt" w:lineRule="auto"/>
        <w:ind w:firstLine="42.55pt"/>
      </w:pPr>
    </w:p>
    <w:p w:rsidR="00A507B2" w:rsidRDefault="00A507B2">
      <w:pPr>
        <w:pStyle w:val="western"/>
        <w:spacing w:before="2.90pt" w:after="0pt" w:line="18pt" w:lineRule="auto"/>
        <w:ind w:firstLine="42.55pt"/>
      </w:pPr>
    </w:p>
    <w:p w:rsidR="00A507B2" w:rsidRDefault="00152A8D">
      <w:pPr>
        <w:pStyle w:val="Standard"/>
        <w:autoSpaceDE w:val="0"/>
        <w:spacing w:line="18pt" w:lineRule="auto"/>
        <w:ind w:firstLine="70.85pt"/>
        <w:jc w:val="both"/>
        <w:rPr>
          <w:rFonts w:cs="Trebuchet MS"/>
          <w:b/>
          <w:bCs/>
          <w:u w:val="single"/>
        </w:rPr>
      </w:pPr>
      <w:r>
        <w:rPr>
          <w:rFonts w:cs="Trebuchet MS"/>
          <w:b/>
          <w:bCs/>
          <w:u w:val="single"/>
        </w:rPr>
        <w:t>CLÁUSULA SEXTA – DO VALOR</w:t>
      </w:r>
    </w:p>
    <w:p w:rsidR="00A507B2" w:rsidRDefault="00A507B2">
      <w:pPr>
        <w:pStyle w:val="Standard"/>
        <w:autoSpaceDE w:val="0"/>
        <w:spacing w:line="18pt" w:lineRule="auto"/>
        <w:ind w:firstLine="70.85pt"/>
        <w:jc w:val="both"/>
        <w:rPr>
          <w:rFonts w:cs="Trebuchet MS"/>
          <w:b/>
          <w:bCs/>
          <w:u w:val="single"/>
        </w:rPr>
      </w:pPr>
    </w:p>
    <w:p w:rsidR="00A507B2" w:rsidRDefault="00152A8D">
      <w:pPr>
        <w:pStyle w:val="Standard"/>
        <w:autoSpaceDE w:val="0"/>
        <w:spacing w:line="18pt" w:lineRule="auto"/>
        <w:ind w:firstLine="70.85pt"/>
        <w:jc w:val="both"/>
        <w:rPr>
          <w:rFonts w:eastAsia="Arial-BoldMT" w:cs="Trebuchet MS"/>
        </w:rPr>
      </w:pPr>
      <w:r>
        <w:rPr>
          <w:rFonts w:eastAsia="Arial-BoldMT" w:cs="Trebuchet MS"/>
        </w:rPr>
        <w:t>O valor global dos serviços ora contratados é de R$............... (_______________________</w:t>
      </w:r>
      <w:proofErr w:type="gramStart"/>
      <w:r>
        <w:rPr>
          <w:rFonts w:eastAsia="Arial-BoldMT" w:cs="Trebuchet MS"/>
        </w:rPr>
        <w:t>),  durante</w:t>
      </w:r>
      <w:proofErr w:type="gramEnd"/>
      <w:r>
        <w:rPr>
          <w:rFonts w:eastAsia="Arial-BoldMT" w:cs="Trebuchet MS"/>
        </w:rPr>
        <w:t xml:space="preserve"> a vigência deste Contrato.</w:t>
      </w:r>
    </w:p>
    <w:p w:rsidR="00A507B2" w:rsidRDefault="00A507B2">
      <w:pPr>
        <w:pStyle w:val="Standard"/>
        <w:autoSpaceDE w:val="0"/>
        <w:spacing w:line="18pt" w:lineRule="auto"/>
        <w:ind w:firstLine="70.85pt"/>
        <w:jc w:val="both"/>
        <w:rPr>
          <w:rFonts w:eastAsia="Arial-BoldMT" w:cs="Trebuchet MS"/>
          <w:b/>
          <w:bCs/>
          <w:u w:val="single"/>
        </w:rPr>
      </w:pPr>
    </w:p>
    <w:p w:rsidR="00A507B2" w:rsidRDefault="00A507B2">
      <w:pPr>
        <w:pStyle w:val="Standard"/>
        <w:autoSpaceDE w:val="0"/>
        <w:spacing w:line="18pt" w:lineRule="auto"/>
        <w:ind w:firstLine="70.85pt"/>
        <w:jc w:val="both"/>
        <w:rPr>
          <w:rFonts w:eastAsia="Arial-BoldMT" w:cs="Trebuchet MS"/>
          <w:b/>
          <w:bCs/>
          <w:u w:val="single"/>
        </w:rPr>
      </w:pPr>
    </w:p>
    <w:p w:rsidR="00A507B2" w:rsidRDefault="00152A8D">
      <w:pPr>
        <w:pStyle w:val="Standard"/>
        <w:autoSpaceDE w:val="0"/>
        <w:spacing w:line="18pt" w:lineRule="auto"/>
        <w:ind w:firstLine="70.85pt"/>
        <w:jc w:val="both"/>
      </w:pPr>
      <w:r>
        <w:rPr>
          <w:rFonts w:eastAsia="Arial-BoldMT" w:cs="Trebuchet MS"/>
          <w:b/>
          <w:bCs/>
          <w:u w:val="single"/>
        </w:rPr>
        <w:t>CLÁUSULA SÉTIMA -  DO PAGAMENTO</w:t>
      </w:r>
    </w:p>
    <w:p w:rsidR="00A507B2" w:rsidRDefault="00A507B2">
      <w:pPr>
        <w:pStyle w:val="Standard"/>
        <w:autoSpaceDE w:val="0"/>
        <w:spacing w:line="18pt" w:lineRule="auto"/>
        <w:ind w:firstLine="70.85pt"/>
        <w:jc w:val="both"/>
        <w:rPr>
          <w:rFonts w:eastAsia="Arial-BoldMT" w:cs="Trebuchet MS"/>
          <w:b/>
          <w:bCs/>
        </w:rPr>
      </w:pPr>
    </w:p>
    <w:p w:rsidR="00A507B2" w:rsidRDefault="00152A8D">
      <w:pPr>
        <w:pStyle w:val="Standard"/>
        <w:autoSpaceDE w:val="0"/>
        <w:spacing w:line="18pt" w:lineRule="auto"/>
        <w:ind w:firstLine="70.85pt"/>
        <w:jc w:val="both"/>
      </w:pPr>
      <w:r>
        <w:rPr>
          <w:rFonts w:eastAsia="Arial-BoldMT" w:cs="Trebuchet MS"/>
        </w:rPr>
        <w:t>O P</w:t>
      </w:r>
      <w:r>
        <w:rPr>
          <w:rFonts w:cs="Trebuchet MS"/>
        </w:rPr>
        <w:t>agamento será efetuado à contratada pelos serviços efetivamente prestados</w:t>
      </w:r>
      <w:r>
        <w:rPr>
          <w:rFonts w:cs="Arial"/>
          <w:color w:val="000000"/>
        </w:rPr>
        <w:t>, até o 10º (décimo) dia útil após o recebimento da Nota Fiscal/Fatura, devidamente atestada pelo Gestor do Contrato, por meio de depósito na conta corrente da CONTRATADA, através de Ordem Bancária,</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A507B2" w:rsidRDefault="00152A8D">
      <w:pPr>
        <w:pStyle w:val="Standard"/>
        <w:autoSpaceDE w:val="0"/>
        <w:spacing w:line="18pt" w:lineRule="auto"/>
        <w:ind w:firstLine="70.85pt"/>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507B2" w:rsidRDefault="00A507B2">
      <w:pPr>
        <w:pStyle w:val="Standard"/>
        <w:autoSpaceDE w:val="0"/>
        <w:spacing w:line="18pt" w:lineRule="auto"/>
        <w:ind w:firstLine="70.85pt"/>
        <w:jc w:val="both"/>
        <w:rPr>
          <w:rFonts w:cs="Trebuchet MS"/>
        </w:rPr>
      </w:pPr>
    </w:p>
    <w:p w:rsidR="00A507B2" w:rsidRDefault="00152A8D">
      <w:pPr>
        <w:pStyle w:val="Standard"/>
        <w:autoSpaceDE w:val="0"/>
        <w:spacing w:line="18pt" w:lineRule="auto"/>
        <w:ind w:firstLine="70.85pt"/>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autoSpaceDE w:val="0"/>
        <w:spacing w:line="18pt" w:lineRule="auto"/>
        <w:ind w:firstLine="70.85pt"/>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spacing w:line="18pt" w:lineRule="auto"/>
        <w:ind w:firstLine="70.85pt"/>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EM = I x N x VP,</w:t>
      </w:r>
      <w:r>
        <w:rPr>
          <w:rFonts w:ascii="Times New Roman" w:hAnsi="Times New Roman" w:cs="Trebuchet MS"/>
          <w:szCs w:val="24"/>
        </w:rPr>
        <w:t xml:space="preserve"> sendo</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15pt"/>
          <w:tab w:val="start" w:pos="216.35pt"/>
          <w:tab w:val="start" w:pos="319.25pt"/>
          <w:tab w:val="start" w:pos="333.45pt"/>
          <w:tab w:val="start" w:pos="525pt"/>
          <w:tab w:val="start" w:pos="539.20pt"/>
          <w:tab w:val="start" w:pos="553.35pt"/>
          <w:tab w:val="start" w:pos="567.55pt"/>
        </w:tabs>
        <w:spacing w:before="0pt" w:line="18pt" w:lineRule="auto"/>
        <w:ind w:start="117.10pt" w:hanging="18pt"/>
        <w:outlineLvl w:val="9"/>
      </w:pPr>
      <w:r>
        <w:rPr>
          <w:rFonts w:ascii="Times New Roman" w:hAnsi="Times New Roman" w:cs="Trebuchet MS"/>
          <w:b/>
          <w:i/>
          <w:szCs w:val="24"/>
        </w:rPr>
        <w:t xml:space="preserve">         365</w:t>
      </w:r>
      <w:r>
        <w:rPr>
          <w:rFonts w:ascii="Times New Roman" w:hAnsi="Times New Roman" w:cs="Trebuchet MS"/>
          <w:szCs w:val="24"/>
        </w:rPr>
        <w:t xml:space="preserve">                                       365</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rPr>
          <w:rFonts w:ascii="Times New Roman" w:hAnsi="Times New Roman" w:cs="Trebuchet MS"/>
          <w:szCs w:val="24"/>
        </w:rPr>
      </w:pPr>
      <w:r>
        <w:rPr>
          <w:rFonts w:ascii="Times New Roman" w:hAnsi="Times New Roman" w:cs="Trebuchet MS"/>
          <w:szCs w:val="24"/>
        </w:rPr>
        <w:t>Em que:</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 xml:space="preserve">EM </w:t>
      </w:r>
      <w:r>
        <w:rPr>
          <w:rFonts w:ascii="Times New Roman" w:hAnsi="Times New Roman" w:cs="Trebuchet MS"/>
          <w:szCs w:val="24"/>
        </w:rPr>
        <w:t>= Encargos moratórios;</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507B2" w:rsidRDefault="00152A8D">
      <w:pPr>
        <w:pStyle w:val="11-Subitens-Alt2"/>
        <w:tabs>
          <w:tab w:val="clear" w:pos="28.35pt"/>
          <w:tab w:val="clear" w:pos="42.55pt"/>
          <w:tab w:val="clear" w:pos="56.70pt"/>
          <w:tab w:val="clear" w:pos="70.90pt"/>
          <w:tab w:val="start" w:pos="-286.20pt"/>
          <w:tab w:val="start" w:pos="-278pt"/>
          <w:tab w:val="start" w:pos="-257.85pt"/>
          <w:tab w:val="start" w:pos="-243.6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VP</w:t>
      </w:r>
      <w:r>
        <w:rPr>
          <w:rFonts w:ascii="Times New Roman" w:hAnsi="Times New Roman" w:cs="Trebuchet MS"/>
          <w:szCs w:val="24"/>
        </w:rPr>
        <w:t xml:space="preserve"> = Valor da parcela em atraso.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pPr>
      <w:r>
        <w:t xml:space="preserve"> </w:t>
      </w:r>
      <w:r>
        <w:tab/>
      </w:r>
      <w:r>
        <w:tab/>
      </w:r>
      <w:r>
        <w:rPr>
          <w:b/>
          <w:bCs/>
          <w:u w:val="single"/>
        </w:rPr>
        <w:t>CLÁUSULA OITAVA – DA DOTAÇÃO ORÇAMENTÁRIA</w:t>
      </w:r>
    </w:p>
    <w:p w:rsidR="00A507B2" w:rsidRDefault="00A507B2">
      <w:pPr>
        <w:pStyle w:val="Standard"/>
        <w:rPr>
          <w:u w:val="single"/>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rPr>
        <w:t>igual  natureza</w:t>
      </w:r>
      <w:proofErr w:type="gramEnd"/>
      <w:r>
        <w:rPr>
          <w:rFonts w:cs="Trebuchet MS"/>
          <w:color w:val="000000"/>
        </w:rPr>
        <w:t>.</w:t>
      </w:r>
    </w:p>
    <w:p w:rsidR="00A507B2" w:rsidRDefault="00A507B2">
      <w:pPr>
        <w:pStyle w:val="Standard"/>
        <w:autoSpaceDE w:val="0"/>
        <w:spacing w:line="18pt" w:lineRule="auto"/>
        <w:ind w:firstLine="70.85pt"/>
        <w:jc w:val="both"/>
        <w:rPr>
          <w:rFonts w:cs="Trebuchet MS"/>
          <w:color w:val="000000"/>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NONA - DAS RESPONSABILIDADES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 DO RECURSO</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-PRIMEIRA – DAS PENALIDADES E RECURSOS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lastRenderedPageBreak/>
        <w:tab/>
        <w:t>a) advertência;</w:t>
      </w:r>
    </w:p>
    <w:p w:rsidR="00A507B2" w:rsidRDefault="00152A8D">
      <w:pPr>
        <w:pStyle w:val="PADRAO"/>
        <w:spacing w:line="18pt" w:lineRule="auto"/>
        <w:ind w:firstLine="70.85pt"/>
        <w:rPr>
          <w:rFonts w:ascii="Times New Roman" w:eastAsia="Lucida Sans Unicode" w:hAnsi="Times New Roman" w:cs="Trebuchet MS"/>
        </w:rPr>
      </w:pPr>
      <w:r>
        <w:rPr>
          <w:rFonts w:ascii="Times New Roman" w:eastAsia="Lucida Sans Unicode" w:hAnsi="Times New Roman" w:cs="Trebuchet MS"/>
        </w:rPr>
        <w:tab/>
        <w:t>b) multa, a ser recolhida no prazo máximo de 5 (cinco) dias úteis, a contar da comunicação oficial, nas hipóteses previstas nos itens 12 – Das Sanções Administrativas e 13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A507B2" w:rsidRDefault="00152A8D">
      <w:pPr>
        <w:pStyle w:val="PADRAO"/>
        <w:tabs>
          <w:tab w:val="start" w:pos="0pt"/>
        </w:tabs>
        <w:autoSpaceDE w:val="0"/>
        <w:spacing w:line="18pt" w:lineRule="auto"/>
        <w:ind w:firstLine="70.85pt"/>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b) tenham praticado atos ilícitos visando a frustrar os objetivos da licitação;</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 xml:space="preserve"> c) demonstrem não possuir idoneidade para contratar com a Administração em virtude de atos ilícitos praticados.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dez. As penalidades previstas neste Contrato são independentes entre si, podendo ser aplicadas isoladas ou, no caso de multa, cumulativamente, sem prejuízo de outras medidas cabíveis, garantida prévia defesa (art. 87, § 2º da Lei 8.666/93).</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onze. As multas aplicadas são deduzidas do valor do pagamento devido à Contratada, quando possível, ou cobradas por via de procedimento extrajudicial ou judicial, conforme o caso.</w:t>
      </w:r>
    </w:p>
    <w:p w:rsidR="00A507B2" w:rsidRDefault="00A507B2">
      <w:pPr>
        <w:pStyle w:val="Ttulo1"/>
      </w:pPr>
    </w:p>
    <w:p w:rsidR="00A507B2" w:rsidRDefault="00152A8D">
      <w:pPr>
        <w:pStyle w:val="Ttulo1"/>
      </w:pPr>
      <w:r>
        <w:t>CLÁUSULA DÉCIMA SEGUNDA – DA RESCISÃO</w:t>
      </w:r>
    </w:p>
    <w:p w:rsidR="00A507B2" w:rsidRDefault="00A507B2">
      <w:pPr>
        <w:pStyle w:val="Standard"/>
        <w:tabs>
          <w:tab w:val="start" w:pos="0pt"/>
        </w:tabs>
        <w:spacing w:line="18pt" w:lineRule="auto"/>
        <w:ind w:firstLine="70.85pt"/>
        <w:jc w:val="both"/>
        <w:rPr>
          <w:rFonts w:cs="Trebuchet MS"/>
          <w:color w:val="000000"/>
        </w:rPr>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A507B2" w:rsidRDefault="00A507B2">
      <w:pPr>
        <w:pStyle w:val="Standard"/>
        <w:tabs>
          <w:tab w:val="start" w:pos="0pt"/>
        </w:tabs>
        <w:spacing w:line="18pt" w:lineRule="auto"/>
        <w:ind w:firstLine="70.85pt"/>
        <w:jc w:val="both"/>
        <w:rPr>
          <w:rFonts w:cs="Trebuchet MS"/>
        </w:rPr>
      </w:pPr>
    </w:p>
    <w:p w:rsidR="00A507B2" w:rsidRDefault="00152A8D">
      <w:pPr>
        <w:pStyle w:val="Standard"/>
        <w:tabs>
          <w:tab w:val="start" w:pos="0pt"/>
        </w:tabs>
        <w:spacing w:line="18pt" w:lineRule="auto"/>
        <w:ind w:firstLine="70.85pt"/>
        <w:jc w:val="both"/>
      </w:pPr>
      <w:r>
        <w:rPr>
          <w:rFonts w:cs="Trebuchet MS"/>
          <w:color w:val="000000"/>
        </w:rPr>
        <w:t>Parágrafo segundo. A rescisão do Contrato poderá ser:</w:t>
      </w:r>
    </w:p>
    <w:p w:rsidR="00A507B2" w:rsidRDefault="00A507B2">
      <w:pPr>
        <w:pStyle w:val="Standard"/>
        <w:tabs>
          <w:tab w:val="start" w:pos="0pt"/>
        </w:tabs>
        <w:spacing w:line="18pt" w:lineRule="auto"/>
        <w:ind w:firstLine="70.85pt"/>
        <w:jc w:val="both"/>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c) Judicial, nos termos da legislação.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Devolução de garantia, se houver;</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A507B2" w:rsidRDefault="00152A8D">
      <w:pPr>
        <w:pStyle w:val="Standard"/>
        <w:tabs>
          <w:tab w:val="start" w:pos="0pt"/>
        </w:tabs>
        <w:spacing w:line="18pt"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pPr>
      <w:r>
        <w:rPr>
          <w:rFonts w:eastAsia="Arial" w:cs="Trebuchet MS"/>
          <w:color w:val="000000"/>
        </w:rPr>
        <w:lastRenderedPageBreak/>
        <w:t xml:space="preserve">Parágrafo quinto. </w:t>
      </w:r>
      <w:r>
        <w:rPr>
          <w:rFonts w:cs="Trebuchet MS"/>
          <w:color w:val="000000"/>
        </w:rPr>
        <w:t>A rescisão poderá acarretar as seguintes consequências imediatas: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spacing w:line="18pt" w:lineRule="auto"/>
        <w:ind w:firstLine="70.85pt"/>
        <w:jc w:val="both"/>
        <w:rPr>
          <w:rFonts w:cs="Trebuchet MS"/>
          <w:b/>
          <w:u w:val="single"/>
        </w:rPr>
      </w:pPr>
      <w:r>
        <w:rPr>
          <w:rFonts w:cs="Trebuchet MS"/>
          <w:b/>
          <w:u w:val="single"/>
        </w:rPr>
        <w:t>CLÁUSULA DÉCIMA TERCEIRA – DA ALTERAÇÃO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A507B2" w:rsidRDefault="00152A8D">
      <w:pPr>
        <w:pStyle w:val="Standard"/>
        <w:spacing w:line="18pt" w:lineRule="auto"/>
        <w:ind w:firstLine="70.85pt"/>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b/>
          <w:u w:val="single"/>
        </w:rPr>
        <w:t>CLÁUSULA DÉCIMA QUARTA – DA VALIDADE</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 xml:space="preserve">Este Contrato somente terá validade depois de aprovado pelo Sr. Secretário-Geral do Conselho Nacional do Ministério Público, no uso da competência que lhe foi atribuída pela Portaria CNMP-PRESI nº  </w:t>
      </w:r>
      <w:proofErr w:type="gramStart"/>
      <w:r>
        <w:rPr>
          <w:rFonts w:cs="Trebuchet MS"/>
          <w:szCs w:val="24"/>
        </w:rPr>
        <w:t xml:space="preserve">  ,</w:t>
      </w:r>
      <w:proofErr w:type="gramEnd"/>
      <w:r>
        <w:rPr>
          <w:rFonts w:cs="Trebuchet MS"/>
          <w:szCs w:val="24"/>
        </w:rPr>
        <w:t xml:space="preserve">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 do Exmo. Sr. Presidente do Conselho Nacional do Ministério Público, publicada no Diário Oficial da União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Parágrafo único. Incumbirá ao CONTRATANTE à sua conta e no prazo estipulado no art. 20 do Decreto n.º 3.555, de 8/8/2000, a publicação do Extrato deste Contrato e dos Termos Aditivos no Diário Oficial da União.</w:t>
      </w:r>
    </w:p>
    <w:p w:rsidR="00A507B2" w:rsidRDefault="00A507B2">
      <w:pPr>
        <w:pStyle w:val="Standard"/>
        <w:spacing w:line="18pt" w:lineRule="auto"/>
        <w:ind w:firstLine="70.85pt"/>
        <w:jc w:val="both"/>
        <w:rPr>
          <w:rFonts w:eastAsia="Arial" w:cs="Trebuchet MS"/>
        </w:rPr>
      </w:pPr>
    </w:p>
    <w:p w:rsidR="00A507B2" w:rsidRDefault="00152A8D">
      <w:pPr>
        <w:pStyle w:val="Standard"/>
        <w:spacing w:line="18pt" w:lineRule="auto"/>
        <w:ind w:firstLine="70.85pt"/>
        <w:jc w:val="both"/>
        <w:rPr>
          <w:rFonts w:cs="Trebuchet MS"/>
          <w:b/>
          <w:bCs/>
          <w:u w:val="single"/>
        </w:rPr>
      </w:pPr>
      <w:r>
        <w:rPr>
          <w:rFonts w:cs="Trebuchet MS"/>
          <w:b/>
          <w:bCs/>
          <w:u w:val="single"/>
        </w:rPr>
        <w:t>CLÁUSULA DÉCIMA SEXTA – DO FORO</w:t>
      </w:r>
    </w:p>
    <w:p w:rsidR="00A507B2" w:rsidRDefault="00A507B2">
      <w:pPr>
        <w:pStyle w:val="Standard"/>
        <w:spacing w:line="18pt" w:lineRule="auto"/>
        <w:ind w:firstLine="70.85pt"/>
        <w:jc w:val="both"/>
        <w:rPr>
          <w:rFonts w:cs="Trebuchet MS"/>
          <w:b/>
          <w:bCs/>
          <w:u w:val="single"/>
        </w:rPr>
      </w:pPr>
    </w:p>
    <w:p w:rsidR="00A507B2" w:rsidRDefault="00152A8D">
      <w:pPr>
        <w:pStyle w:val="Standard"/>
        <w:spacing w:line="18pt" w:lineRule="auto"/>
        <w:ind w:firstLine="70.85pt"/>
        <w:jc w:val="both"/>
        <w:rPr>
          <w:rFonts w:cs="Trebuchet MS"/>
        </w:rPr>
      </w:pPr>
      <w:r>
        <w:rPr>
          <w:rFonts w:cs="Trebuchet MS"/>
        </w:rPr>
        <w:lastRenderedPageBreak/>
        <w:t>Fica eleito o foro da Justiça Federal da cidade de Brasília/DF para dirimir as dúvidas não solucionadas administrativamente, oriundas das obrigações aqui estabelecidas.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E, por estarem de pleno acordo, depois de lido e achado conforme, foi o presente Contrato lavrado em 02 (duas) vias de igual teor e forma, assinado pelas partes e testemunhas abaixo.</w:t>
      </w:r>
    </w:p>
    <w:p w:rsidR="00A507B2" w:rsidRDefault="00A507B2">
      <w:pPr>
        <w:pStyle w:val="Standard"/>
        <w:spacing w:line="18pt" w:lineRule="auto"/>
        <w:ind w:firstLine="70.85pt"/>
        <w:jc w:val="both"/>
        <w:rPr>
          <w:rFonts w:cs="Trebuchet MS"/>
          <w:color w:val="FF0000"/>
        </w:rPr>
      </w:pPr>
    </w:p>
    <w:p w:rsidR="00A507B2" w:rsidRDefault="00152A8D">
      <w:pPr>
        <w:pStyle w:val="Ttulo5"/>
        <w:shd w:val="clear" w:color="auto" w:fill="FFFFFF"/>
        <w:tabs>
          <w:tab w:val="start" w:pos="0pt"/>
        </w:tabs>
        <w:spacing w:before="0pt" w:line="18pt" w:lineRule="auto"/>
        <w:ind w:start="0pt" w:firstLine="70.85pt"/>
      </w:pPr>
      <w:r>
        <w:rPr>
          <w:rFonts w:cs="Trebuchet MS"/>
          <w:sz w:val="24"/>
        </w:rPr>
        <w:t>Brasília/</w:t>
      </w:r>
      <w:proofErr w:type="gramStart"/>
      <w:r>
        <w:rPr>
          <w:rFonts w:cs="Trebuchet MS"/>
          <w:sz w:val="24"/>
        </w:rPr>
        <w:t xml:space="preserve">DF,   </w:t>
      </w:r>
      <w:proofErr w:type="gramEnd"/>
      <w:r>
        <w:rPr>
          <w:rFonts w:cs="Trebuchet MS"/>
          <w:sz w:val="24"/>
        </w:rPr>
        <w:t xml:space="preserve">      de </w:t>
      </w:r>
      <w:bookmarkStart w:id="1" w:name="Texto5"/>
      <w:bookmarkStart w:id="2" w:name="Texto4"/>
      <w:bookmarkEnd w:id="1"/>
      <w:bookmarkEnd w:id="2"/>
      <w:r>
        <w:rPr>
          <w:rFonts w:cs="Trebuchet MS"/>
          <w:sz w:val="24"/>
        </w:rPr>
        <w:t xml:space="preserve">                             </w:t>
      </w:r>
      <w:proofErr w:type="spellStart"/>
      <w:r>
        <w:rPr>
          <w:rFonts w:cs="Trebuchet MS"/>
          <w:sz w:val="24"/>
        </w:rPr>
        <w:t>de</w:t>
      </w:r>
      <w:proofErr w:type="spellEnd"/>
      <w:r>
        <w:rPr>
          <w:rFonts w:cs="Trebuchet MS"/>
          <w:sz w:val="24"/>
        </w:rPr>
        <w:t xml:space="preserve"> 20___.</w:t>
      </w:r>
    </w:p>
    <w:p w:rsidR="00A507B2" w:rsidRDefault="00A507B2">
      <w:pPr>
        <w:pStyle w:val="Standard"/>
        <w:spacing w:line="18pt" w:lineRule="auto"/>
        <w:jc w:val="both"/>
        <w:rPr>
          <w:rFonts w:cs="Trebuchet MS"/>
          <w:color w:val="000000"/>
        </w:rPr>
      </w:pPr>
    </w:p>
    <w:tbl>
      <w:tblPr>
        <w:tblW w:w="482.25pt" w:type="dxa"/>
        <w:tblInd w:w="0.50pt" w:type="dxa"/>
        <w:tblLayout w:type="fixed"/>
        <w:tblCellMar>
          <w:start w:w="0.50pt" w:type="dxa"/>
          <w:end w:w="0.50pt" w:type="dxa"/>
        </w:tblCellMar>
        <w:tblLook w:firstRow="1" w:lastRow="0" w:firstColumn="1" w:lastColumn="0" w:noHBand="0" w:noVBand="1"/>
      </w:tblPr>
      <w:tblGrid>
        <w:gridCol w:w="4822"/>
        <w:gridCol w:w="4823"/>
      </w:tblGrid>
      <w:tr w:rsidR="00A507B2">
        <w:tc>
          <w:tcPr>
            <w:tcW w:w="241.10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CONTRATANTE</w:t>
            </w:r>
          </w:p>
        </w:tc>
        <w:tc>
          <w:tcPr>
            <w:tcW w:w="241.15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CONTRATADA</w:t>
            </w:r>
          </w:p>
        </w:tc>
      </w:tr>
    </w:tbl>
    <w:p w:rsidR="00A507B2" w:rsidRDefault="00A507B2">
      <w:pPr>
        <w:pStyle w:val="Standard"/>
        <w:spacing w:line="18pt" w:lineRule="auto"/>
        <w:jc w:val="both"/>
      </w:pPr>
    </w:p>
    <w:tbl>
      <w:tblPr>
        <w:tblW w:w="460.60pt" w:type="dxa"/>
        <w:tblInd w:w="0.10pt" w:type="dxa"/>
        <w:tblLayout w:type="fixed"/>
        <w:tblCellMar>
          <w:start w:w="0.50pt" w:type="dxa"/>
          <w:end w:w="0.50pt" w:type="dxa"/>
        </w:tblCellMar>
        <w:tblLook w:firstRow="1" w:lastRow="0" w:firstColumn="1" w:lastColumn="0" w:noHBand="0" w:noVBand="1"/>
      </w:tblPr>
      <w:tblGrid>
        <w:gridCol w:w="9212"/>
      </w:tblGrid>
      <w:tr w:rsidR="00A507B2">
        <w:tc>
          <w:tcPr>
            <w:tcW w:w="460.60pt" w:type="dxa"/>
            <w:shd w:val="clear" w:color="auto" w:fill="auto"/>
            <w:tcMar>
              <w:top w:w="0pt" w:type="dxa"/>
              <w:start w:w="3.50pt" w:type="dxa"/>
              <w:bottom w:w="0pt" w:type="dxa"/>
              <w:end w:w="3.50pt" w:type="dxa"/>
            </w:tcMar>
          </w:tcPr>
          <w:p w:rsidR="00A507B2" w:rsidRDefault="00152A8D">
            <w:pPr>
              <w:pStyle w:val="WW-Recuodecorpodetexto2"/>
              <w:snapToGrid w:val="0"/>
              <w:spacing w:line="10pt" w:lineRule="atLeast"/>
              <w:rPr>
                <w:rFonts w:ascii="Times New Roman" w:hAnsi="Times New Roman" w:cs="Trebuchet MS"/>
                <w:u w:val="single"/>
              </w:rPr>
            </w:pPr>
            <w:r>
              <w:rPr>
                <w:rFonts w:ascii="Times New Roman" w:hAnsi="Times New Roman" w:cs="Trebuchet MS"/>
                <w:u w:val="single"/>
              </w:rPr>
              <w:t>TESTEMUNHAS:</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bl>
    <w:p w:rsidR="00A507B2" w:rsidRDefault="00A507B2">
      <w:pPr>
        <w:pStyle w:val="WW-Recuodecorpodetexto21"/>
        <w:spacing w:line="18pt" w:lineRule="auto"/>
        <w:ind w:firstLine="0pt"/>
        <w:rPr>
          <w:rFonts w:ascii="Times New Roman" w:hAnsi="Times New Roman"/>
        </w:rPr>
      </w:pPr>
    </w:p>
    <w:p w:rsidR="00A507B2" w:rsidRDefault="00A507B2">
      <w:pPr>
        <w:pStyle w:val="WW-Recuodecorpodetexto21"/>
        <w:spacing w:line="18pt" w:lineRule="auto"/>
        <w:ind w:firstLine="0pt"/>
        <w:rPr>
          <w:rFonts w:ascii="Times New Roman" w:hAnsi="Times New Roman" w:cs="Trebuchet MS"/>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APROVO.</w:t>
      </w: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rPr>
          <w:rFonts w:ascii="Times New Roman" w:hAnsi="Times New Roman"/>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ANEXO I do CONTRATO Nº          /2018</w:t>
      </w: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spacing w:val="-3"/>
          <w:u w:val="single"/>
          <w:lang w:bidi="ar-SA"/>
        </w:rPr>
        <w:t>(Anexar Termo de Referência)</w:t>
      </w:r>
    </w:p>
    <w:sectPr w:rsidR="00A507B2">
      <w:headerReference w:type="default" r:id="rId32"/>
      <w:footerReference w:type="default" r:id="rId33"/>
      <w:pgSz w:w="595.30pt" w:h="841.90pt"/>
      <w:pgMar w:top="167.45pt" w:right="56.70pt" w:bottom="80.15pt" w:left="56.70pt" w:header="56.70pt" w:footer="56.7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D686F" w:rsidRDefault="004D686F">
      <w:r>
        <w:separator/>
      </w:r>
    </w:p>
  </w:endnote>
  <w:endnote w:type="continuationSeparator" w:id="0">
    <w:p w:rsidR="004D686F" w:rsidRDefault="004D68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characterSet="iso-8859-1"/>
    <w:family w:val="swiss"/>
    <w:pitch w:val="variable"/>
    <w:sig w:usb0="00000687" w:usb1="00000000" w:usb2="00000000" w:usb3="00000000" w:csb0="0000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StarSymbol,">
    <w:panose1 w:val="00000000000000000000"/>
    <w:charset w:characterSet="iso-8859-1"/>
    <w:family w:val="roman"/>
    <w:notTrueType/>
    <w:pitch w:val="default"/>
  </w:font>
  <w:font w:name="OpenSymbol">
    <w:panose1 w:val="05010000000000000000"/>
    <w:charset w:characterSet="iso-8859-1"/>
    <w:family w:val="auto"/>
    <w:pitch w:val="variable"/>
    <w:sig w:usb0="800000AF" w:usb1="1001ECEA" w:usb2="00000000" w:usb3="00000000" w:csb0="00000001"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Arial Black">
    <w:panose1 w:val="020B0A04020102020204"/>
    <w:charset w:characterSet="iso-8859-1"/>
    <w:family w:val="swiss"/>
    <w:pitch w:val="variable"/>
    <w:sig w:usb0="A00002AF" w:usb1="400078FB" w:usb2="00000000" w:usb3="00000000" w:csb0="0000009F" w:csb1="00000000"/>
  </w:font>
  <w:font w:name="Microsoft YaHei">
    <w:panose1 w:val="020B0503020204020204"/>
    <w:charset w:characterSet="GBK"/>
    <w:family w:val="swiss"/>
    <w:pitch w:val="variable"/>
    <w:sig w:usb0="80000287" w:usb1="2ACF3C50" w:usb2="00000016" w:usb3="00000000" w:csb0="0004001F" w:csb1="00000000"/>
  </w:font>
  <w:font w:name="Mangal">
    <w:altName w:val="Mangal"/>
    <w:panose1 w:val="00000400000000000000"/>
    <w:charset w:characterSet="iso-8859-1"/>
    <w:family w:val="roman"/>
    <w:pitch w:val="variable"/>
    <w:sig w:usb0="00008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Lucida Sans">
    <w:panose1 w:val="020B0602040502020204"/>
    <w:charset w:characterSet="iso-8859-1"/>
    <w:family w:val="swiss"/>
    <w:pitch w:val="variable"/>
    <w:sig w:usb0="8100AAF7" w:usb1="0000807B" w:usb2="00000008" w:usb3="00000000" w:csb0="0000009F" w:csb1="00000000"/>
  </w:font>
  <w:font w:name="Century Gothic">
    <w:panose1 w:val="020B0502020202020204"/>
    <w:charset w:characterSet="iso-8859-1"/>
    <w:family w:val="swiss"/>
    <w:pitch w:val="variable"/>
    <w:sig w:usb0="00000287" w:usb1="00000000" w:usb2="00000000" w:usb3="00000000" w:csb0="0000009F" w:csb1="00000000"/>
  </w:font>
  <w:font w:name="Tms Rmn">
    <w:panose1 w:val="02020603040505020304"/>
    <w:charset w:characterSet="iso-8859-1"/>
    <w:family w:val="roman"/>
    <w:notTrueType/>
    <w:pitch w:val="variable"/>
    <w:sig w:usb0="00000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Verdana">
    <w:panose1 w:val="020B0604030504040204"/>
    <w:charset w:characterSet="iso-8859-1"/>
    <w:family w:val="swiss"/>
    <w:pitch w:val="variable"/>
    <w:sig w:usb0="A10006FF" w:usb1="4000205B" w:usb2="00000010" w:usb3="00000000" w:csb0="0000019F" w:csb1="00000000"/>
  </w:font>
  <w:font w:name="ArialMT, Arial">
    <w:charset w:characterSet="iso-8859-1"/>
    <w:family w:val="roman"/>
    <w:pitch w:val="variable"/>
  </w:font>
  <w:font w:name="Segoe UI">
    <w:panose1 w:val="020B0502040204020203"/>
    <w:charset w:characterSet="iso-8859-1"/>
    <w:family w:val="swiss"/>
    <w:pitch w:val="variable"/>
    <w:sig w:usb0="E4002EFF" w:usb1="C000E47F"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Arial">
    <w:altName w:val="Arial"/>
    <w:charset w:characterSet="iso-8859-1"/>
    <w:family w:val="swiss"/>
    <w:pitch w:val="default"/>
  </w:font>
  <w:font w:name="CourierNewPSMT">
    <w:charset w:characterSet="iso-8859-1"/>
    <w:family w:val="modern"/>
    <w:pitch w:val="default"/>
  </w:font>
  <w:font w:name="CourierNewPS-BoldMT">
    <w:charset w:characterSet="iso-8859-1"/>
    <w:family w:val="auto"/>
    <w:pitch w:val="default"/>
  </w:font>
  <w:font w:name="TimesNewRomanPSMT">
    <w:charset w:characterSet="iso-8859-1"/>
    <w:family w:val="roman"/>
    <w:pitch w:val="default"/>
  </w:font>
  <w:font w:name="Georgia">
    <w:panose1 w:val="02040502050405020303"/>
    <w:charset w:characterSet="iso-8859-1"/>
    <w:family w:val="roman"/>
    <w:pitch w:val="variable"/>
    <w:sig w:usb0="00000287" w:usb1="00000000" w:usb2="00000000" w:usb3="00000000" w:csb0="0000009F" w:csb1="00000000"/>
  </w:font>
  <w:font w:name="TrebuchetMS">
    <w:charset w:characterSet="iso-8859-1"/>
    <w:family w:val="swiss"/>
    <w:pitch w:val="default"/>
  </w:font>
  <w:font w:name="TTE4D8A148t00">
    <w:charset w:characterSet="iso-8859-1"/>
    <w:family w:val="auto"/>
    <w:pitch w:val="default"/>
  </w:font>
  <w:font w:name="ArialMT">
    <w:charset w:characterSet="iso-8859-1"/>
    <w:family w:val="swiss"/>
    <w:pitch w:val="default"/>
  </w:font>
  <w:font w:name="ZurichBT-Light">
    <w:charset w:characterSet="iso-8859-1"/>
    <w:family w:val="auto"/>
    <w:pitch w:val="default"/>
  </w:font>
  <w:font w:name="Arial-BoldMT">
    <w:charset w:characterSet="iso-8859-1"/>
    <w:family w:val="swiss"/>
    <w:pitch w:val="default"/>
  </w:font>
  <w:font w:name="Franklin Gothic Medium">
    <w:panose1 w:val="020B0603020102020204"/>
    <w:charset w:characterSet="iso-8859-1"/>
    <w:family w:val="swiss"/>
    <w:pitch w:val="variable"/>
    <w:sig w:usb0="000002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25/2018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55</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79</w:t>
    </w:r>
    <w:r>
      <w:rPr>
        <w:rFonts w:ascii="Trebuchet MS" w:hAnsi="Trebuchet MS"/>
        <w:sz w:val="16"/>
        <w:szCs w:val="16"/>
      </w:rPr>
      <w:fldChar w:fldCharType="end"/>
    </w:r>
    <w:r>
      <w:rPr>
        <w:rFonts w:ascii="Trebuchet MS" w:hAnsi="Trebuchet MS" w:cs="Tahoma"/>
        <w:sz w:val="16"/>
        <w:szCs w:val="16"/>
      </w:rPr>
      <w:t>.</w:t>
    </w:r>
  </w:p>
  <w:p w:rsidR="009C4586" w:rsidRDefault="009C4586"/>
  <w:p w:rsidR="009C4586" w:rsidRDefault="009C4586"/>
  <w:p w:rsidR="009C4586" w:rsidRDefault="009C4586"/>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25/2018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57</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79</w:t>
    </w:r>
    <w:r>
      <w:rPr>
        <w:rFonts w:ascii="Trebuchet MS" w:hAnsi="Trebuchet MS"/>
        <w:sz w:val="16"/>
        <w:szCs w:val="16"/>
      </w:rPr>
      <w:fldChar w:fldCharType="end"/>
    </w:r>
    <w:r>
      <w:rPr>
        <w:rFonts w:ascii="Trebuchet MS" w:hAnsi="Trebuchet MS" w:cs="Tahoma"/>
        <w:sz w:val="16"/>
        <w:szCs w:val="16"/>
      </w:rPr>
      <w:t>.</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25/2018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78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79</w:t>
    </w:r>
    <w:r>
      <w:rPr>
        <w:rFonts w:ascii="Trebuchet MS" w:hAnsi="Trebuchet MS"/>
        <w:sz w:val="16"/>
        <w:szCs w:val="16"/>
      </w:rPr>
      <w:fldChar w:fldCharType="end"/>
    </w:r>
    <w:r>
      <w:rPr>
        <w:rFonts w:ascii="Trebuchet MS" w:hAnsi="Trebuchet MS" w:cs="Tahoma"/>
        <w:sz w:val="16"/>
        <w:szCs w:val="16"/>
      </w:rPr>
      <w: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D686F" w:rsidRDefault="004D686F">
      <w:r>
        <w:rPr>
          <w:color w:val="000000"/>
        </w:rPr>
        <w:separator/>
      </w:r>
    </w:p>
  </w:footnote>
  <w:footnote w:type="continuationSeparator" w:id="0">
    <w:p w:rsidR="004D686F" w:rsidRDefault="004D686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Standard"/>
      <w:spacing w:before="2.85pt" w:line="5pt" w:lineRule="atLeast"/>
      <w:jc w:val="center"/>
    </w:pPr>
  </w:p>
  <w:p w:rsidR="009C4586" w:rsidRDefault="009C4586">
    <w:pPr>
      <w:pStyle w:val="Standard"/>
      <w:spacing w:before="2.85pt" w:line="5pt" w:lineRule="atLeast"/>
      <w:jc w:val="center"/>
    </w:pPr>
    <w:r>
      <w:rPr>
        <w:rFonts w:eastAsia="Tahoma" w:cs="Georgia"/>
        <w:smallCaps/>
        <w:lang w:eastAsia="pt-BR" w:bidi="ar-SA"/>
      </w:rPr>
      <w:t>Conselho Nacional do Ministério Público</w:t>
    </w:r>
  </w:p>
  <w:p w:rsidR="009C4586" w:rsidRDefault="009C4586">
    <w:pPr>
      <w:pStyle w:val="Standard"/>
      <w:spacing w:before="2.85pt" w:line="5pt" w:lineRule="atLeast"/>
      <w:jc w:val="center"/>
    </w:pPr>
  </w:p>
  <w:p w:rsidR="009C4586" w:rsidRDefault="009C4586"/>
  <w:p w:rsidR="009C4586" w:rsidRDefault="009C4586"/>
  <w:p w:rsidR="009C4586" w:rsidRDefault="009C4586"/>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Standard"/>
      <w:spacing w:before="2.85pt" w:line="5pt" w:lineRule="atLeast"/>
      <w:jc w:val="center"/>
    </w:pPr>
  </w:p>
  <w:p w:rsidR="009C4586" w:rsidRDefault="009C4586">
    <w:pPr>
      <w:pStyle w:val="Standard"/>
      <w:spacing w:before="2.85pt" w:line="5pt" w:lineRule="atLeast"/>
      <w:jc w:val="center"/>
    </w:pPr>
    <w:r>
      <w:rPr>
        <w:rFonts w:eastAsia="Tahoma" w:cs="Georgia"/>
        <w:smallCaps/>
        <w:lang w:eastAsia="pt-BR" w:bidi="ar-SA"/>
      </w:rPr>
      <w:t>Conselho Nacional do Ministério Público</w:t>
    </w:r>
  </w:p>
  <w:p w:rsidR="009C4586" w:rsidRDefault="009C4586">
    <w:pPr>
      <w:pStyle w:val="Standard"/>
      <w:spacing w:before="2.85pt" w:line="5pt" w:lineRule="atLeast"/>
      <w:jc w:val="cent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C4586" w:rsidRDefault="009C458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Cabealho"/>
    </w:pPr>
  </w:p>
  <w:p w:rsidR="009C4586" w:rsidRDefault="009C4586">
    <w:pPr>
      <w:pStyle w:val="Standard"/>
      <w:spacing w:before="2.85pt" w:line="5pt" w:lineRule="atLeast"/>
      <w:jc w:val="center"/>
    </w:pPr>
  </w:p>
  <w:p w:rsidR="009C4586" w:rsidRDefault="009C4586">
    <w:pPr>
      <w:pStyle w:val="Standard"/>
      <w:spacing w:before="2.85pt" w:line="5pt" w:lineRule="atLeast"/>
      <w:jc w:val="center"/>
    </w:pPr>
    <w:r>
      <w:rPr>
        <w:rFonts w:eastAsia="Tahoma" w:cs="Georgia"/>
        <w:smallCaps/>
        <w:lang w:eastAsia="pt-BR" w:bidi="ar-SA"/>
      </w:rPr>
      <w:t>Conselho Nacional do Ministério Público</w:t>
    </w:r>
  </w:p>
  <w:p w:rsidR="009C4586" w:rsidRDefault="009C4586">
    <w:pPr>
      <w:pStyle w:val="Standard"/>
      <w:spacing w:before="2.85pt" w:line="5pt" w:lineRule="atLeast"/>
      <w:jc w:val="cent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52166D4"/>
    <w:multiLevelType w:val="multilevel"/>
    <w:tmpl w:val="638A1AB4"/>
    <w:lvl w:ilvl="0">
      <w:start w:val="4"/>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1" w15:restartNumberingAfterBreak="0">
    <w:nsid w:val="078068E0"/>
    <w:multiLevelType w:val="multilevel"/>
    <w:tmpl w:val="583C5C1E"/>
    <w:styleLink w:val="Outline"/>
    <w:lvl w:ilvl="0">
      <w:start w:val="1"/>
      <w:numFmt w:val="upperRoman"/>
      <w:lvlText w:val=" %1."/>
      <w:lvlJc w:val="start"/>
      <w:pPr>
        <w:ind w:start="106.85pt" w:hanging="18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2" w15:restartNumberingAfterBreak="0">
    <w:nsid w:val="09FC2BDF"/>
    <w:multiLevelType w:val="multilevel"/>
    <w:tmpl w:val="8A149BB8"/>
    <w:styleLink w:val="WWNum35"/>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 w15:restartNumberingAfterBreak="0">
    <w:nsid w:val="0F375DCF"/>
    <w:multiLevelType w:val="multilevel"/>
    <w:tmpl w:val="4176E0DC"/>
    <w:styleLink w:val="WWNum17"/>
    <w:lvl w:ilvl="0">
      <w:start w:val="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 w15:restartNumberingAfterBreak="0">
    <w:nsid w:val="11B20393"/>
    <w:multiLevelType w:val="multilevel"/>
    <w:tmpl w:val="A73E8B76"/>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7"/>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 w15:restartNumberingAfterBreak="0">
    <w:nsid w:val="143C081B"/>
    <w:multiLevelType w:val="multilevel"/>
    <w:tmpl w:val="E552FF72"/>
    <w:styleLink w:val="WWNum19"/>
    <w:lvl w:ilvl="0">
      <w:start w:val="9"/>
      <w:numFmt w:val="decimal"/>
      <w:lvlText w:val="%1."/>
      <w:lvlJc w:val="start"/>
      <w:pPr>
        <w:ind w:start="72pt" w:hanging="18pt"/>
      </w:pPr>
      <w:rPr>
        <w:rFonts w:ascii="Trebuchet MS" w:hAnsi="Trebuchet MS"/>
        <w:b w:val="0"/>
        <w:bCs w:val="0"/>
        <w:sz w:val="20"/>
        <w:szCs w:val="20"/>
      </w:rPr>
    </w:lvl>
    <w:lvl w:ilvl="1">
      <w:start w:val="3"/>
      <w:numFmt w:val="decimal"/>
      <w:lvlText w:val="%1.%2"/>
      <w:lvlJc w:val="start"/>
      <w:pPr>
        <w:ind w:start="90pt" w:hanging="18pt"/>
      </w:pPr>
      <w:rPr>
        <w:rFonts w:ascii="Trebuchet MS" w:hAnsi="Trebuchet MS"/>
        <w:b w:val="0"/>
        <w:bCs w:val="0"/>
        <w:sz w:val="20"/>
        <w:szCs w:val="20"/>
      </w:rPr>
    </w:lvl>
    <w:lvl w:ilvl="2">
      <w:start w:val="1"/>
      <w:numFmt w:val="decimal"/>
      <w:lvlText w:val="%1.%2.%3."/>
      <w:lvlJc w:val="start"/>
      <w:pPr>
        <w:ind w:start="108pt" w:hanging="18pt"/>
      </w:pPr>
    </w:lvl>
    <w:lvl w:ilvl="3">
      <w:start w:val="1"/>
      <w:numFmt w:val="decimal"/>
      <w:lvlText w:val="%1.%2.%3.%4."/>
      <w:lvlJc w:val="start"/>
      <w:pPr>
        <w:ind w:start="126pt" w:hanging="18pt"/>
      </w:pPr>
    </w:lvl>
    <w:lvl w:ilvl="4">
      <w:start w:val="1"/>
      <w:numFmt w:val="decimal"/>
      <w:lvlText w:val="%1.%2.%3.%4.%5."/>
      <w:lvlJc w:val="start"/>
      <w:pPr>
        <w:ind w:start="144pt" w:hanging="18pt"/>
      </w:pPr>
    </w:lvl>
    <w:lvl w:ilvl="5">
      <w:start w:val="1"/>
      <w:numFmt w:val="decimal"/>
      <w:lvlText w:val="%1.%2.%3.%4.%5.%6."/>
      <w:lvlJc w:val="start"/>
      <w:pPr>
        <w:ind w:start="162pt" w:hanging="18pt"/>
      </w:pPr>
    </w:lvl>
    <w:lvl w:ilvl="6">
      <w:start w:val="1"/>
      <w:numFmt w:val="decimal"/>
      <w:lvlText w:val="%1.%2.%3.%4.%5.%6.%7."/>
      <w:lvlJc w:val="start"/>
      <w:pPr>
        <w:ind w:start="180pt" w:hanging="18pt"/>
      </w:pPr>
    </w:lvl>
    <w:lvl w:ilvl="7">
      <w:start w:val="1"/>
      <w:numFmt w:val="decimal"/>
      <w:lvlText w:val="%1.%2.%3.%4.%5.%6.%7.%8."/>
      <w:lvlJc w:val="start"/>
      <w:pPr>
        <w:ind w:start="198pt" w:hanging="18pt"/>
      </w:pPr>
    </w:lvl>
    <w:lvl w:ilvl="8">
      <w:start w:val="1"/>
      <w:numFmt w:val="decimal"/>
      <w:lvlText w:val="%1.%2.%3.%4.%5.%6.%7.%8.%9."/>
      <w:lvlJc w:val="start"/>
      <w:pPr>
        <w:ind w:start="216pt" w:hanging="18pt"/>
      </w:pPr>
    </w:lvl>
  </w:abstractNum>
  <w:abstractNum w:abstractNumId="6" w15:restartNumberingAfterBreak="0">
    <w:nsid w:val="16864A71"/>
    <w:multiLevelType w:val="multilevel"/>
    <w:tmpl w:val="23B40142"/>
    <w:styleLink w:val="WWNum13"/>
    <w:lvl w:ilvl="0">
      <w:start w:val="23"/>
      <w:numFmt w:val="decimal"/>
      <w:lvlText w:val="%1."/>
      <w:lvlJc w:val="start"/>
      <w:pPr>
        <w:ind w:start="36pt" w:hanging="18pt"/>
      </w:pPr>
      <w:rPr>
        <w:b w:val="0"/>
        <w:bCs w:val="0"/>
      </w:rPr>
    </w:lvl>
    <w:lvl w:ilvl="1">
      <w:start w:val="1"/>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 w15:restartNumberingAfterBreak="0">
    <w:nsid w:val="16E04FAE"/>
    <w:multiLevelType w:val="multilevel"/>
    <w:tmpl w:val="3A8095FA"/>
    <w:styleLink w:val="WWOutlineListStyle8"/>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8" w15:restartNumberingAfterBreak="0">
    <w:nsid w:val="197E26E1"/>
    <w:multiLevelType w:val="multilevel"/>
    <w:tmpl w:val="90FA29F4"/>
    <w:lvl w:ilvl="0">
      <w:start w:val="7"/>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9" w15:restartNumberingAfterBreak="0">
    <w:nsid w:val="1A9C0C0D"/>
    <w:multiLevelType w:val="multilevel"/>
    <w:tmpl w:val="0C7C4A00"/>
    <w:styleLink w:val="WWNum15"/>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10" w15:restartNumberingAfterBreak="0">
    <w:nsid w:val="1BEF59E6"/>
    <w:multiLevelType w:val="multilevel"/>
    <w:tmpl w:val="0FACAD90"/>
    <w:lvl w:ilvl="0">
      <w:start w:val="10"/>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imes New Roman" w:hAnsi="Times New Roman" w:cs="Times New Roman"/>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1" w15:restartNumberingAfterBreak="0">
    <w:nsid w:val="1E957AFF"/>
    <w:multiLevelType w:val="multilevel"/>
    <w:tmpl w:val="BCA201AE"/>
    <w:styleLink w:val="WWOutlineListStyle5"/>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2" w15:restartNumberingAfterBreak="0">
    <w:nsid w:val="1FE54574"/>
    <w:multiLevelType w:val="multilevel"/>
    <w:tmpl w:val="8E0E2BDE"/>
    <w:styleLink w:val="WWOutlineListStyle7"/>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3" w15:restartNumberingAfterBreak="0">
    <w:nsid w:val="21B8468B"/>
    <w:multiLevelType w:val="multilevel"/>
    <w:tmpl w:val="19705880"/>
    <w:lvl w:ilvl="0">
      <w:start w:val="1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4" w15:restartNumberingAfterBreak="0">
    <w:nsid w:val="21EB6563"/>
    <w:multiLevelType w:val="multilevel"/>
    <w:tmpl w:val="921A8BF4"/>
    <w:styleLink w:val="WWNum30"/>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15" w15:restartNumberingAfterBreak="0">
    <w:nsid w:val="239E303C"/>
    <w:multiLevelType w:val="multilevel"/>
    <w:tmpl w:val="7A5A3656"/>
    <w:styleLink w:val="WWNum21"/>
    <w:lvl w:ilvl="0">
      <w:start w:val="10"/>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6" w15:restartNumberingAfterBreak="0">
    <w:nsid w:val="25252589"/>
    <w:multiLevelType w:val="multilevel"/>
    <w:tmpl w:val="69B00B82"/>
    <w:styleLink w:val="WWOutlineListStyle1"/>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7" w15:restartNumberingAfterBreak="0">
    <w:nsid w:val="265E0FA3"/>
    <w:multiLevelType w:val="multilevel"/>
    <w:tmpl w:val="029212A2"/>
    <w:styleLink w:val="WWOutlineListStyle9"/>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8" w15:restartNumberingAfterBreak="0">
    <w:nsid w:val="26F363E3"/>
    <w:multiLevelType w:val="multilevel"/>
    <w:tmpl w:val="82E02CA2"/>
    <w:lvl w:ilvl="0">
      <w:start w:val="8"/>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9" w15:restartNumberingAfterBreak="0">
    <w:nsid w:val="278C6517"/>
    <w:multiLevelType w:val="multilevel"/>
    <w:tmpl w:val="BF2C707C"/>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20" w15:restartNumberingAfterBreak="0">
    <w:nsid w:val="2A314C07"/>
    <w:multiLevelType w:val="multilevel"/>
    <w:tmpl w:val="B832F9F8"/>
    <w:lvl w:ilvl="0">
      <w:start w:val="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1" w15:restartNumberingAfterBreak="0">
    <w:nsid w:val="2B371675"/>
    <w:multiLevelType w:val="multilevel"/>
    <w:tmpl w:val="518E2E9C"/>
    <w:styleLink w:val="Numbering1"/>
    <w:lvl w:ilvl="0">
      <w:start w:val="1"/>
      <w:numFmt w:val="decimal"/>
      <w:suff w:val="nothing"/>
      <w:lvlText w:val=" %1."/>
      <w:lvlJc w:val="start"/>
      <w:pPr>
        <w:ind w:start="14.15pt" w:hanging="14.15pt"/>
      </w:pPr>
      <w:rPr>
        <w:rFonts w:ascii="Times New Roman" w:hAnsi="Times New Roman"/>
        <w:b w:val="0"/>
        <w:bCs w:val="0"/>
        <w:sz w:val="24"/>
        <w:szCs w:val="24"/>
      </w:rPr>
    </w:lvl>
    <w:lvl w:ilvl="1">
      <w:start w:val="1"/>
      <w:numFmt w:val="decimal"/>
      <w:suff w:val="nothing"/>
      <w:lvlText w:val=" %1.%2."/>
      <w:lvlJc w:val="start"/>
      <w:pPr>
        <w:ind w:start="28.35pt" w:hanging="14.15pt"/>
      </w:pPr>
      <w:rPr>
        <w:rFonts w:ascii="Times New Roman" w:hAnsi="Times New Roman"/>
        <w:b w:val="0"/>
        <w:bCs w:val="0"/>
        <w:sz w:val="24"/>
        <w:szCs w:val="24"/>
      </w:rPr>
    </w:lvl>
    <w:lvl w:ilvl="2">
      <w:start w:val="1"/>
      <w:numFmt w:val="decimal"/>
      <w:suff w:val="nothing"/>
      <w:lvlText w:val=" %1.%2.%3."/>
      <w:lvlJc w:val="start"/>
      <w:pPr>
        <w:ind w:start="42.50pt" w:hanging="14.15pt"/>
      </w:pPr>
      <w:rPr>
        <w:rFonts w:ascii="Times New Roman" w:hAnsi="Times New Roman"/>
        <w:b w:val="0"/>
        <w:bCs w:val="0"/>
        <w:sz w:val="24"/>
        <w:szCs w:val="24"/>
      </w:rPr>
    </w:lvl>
    <w:lvl w:ilvl="3">
      <w:start w:val="1"/>
      <w:numFmt w:val="decimal"/>
      <w:suff w:val="nothing"/>
      <w:lvlText w:val=" %1.%2.%3.%4."/>
      <w:lvlJc w:val="start"/>
      <w:pPr>
        <w:ind w:start="56.70pt" w:hanging="14.15pt"/>
      </w:pPr>
      <w:rPr>
        <w:rFonts w:ascii="Times New Roman" w:hAnsi="Times New Roman"/>
        <w:b w:val="0"/>
        <w:bCs w:val="0"/>
        <w:sz w:val="24"/>
        <w:szCs w:val="24"/>
      </w:rPr>
    </w:lvl>
    <w:lvl w:ilvl="4">
      <w:start w:val="1"/>
      <w:numFmt w:val="decimal"/>
      <w:suff w:val="nothing"/>
      <w:lvlText w:val=" %1.%2.%3.%4.%5."/>
      <w:lvlJc w:val="start"/>
      <w:pPr>
        <w:ind w:start="70.85pt" w:hanging="14.15pt"/>
      </w:pPr>
      <w:rPr>
        <w:rFonts w:ascii="Times New Roman" w:hAnsi="Times New Roman"/>
        <w:b w:val="0"/>
        <w:bCs w:val="0"/>
        <w:sz w:val="24"/>
        <w:szCs w:val="24"/>
      </w:rPr>
    </w:lvl>
    <w:lvl w:ilvl="5">
      <w:start w:val="1"/>
      <w:numFmt w:val="decimal"/>
      <w:suff w:val="nothing"/>
      <w:lvlText w:val=" %1.%2.%3.%4.%5.%6."/>
      <w:lvlJc w:val="start"/>
      <w:pPr>
        <w:ind w:start="85.05pt" w:hanging="14.15pt"/>
      </w:pPr>
      <w:rPr>
        <w:rFonts w:ascii="Times New Roman" w:hAnsi="Times New Roman"/>
        <w:b w:val="0"/>
        <w:bCs w:val="0"/>
        <w:sz w:val="24"/>
        <w:szCs w:val="24"/>
      </w:rPr>
    </w:lvl>
    <w:lvl w:ilvl="6">
      <w:start w:val="1"/>
      <w:numFmt w:val="decimal"/>
      <w:suff w:val="nothing"/>
      <w:lvlText w:val=" %1.%2.%3.%4.%5.%6.%7."/>
      <w:lvlJc w:val="start"/>
      <w:pPr>
        <w:ind w:start="99.20pt" w:hanging="14.15pt"/>
      </w:pPr>
      <w:rPr>
        <w:rFonts w:ascii="Times New Roman" w:hAnsi="Times New Roman"/>
        <w:b w:val="0"/>
        <w:bCs w:val="0"/>
        <w:sz w:val="24"/>
        <w:szCs w:val="24"/>
      </w:rPr>
    </w:lvl>
    <w:lvl w:ilvl="7">
      <w:start w:val="1"/>
      <w:numFmt w:val="decimal"/>
      <w:suff w:val="nothing"/>
      <w:lvlText w:val=" %1.%2.%3.%4.%5.%6.%7.%8."/>
      <w:lvlJc w:val="start"/>
      <w:pPr>
        <w:ind w:start="113.40pt" w:hanging="14.15pt"/>
      </w:pPr>
      <w:rPr>
        <w:rFonts w:ascii="Times New Roman" w:hAnsi="Times New Roman"/>
        <w:b w:val="0"/>
        <w:bCs w:val="0"/>
        <w:sz w:val="24"/>
        <w:szCs w:val="24"/>
      </w:rPr>
    </w:lvl>
    <w:lvl w:ilvl="8">
      <w:start w:val="1"/>
      <w:numFmt w:val="decimal"/>
      <w:suff w:val="nothing"/>
      <w:lvlText w:val=" %1.%2.%3.%4.%5.%6.%7.%8.%9."/>
      <w:lvlJc w:val="start"/>
      <w:pPr>
        <w:ind w:start="127.55pt" w:hanging="14.15pt"/>
      </w:pPr>
      <w:rPr>
        <w:rFonts w:ascii="Times New Roman" w:hAnsi="Times New Roman"/>
        <w:b w:val="0"/>
        <w:bCs w:val="0"/>
        <w:sz w:val="24"/>
        <w:szCs w:val="24"/>
      </w:rPr>
    </w:lvl>
  </w:abstractNum>
  <w:abstractNum w:abstractNumId="22" w15:restartNumberingAfterBreak="0">
    <w:nsid w:val="2ECF6B8F"/>
    <w:multiLevelType w:val="multilevel"/>
    <w:tmpl w:val="4F361966"/>
    <w:styleLink w:val="WW8Num1"/>
    <w:lvl w:ilvl="0">
      <w:start w:val="1"/>
      <w:numFmt w:val="none"/>
      <w:suff w:val="nothing"/>
      <w:lvlText w:val="%1"/>
      <w:lvlJc w:val="start"/>
      <w:pPr>
        <w:ind w:start="21.60pt" w:hanging="21.60pt"/>
      </w:pPr>
    </w:lvl>
    <w:lvl w:ilvl="1">
      <w:start w:val="1"/>
      <w:numFmt w:val="none"/>
      <w:suff w:val="nothing"/>
      <w:lvlText w:val="%2"/>
      <w:lvlJc w:val="start"/>
      <w:pPr>
        <w:ind w:start="28.80pt" w:hanging="28.80pt"/>
      </w:pPr>
    </w:lvl>
    <w:lvl w:ilvl="2">
      <w:start w:val="1"/>
      <w:numFmt w:val="none"/>
      <w:suff w:val="nothing"/>
      <w:lvlText w:val="%3"/>
      <w:lvlJc w:val="start"/>
      <w:pPr>
        <w:ind w:start="36pt" w:hanging="36pt"/>
      </w:pPr>
    </w:lvl>
    <w:lvl w:ilvl="3">
      <w:start w:val="1"/>
      <w:numFmt w:val="none"/>
      <w:suff w:val="nothing"/>
      <w:lvlText w:val="%4"/>
      <w:lvlJc w:val="start"/>
      <w:pPr>
        <w:ind w:start="43.20pt" w:hanging="43.20pt"/>
      </w:pPr>
    </w:lvl>
    <w:lvl w:ilvl="4">
      <w:start w:val="1"/>
      <w:numFmt w:val="none"/>
      <w:suff w:val="nothing"/>
      <w:lvlText w:val="%5"/>
      <w:lvlJc w:val="start"/>
      <w:pPr>
        <w:ind w:start="50.40pt" w:hanging="50.40pt"/>
      </w:pPr>
    </w:lvl>
    <w:lvl w:ilvl="5">
      <w:start w:val="1"/>
      <w:numFmt w:val="none"/>
      <w:suff w:val="nothing"/>
      <w:lvlText w:val="%6"/>
      <w:lvlJc w:val="start"/>
      <w:pPr>
        <w:ind w:start="57.60pt" w:hanging="57.60pt"/>
      </w:pPr>
    </w:lvl>
    <w:lvl w:ilvl="6">
      <w:start w:val="1"/>
      <w:numFmt w:val="none"/>
      <w:suff w:val="nothing"/>
      <w:lvlText w:val="%7"/>
      <w:lvlJc w:val="start"/>
      <w:pPr>
        <w:ind w:start="64.80pt" w:hanging="64.80pt"/>
      </w:pPr>
    </w:lvl>
    <w:lvl w:ilvl="7">
      <w:start w:val="1"/>
      <w:numFmt w:val="none"/>
      <w:suff w:val="nothing"/>
      <w:lvlText w:val="%8"/>
      <w:lvlJc w:val="start"/>
      <w:pPr>
        <w:ind w:start="72pt" w:hanging="72pt"/>
      </w:pPr>
    </w:lvl>
    <w:lvl w:ilvl="8">
      <w:start w:val="1"/>
      <w:numFmt w:val="none"/>
      <w:suff w:val="nothing"/>
      <w:lvlText w:val="%9"/>
      <w:lvlJc w:val="start"/>
      <w:pPr>
        <w:ind w:start="79.20pt" w:hanging="79.20pt"/>
      </w:pPr>
    </w:lvl>
  </w:abstractNum>
  <w:abstractNum w:abstractNumId="23" w15:restartNumberingAfterBreak="0">
    <w:nsid w:val="2EDB5365"/>
    <w:multiLevelType w:val="multilevel"/>
    <w:tmpl w:val="ED125A0E"/>
    <w:lvl w:ilvl="0">
      <w:start w:val="14"/>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24" w15:restartNumberingAfterBreak="0">
    <w:nsid w:val="325233C1"/>
    <w:multiLevelType w:val="multilevel"/>
    <w:tmpl w:val="49D4BE24"/>
    <w:styleLink w:val="WWNum2"/>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25" w15:restartNumberingAfterBreak="0">
    <w:nsid w:val="33C13FD3"/>
    <w:multiLevelType w:val="multilevel"/>
    <w:tmpl w:val="A79A62C8"/>
    <w:styleLink w:val="WWNum34"/>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6" w15:restartNumberingAfterBreak="0">
    <w:nsid w:val="35E9651E"/>
    <w:multiLevelType w:val="multilevel"/>
    <w:tmpl w:val="FA866D26"/>
    <w:styleLink w:val="WWNum28"/>
    <w:lvl w:ilvl="0">
      <w:start w:val="27"/>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7" w15:restartNumberingAfterBreak="0">
    <w:nsid w:val="375A2B8E"/>
    <w:multiLevelType w:val="multilevel"/>
    <w:tmpl w:val="296C63EA"/>
    <w:styleLink w:val="WWNum1"/>
    <w:lvl w:ilvl="0">
      <w:start w:val="1"/>
      <w:numFmt w:val="none"/>
      <w:lvlText w:val="%1"/>
      <w:lvlJc w:val="start"/>
      <w:pPr>
        <w:ind w:start="21.60pt" w:hanging="21.60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28" w15:restartNumberingAfterBreak="0">
    <w:nsid w:val="382929B6"/>
    <w:multiLevelType w:val="multilevel"/>
    <w:tmpl w:val="B38484F6"/>
    <w:styleLink w:val="WWNum16"/>
    <w:lvl w:ilvl="0">
      <w:start w:val="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9" w15:restartNumberingAfterBreak="0">
    <w:nsid w:val="38C772B5"/>
    <w:multiLevelType w:val="multilevel"/>
    <w:tmpl w:val="9C388194"/>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9"/>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0" w15:restartNumberingAfterBreak="0">
    <w:nsid w:val="39134DC5"/>
    <w:multiLevelType w:val="multilevel"/>
    <w:tmpl w:val="A3E07726"/>
    <w:styleLink w:val="WWNum26"/>
    <w:lvl w:ilvl="0">
      <w:start w:val="16"/>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1" w15:restartNumberingAfterBreak="0">
    <w:nsid w:val="39A24DEE"/>
    <w:multiLevelType w:val="multilevel"/>
    <w:tmpl w:val="022A3ECC"/>
    <w:lvl w:ilvl="0">
      <w:start w:val="3"/>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imes New Roman" w:hAnsi="Times New Roman" w:cs="Times New Roman" w:hint="default"/>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2" w15:restartNumberingAfterBreak="0">
    <w:nsid w:val="3C857046"/>
    <w:multiLevelType w:val="multilevel"/>
    <w:tmpl w:val="11C2A084"/>
    <w:styleLink w:val="WWNum27"/>
    <w:lvl w:ilvl="0">
      <w:start w:val="1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3" w15:restartNumberingAfterBreak="0">
    <w:nsid w:val="400676F8"/>
    <w:multiLevelType w:val="multilevel"/>
    <w:tmpl w:val="C3228B9A"/>
    <w:styleLink w:val="WWNum14"/>
    <w:lvl w:ilvl="0">
      <w:start w:val="1"/>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4" w15:restartNumberingAfterBreak="0">
    <w:nsid w:val="420D3C12"/>
    <w:multiLevelType w:val="multilevel"/>
    <w:tmpl w:val="58CCDE3A"/>
    <w:styleLink w:val="WWNum31"/>
    <w:lvl w:ilvl="0">
      <w:start w:val="5"/>
      <w:numFmt w:val="decimal"/>
      <w:lvlText w:val="%1."/>
      <w:lvlJc w:val="start"/>
      <w:pPr>
        <w:ind w:start="36pt" w:hanging="18pt"/>
      </w:pPr>
    </w:lvl>
    <w:lvl w:ilvl="1">
      <w:start w:val="10"/>
      <w:numFmt w:val="decimal"/>
      <w:lvlText w:val="%2."/>
      <w:lvlJc w:val="start"/>
      <w:pPr>
        <w:ind w:start="72pt" w:hanging="18pt"/>
      </w:pPr>
    </w:lvl>
    <w:lvl w:ilvl="2">
      <w:start w:val="1"/>
      <w:numFmt w:val="decimal"/>
      <w:lvlText w:val="%1.%2.%3."/>
      <w:lvlJc w:val="start"/>
      <w:pPr>
        <w:ind w:start="108pt" w:hanging="18pt"/>
      </w:pPr>
    </w:lvl>
    <w:lvl w:ilvl="3">
      <w:start w:val="1"/>
      <w:numFmt w:val="decimal"/>
      <w:lvlText w:val="%1.%2.%3.%4."/>
      <w:lvlJc w:val="start"/>
      <w:pPr>
        <w:ind w:start="144pt" w:hanging="18pt"/>
      </w:pPr>
    </w:lvl>
    <w:lvl w:ilvl="4">
      <w:start w:val="1"/>
      <w:numFmt w:val="decimal"/>
      <w:lvlText w:val="%1.%2.%3.%4.%5."/>
      <w:lvlJc w:val="start"/>
      <w:pPr>
        <w:ind w:start="180pt" w:hanging="18pt"/>
      </w:pPr>
    </w:lvl>
    <w:lvl w:ilvl="5">
      <w:start w:val="1"/>
      <w:numFmt w:val="decimal"/>
      <w:lvlText w:val="%1.%2.%3.%4.%5.%6."/>
      <w:lvlJc w:val="start"/>
      <w:pPr>
        <w:ind w:start="216pt" w:hanging="18pt"/>
      </w:pPr>
    </w:lvl>
    <w:lvl w:ilvl="6">
      <w:start w:val="1"/>
      <w:numFmt w:val="decimal"/>
      <w:lvlText w:val="%1.%2.%3.%4.%5.%6.%7."/>
      <w:lvlJc w:val="start"/>
      <w:pPr>
        <w:ind w:start="252pt" w:hanging="18pt"/>
      </w:pPr>
    </w:lvl>
    <w:lvl w:ilvl="7">
      <w:start w:val="1"/>
      <w:numFmt w:val="decimal"/>
      <w:lvlText w:val="%1.%2.%3.%4.%5.%6.%7.%8."/>
      <w:lvlJc w:val="start"/>
      <w:pPr>
        <w:ind w:start="288pt" w:hanging="18pt"/>
      </w:pPr>
    </w:lvl>
    <w:lvl w:ilvl="8">
      <w:start w:val="1"/>
      <w:numFmt w:val="decimal"/>
      <w:lvlText w:val="%1.%2.%3.%4.%5.%6.%7.%8.%9."/>
      <w:lvlJc w:val="start"/>
      <w:pPr>
        <w:ind w:start="324pt" w:hanging="18pt"/>
      </w:pPr>
    </w:lvl>
  </w:abstractNum>
  <w:abstractNum w:abstractNumId="35" w15:restartNumberingAfterBreak="0">
    <w:nsid w:val="4699207E"/>
    <w:multiLevelType w:val="multilevel"/>
    <w:tmpl w:val="E7FE8FC4"/>
    <w:styleLink w:val="WWNum20"/>
    <w:lvl w:ilvl="0">
      <w:start w:val="9"/>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6" w15:restartNumberingAfterBreak="0">
    <w:nsid w:val="480814DC"/>
    <w:multiLevelType w:val="multilevel"/>
    <w:tmpl w:val="561AA562"/>
    <w:lvl w:ilvl="0">
      <w:start w:val="15"/>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37" w15:restartNumberingAfterBreak="0">
    <w:nsid w:val="487B62ED"/>
    <w:multiLevelType w:val="multilevel"/>
    <w:tmpl w:val="BDA4D900"/>
    <w:styleLink w:val="WWNum36"/>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8" w15:restartNumberingAfterBreak="0">
    <w:nsid w:val="489552D5"/>
    <w:multiLevelType w:val="multilevel"/>
    <w:tmpl w:val="F564BC7E"/>
    <w:styleLink w:val="WWNum4"/>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9" w15:restartNumberingAfterBreak="0">
    <w:nsid w:val="4A0A3373"/>
    <w:multiLevelType w:val="multilevel"/>
    <w:tmpl w:val="0EB8EB98"/>
    <w:styleLink w:val="WWNum11"/>
    <w:lvl w:ilvl="0">
      <w:start w:val="12"/>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0" w15:restartNumberingAfterBreak="0">
    <w:nsid w:val="4A7A7736"/>
    <w:multiLevelType w:val="multilevel"/>
    <w:tmpl w:val="657C9B48"/>
    <w:lvl w:ilvl="0">
      <w:start w:val="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imes New Roman" w:hAnsi="Times New Roman" w:cs="Times New Roman"/>
        <w:b w:val="0"/>
        <w:bCs w:val="0"/>
        <w:sz w:val="24"/>
        <w:szCs w:val="24"/>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1" w15:restartNumberingAfterBreak="0">
    <w:nsid w:val="4B105C9F"/>
    <w:multiLevelType w:val="multilevel"/>
    <w:tmpl w:val="0102FDB4"/>
    <w:styleLink w:val="WWNum37"/>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2" w15:restartNumberingAfterBreak="0">
    <w:nsid w:val="4B3A2C1D"/>
    <w:multiLevelType w:val="multilevel"/>
    <w:tmpl w:val="327650C4"/>
    <w:styleLink w:val="WW8Num3"/>
    <w:lvl w:ilvl="0">
      <w:start w:val="2"/>
      <w:numFmt w:val="decimal"/>
      <w:suff w:val="space"/>
      <w:lvlText w:val="%1."/>
      <w:lvlJc w:val="start"/>
      <w:pPr>
        <w:ind w:start="106.85pt" w:hanging="18pt"/>
      </w:pPr>
    </w:lvl>
    <w:lvl w:ilvl="1">
      <w:start w:val="1"/>
      <w:numFmt w:val="upperRoman"/>
      <w:suff w:val="space"/>
      <w:lvlText w:val="%2."/>
      <w:lvlJc w:val="start"/>
      <w:pPr>
        <w:ind w:start="124.85pt" w:hanging="18pt"/>
      </w:pPr>
    </w:lvl>
    <w:lvl w:ilvl="2">
      <w:start w:val="1"/>
      <w:numFmt w:val="decimal"/>
      <w:lvlText w:val="%1.%2.%3."/>
      <w:lvlJc w:val="start"/>
      <w:pPr>
        <w:ind w:start="142.85pt" w:hanging="18pt"/>
      </w:pPr>
    </w:lvl>
    <w:lvl w:ilvl="3">
      <w:start w:val="1"/>
      <w:numFmt w:val="lowerLetter"/>
      <w:lvlText w:val=" %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43" w15:restartNumberingAfterBreak="0">
    <w:nsid w:val="4CCD29C9"/>
    <w:multiLevelType w:val="multilevel"/>
    <w:tmpl w:val="98B0360C"/>
    <w:styleLink w:val="WWNum24"/>
    <w:lvl w:ilvl="0">
      <w:start w:val="14"/>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4" w15:restartNumberingAfterBreak="0">
    <w:nsid w:val="4CF35AB2"/>
    <w:multiLevelType w:val="multilevel"/>
    <w:tmpl w:val="5858A13A"/>
    <w:styleLink w:val="WWNum38"/>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5" w15:restartNumberingAfterBreak="0">
    <w:nsid w:val="523B58F3"/>
    <w:multiLevelType w:val="multilevel"/>
    <w:tmpl w:val="7ADA9530"/>
    <w:styleLink w:val="WWNum9"/>
    <w:lvl w:ilvl="0">
      <w:start w:val="10"/>
      <w:numFmt w:val="decimal"/>
      <w:lvlText w:val="%1."/>
      <w:lvlJc w:val="start"/>
      <w:pPr>
        <w:ind w:start="36pt" w:hanging="18pt"/>
      </w:pPr>
      <w:rPr>
        <w:b w:val="0"/>
        <w:bCs w:val="0"/>
      </w:rPr>
    </w:lvl>
    <w:lvl w:ilvl="1">
      <w:start w:val="10"/>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6" w15:restartNumberingAfterBreak="0">
    <w:nsid w:val="529740BE"/>
    <w:multiLevelType w:val="multilevel"/>
    <w:tmpl w:val="D27A1C5C"/>
    <w:styleLink w:val="WWNum33"/>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7" w15:restartNumberingAfterBreak="0">
    <w:nsid w:val="54837B8D"/>
    <w:multiLevelType w:val="multilevel"/>
    <w:tmpl w:val="37E47D80"/>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8" w15:restartNumberingAfterBreak="0">
    <w:nsid w:val="54B55989"/>
    <w:multiLevelType w:val="multilevel"/>
    <w:tmpl w:val="3A789F42"/>
    <w:lvl w:ilvl="0">
      <w:start w:val="1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9" w15:restartNumberingAfterBreak="0">
    <w:nsid w:val="57E35549"/>
    <w:multiLevelType w:val="multilevel"/>
    <w:tmpl w:val="541E90DC"/>
    <w:styleLink w:val="WWOutlineListStyle4"/>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0" w15:restartNumberingAfterBreak="0">
    <w:nsid w:val="57E95B63"/>
    <w:multiLevelType w:val="multilevel"/>
    <w:tmpl w:val="3CC25AEE"/>
    <w:lvl w:ilvl="0">
      <w:start w:val="4"/>
      <w:numFmt w:val="decimal"/>
      <w:lvlText w:val=" %1 "/>
      <w:lvlJc w:val="start"/>
      <w:pPr>
        <w:ind w:start="18pt" w:hanging="18pt"/>
      </w:pPr>
    </w:lvl>
    <w:lvl w:ilvl="1">
      <w:start w:val="3"/>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51" w15:restartNumberingAfterBreak="0">
    <w:nsid w:val="5B8D0160"/>
    <w:multiLevelType w:val="multilevel"/>
    <w:tmpl w:val="F3C0BA8A"/>
    <w:styleLink w:val="WWOutlineListStyle3"/>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2" w15:restartNumberingAfterBreak="0">
    <w:nsid w:val="5D3D3550"/>
    <w:multiLevelType w:val="multilevel"/>
    <w:tmpl w:val="D3CA96C6"/>
    <w:lvl w:ilvl="0">
      <w:start w:val="9"/>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3" w15:restartNumberingAfterBreak="0">
    <w:nsid w:val="5D862C70"/>
    <w:multiLevelType w:val="multilevel"/>
    <w:tmpl w:val="E4508672"/>
    <w:lvl w:ilvl="0">
      <w:start w:val="12"/>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4" w15:restartNumberingAfterBreak="0">
    <w:nsid w:val="5E5246AF"/>
    <w:multiLevelType w:val="multilevel"/>
    <w:tmpl w:val="F17EF5C6"/>
    <w:styleLink w:val="WWOutlineListStyle10"/>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5" w15:restartNumberingAfterBreak="0">
    <w:nsid w:val="5F725BB1"/>
    <w:multiLevelType w:val="multilevel"/>
    <w:tmpl w:val="B2CE090E"/>
    <w:lvl w:ilvl="0">
      <w:start w:val="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6" w15:restartNumberingAfterBreak="0">
    <w:nsid w:val="60237C83"/>
    <w:multiLevelType w:val="multilevel"/>
    <w:tmpl w:val="03CC0BB0"/>
    <w:styleLink w:val="WWNum6"/>
    <w:lvl w:ilvl="0">
      <w:start w:val="6"/>
      <w:numFmt w:val="decimal"/>
      <w:lvlText w:val="%1."/>
      <w:lvlJc w:val="start"/>
      <w:pPr>
        <w:ind w:start="36pt" w:hanging="18pt"/>
      </w:pPr>
      <w:rPr>
        <w:rFonts w:cs="StarSymbol,"/>
        <w:sz w:val="18"/>
        <w:szCs w:val="18"/>
      </w:rPr>
    </w:lvl>
    <w:lvl w:ilvl="1">
      <w:start w:val="4"/>
      <w:numFmt w:val="decimal"/>
      <w:lvlText w:val="%1.%2."/>
      <w:lvlJc w:val="start"/>
      <w:pPr>
        <w:ind w:start="54pt" w:hanging="18pt"/>
      </w:pPr>
      <w:rPr>
        <w:rFonts w:cs="StarSymbol,"/>
        <w:sz w:val="18"/>
        <w:szCs w:val="18"/>
      </w:rPr>
    </w:lvl>
    <w:lvl w:ilvl="2">
      <w:start w:val="1"/>
      <w:numFmt w:val="decimal"/>
      <w:lvlText w:val="%1.%2.%3"/>
      <w:lvlJc w:val="start"/>
      <w:pPr>
        <w:ind w:start="72pt" w:hanging="18pt"/>
      </w:pPr>
      <w:rPr>
        <w:rFonts w:cs="StarSymbol,"/>
        <w:sz w:val="18"/>
        <w:szCs w:val="18"/>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7" w15:restartNumberingAfterBreak="0">
    <w:nsid w:val="614D0B42"/>
    <w:multiLevelType w:val="multilevel"/>
    <w:tmpl w:val="1B18D236"/>
    <w:styleLink w:val="WWOutlineListStyle"/>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8" w15:restartNumberingAfterBreak="0">
    <w:nsid w:val="62B868A3"/>
    <w:multiLevelType w:val="multilevel"/>
    <w:tmpl w:val="EA9E5AC2"/>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59" w15:restartNumberingAfterBreak="0">
    <w:nsid w:val="64031CB4"/>
    <w:multiLevelType w:val="multilevel"/>
    <w:tmpl w:val="DE7AA1E4"/>
    <w:styleLink w:val="WWOutlineListStyle6"/>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0" w15:restartNumberingAfterBreak="0">
    <w:nsid w:val="66424777"/>
    <w:multiLevelType w:val="multilevel"/>
    <w:tmpl w:val="A8DEC478"/>
    <w:styleLink w:val="WWNum7"/>
    <w:lvl w:ilvl="0">
      <w:start w:val="8"/>
      <w:numFmt w:val="decimal"/>
      <w:lvlText w:val="%1."/>
      <w:lvlJc w:val="start"/>
      <w:pPr>
        <w:ind w:start="36pt" w:hanging="18pt"/>
      </w:pPr>
    </w:lvl>
    <w:lvl w:ilvl="1">
      <w:start w:val="7"/>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1" w15:restartNumberingAfterBreak="0">
    <w:nsid w:val="67B84441"/>
    <w:multiLevelType w:val="multilevel"/>
    <w:tmpl w:val="4972F584"/>
    <w:styleLink w:val="WWNum25"/>
    <w:lvl w:ilvl="0">
      <w:start w:val="1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2" w15:restartNumberingAfterBreak="0">
    <w:nsid w:val="69761C4F"/>
    <w:multiLevelType w:val="multilevel"/>
    <w:tmpl w:val="8724FA3A"/>
    <w:styleLink w:val="WWNum12"/>
    <w:lvl w:ilvl="0">
      <w:start w:val="14"/>
      <w:numFmt w:val="decimal"/>
      <w:lvlText w:val="%1."/>
      <w:lvlJc w:val="start"/>
      <w:pPr>
        <w:ind w:start="36pt" w:hanging="18pt"/>
      </w:pPr>
      <w:rPr>
        <w:b w:val="0"/>
        <w:bCs w:val="0"/>
      </w:rPr>
    </w:lvl>
    <w:lvl w:ilvl="1">
      <w:start w:val="2"/>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3" w15:restartNumberingAfterBreak="0">
    <w:nsid w:val="6D5E0545"/>
    <w:multiLevelType w:val="multilevel"/>
    <w:tmpl w:val="8FD8CC48"/>
    <w:styleLink w:val="WW8Num2"/>
    <w:lvl w:ilvl="0">
      <w:start w:val="7"/>
      <w:numFmt w:val="decimal"/>
      <w:lvlText w:val=" %1."/>
      <w:lvlJc w:val="start"/>
      <w:pPr>
        <w:ind w:start="36pt" w:hanging="18pt"/>
      </w:pPr>
      <w:rPr>
        <w:rFonts w:ascii="Trebuchet MS" w:hAnsi="Trebuchet MS"/>
        <w:b w:val="0"/>
        <w:bCs w:val="0"/>
        <w:sz w:val="20"/>
        <w:szCs w:val="20"/>
      </w:rPr>
    </w:lvl>
    <w:lvl w:ilvl="1">
      <w:start w:val="1"/>
      <w:numFmt w:val="decimal"/>
      <w:lvlText w:val=" %1.%2."/>
      <w:lvlJc w:val="start"/>
      <w:pPr>
        <w:ind w:start="54pt" w:hanging="18pt"/>
      </w:pPr>
      <w:rPr>
        <w:rFonts w:ascii="Trebuchet MS" w:hAnsi="Trebuchet MS"/>
        <w:b w:val="0"/>
        <w:bCs w:val="0"/>
        <w:sz w:val="20"/>
        <w:szCs w:val="20"/>
      </w:rPr>
    </w:lvl>
    <w:lvl w:ilvl="2">
      <w:start w:val="1"/>
      <w:numFmt w:val="decimal"/>
      <w:lvlText w:val=" %3."/>
      <w:lvlJc w:val="start"/>
      <w:pPr>
        <w:ind w:start="72pt" w:hanging="18pt"/>
      </w:pPr>
      <w:rPr>
        <w:rFonts w:ascii="Trebuchet MS" w:hAnsi="Trebuchet MS"/>
        <w:b w:val="0"/>
        <w:bCs w:val="0"/>
        <w:sz w:val="20"/>
        <w:szCs w:val="20"/>
      </w:rPr>
    </w:lvl>
    <w:lvl w:ilvl="3">
      <w:start w:val="1"/>
      <w:numFmt w:val="decimal"/>
      <w:lvlText w:val=" %4."/>
      <w:lvlJc w:val="start"/>
      <w:pPr>
        <w:ind w:start="90pt" w:hanging="18pt"/>
      </w:pPr>
      <w:rPr>
        <w:rFonts w:ascii="Trebuchet MS" w:hAnsi="Trebuchet MS"/>
        <w:b w:val="0"/>
        <w:bCs w:val="0"/>
        <w:sz w:val="20"/>
        <w:szCs w:val="20"/>
      </w:rPr>
    </w:lvl>
    <w:lvl w:ilvl="4">
      <w:start w:val="1"/>
      <w:numFmt w:val="decimal"/>
      <w:lvlText w:val=" %5."/>
      <w:lvlJc w:val="start"/>
      <w:pPr>
        <w:ind w:start="108pt" w:hanging="18pt"/>
      </w:pPr>
      <w:rPr>
        <w:rFonts w:ascii="Trebuchet MS" w:hAnsi="Trebuchet MS"/>
        <w:b w:val="0"/>
        <w:bCs w:val="0"/>
        <w:sz w:val="20"/>
        <w:szCs w:val="20"/>
      </w:rPr>
    </w:lvl>
    <w:lvl w:ilvl="5">
      <w:start w:val="1"/>
      <w:numFmt w:val="decimal"/>
      <w:lvlText w:val=" %6."/>
      <w:lvlJc w:val="start"/>
      <w:pPr>
        <w:ind w:start="126pt" w:hanging="18pt"/>
      </w:pPr>
      <w:rPr>
        <w:rFonts w:ascii="Trebuchet MS" w:hAnsi="Trebuchet MS"/>
        <w:b w:val="0"/>
        <w:bCs w:val="0"/>
        <w:sz w:val="20"/>
        <w:szCs w:val="20"/>
      </w:rPr>
    </w:lvl>
    <w:lvl w:ilvl="6">
      <w:start w:val="1"/>
      <w:numFmt w:val="decimal"/>
      <w:lvlText w:val=" %7."/>
      <w:lvlJc w:val="start"/>
      <w:pPr>
        <w:ind w:start="144pt" w:hanging="18pt"/>
      </w:pPr>
      <w:rPr>
        <w:rFonts w:ascii="Trebuchet MS" w:hAnsi="Trebuchet MS"/>
        <w:b w:val="0"/>
        <w:bCs w:val="0"/>
        <w:sz w:val="20"/>
        <w:szCs w:val="20"/>
      </w:rPr>
    </w:lvl>
    <w:lvl w:ilvl="7">
      <w:start w:val="1"/>
      <w:numFmt w:val="decimal"/>
      <w:lvlText w:val=" %8."/>
      <w:lvlJc w:val="start"/>
      <w:pPr>
        <w:ind w:start="162pt" w:hanging="18pt"/>
      </w:pPr>
      <w:rPr>
        <w:rFonts w:ascii="Trebuchet MS" w:hAnsi="Trebuchet MS"/>
        <w:b w:val="0"/>
        <w:bCs w:val="0"/>
        <w:sz w:val="20"/>
        <w:szCs w:val="20"/>
      </w:rPr>
    </w:lvl>
    <w:lvl w:ilvl="8">
      <w:start w:val="1"/>
      <w:numFmt w:val="decimal"/>
      <w:lvlText w:val=" %9."/>
      <w:lvlJc w:val="start"/>
      <w:pPr>
        <w:ind w:start="180pt" w:hanging="18pt"/>
      </w:pPr>
      <w:rPr>
        <w:rFonts w:ascii="Trebuchet MS" w:hAnsi="Trebuchet MS"/>
        <w:b w:val="0"/>
        <w:bCs w:val="0"/>
        <w:sz w:val="20"/>
        <w:szCs w:val="20"/>
      </w:rPr>
    </w:lvl>
  </w:abstractNum>
  <w:abstractNum w:abstractNumId="64" w15:restartNumberingAfterBreak="0">
    <w:nsid w:val="6F3462A7"/>
    <w:multiLevelType w:val="multilevel"/>
    <w:tmpl w:val="D71872A0"/>
    <w:styleLink w:val="WWOutlineListStyle11"/>
    <w:lvl w:ilvl="0">
      <w:start w:val="1"/>
      <w:numFmt w:val="upperRoman"/>
      <w:pStyle w:val="Ttulo1"/>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5" w15:restartNumberingAfterBreak="0">
    <w:nsid w:val="6F4325FB"/>
    <w:multiLevelType w:val="multilevel"/>
    <w:tmpl w:val="B2608EE4"/>
    <w:styleLink w:val="WWOutlineListStyle2"/>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6" w15:restartNumberingAfterBreak="0">
    <w:nsid w:val="70A82EEA"/>
    <w:multiLevelType w:val="multilevel"/>
    <w:tmpl w:val="EF762884"/>
    <w:styleLink w:val="WWNum5"/>
    <w:lvl w:ilvl="0">
      <w:start w:val="4"/>
      <w:numFmt w:val="decimal"/>
      <w:lvlText w:val="%1."/>
      <w:lvlJc w:val="start"/>
      <w:pPr>
        <w:ind w:start="36pt" w:hanging="18pt"/>
      </w:pPr>
    </w:lvl>
    <w:lvl w:ilvl="1">
      <w:start w:val="2"/>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7" w15:restartNumberingAfterBreak="0">
    <w:nsid w:val="71E94955"/>
    <w:multiLevelType w:val="multilevel"/>
    <w:tmpl w:val="F7D2DA5E"/>
    <w:styleLink w:val="WWNum22"/>
    <w:lvl w:ilvl="0">
      <w:start w:val="10"/>
      <w:numFmt w:val="decimal"/>
      <w:lvlText w:val="%1."/>
      <w:lvlJc w:val="start"/>
      <w:pPr>
        <w:ind w:start="36pt" w:hanging="18pt"/>
      </w:pPr>
      <w:rPr>
        <w:rFonts w:ascii="Trebuchet MS" w:hAnsi="Trebuchet MS"/>
        <w:b w:val="0"/>
        <w:bCs w:val="0"/>
        <w:sz w:val="20"/>
        <w:szCs w:val="20"/>
      </w:rPr>
    </w:lvl>
    <w:lvl w:ilvl="1">
      <w:start w:val="1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8" w15:restartNumberingAfterBreak="0">
    <w:nsid w:val="7282348C"/>
    <w:multiLevelType w:val="multilevel"/>
    <w:tmpl w:val="30D813B0"/>
    <w:styleLink w:val="WWNum32"/>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9" w15:restartNumberingAfterBreak="0">
    <w:nsid w:val="741350BE"/>
    <w:multiLevelType w:val="multilevel"/>
    <w:tmpl w:val="B2A03FBC"/>
    <w:styleLink w:val="WWNum8"/>
    <w:lvl w:ilvl="0">
      <w:start w:val="9"/>
      <w:numFmt w:val="decimal"/>
      <w:lvlText w:val="%1."/>
      <w:lvlJc w:val="start"/>
      <w:pPr>
        <w:ind w:start="36pt" w:hanging="18pt"/>
      </w:pPr>
      <w:rPr>
        <w:rFonts w:cs="StarSymbol,"/>
        <w:sz w:val="18"/>
        <w:szCs w:val="18"/>
      </w:rPr>
    </w:lvl>
    <w:lvl w:ilvl="1">
      <w:start w:val="10"/>
      <w:numFmt w:val="decimal"/>
      <w:lvlText w:val="%1.%2"/>
      <w:lvlJc w:val="start"/>
      <w:pPr>
        <w:ind w:start="54pt" w:hanging="18pt"/>
      </w:pPr>
      <w:rPr>
        <w:rFonts w:cs="StarSymbol,"/>
        <w:sz w:val="18"/>
        <w:szCs w:val="18"/>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0" w15:restartNumberingAfterBreak="0">
    <w:nsid w:val="74941BB0"/>
    <w:multiLevelType w:val="multilevel"/>
    <w:tmpl w:val="CA84CCDC"/>
    <w:lvl w:ilvl="0">
      <w:start w:val="5"/>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1" w15:restartNumberingAfterBreak="0">
    <w:nsid w:val="74A070DE"/>
    <w:multiLevelType w:val="multilevel"/>
    <w:tmpl w:val="A2DE8F7E"/>
    <w:styleLink w:val="WWNum29"/>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72" w15:restartNumberingAfterBreak="0">
    <w:nsid w:val="764577B7"/>
    <w:multiLevelType w:val="multilevel"/>
    <w:tmpl w:val="DC6E0FD8"/>
    <w:lvl w:ilvl="0">
      <w:start w:val="1"/>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73" w15:restartNumberingAfterBreak="0">
    <w:nsid w:val="76D63F13"/>
    <w:multiLevelType w:val="multilevel"/>
    <w:tmpl w:val="03809F60"/>
    <w:styleLink w:val="WWNum23"/>
    <w:lvl w:ilvl="0">
      <w:start w:val="1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4" w15:restartNumberingAfterBreak="0">
    <w:nsid w:val="77BE1419"/>
    <w:multiLevelType w:val="multilevel"/>
    <w:tmpl w:val="6AC8DF1A"/>
    <w:styleLink w:val="WWNum3"/>
    <w:lvl w:ilvl="0">
      <w:start w:val="1"/>
      <w:numFmt w:val="upperRoman"/>
      <w:lvlText w:val=" %1."/>
      <w:lvlJc w:val="start"/>
      <w:pPr>
        <w:ind w:start="106.85pt" w:hanging="18pt"/>
      </w:pPr>
    </w:lvl>
    <w:lvl w:ilvl="1">
      <w:start w:val="1"/>
      <w:numFmt w:val="upperRoman"/>
      <w:lvlText w:val="%2."/>
      <w:lvlJc w:val="start"/>
      <w:pPr>
        <w:ind w:start="124.85pt" w:hanging="18pt"/>
      </w:pPr>
    </w:lvl>
    <w:lvl w:ilvl="2">
      <w:start w:val="1"/>
      <w:numFmt w:val="decimal"/>
      <w:lvlText w:val="%1.%2.%3."/>
      <w:lvlJc w:val="start"/>
      <w:pPr>
        <w:ind w:start="142.85pt" w:hanging="18pt"/>
      </w:pPr>
    </w:lvl>
    <w:lvl w:ilvl="3">
      <w:start w:val="1"/>
      <w:numFmt w:val="lowerLetter"/>
      <w:lvlText w:val=" %1.%2.%3.%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75" w15:restartNumberingAfterBreak="0">
    <w:nsid w:val="7D5A2B17"/>
    <w:multiLevelType w:val="multilevel"/>
    <w:tmpl w:val="76840E5C"/>
    <w:styleLink w:val="WWNum18"/>
    <w:lvl w:ilvl="0">
      <w:start w:val="8"/>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6" w15:restartNumberingAfterBreak="0">
    <w:nsid w:val="7FDB5605"/>
    <w:multiLevelType w:val="multilevel"/>
    <w:tmpl w:val="73E495F0"/>
    <w:styleLink w:val="WWNum10"/>
    <w:lvl w:ilvl="0">
      <w:start w:val="11"/>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num w:numId="1">
    <w:abstractNumId w:val="64"/>
  </w:num>
  <w:num w:numId="2">
    <w:abstractNumId w:val="54"/>
  </w:num>
  <w:num w:numId="3">
    <w:abstractNumId w:val="17"/>
  </w:num>
  <w:num w:numId="4">
    <w:abstractNumId w:val="7"/>
  </w:num>
  <w:num w:numId="5">
    <w:abstractNumId w:val="12"/>
  </w:num>
  <w:num w:numId="6">
    <w:abstractNumId w:val="21"/>
  </w:num>
  <w:num w:numId="7">
    <w:abstractNumId w:val="22"/>
  </w:num>
  <w:num w:numId="8">
    <w:abstractNumId w:val="59"/>
  </w:num>
  <w:num w:numId="9">
    <w:abstractNumId w:val="11"/>
  </w:num>
  <w:num w:numId="10">
    <w:abstractNumId w:val="49"/>
  </w:num>
  <w:num w:numId="11">
    <w:abstractNumId w:val="51"/>
  </w:num>
  <w:num w:numId="12">
    <w:abstractNumId w:val="65"/>
  </w:num>
  <w:num w:numId="13">
    <w:abstractNumId w:val="16"/>
  </w:num>
  <w:num w:numId="14">
    <w:abstractNumId w:val="57"/>
  </w:num>
  <w:num w:numId="15">
    <w:abstractNumId w:val="1"/>
  </w:num>
  <w:num w:numId="16">
    <w:abstractNumId w:val="27"/>
  </w:num>
  <w:num w:numId="17">
    <w:abstractNumId w:val="24"/>
  </w:num>
  <w:num w:numId="18">
    <w:abstractNumId w:val="74"/>
  </w:num>
  <w:num w:numId="19">
    <w:abstractNumId w:val="38"/>
  </w:num>
  <w:num w:numId="20">
    <w:abstractNumId w:val="66"/>
  </w:num>
  <w:num w:numId="21">
    <w:abstractNumId w:val="56"/>
  </w:num>
  <w:num w:numId="22">
    <w:abstractNumId w:val="60"/>
  </w:num>
  <w:num w:numId="23">
    <w:abstractNumId w:val="69"/>
  </w:num>
  <w:num w:numId="24">
    <w:abstractNumId w:val="45"/>
  </w:num>
  <w:num w:numId="25">
    <w:abstractNumId w:val="76"/>
  </w:num>
  <w:num w:numId="26">
    <w:abstractNumId w:val="39"/>
  </w:num>
  <w:num w:numId="27">
    <w:abstractNumId w:val="62"/>
  </w:num>
  <w:num w:numId="28">
    <w:abstractNumId w:val="6"/>
  </w:num>
  <w:num w:numId="29">
    <w:abstractNumId w:val="33"/>
  </w:num>
  <w:num w:numId="30">
    <w:abstractNumId w:val="9"/>
  </w:num>
  <w:num w:numId="31">
    <w:abstractNumId w:val="28"/>
    <w:lvlOverride w:ilvl="1">
      <w:lvl w:ilvl="1">
        <w:start w:val="2"/>
        <w:numFmt w:val="decimal"/>
        <w:lvlText w:val="%1.%2."/>
        <w:lvlJc w:val="start"/>
        <w:pPr>
          <w:ind w:start="54pt" w:hanging="18pt"/>
        </w:pPr>
        <w:rPr>
          <w:rFonts w:ascii="Times New Roman" w:hAnsi="Times New Roman" w:cs="Times New Roman" w:hint="default"/>
          <w:b w:val="0"/>
          <w:bCs w:val="0"/>
          <w:sz w:val="24"/>
          <w:szCs w:val="24"/>
        </w:rPr>
      </w:lvl>
    </w:lvlOverride>
    <w:lvlOverride w:ilvl="2">
      <w:lvl w:ilvl="2">
        <w:start w:val="1"/>
        <w:numFmt w:val="decimal"/>
        <w:lvlText w:val="%1.%2.%3"/>
        <w:lvlJc w:val="start"/>
        <w:pPr>
          <w:ind w:start="72pt" w:hanging="18pt"/>
        </w:pPr>
        <w:rPr>
          <w:rFonts w:ascii="Times New Roman" w:hAnsi="Times New Roman" w:cs="Times New Roman" w:hint="default"/>
          <w:b w:val="0"/>
          <w:bCs w:val="0"/>
          <w:sz w:val="24"/>
          <w:szCs w:val="24"/>
        </w:rPr>
      </w:lvl>
    </w:lvlOverride>
  </w:num>
  <w:num w:numId="32">
    <w:abstractNumId w:val="3"/>
  </w:num>
  <w:num w:numId="33">
    <w:abstractNumId w:val="75"/>
  </w:num>
  <w:num w:numId="34">
    <w:abstractNumId w:val="5"/>
    <w:lvlOverride w:ilvl="1">
      <w:lvl w:ilvl="1">
        <w:start w:val="3"/>
        <w:numFmt w:val="decimal"/>
        <w:lvlText w:val="%1.%2"/>
        <w:lvlJc w:val="start"/>
        <w:pPr>
          <w:ind w:start="90pt" w:hanging="18pt"/>
        </w:pPr>
        <w:rPr>
          <w:rFonts w:ascii="Times New Roman" w:hAnsi="Times New Roman" w:cs="Times New Roman" w:hint="default"/>
          <w:b w:val="0"/>
          <w:bCs w:val="0"/>
          <w:sz w:val="24"/>
          <w:szCs w:val="24"/>
        </w:rPr>
      </w:lvl>
    </w:lvlOverride>
  </w:num>
  <w:num w:numId="35">
    <w:abstractNumId w:val="35"/>
    <w:lvlOverride w:ilvl="1">
      <w:lvl w:ilvl="1">
        <w:start w:val="4"/>
        <w:numFmt w:val="decimal"/>
        <w:lvlText w:val="%1.%2"/>
        <w:lvlJc w:val="start"/>
        <w:pPr>
          <w:ind w:start="54pt" w:hanging="18pt"/>
        </w:pPr>
        <w:rPr>
          <w:rFonts w:ascii="Times New Roman" w:hAnsi="Times New Roman" w:cs="Times New Roman" w:hint="default"/>
          <w:b w:val="0"/>
          <w:bCs w:val="0"/>
          <w:sz w:val="24"/>
          <w:szCs w:val="24"/>
        </w:rPr>
      </w:lvl>
    </w:lvlOverride>
  </w:num>
  <w:num w:numId="36">
    <w:abstractNumId w:val="15"/>
    <w:lvlOverride w:ilvl="1">
      <w:lvl w:ilvl="1">
        <w:start w:val="1"/>
        <w:numFmt w:val="decimal"/>
        <w:lvlText w:val="%1.%2"/>
        <w:lvlJc w:val="start"/>
        <w:pPr>
          <w:ind w:start="54pt" w:hanging="18pt"/>
        </w:pPr>
        <w:rPr>
          <w:rFonts w:ascii="Times New Roman" w:hAnsi="Times New Roman" w:cs="Times New Roman" w:hint="default"/>
          <w:b w:val="0"/>
          <w:bCs w:val="0"/>
          <w:sz w:val="24"/>
          <w:szCs w:val="24"/>
        </w:rPr>
      </w:lvl>
    </w:lvlOverride>
  </w:num>
  <w:num w:numId="37">
    <w:abstractNumId w:val="67"/>
  </w:num>
  <w:num w:numId="38">
    <w:abstractNumId w:val="73"/>
  </w:num>
  <w:num w:numId="39">
    <w:abstractNumId w:val="43"/>
  </w:num>
  <w:num w:numId="40">
    <w:abstractNumId w:val="61"/>
  </w:num>
  <w:num w:numId="41">
    <w:abstractNumId w:val="30"/>
  </w:num>
  <w:num w:numId="42">
    <w:abstractNumId w:val="32"/>
  </w:num>
  <w:num w:numId="43">
    <w:abstractNumId w:val="26"/>
  </w:num>
  <w:num w:numId="44">
    <w:abstractNumId w:val="71"/>
  </w:num>
  <w:num w:numId="45">
    <w:abstractNumId w:val="14"/>
  </w:num>
  <w:num w:numId="46">
    <w:abstractNumId w:val="34"/>
  </w:num>
  <w:num w:numId="47">
    <w:abstractNumId w:val="68"/>
  </w:num>
  <w:num w:numId="48">
    <w:abstractNumId w:val="46"/>
  </w:num>
  <w:num w:numId="49">
    <w:abstractNumId w:val="25"/>
  </w:num>
  <w:num w:numId="50">
    <w:abstractNumId w:val="2"/>
  </w:num>
  <w:num w:numId="51">
    <w:abstractNumId w:val="37"/>
  </w:num>
  <w:num w:numId="52">
    <w:abstractNumId w:val="41"/>
  </w:num>
  <w:num w:numId="53">
    <w:abstractNumId w:val="44"/>
  </w:num>
  <w:num w:numId="54">
    <w:abstractNumId w:val="63"/>
  </w:num>
  <w:num w:numId="55">
    <w:abstractNumId w:val="42"/>
  </w:num>
  <w:num w:numId="56">
    <w:abstractNumId w:val="9"/>
  </w:num>
  <w:num w:numId="57">
    <w:abstractNumId w:val="24"/>
  </w:num>
  <w:num w:numId="58">
    <w:abstractNumId w:val="31"/>
  </w:num>
  <w:num w:numId="59">
    <w:abstractNumId w:val="40"/>
  </w:num>
  <w:num w:numId="60">
    <w:abstractNumId w:val="10"/>
  </w:num>
  <w:num w:numId="61">
    <w:abstractNumId w:val="72"/>
  </w:num>
  <w:num w:numId="62">
    <w:abstractNumId w:val="55"/>
  </w:num>
  <w:num w:numId="63">
    <w:abstractNumId w:val="20"/>
  </w:num>
  <w:num w:numId="64">
    <w:abstractNumId w:val="50"/>
  </w:num>
  <w:num w:numId="65">
    <w:abstractNumId w:val="0"/>
  </w:num>
  <w:num w:numId="66">
    <w:abstractNumId w:val="70"/>
  </w:num>
  <w:num w:numId="67">
    <w:abstractNumId w:val="8"/>
  </w:num>
  <w:num w:numId="68">
    <w:abstractNumId w:val="18"/>
  </w:num>
  <w:num w:numId="69">
    <w:abstractNumId w:val="52"/>
  </w:num>
  <w:num w:numId="70">
    <w:abstractNumId w:val="4"/>
  </w:num>
  <w:num w:numId="71">
    <w:abstractNumId w:val="47"/>
  </w:num>
  <w:num w:numId="72">
    <w:abstractNumId w:val="29"/>
  </w:num>
  <w:num w:numId="73">
    <w:abstractNumId w:val="13"/>
  </w:num>
  <w:num w:numId="74">
    <w:abstractNumId w:val="53"/>
  </w:num>
  <w:num w:numId="75">
    <w:abstractNumId w:val="48"/>
  </w:num>
  <w:num w:numId="76">
    <w:abstractNumId w:val="58"/>
  </w:num>
  <w:num w:numId="77">
    <w:abstractNumId w:val="19"/>
  </w:num>
  <w:num w:numId="78">
    <w:abstractNumId w:val="23"/>
  </w:num>
  <w:num w:numId="79">
    <w:abstractNumId w:val="36"/>
  </w:num>
  <w:num w:numId="80">
    <w:abstractNumId w:val="28"/>
  </w:num>
  <w:num w:numId="81">
    <w:abstractNumId w:val="35"/>
  </w:num>
  <w:num w:numId="82">
    <w:abstractNumId w:val="5"/>
  </w:num>
  <w:num w:numId="83">
    <w:abstractNumId w:val="15"/>
  </w:num>
  <w:numIdMacAtCleanup w:val="7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B2"/>
    <w:rsid w:val="000B0424"/>
    <w:rsid w:val="00152A8D"/>
    <w:rsid w:val="001E32BF"/>
    <w:rsid w:val="0028227F"/>
    <w:rsid w:val="00290F45"/>
    <w:rsid w:val="002C1E72"/>
    <w:rsid w:val="0032263C"/>
    <w:rsid w:val="00423F18"/>
    <w:rsid w:val="004712FD"/>
    <w:rsid w:val="00476E8C"/>
    <w:rsid w:val="00483CC2"/>
    <w:rsid w:val="004D686F"/>
    <w:rsid w:val="00524BEB"/>
    <w:rsid w:val="005B231E"/>
    <w:rsid w:val="007869B9"/>
    <w:rsid w:val="007A4A26"/>
    <w:rsid w:val="007B2A12"/>
    <w:rsid w:val="007B45A0"/>
    <w:rsid w:val="0095443C"/>
    <w:rsid w:val="00963B0F"/>
    <w:rsid w:val="009C4586"/>
    <w:rsid w:val="00A507B2"/>
    <w:rsid w:val="00A6436D"/>
    <w:rsid w:val="00A80A07"/>
    <w:rsid w:val="00A9084B"/>
    <w:rsid w:val="00BA64B8"/>
    <w:rsid w:val="00BC3C35"/>
    <w:rsid w:val="00C463DC"/>
    <w:rsid w:val="00CB55AD"/>
    <w:rsid w:val="00D958D6"/>
    <w:rsid w:val="00FC75CD"/>
    <w:rsid w:val="00FE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BD1F385"/>
  <w15:docId w15:val="{A927B098-4881-4E49-A66D-759548E05E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Textbody"/>
    <w:pPr>
      <w:keepNext/>
      <w:numPr>
        <w:numId w:val="1"/>
      </w:numPr>
      <w:outlineLvl w:val="0"/>
    </w:pPr>
    <w:rPr>
      <w:rFonts w:ascii="Arial" w:eastAsia="Arial" w:hAnsi="Arial" w:cs="Arial"/>
      <w:b/>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14.40pt" w:line="12.95pt" w:lineRule="exact"/>
      <w:jc w:val="both"/>
      <w:outlineLvl w:val="2"/>
    </w:pPr>
    <w:rPr>
      <w:rFonts w:ascii="Arial" w:eastAsia="Arial" w:hAnsi="Arial" w:cs="Arial"/>
      <w:b/>
      <w:bCs/>
      <w:sz w:val="22"/>
      <w:szCs w:val="22"/>
    </w:rPr>
  </w:style>
  <w:style w:type="paragraph" w:styleId="Ttulo5">
    <w:name w:val="heading 5"/>
    <w:basedOn w:val="Standard"/>
    <w:next w:val="Textbody"/>
    <w:pPr>
      <w:keepLines/>
      <w:spacing w:before="5.65pt"/>
      <w:ind w:start="209.75pt" w:hanging="56.70pt"/>
      <w:jc w:val="both"/>
      <w:outlineLvl w:val="4"/>
    </w:pPr>
    <w:rPr>
      <w:bCs/>
      <w:iCs/>
      <w:sz w:val="20"/>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tabs>
        <w:tab w:val="start" w:pos="28.35pt"/>
      </w:tabs>
      <w:spacing w:line="10pt" w:lineRule="atLeast"/>
      <w:jc w:val="center"/>
      <w:outlineLvl w:val="6"/>
    </w:pPr>
    <w:rPr>
      <w:szCs w:val="20"/>
    </w:rPr>
  </w:style>
  <w:style w:type="paragraph" w:styleId="Ttulo8">
    <w:name w:val="heading 8"/>
    <w:basedOn w:val="Ttulo"/>
    <w:next w:val="Textbody"/>
    <w:pPr>
      <w:spacing w:before="0pt" w:after="0pt"/>
      <w:outlineLvl w:val="7"/>
    </w:pPr>
    <w:rPr>
      <w:b/>
      <w:bCs/>
      <w:sz w:val="21"/>
      <w:szCs w:val="21"/>
    </w:rPr>
  </w:style>
  <w:style w:type="paragraph" w:styleId="Ttulo9">
    <w:name w:val="heading 9"/>
    <w:basedOn w:val="Ttulo"/>
    <w:next w:val="Textbody"/>
    <w:pPr>
      <w:spacing w:before="0pt" w:after="0pt"/>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numbering" w:customStyle="1" w:styleId="WWOutlineListStyle11">
    <w:name w:val="WW_OutlineListStyle_11"/>
    <w:basedOn w:val="Semlista"/>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12pt" w:after="6pt"/>
    </w:pPr>
    <w:rPr>
      <w:rFonts w:ascii="Liberation Sans" w:eastAsia="Microsoft YaHei" w:hAnsi="Liberation Sans" w:cs="Lucida Sans"/>
      <w:sz w:val="28"/>
      <w:szCs w:val="28"/>
    </w:rPr>
  </w:style>
  <w:style w:type="paragraph" w:customStyle="1" w:styleId="Textbody">
    <w:name w:val="Text body"/>
    <w:basedOn w:val="Standard"/>
    <w:pPr>
      <w:spacing w:after="6pt"/>
    </w:pPr>
    <w:rPr>
      <w:rFonts w:cs="Mangal"/>
      <w:szCs w:val="21"/>
    </w:rPr>
  </w:style>
  <w:style w:type="paragraph" w:styleId="Ttulo">
    <w:name w:val="Title"/>
    <w:basedOn w:val="Standard"/>
    <w:next w:val="Textbody"/>
    <w:pPr>
      <w:keepNext/>
      <w:spacing w:before="12pt" w:after="6pt"/>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6pt" w:after="6pt"/>
    </w:pPr>
    <w:rPr>
      <w:i/>
      <w:iCs/>
    </w:rPr>
  </w:style>
  <w:style w:type="paragraph" w:customStyle="1" w:styleId="Index">
    <w:name w:val="Index"/>
    <w:basedOn w:val="Standard"/>
    <w:pPr>
      <w:suppressLineNumbers/>
    </w:pPr>
    <w:rPr>
      <w:rFonts w:cs="Mangal"/>
    </w:rPr>
  </w:style>
  <w:style w:type="paragraph" w:styleId="Cabealho">
    <w:name w:val="header"/>
    <w:basedOn w:val="Standard"/>
    <w:pPr>
      <w:suppressLineNumbers/>
      <w:tabs>
        <w:tab w:val="center" w:pos="220.95pt"/>
        <w:tab w:val="end" w:pos="441.90pt"/>
      </w:tabs>
    </w:pPr>
  </w:style>
  <w:style w:type="paragraph" w:styleId="Rodap">
    <w:name w:val="footer"/>
    <w:basedOn w:val="Standard"/>
    <w:pPr>
      <w:suppressLineNumbers/>
      <w:tabs>
        <w:tab w:val="center" w:pos="220.95pt"/>
        <w:tab w:val="end" w:pos="441.90pt"/>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12pt"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start" w:pos="144pt"/>
      </w:tabs>
      <w:ind w:start="18pt" w:hanging="18pt"/>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pPr>
      <w:ind w:start="14.15pt"/>
    </w:pPr>
    <w:rPr>
      <w:sz w:val="28"/>
    </w:rPr>
  </w:style>
  <w:style w:type="paragraph" w:customStyle="1" w:styleId="Heading11">
    <w:name w:val="Heading 11"/>
    <w:basedOn w:val="Standard"/>
    <w:pPr>
      <w:keepNext/>
      <w:spacing w:before="8.50pt" w:after="4.25pt" w:line="5pt" w:lineRule="atLeast"/>
    </w:pPr>
    <w:rPr>
      <w:rFonts w:ascii="Arial" w:eastAsia="Arial Unicode MS" w:hAnsi="Arial" w:cs="Arial"/>
      <w:b/>
      <w:bCs/>
      <w:sz w:val="28"/>
      <w:szCs w:val="28"/>
    </w:rPr>
  </w:style>
  <w:style w:type="paragraph" w:customStyle="1" w:styleId="Textbodyuser">
    <w:name w:val="Text body (user)"/>
    <w:basedOn w:val="Standard"/>
    <w:pPr>
      <w:spacing w:before="7.10pt" w:after="5.65pt" w:line="5pt"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70.90pt"/>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start" w:pos="28.35pt"/>
        <w:tab w:val="start" w:pos="42.55pt"/>
        <w:tab w:val="start" w:pos="56.70pt"/>
        <w:tab w:val="start" w:pos="70.90pt"/>
      </w:tabs>
      <w:suppressAutoHyphens/>
      <w:spacing w:before="12pt"/>
      <w:jc w:val="both"/>
      <w:outlineLvl w:val="0"/>
    </w:pPr>
    <w:rPr>
      <w:rFonts w:ascii="Arial" w:eastAsia="Arial" w:hAnsi="Arial" w:cs="Times New Roman"/>
      <w:szCs w:val="20"/>
      <w:lang w:bidi="ar-SA"/>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pPr>
      <w:jc w:val="both"/>
    </w:pPr>
    <w:rPr>
      <w:rFonts w:ascii="Arial" w:eastAsia="Arial" w:hAnsi="Arial" w:cs="Arial"/>
      <w:b/>
    </w:rPr>
  </w:style>
  <w:style w:type="paragraph" w:customStyle="1" w:styleId="Declarao">
    <w:name w:val="Declaração"/>
    <w:basedOn w:val="Standard"/>
    <w:pPr>
      <w:spacing w:before="56.70pt"/>
      <w:ind w:firstLine="70.85pt"/>
    </w:pPr>
    <w:rPr>
      <w:rFonts w:ascii="Verdana" w:eastAsia="Verdana" w:hAnsi="Verdana" w:cs="Verdana"/>
      <w:sz w:val="18"/>
    </w:rPr>
  </w:style>
  <w:style w:type="paragraph" w:customStyle="1" w:styleId="20">
    <w:name w:val="20"/>
    <w:pPr>
      <w:widowControl/>
      <w:suppressAutoHyphens/>
      <w:spacing w:line="18pt"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18pt" w:lineRule="auto"/>
      <w:ind w:start="56.70pt"/>
    </w:pPr>
    <w:rPr>
      <w:szCs w:val="20"/>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10pt" w:lineRule="atLeast"/>
      <w:ind w:firstLine="28.35pt"/>
    </w:pPr>
    <w:rPr>
      <w:rFonts w:ascii="Arial" w:eastAsia="Arial" w:hAnsi="Arial" w:cs="Arial"/>
    </w:rPr>
  </w:style>
  <w:style w:type="paragraph" w:styleId="Corpodetexto3">
    <w:name w:val="Body Text 3"/>
    <w:basedOn w:val="Standard"/>
    <w:pPr>
      <w:tabs>
        <w:tab w:val="center" w:pos="238.95pt"/>
        <w:tab w:val="end" w:pos="459.90pt"/>
      </w:tabs>
      <w:spacing w:line="10pt" w:lineRule="atLeast"/>
    </w:pPr>
    <w:rPr>
      <w:rFonts w:ascii="Arial" w:eastAsia="Arial" w:hAnsi="Arial" w:cs="Arial"/>
      <w:b/>
    </w:rPr>
  </w:style>
  <w:style w:type="paragraph" w:styleId="NormalWeb">
    <w:name w:val="Normal (Web)"/>
    <w:basedOn w:val="Standard"/>
    <w:pPr>
      <w:suppressAutoHyphens w:val="0"/>
      <w:spacing w:before="5pt" w:after="5.95pt"/>
    </w:pPr>
    <w:rPr>
      <w:rFonts w:ascii="Arial Unicode MS" w:eastAsia="Arial Unicode MS" w:hAnsi="Arial Unicode MS" w:cs="Arial Unicode MS"/>
    </w:rPr>
  </w:style>
  <w:style w:type="paragraph" w:customStyle="1" w:styleId="western">
    <w:name w:val="western"/>
    <w:basedOn w:val="Standard"/>
    <w:pPr>
      <w:spacing w:before="14pt" w:after="5.95pt"/>
    </w:pPr>
    <w:rPr>
      <w:rFonts w:ascii="Verdana" w:eastAsia="Arial Unicode MS" w:hAnsi="Verdana" w:cs="Arial Unicode MS"/>
      <w:sz w:val="18"/>
      <w:szCs w:val="18"/>
    </w:rPr>
  </w:style>
  <w:style w:type="paragraph" w:customStyle="1" w:styleId="Recuodecorpodetexto23">
    <w:name w:val="Recuo de corpo de texto 23"/>
    <w:basedOn w:val="Standard"/>
    <w:pPr>
      <w:tabs>
        <w:tab w:val="end" w:pos="459.90pt"/>
      </w:tabs>
      <w:ind w:firstLine="85.05pt"/>
      <w:jc w:val="both"/>
    </w:pPr>
    <w:rPr>
      <w:rFonts w:ascii="Arial" w:eastAsia="Arial" w:hAnsi="Arial" w:cs="Arial"/>
    </w:rPr>
  </w:style>
  <w:style w:type="paragraph" w:customStyle="1" w:styleId="Recuodecorpodetexto21">
    <w:name w:val="Recuo de corpo de texto 21"/>
    <w:basedOn w:val="Standard"/>
    <w:pPr>
      <w:ind w:firstLine="70.90pt"/>
      <w:jc w:val="both"/>
    </w:pPr>
    <w:rPr>
      <w:rFonts w:ascii="Arial" w:eastAsia="Arial" w:hAnsi="Arial" w:cs="Arial"/>
    </w:rPr>
  </w:style>
  <w:style w:type="paragraph" w:styleId="Recuodecorpodetexto3">
    <w:name w:val="Body Text Indent 3"/>
    <w:basedOn w:val="Standard"/>
    <w:pPr>
      <w:spacing w:line="18pt" w:lineRule="exact"/>
      <w:ind w:start="115.20pt"/>
    </w:pPr>
    <w:rPr>
      <w:color w:val="FF0000"/>
      <w:sz w:val="22"/>
    </w:rPr>
  </w:style>
  <w:style w:type="paragraph" w:customStyle="1" w:styleId="WW-Padro">
    <w:name w:val="WW-Padrão"/>
    <w:pPr>
      <w:widowControl/>
      <w:tabs>
        <w:tab w:val="start" w:pos="35.45pt"/>
      </w:tabs>
      <w:spacing w:after="12pt" w:line="5pt" w:lineRule="atLeast"/>
      <w:ind w:end="0.05pt"/>
      <w:jc w:val="both"/>
    </w:pPr>
    <w:rPr>
      <w:rFonts w:eastAsia="Times New Roman" w:cs="Arial"/>
      <w:lang w:bidi="ar-SA"/>
    </w:rPr>
  </w:style>
  <w:style w:type="paragraph" w:customStyle="1" w:styleId="texto">
    <w:name w:val="texto"/>
    <w:pPr>
      <w:widowControl/>
      <w:tabs>
        <w:tab w:val="start" w:pos="52.40pt"/>
        <w:tab w:val="start" w:pos="87.80pt"/>
        <w:tab w:val="start" w:pos="123.20pt"/>
        <w:tab w:val="start" w:pos="158.60pt"/>
        <w:tab w:val="start" w:pos="194pt"/>
        <w:tab w:val="start" w:pos="229.40pt"/>
        <w:tab w:val="start" w:pos="264.80pt"/>
        <w:tab w:val="start" w:pos="300.20pt"/>
        <w:tab w:val="start" w:pos="335.60pt"/>
        <w:tab w:val="start" w:pos="371pt"/>
        <w:tab w:val="start" w:pos="406.40pt"/>
        <w:tab w:val="start" w:pos="441.80pt"/>
        <w:tab w:val="start" w:pos="477.20pt"/>
        <w:tab w:val="start" w:pos="512.60pt"/>
        <w:tab w:val="start" w:pos="548pt"/>
        <w:tab w:val="start" w:pos="583.40pt"/>
        <w:tab w:val="start" w:pos="618.80pt"/>
        <w:tab w:val="start" w:pos="654.20pt"/>
        <w:tab w:val="start" w:pos="689.60pt"/>
        <w:tab w:val="start" w:pos="725pt"/>
        <w:tab w:val="start" w:pos="760.40pt"/>
        <w:tab w:val="start" w:pos="795.80pt"/>
        <w:tab w:val="start" w:pos="831.20pt"/>
        <w:tab w:val="start" w:pos="866.60pt"/>
        <w:tab w:val="start" w:pos="902pt"/>
        <w:tab w:val="start" w:pos="937.40pt"/>
        <w:tab w:val="start" w:pos="972.80pt"/>
        <w:tab w:val="start" w:pos="1008.20pt"/>
        <w:tab w:val="start" w:pos="1043.60pt"/>
        <w:tab w:val="start" w:pos="1079pt"/>
        <w:tab w:val="start" w:pos="1114.40pt"/>
        <w:tab w:val="start" w:pos="1149.80pt"/>
        <w:tab w:val="start" w:pos="1185.20pt"/>
        <w:tab w:val="start" w:pos="1220.60pt"/>
        <w:tab w:val="start" w:pos="1256pt"/>
        <w:tab w:val="start" w:pos="1291.40pt"/>
        <w:tab w:val="start" w:pos="1326.80pt"/>
        <w:tab w:val="start" w:pos="1362.20pt"/>
        <w:tab w:val="start" w:pos="1397.60pt"/>
        <w:tab w:val="start" w:pos="1433pt"/>
      </w:tabs>
      <w:suppressAutoHyphens/>
      <w:spacing w:line="12pt" w:lineRule="atLeast"/>
      <w:ind w:start="8.50pt" w:hanging="8.50pt"/>
      <w:jc w:val="both"/>
    </w:pPr>
    <w:rPr>
      <w:rFonts w:eastAsia="Arial" w:cs="Times New Roman"/>
      <w:sz w:val="20"/>
      <w:szCs w:val="20"/>
      <w:lang w:bidi="ar-SA"/>
    </w:rPr>
  </w:style>
  <w:style w:type="paragraph" w:customStyle="1" w:styleId="contedo-de-quadro-western">
    <w:name w:val="conteúdo-de-quadro-western"/>
    <w:basedOn w:val="Standard"/>
    <w:pPr>
      <w:suppressAutoHyphens w:val="0"/>
      <w:spacing w:before="1.40pt" w:after="5pt"/>
    </w:pPr>
    <w:rPr>
      <w:rFonts w:eastAsia="Times New Roman" w:cs="Times New Roman"/>
      <w:lang w:eastAsia="pt-BR" w:bidi="ar-SA"/>
    </w:rPr>
  </w:style>
  <w:style w:type="paragraph" w:styleId="Textodebalo">
    <w:name w:val="Balloon Text"/>
    <w:basedOn w:val="Standard"/>
    <w:rPr>
      <w:rFonts w:ascii="Segoe UI" w:eastAsia="Segoe UI" w:hAnsi="Segoe UI" w:cs="Mangal"/>
      <w:sz w:val="18"/>
      <w:szCs w:val="16"/>
    </w:rPr>
  </w:style>
  <w:style w:type="paragraph" w:customStyle="1" w:styleId="Quotations">
    <w:name w:val="Quotations"/>
    <w:basedOn w:val="Standard"/>
    <w:pPr>
      <w:spacing w:after="14.15pt"/>
      <w:ind w:start="28.35pt" w:end="28.35pt"/>
    </w:pPr>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w:eastAsia="StarSymbol," w:hAnsi="StarSymbol," w:cs="StarSymbol,"/>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WW8Num12z0">
    <w:name w:val="WW8Num12z0"/>
    <w:rPr>
      <w:b w:val="0"/>
      <w:bCs w:val="0"/>
    </w:rPr>
  </w:style>
  <w:style w:type="character" w:customStyle="1" w:styleId="WW8Num13z0">
    <w:name w:val="WW8Num13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
    <w:name w:val="WW-Absatz-Standardschriftart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
    <w:name w:val="WW-Absatz-Standardschriftart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rebuchet MS" w:eastAsia="Trebuchet MS" w:hAnsi="Trebuchet MS" w:cs="Trebuchet MS"/>
      <w:b w:val="0"/>
      <w:bCs w:val="0"/>
      <w:sz w:val="20"/>
      <w:szCs w:val="2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CorpodetextoChar">
    <w:name w:val="Corpo de texto Char"/>
    <w:basedOn w:val="Fontepargpadro"/>
    <w:rPr>
      <w:rFonts w:cs="Mangal"/>
      <w:szCs w:val="21"/>
    </w:rPr>
  </w:style>
  <w:style w:type="character" w:customStyle="1" w:styleId="CabealhoChar">
    <w:name w:val="Cabeçalho Char"/>
    <w:basedOn w:val="Fontepargpadro"/>
  </w:style>
  <w:style w:type="character" w:customStyle="1" w:styleId="TextodebaloChar">
    <w:name w:val="Texto de balão Char"/>
    <w:basedOn w:val="Fontepargpadro"/>
    <w:rPr>
      <w:rFonts w:ascii="Segoe UI" w:eastAsia="Segoe UI" w:hAnsi="Segoe UI" w:cs="Mangal"/>
      <w:sz w:val="18"/>
      <w:szCs w:val="16"/>
    </w:rPr>
  </w:style>
  <w:style w:type="character" w:customStyle="1" w:styleId="ListLabel1">
    <w:name w:val="ListLabel 1"/>
    <w:rPr>
      <w:rFonts w:cs="StarSymbol,"/>
      <w:sz w:val="18"/>
      <w:szCs w:val="18"/>
    </w:rPr>
  </w:style>
  <w:style w:type="character" w:customStyle="1" w:styleId="ListLabel2">
    <w:name w:val="ListLabel 2"/>
    <w:rPr>
      <w:b w:val="0"/>
      <w:bCs w:val="0"/>
    </w:rPr>
  </w:style>
  <w:style w:type="character" w:customStyle="1" w:styleId="ListLabel3">
    <w:name w:val="ListLabel 3"/>
    <w:rPr>
      <w:rFonts w:ascii="Trebuchet MS" w:eastAsia="Trebuchet MS" w:hAnsi="Trebuchet MS" w:cs="Trebuchet MS"/>
      <w:b w:val="0"/>
      <w:bCs w:val="0"/>
      <w:sz w:val="20"/>
      <w:szCs w:val="20"/>
    </w:rPr>
  </w:style>
  <w:style w:type="character" w:customStyle="1" w:styleId="ListLabel4">
    <w:name w:val="ListLabel 4"/>
    <w:rPr>
      <w:rFonts w:cs="OpenSymbol"/>
    </w:rPr>
  </w:style>
  <w:style w:type="character" w:styleId="nfase">
    <w:name w:val="Emphasis"/>
    <w:rPr>
      <w:i/>
      <w:iCs/>
    </w:rPr>
  </w:style>
  <w:style w:type="paragraph" w:styleId="Corpodetexto">
    <w:name w:val="Body Text"/>
    <w:basedOn w:val="Normal"/>
    <w:pPr>
      <w:spacing w:after="6pt"/>
    </w:pPr>
    <w:rPr>
      <w:rFonts w:cs="Mangal"/>
      <w:szCs w:val="21"/>
    </w:rPr>
  </w:style>
  <w:style w:type="character" w:customStyle="1" w:styleId="CorpodetextoChar1">
    <w:name w:val="Corpo de texto Char1"/>
    <w:basedOn w:val="Fontepargpadro"/>
    <w:rPr>
      <w:rFonts w:cs="Mangal"/>
      <w:szCs w:val="21"/>
    </w:rPr>
  </w:style>
  <w:style w:type="paragraph" w:styleId="PargrafodaLista">
    <w:name w:val="List Paragraph"/>
    <w:basedOn w:val="Normal"/>
    <w:pPr>
      <w:suppressAutoHyphens w:val="0"/>
      <w:autoSpaceDE w:val="0"/>
      <w:spacing w:before="3.40pt"/>
      <w:ind w:start="9.40pt"/>
      <w:textAlignment w:val="auto"/>
    </w:pPr>
    <w:rPr>
      <w:rFonts w:ascii="Calibri" w:eastAsia="Calibri" w:hAnsi="Calibri" w:cs="Calibri"/>
      <w:kern w:val="0"/>
      <w:sz w:val="22"/>
      <w:szCs w:val="22"/>
      <w:lang w:val="pt-PT" w:eastAsia="pt-PT" w:bidi="pt-PT"/>
    </w:rPr>
  </w:style>
  <w:style w:type="paragraph" w:customStyle="1" w:styleId="TableParagraph">
    <w:name w:val="Table Paragraph"/>
    <w:basedOn w:val="Normal"/>
    <w:pPr>
      <w:suppressAutoHyphens w:val="0"/>
      <w:autoSpaceDE w:val="0"/>
      <w:textAlignment w:val="auto"/>
    </w:pPr>
    <w:rPr>
      <w:rFonts w:eastAsia="Times New Roman" w:cs="Times New Roman"/>
      <w:kern w:val="0"/>
      <w:sz w:val="22"/>
      <w:szCs w:val="22"/>
      <w:lang w:val="pt-PT" w:eastAsia="pt-PT" w:bidi="pt-PT"/>
    </w:rPr>
  </w:style>
  <w:style w:type="paragraph" w:customStyle="1" w:styleId="Default">
    <w:name w:val="Default"/>
    <w:basedOn w:val="Standard"/>
    <w:pPr>
      <w:widowControl w:val="0"/>
      <w:autoSpaceDE w:val="0"/>
    </w:pPr>
    <w:rPr>
      <w:rFonts w:ascii="Arial, Arial" w:eastAsia="Arial, Arial" w:hAnsi="Arial, Arial" w:cs="Arial, Arial"/>
      <w:color w:val="000000"/>
    </w:rPr>
  </w:style>
  <w:style w:type="character" w:customStyle="1" w:styleId="Fontepargpadro1">
    <w:name w:val="Fonte parág. padrão1"/>
  </w:style>
  <w:style w:type="character" w:styleId="Forte">
    <w:name w:val="Strong"/>
    <w:basedOn w:val="Fontepargpadro"/>
    <w:rPr>
      <w:b/>
      <w:bCs/>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cs="Mangal"/>
      <w:b/>
      <w:bCs/>
      <w:sz w:val="20"/>
      <w:szCs w:val="18"/>
    </w:rPr>
  </w:style>
  <w:style w:type="numbering" w:customStyle="1" w:styleId="WWOutlineListStyle10">
    <w:name w:val="WW_OutlineListStyle_10"/>
    <w:basedOn w:val="Semlista"/>
    <w:pPr>
      <w:numPr>
        <w:numId w:val="2"/>
      </w:numPr>
    </w:pPr>
  </w:style>
  <w:style w:type="numbering" w:customStyle="1" w:styleId="WWOutlineListStyle9">
    <w:name w:val="WW_OutlineListStyle_9"/>
    <w:basedOn w:val="Semlista"/>
    <w:pPr>
      <w:numPr>
        <w:numId w:val="3"/>
      </w:numPr>
    </w:pPr>
  </w:style>
  <w:style w:type="numbering" w:customStyle="1" w:styleId="WWOutlineListStyle8">
    <w:name w:val="WW_OutlineListStyle_8"/>
    <w:basedOn w:val="Semlista"/>
    <w:pPr>
      <w:numPr>
        <w:numId w:val="4"/>
      </w:numPr>
    </w:pPr>
  </w:style>
  <w:style w:type="numbering" w:customStyle="1" w:styleId="WWOutlineListStyle7">
    <w:name w:val="WW_OutlineListStyle_7"/>
    <w:basedOn w:val="Semlista"/>
    <w:pPr>
      <w:numPr>
        <w:numId w:val="5"/>
      </w:numPr>
    </w:pPr>
  </w:style>
  <w:style w:type="numbering" w:customStyle="1" w:styleId="Numbering1">
    <w:name w:val="Numbering 1"/>
    <w:basedOn w:val="Semlista"/>
    <w:pPr>
      <w:numPr>
        <w:numId w:val="6"/>
      </w:numPr>
    </w:pPr>
  </w:style>
  <w:style w:type="numbering" w:customStyle="1" w:styleId="WW8Num1">
    <w:name w:val="WW8Num1"/>
    <w:basedOn w:val="Semlista"/>
    <w:pPr>
      <w:numPr>
        <w:numId w:val="7"/>
      </w:numPr>
    </w:pPr>
  </w:style>
  <w:style w:type="numbering" w:customStyle="1" w:styleId="WWOutlineListStyle6">
    <w:name w:val="WW_OutlineListStyle_6"/>
    <w:basedOn w:val="Semlista"/>
    <w:pPr>
      <w:numPr>
        <w:numId w:val="8"/>
      </w:numPr>
    </w:pPr>
  </w:style>
  <w:style w:type="numbering" w:customStyle="1" w:styleId="WWOutlineListStyle5">
    <w:name w:val="WW_OutlineListStyle_5"/>
    <w:basedOn w:val="Semlista"/>
    <w:pPr>
      <w:numPr>
        <w:numId w:val="9"/>
      </w:numPr>
    </w:pPr>
  </w:style>
  <w:style w:type="numbering" w:customStyle="1" w:styleId="WWOutlineListStyle4">
    <w:name w:val="WW_OutlineListStyle_4"/>
    <w:basedOn w:val="Semlista"/>
    <w:pPr>
      <w:numPr>
        <w:numId w:val="10"/>
      </w:numPr>
    </w:pPr>
  </w:style>
  <w:style w:type="numbering" w:customStyle="1" w:styleId="WWOutlineListStyle3">
    <w:name w:val="WW_OutlineListStyle_3"/>
    <w:basedOn w:val="Semlista"/>
    <w:pPr>
      <w:numPr>
        <w:numId w:val="11"/>
      </w:numPr>
    </w:pPr>
  </w:style>
  <w:style w:type="numbering" w:customStyle="1" w:styleId="WWOutlineListStyle2">
    <w:name w:val="WW_OutlineListStyle_2"/>
    <w:basedOn w:val="Semlista"/>
    <w:pPr>
      <w:numPr>
        <w:numId w:val="12"/>
      </w:numPr>
    </w:pPr>
  </w:style>
  <w:style w:type="numbering" w:customStyle="1" w:styleId="WWOutlineListStyle1">
    <w:name w:val="WW_OutlineListStyle_1"/>
    <w:basedOn w:val="Semlista"/>
    <w:pPr>
      <w:numPr>
        <w:numId w:val="13"/>
      </w:numPr>
    </w:pPr>
  </w:style>
  <w:style w:type="numbering" w:customStyle="1" w:styleId="WWOutlineListStyle">
    <w:name w:val="WW_OutlineListStyle"/>
    <w:basedOn w:val="Semlista"/>
    <w:pPr>
      <w:numPr>
        <w:numId w:val="14"/>
      </w:numPr>
    </w:pPr>
  </w:style>
  <w:style w:type="numbering" w:customStyle="1" w:styleId="Outline">
    <w:name w:val="Outline"/>
    <w:basedOn w:val="Semlista"/>
    <w:pPr>
      <w:numPr>
        <w:numId w:val="15"/>
      </w:numPr>
    </w:pPr>
  </w:style>
  <w:style w:type="numbering" w:customStyle="1" w:styleId="WWNum1">
    <w:name w:val="WWNum1"/>
    <w:basedOn w:val="Semlista"/>
    <w:pPr>
      <w:numPr>
        <w:numId w:val="16"/>
      </w:numPr>
    </w:pPr>
  </w:style>
  <w:style w:type="numbering" w:customStyle="1" w:styleId="WWNum2">
    <w:name w:val="WWNum2"/>
    <w:basedOn w:val="Semlista"/>
    <w:pPr>
      <w:numPr>
        <w:numId w:val="17"/>
      </w:numPr>
    </w:pPr>
  </w:style>
  <w:style w:type="numbering" w:customStyle="1" w:styleId="WWNum3">
    <w:name w:val="WWNum3"/>
    <w:basedOn w:val="Semlista"/>
    <w:pPr>
      <w:numPr>
        <w:numId w:val="18"/>
      </w:numPr>
    </w:pPr>
  </w:style>
  <w:style w:type="numbering" w:customStyle="1" w:styleId="WWNum4">
    <w:name w:val="WWNum4"/>
    <w:basedOn w:val="Semlista"/>
    <w:pPr>
      <w:numPr>
        <w:numId w:val="19"/>
      </w:numPr>
    </w:pPr>
  </w:style>
  <w:style w:type="numbering" w:customStyle="1" w:styleId="WWNum5">
    <w:name w:val="WWNum5"/>
    <w:basedOn w:val="Semlista"/>
    <w:pPr>
      <w:numPr>
        <w:numId w:val="20"/>
      </w:numPr>
    </w:pPr>
  </w:style>
  <w:style w:type="numbering" w:customStyle="1" w:styleId="WWNum6">
    <w:name w:val="WWNum6"/>
    <w:basedOn w:val="Semlista"/>
    <w:pPr>
      <w:numPr>
        <w:numId w:val="21"/>
      </w:numPr>
    </w:pPr>
  </w:style>
  <w:style w:type="numbering" w:customStyle="1" w:styleId="WWNum7">
    <w:name w:val="WWNum7"/>
    <w:basedOn w:val="Semlista"/>
    <w:pPr>
      <w:numPr>
        <w:numId w:val="22"/>
      </w:numPr>
    </w:pPr>
  </w:style>
  <w:style w:type="numbering" w:customStyle="1" w:styleId="WWNum8">
    <w:name w:val="WWNum8"/>
    <w:basedOn w:val="Semlista"/>
    <w:pPr>
      <w:numPr>
        <w:numId w:val="23"/>
      </w:numPr>
    </w:pPr>
  </w:style>
  <w:style w:type="numbering" w:customStyle="1" w:styleId="WWNum9">
    <w:name w:val="WWNum9"/>
    <w:basedOn w:val="Semlista"/>
    <w:pPr>
      <w:numPr>
        <w:numId w:val="24"/>
      </w:numPr>
    </w:pPr>
  </w:style>
  <w:style w:type="numbering" w:customStyle="1" w:styleId="WWNum10">
    <w:name w:val="WWNum10"/>
    <w:basedOn w:val="Semlista"/>
    <w:pPr>
      <w:numPr>
        <w:numId w:val="25"/>
      </w:numPr>
    </w:pPr>
  </w:style>
  <w:style w:type="numbering" w:customStyle="1" w:styleId="WWNum11">
    <w:name w:val="WWNum11"/>
    <w:basedOn w:val="Semlista"/>
    <w:pPr>
      <w:numPr>
        <w:numId w:val="26"/>
      </w:numPr>
    </w:pPr>
  </w:style>
  <w:style w:type="numbering" w:customStyle="1" w:styleId="WWNum12">
    <w:name w:val="WWNum12"/>
    <w:basedOn w:val="Semlista"/>
    <w:pPr>
      <w:numPr>
        <w:numId w:val="27"/>
      </w:numPr>
    </w:pPr>
  </w:style>
  <w:style w:type="numbering" w:customStyle="1" w:styleId="WWNum13">
    <w:name w:val="WWNum13"/>
    <w:basedOn w:val="Semlista"/>
    <w:pPr>
      <w:numPr>
        <w:numId w:val="28"/>
      </w:numPr>
    </w:pPr>
  </w:style>
  <w:style w:type="numbering" w:customStyle="1" w:styleId="WWNum14">
    <w:name w:val="WWNum14"/>
    <w:basedOn w:val="Semlista"/>
    <w:pPr>
      <w:numPr>
        <w:numId w:val="29"/>
      </w:numPr>
    </w:pPr>
  </w:style>
  <w:style w:type="numbering" w:customStyle="1" w:styleId="WWNum15">
    <w:name w:val="WWNum15"/>
    <w:basedOn w:val="Semlista"/>
    <w:pPr>
      <w:numPr>
        <w:numId w:val="30"/>
      </w:numPr>
    </w:pPr>
  </w:style>
  <w:style w:type="numbering" w:customStyle="1" w:styleId="WWNum16">
    <w:name w:val="WWNum16"/>
    <w:basedOn w:val="Semlista"/>
    <w:pPr>
      <w:numPr>
        <w:numId w:val="80"/>
      </w:numPr>
    </w:pPr>
  </w:style>
  <w:style w:type="numbering" w:customStyle="1" w:styleId="WWNum17">
    <w:name w:val="WWNum17"/>
    <w:basedOn w:val="Semlista"/>
    <w:pPr>
      <w:numPr>
        <w:numId w:val="32"/>
      </w:numPr>
    </w:pPr>
  </w:style>
  <w:style w:type="numbering" w:customStyle="1" w:styleId="WWNum18">
    <w:name w:val="WWNum18"/>
    <w:basedOn w:val="Semlista"/>
    <w:pPr>
      <w:numPr>
        <w:numId w:val="33"/>
      </w:numPr>
    </w:pPr>
  </w:style>
  <w:style w:type="numbering" w:customStyle="1" w:styleId="WWNum19">
    <w:name w:val="WWNum19"/>
    <w:basedOn w:val="Semlista"/>
    <w:pPr>
      <w:numPr>
        <w:numId w:val="82"/>
      </w:numPr>
    </w:pPr>
  </w:style>
  <w:style w:type="numbering" w:customStyle="1" w:styleId="WWNum20">
    <w:name w:val="WWNum20"/>
    <w:basedOn w:val="Semlista"/>
    <w:pPr>
      <w:numPr>
        <w:numId w:val="81"/>
      </w:numPr>
    </w:pPr>
  </w:style>
  <w:style w:type="numbering" w:customStyle="1" w:styleId="WWNum21">
    <w:name w:val="WWNum21"/>
    <w:basedOn w:val="Semlista"/>
    <w:pPr>
      <w:numPr>
        <w:numId w:val="83"/>
      </w:numPr>
    </w:pPr>
  </w:style>
  <w:style w:type="numbering" w:customStyle="1" w:styleId="WWNum22">
    <w:name w:val="WWNum22"/>
    <w:basedOn w:val="Semlista"/>
    <w:pPr>
      <w:numPr>
        <w:numId w:val="37"/>
      </w:numPr>
    </w:pPr>
  </w:style>
  <w:style w:type="numbering" w:customStyle="1" w:styleId="WWNum23">
    <w:name w:val="WWNum23"/>
    <w:basedOn w:val="Semlista"/>
    <w:pPr>
      <w:numPr>
        <w:numId w:val="38"/>
      </w:numPr>
    </w:pPr>
  </w:style>
  <w:style w:type="numbering" w:customStyle="1" w:styleId="WWNum24">
    <w:name w:val="WWNum24"/>
    <w:basedOn w:val="Semlista"/>
    <w:pPr>
      <w:numPr>
        <w:numId w:val="39"/>
      </w:numPr>
    </w:pPr>
  </w:style>
  <w:style w:type="numbering" w:customStyle="1" w:styleId="WWNum25">
    <w:name w:val="WWNum25"/>
    <w:basedOn w:val="Semlista"/>
    <w:pPr>
      <w:numPr>
        <w:numId w:val="40"/>
      </w:numPr>
    </w:pPr>
  </w:style>
  <w:style w:type="numbering" w:customStyle="1" w:styleId="WWNum26">
    <w:name w:val="WWNum26"/>
    <w:basedOn w:val="Semlista"/>
    <w:pPr>
      <w:numPr>
        <w:numId w:val="41"/>
      </w:numPr>
    </w:pPr>
  </w:style>
  <w:style w:type="numbering" w:customStyle="1" w:styleId="WWNum27">
    <w:name w:val="WWNum27"/>
    <w:basedOn w:val="Semlista"/>
    <w:pPr>
      <w:numPr>
        <w:numId w:val="42"/>
      </w:numPr>
    </w:pPr>
  </w:style>
  <w:style w:type="numbering" w:customStyle="1" w:styleId="WWNum28">
    <w:name w:val="WWNum28"/>
    <w:basedOn w:val="Semlista"/>
    <w:pPr>
      <w:numPr>
        <w:numId w:val="43"/>
      </w:numPr>
    </w:pPr>
  </w:style>
  <w:style w:type="numbering" w:customStyle="1" w:styleId="WWNum29">
    <w:name w:val="WWNum29"/>
    <w:basedOn w:val="Semlista"/>
    <w:pPr>
      <w:numPr>
        <w:numId w:val="44"/>
      </w:numPr>
    </w:pPr>
  </w:style>
  <w:style w:type="numbering" w:customStyle="1" w:styleId="WWNum30">
    <w:name w:val="WWNum30"/>
    <w:basedOn w:val="Semlista"/>
    <w:pPr>
      <w:numPr>
        <w:numId w:val="45"/>
      </w:numPr>
    </w:pPr>
  </w:style>
  <w:style w:type="numbering" w:customStyle="1" w:styleId="WWNum31">
    <w:name w:val="WWNum31"/>
    <w:basedOn w:val="Semlista"/>
    <w:pPr>
      <w:numPr>
        <w:numId w:val="46"/>
      </w:numPr>
    </w:pPr>
  </w:style>
  <w:style w:type="numbering" w:customStyle="1" w:styleId="WWNum32">
    <w:name w:val="WWNum32"/>
    <w:basedOn w:val="Semlista"/>
    <w:pPr>
      <w:numPr>
        <w:numId w:val="47"/>
      </w:numPr>
    </w:pPr>
  </w:style>
  <w:style w:type="numbering" w:customStyle="1" w:styleId="WWNum33">
    <w:name w:val="WWNum33"/>
    <w:basedOn w:val="Semlista"/>
    <w:pPr>
      <w:numPr>
        <w:numId w:val="48"/>
      </w:numPr>
    </w:pPr>
  </w:style>
  <w:style w:type="numbering" w:customStyle="1" w:styleId="WWNum34">
    <w:name w:val="WWNum34"/>
    <w:basedOn w:val="Semlista"/>
    <w:pPr>
      <w:numPr>
        <w:numId w:val="49"/>
      </w:numPr>
    </w:pPr>
  </w:style>
  <w:style w:type="numbering" w:customStyle="1" w:styleId="WWNum35">
    <w:name w:val="WWNum35"/>
    <w:basedOn w:val="Semlista"/>
    <w:pPr>
      <w:numPr>
        <w:numId w:val="50"/>
      </w:numPr>
    </w:pPr>
  </w:style>
  <w:style w:type="numbering" w:customStyle="1" w:styleId="WWNum36">
    <w:name w:val="WWNum36"/>
    <w:basedOn w:val="Semlista"/>
    <w:pPr>
      <w:numPr>
        <w:numId w:val="51"/>
      </w:numPr>
    </w:pPr>
  </w:style>
  <w:style w:type="numbering" w:customStyle="1" w:styleId="WWNum37">
    <w:name w:val="WWNum37"/>
    <w:basedOn w:val="Semlista"/>
    <w:pPr>
      <w:numPr>
        <w:numId w:val="52"/>
      </w:numPr>
    </w:pPr>
  </w:style>
  <w:style w:type="numbering" w:customStyle="1" w:styleId="WWNum38">
    <w:name w:val="WWNum38"/>
    <w:basedOn w:val="Semlista"/>
    <w:pPr>
      <w:numPr>
        <w:numId w:val="53"/>
      </w:numPr>
    </w:pPr>
  </w:style>
  <w:style w:type="numbering" w:customStyle="1" w:styleId="WW8Num2">
    <w:name w:val="WW8Num2"/>
    <w:basedOn w:val="Semlista"/>
    <w:pPr>
      <w:numPr>
        <w:numId w:val="54"/>
      </w:numPr>
    </w:pPr>
  </w:style>
  <w:style w:type="numbering" w:customStyle="1" w:styleId="WW8Num3">
    <w:name w:val="WW8Num3"/>
    <w:basedOn w:val="Semlista"/>
    <w:pPr>
      <w:numPr>
        <w:numId w:val="55"/>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purl.oclc.org/ooxml/officeDocument/relationships/hyperlink" Target="mailto:cpl@cnmp.mp.br" TargetMode="External"/><Relationship Id="rId18" Type="http://purl.oclc.org/ooxml/officeDocument/relationships/hyperlink" Target="http://www.tst.jus.br/certidao" TargetMode="External"/><Relationship Id="rId26" Type="http://purl.oclc.org/ooxml/officeDocument/relationships/hyperlink" Target="http://www.anp.gov.br/petro/mapa_fiscaliza.asp" TargetMode="External"/><Relationship Id="rId3" Type="http://purl.oclc.org/ooxml/officeDocument/relationships/settings" Target="settings.xml"/><Relationship Id="rId21" Type="http://purl.oclc.org/ooxml/officeDocument/relationships/hyperlink" Target="mailto:cpl@cnmp.gov.br" TargetMode="External"/><Relationship Id="rId34" Type="http://purl.oclc.org/ooxml/officeDocument/relationships/fontTable" Target="fontTable.xml"/><Relationship Id="rId7" Type="http://purl.oclc.org/ooxml/officeDocument/relationships/hyperlink" Target="http://www.comprasnet.gov.br/" TargetMode="External"/><Relationship Id="rId12" Type="http://purl.oclc.org/ooxml/officeDocument/relationships/hyperlink" Target="mailto:cpl@cnmp.gov.br" TargetMode="External"/><Relationship Id="rId17" Type="http://purl.oclc.org/ooxml/officeDocument/relationships/hyperlink" Target="http://www.tst.jus.br/certidao" TargetMode="External"/><Relationship Id="rId25" Type="http://purl.oclc.org/ooxml/officeDocument/relationships/hyperlink" Target="mailto:cpl@cnmp.mp.br" TargetMode="External"/><Relationship Id="rId33" Type="http://purl.oclc.org/ooxml/officeDocument/relationships/footer" Target="footer3.xml"/><Relationship Id="rId2" Type="http://purl.oclc.org/ooxml/officeDocument/relationships/styles" Target="styles.xml"/><Relationship Id="rId16" Type="http://purl.oclc.org/ooxml/officeDocument/relationships/hyperlink" Target="http://www.cnj.jus.br/improbidade_adm/consultar_requerido.php" TargetMode="External"/><Relationship Id="rId20" Type="http://purl.oclc.org/ooxml/officeDocument/relationships/hyperlink" Target="http://www.tst.jus.br/certidao" TargetMode="External"/><Relationship Id="rId29" Type="http://purl.oclc.org/ooxml/officeDocument/relationships/footer" Target="footer1.xm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mailto:cpl@cnmp.gov.br" TargetMode="External"/><Relationship Id="rId24" Type="http://purl.oclc.org/ooxml/officeDocument/relationships/hyperlink" Target="http://www.cnmp.gov.br/portal/index.php?option=com_content&amp;view=article&amp;id=242&amp;Itemid=242" TargetMode="External"/><Relationship Id="rId32" Type="http://purl.oclc.org/ooxml/officeDocument/relationships/header" Target="header3.xml"/><Relationship Id="rId5" Type="http://purl.oclc.org/ooxml/officeDocument/relationships/footnotes" Target="footnotes.xml"/><Relationship Id="rId15" Type="http://purl.oclc.org/ooxml/officeDocument/relationships/hyperlink" Target="http://www.portaldatransparencia.gov.br/ceis/" TargetMode="External"/><Relationship Id="rId23" Type="http://purl.oclc.org/ooxml/officeDocument/relationships/hyperlink" Target="http://www.comprasnet.gov.br/" TargetMode="External"/><Relationship Id="rId28" Type="http://purl.oclc.org/ooxml/officeDocument/relationships/header" Target="header1.xml"/><Relationship Id="rId10" Type="http://purl.oclc.org/ooxml/officeDocument/relationships/hyperlink" Target="mailto:cpl@cnmp.gov.br" TargetMode="External"/><Relationship Id="rId19" Type="http://purl.oclc.org/ooxml/officeDocument/relationships/hyperlink" Target="http://www.tst.jus.br/certidao" TargetMode="External"/><Relationship Id="rId31" Type="http://purl.oclc.org/ooxml/officeDocument/relationships/footer" Target="footer2.xml"/><Relationship Id="rId4" Type="http://purl.oclc.org/ooxml/officeDocument/relationships/webSettings" Target="webSettings.xml"/><Relationship Id="rId9" Type="http://purl.oclc.org/ooxml/officeDocument/relationships/hyperlink" Target="http://www.comprasnet.gov.br/" TargetMode="External"/><Relationship Id="rId14" Type="http://purl.oclc.org/ooxml/officeDocument/relationships/hyperlink" Target="http://www.comprasnet.gov.br/" TargetMode="External"/><Relationship Id="rId22" Type="http://purl.oclc.org/ooxml/officeDocument/relationships/hyperlink" Target="mailto:cpl@cnmp.gov.br" TargetMode="External"/><Relationship Id="rId27" Type="http://purl.oclc.org/ooxml/officeDocument/relationships/hyperlink" Target="http://www.anp.gov.br/petro/mapa_fiscaliza.asp.%3B" TargetMode="External"/><Relationship Id="rId30" Type="http://purl.oclc.org/ooxml/officeDocument/relationships/header" Target="header2.xml"/><Relationship Id="rId35" Type="http://purl.oclc.org/ooxml/officeDocument/relationships/theme" Target="theme/theme1.xml"/><Relationship Id="rId8" Type="http://purl.oclc.org/ooxml/officeDocument/relationships/hyperlink" Target="http://www.comprasnet.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emf"/></Relationships>
</file>

<file path=word/_rels/header2.xml.rels><?xml version="1.0" encoding="UTF-8" standalone="yes"?>
<Relationships xmlns="http://schemas.openxmlformats.org/package/2006/relationships"><Relationship Id="rId1" Type="http://purl.oclc.org/ooxml/officeDocument/relationships/image" Target="media/image1.emf"/></Relationships>
</file>

<file path=word/_rels/header3.xml.rels><?xml version="1.0" encoding="UTF-8" standalone="yes"?>
<Relationships xmlns="http://schemas.openxmlformats.org/package/2006/relationships"><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272</TotalTime>
  <Pages>82</Pages>
  <Words>19728</Words>
  <Characters>106533</Characters>
  <Application>Microsoft Office Word</Application>
  <DocSecurity>0</DocSecurity>
  <Lines>887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Conselho Nacional do Ministério Público</dc:creator>
  <cp:lastModifiedBy>Fabiana Bittencourt Garcia Soares de Lima</cp:lastModifiedBy>
  <cp:revision>13</cp:revision>
  <cp:lastPrinted>2018-11-12T16:54:00Z</cp:lastPrinted>
  <dcterms:created xsi:type="dcterms:W3CDTF">2018-10-19T16:58:00Z</dcterms:created>
  <dcterms:modified xsi:type="dcterms:W3CDTF">2018-11-12T17:10:00Z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