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1C0E4C">
        <w:rPr>
          <w:b/>
          <w:u w:val="single"/>
        </w:rPr>
        <w:t>29</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57D74" w:rsidRDefault="00424D62">
      <w:pPr>
        <w:pStyle w:val="Standard"/>
        <w:spacing w:line="360" w:lineRule="auto"/>
        <w:jc w:val="center"/>
        <w:rPr>
          <w:b/>
          <w:bCs/>
          <w:u w:val="single"/>
        </w:rPr>
      </w:pPr>
      <w:r>
        <w:rPr>
          <w:b/>
          <w:bCs/>
          <w:u w:val="single"/>
        </w:rPr>
        <w:t xml:space="preserve">PROCESSO </w:t>
      </w:r>
      <w:r w:rsidR="001C0E4C" w:rsidRPr="001C0E4C">
        <w:rPr>
          <w:b/>
          <w:bCs/>
          <w:u w:val="single"/>
        </w:rPr>
        <w:t>19.00.6150.0003405/2018-44</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7A4634">
      <w:pPr>
        <w:pStyle w:val="Standard"/>
        <w:spacing w:line="360" w:lineRule="auto"/>
        <w:jc w:val="both"/>
        <w:rPr>
          <w:b/>
        </w:rPr>
      </w:pPr>
      <w:r>
        <w:rPr>
          <w:b/>
        </w:rPr>
        <w:t>DATA:</w:t>
      </w:r>
      <w:r w:rsidR="00B26107">
        <w:rPr>
          <w:b/>
        </w:rPr>
        <w:t xml:space="preserve"> 1</w:t>
      </w:r>
      <w:r w:rsidR="007B3834">
        <w:rPr>
          <w:b/>
        </w:rPr>
        <w:t>3</w:t>
      </w:r>
      <w:r w:rsidR="00A16C4F">
        <w:rPr>
          <w:b/>
        </w:rPr>
        <w:t>/</w:t>
      </w:r>
      <w:r w:rsidR="00655132">
        <w:rPr>
          <w:b/>
        </w:rPr>
        <w:t>11</w:t>
      </w:r>
      <w:r w:rsidR="00A16C4F">
        <w:rPr>
          <w:b/>
        </w:rPr>
        <w:t>/2018</w:t>
      </w:r>
    </w:p>
    <w:p w:rsidR="007A538C" w:rsidRDefault="00A16C4F">
      <w:pPr>
        <w:pStyle w:val="Standard"/>
        <w:spacing w:line="360" w:lineRule="auto"/>
        <w:jc w:val="both"/>
        <w:rPr>
          <w:b/>
        </w:rPr>
      </w:pPr>
      <w:r>
        <w:rPr>
          <w:b/>
        </w:rPr>
        <w:t xml:space="preserve">HORÁRIO: </w:t>
      </w:r>
      <w:r w:rsidR="00655132">
        <w:rPr>
          <w:b/>
        </w:rPr>
        <w:t>14</w:t>
      </w:r>
      <w:r w:rsidR="00943688">
        <w:rPr>
          <w:b/>
        </w:rPr>
        <w:t xml:space="preserve">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w:t>
      </w:r>
      <w:r w:rsidR="00755492">
        <w:t>Portaria nº 96 de 24 de maio de 2018, da Exma. Senhora Secretária-Geral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ia</w:t>
      </w:r>
      <w:r w:rsidR="00B26107">
        <w:rPr>
          <w:rFonts w:eastAsia="CourierNewPSMT" w:cs="CourierNewPSMT"/>
          <w:b/>
          <w:bCs/>
        </w:rPr>
        <w:t xml:space="preserve"> 1</w:t>
      </w:r>
      <w:r w:rsidR="00583209">
        <w:rPr>
          <w:rFonts w:eastAsia="CourierNewPSMT" w:cs="CourierNewPSMT"/>
          <w:b/>
          <w:bCs/>
        </w:rPr>
        <w:t>3</w:t>
      </w:r>
      <w:bookmarkStart w:id="0" w:name="_GoBack"/>
      <w:bookmarkEnd w:id="0"/>
      <w:r w:rsidR="007A4634">
        <w:rPr>
          <w:rFonts w:eastAsia="CourierNewPSMT" w:cs="CourierNewPSMT"/>
          <w:b/>
          <w:bCs/>
        </w:rPr>
        <w:t xml:space="preserve"> </w:t>
      </w:r>
      <w:r>
        <w:rPr>
          <w:rFonts w:eastAsia="CourierNewPSMT" w:cs="CourierNewPSMT"/>
          <w:b/>
          <w:bCs/>
        </w:rPr>
        <w:t xml:space="preserve">de </w:t>
      </w:r>
      <w:r w:rsidR="00655132">
        <w:rPr>
          <w:rFonts w:eastAsia="CourierNewPSMT" w:cs="CourierNewPSMT"/>
          <w:b/>
          <w:bCs/>
        </w:rPr>
        <w:t>novembro</w:t>
      </w:r>
      <w:r w:rsidR="003D6497">
        <w:rPr>
          <w:rFonts w:eastAsia="CourierNewPSMT" w:cs="CourierNewPSMT"/>
          <w:b/>
          <w:bCs/>
        </w:rPr>
        <w:t xml:space="preserve"> de 2018, às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755492">
        <w:rPr>
          <w:b/>
          <w:bCs/>
        </w:rPr>
        <w:t xml:space="preserve"> GLOBAL</w:t>
      </w:r>
      <w:r w:rsidRPr="00E7544C">
        <w:rPr>
          <w:b/>
          <w:bCs/>
        </w:rPr>
        <w:t>,</w:t>
      </w:r>
      <w:r w:rsidR="00755492">
        <w:rPr>
          <w:b/>
          <w:bCs/>
        </w:rPr>
        <w:t xml:space="preserve"> </w:t>
      </w:r>
      <w:r w:rsidRPr="00E7544C">
        <w:rPr>
          <w:rFonts w:cs="Trebuchet MS"/>
          <w:b/>
          <w:bCs/>
          <w:color w:val="000000"/>
        </w:rPr>
        <w:t>na modalidade de PREGÃO ELETRÔNICO</w:t>
      </w:r>
      <w:r w:rsidR="00E7544C" w:rsidRPr="00E7544C">
        <w:rPr>
          <w:rFonts w:cs="Trebuchet MS"/>
          <w:b/>
          <w:bCs/>
          <w:color w:val="000000"/>
          <w:kern w:val="0"/>
        </w:rPr>
        <w:t>,</w:t>
      </w:r>
      <w:r w:rsidR="00E7544C">
        <w:rPr>
          <w:rFonts w:cs="Trebuchet MS"/>
          <w:b/>
          <w:bCs/>
          <w:color w:val="000000"/>
          <w:kern w:val="0"/>
        </w:rPr>
        <w:t xml:space="preserve"> exclusivamente para microempresas e empresas de pequeno porte, em atendimento ao artigo 6º do Decreto nº 8.538/2015</w:t>
      </w:r>
      <w:r w:rsidR="0027165B">
        <w:rPr>
          <w:rFonts w:cs="Trebuchet MS"/>
          <w:b/>
          <w:bCs/>
          <w:color w:val="000000"/>
          <w:kern w:val="0"/>
        </w:rPr>
        <w:t xml:space="preserve">, </w:t>
      </w:r>
      <w:r>
        <w:rPr>
          <w:rFonts w:cs="Trebuchet MS"/>
          <w:b/>
          <w:bCs/>
          <w:color w:val="000000"/>
        </w:rPr>
        <w:t xml:space="preserve"> </w:t>
      </w:r>
      <w:r>
        <w:rPr>
          <w:rFonts w:eastAsia="Arial" w:cs="Trebuchet MS"/>
          <w:b/>
          <w:bCs/>
          <w:color w:val="000000"/>
        </w:rPr>
        <w:t>par</w:t>
      </w:r>
      <w:r w:rsidRPr="00563AE6">
        <w:rPr>
          <w:rFonts w:eastAsia="Arial" w:cs="Trebuchet MS"/>
          <w:b/>
          <w:bCs/>
          <w:color w:val="000000"/>
        </w:rPr>
        <w:t xml:space="preserve">a </w:t>
      </w:r>
      <w:r w:rsidR="000B18B1" w:rsidRPr="000B18B1">
        <w:rPr>
          <w:rFonts w:eastAsia="CourierNewPSMT" w:cs="Times New Roman"/>
          <w:b/>
        </w:rPr>
        <w:t>c</w:t>
      </w:r>
      <w:r w:rsidR="000B18B1" w:rsidRPr="000B18B1">
        <w:rPr>
          <w:rFonts w:cs="Times New Roman"/>
          <w:b/>
        </w:rPr>
        <w:t xml:space="preserve">ontratação </w:t>
      </w:r>
      <w:r w:rsidR="001C0E4C" w:rsidRPr="001C0E4C">
        <w:rPr>
          <w:rFonts w:eastAsia="Times New Roman"/>
          <w:b/>
          <w:lang w:eastAsia="pt-BR"/>
        </w:rPr>
        <w:t>de plano de locação de bebedouros de pressão, a serem instalados nas dependências do Conselho Nacional do Ministério Público, compreendendo a manutenção dos equipamentos, acessórios e produtos necessários à execução do serviço, tendo a previsão de troca dos aparelhos defeituosos ou fora de linha</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sidR="001C0E4C">
        <w:t xml:space="preserve"> </w:t>
      </w:r>
      <w:r w:rsidR="001C0E4C" w:rsidRPr="000B18B1">
        <w:rPr>
          <w:rFonts w:eastAsia="CourierNewPSMT" w:cs="Times New Roman"/>
          <w:b/>
        </w:rPr>
        <w:t>c</w:t>
      </w:r>
      <w:r w:rsidR="001C0E4C" w:rsidRPr="000B18B1">
        <w:rPr>
          <w:rFonts w:cs="Times New Roman"/>
          <w:b/>
        </w:rPr>
        <w:t xml:space="preserve">ontratação </w:t>
      </w:r>
      <w:r w:rsidR="001C0E4C" w:rsidRPr="001C0E4C">
        <w:rPr>
          <w:rFonts w:eastAsia="Times New Roman"/>
          <w:b/>
          <w:lang w:eastAsia="pt-BR"/>
        </w:rPr>
        <w:t>de plano de locação de bebedouros de pressão, a serem instalados nas dependências do Conselho Nacional do Ministério Público, compreendendo a manutenção dos equipamentos, acessórios e produtos necessários à execução do serviço, tendo a previsão de troca dos aparelhos defeituosos ou fora de linha</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w:t>
      </w:r>
      <w:r w:rsidR="002240AD">
        <w:rPr>
          <w:rFonts w:eastAsia="Times New Roman" w:cs="Times New Roman"/>
        </w:rPr>
        <w:t>II</w:t>
      </w:r>
      <w:r>
        <w:rPr>
          <w:rFonts w:eastAsia="Times New Roman" w:cs="Times New Roman"/>
        </w:rPr>
        <w:t>;</w:t>
      </w:r>
    </w:p>
    <w:p w:rsidR="007A538C" w:rsidRDefault="00A16C4F">
      <w:pPr>
        <w:pStyle w:val="Standard"/>
        <w:numPr>
          <w:ilvl w:val="0"/>
          <w:numId w:val="21"/>
        </w:numPr>
        <w:spacing w:line="360" w:lineRule="auto"/>
        <w:jc w:val="both"/>
      </w:pPr>
      <w:r>
        <w:t xml:space="preserve">Minuta de Contrato – Anexo </w:t>
      </w:r>
      <w:r w:rsidR="002240AD">
        <w:t>I</w:t>
      </w:r>
      <w:r>
        <w:t>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lastRenderedPageBreak/>
        <w:tab/>
      </w:r>
      <w:r w:rsidRPr="00C517F8">
        <w:rPr>
          <w:rFonts w:cs="Trebuchet MS"/>
          <w:b/>
          <w:bCs/>
          <w:sz w:val="24"/>
          <w:szCs w:val="24"/>
        </w:rPr>
        <w:t>3.1</w:t>
      </w:r>
      <w:r w:rsidR="00C517F8">
        <w:rPr>
          <w:rFonts w:cs="Trebuchet MS"/>
          <w:b/>
          <w:bCs/>
        </w:rPr>
        <w:t xml:space="preserve"> </w:t>
      </w:r>
      <w:r w:rsidR="003D6497">
        <w:rPr>
          <w:rFonts w:cs="Trebuchet MS"/>
          <w:b/>
          <w:bCs/>
          <w:sz w:val="24"/>
          <w:szCs w:val="24"/>
        </w:rPr>
        <w:t xml:space="preserve">Poderão </w:t>
      </w:r>
      <w:r w:rsidR="00E7544C">
        <w:rPr>
          <w:rFonts w:cs="Trebuchet MS"/>
          <w:b/>
          <w:bCs/>
          <w:sz w:val="24"/>
          <w:szCs w:val="24"/>
        </w:rPr>
        <w:t>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 xml:space="preserve">da União (Ministério </w:t>
      </w:r>
      <w:r>
        <w:rPr>
          <w:rFonts w:eastAsia="Arial" w:cs="Arial"/>
          <w:b/>
          <w:bCs/>
        </w:rPr>
        <w:lastRenderedPageBreak/>
        <w:t>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27165B" w:rsidRDefault="0027165B">
      <w:pPr>
        <w:pStyle w:val="Standard"/>
        <w:autoSpaceDE w:val="0"/>
        <w:spacing w:line="360" w:lineRule="auto"/>
        <w:jc w:val="both"/>
      </w:pP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w:t>
      </w:r>
      <w:r>
        <w:lastRenderedPageBreak/>
        <w:t xml:space="preserve">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1C0E4C">
        <w:rPr>
          <w:color w:val="000000"/>
        </w:rPr>
        <w:t>29</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7A4634">
        <w:rPr>
          <w:rFonts w:eastAsia="Arial" w:cs="Arial"/>
          <w:b/>
          <w:bCs/>
        </w:rPr>
        <w:t xml:space="preserve">dia </w:t>
      </w:r>
      <w:r w:rsidR="00B528B4">
        <w:rPr>
          <w:rFonts w:eastAsia="Arial" w:cs="Arial"/>
          <w:b/>
          <w:bCs/>
        </w:rPr>
        <w:t>0</w:t>
      </w:r>
      <w:r w:rsidR="007B3834">
        <w:rPr>
          <w:rFonts w:eastAsia="Arial" w:cs="Arial"/>
          <w:b/>
          <w:bCs/>
        </w:rPr>
        <w:t>8</w:t>
      </w:r>
      <w:r w:rsidR="00F560EA">
        <w:rPr>
          <w:rFonts w:eastAsia="Arial" w:cs="Arial"/>
          <w:b/>
          <w:bCs/>
        </w:rPr>
        <w:t>/</w:t>
      </w:r>
      <w:r w:rsidR="00B528B4">
        <w:rPr>
          <w:rFonts w:eastAsia="Arial" w:cs="Arial"/>
          <w:b/>
          <w:bCs/>
        </w:rPr>
        <w:t>11</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B528B4">
        <w:rPr>
          <w:rStyle w:val="Internetlink"/>
          <w:rFonts w:eastAsia="Arial" w:cs="Arial"/>
          <w:b/>
          <w:bCs/>
          <w:color w:val="auto"/>
          <w:u w:val="none"/>
        </w:rPr>
        <w:t xml:space="preserve"> 0</w:t>
      </w:r>
      <w:r w:rsidR="007B3834">
        <w:rPr>
          <w:rStyle w:val="Internetlink"/>
          <w:rFonts w:eastAsia="Arial" w:cs="Arial"/>
          <w:b/>
          <w:bCs/>
          <w:color w:val="auto"/>
          <w:u w:val="none"/>
        </w:rPr>
        <w:t>7</w:t>
      </w:r>
      <w:r>
        <w:rPr>
          <w:rStyle w:val="Internetlink"/>
          <w:rFonts w:eastAsia="Arial" w:cs="Arial"/>
          <w:b/>
          <w:bCs/>
          <w:color w:val="auto"/>
          <w:u w:val="none"/>
        </w:rPr>
        <w:t>/</w:t>
      </w:r>
      <w:r w:rsidR="00B528B4">
        <w:rPr>
          <w:rStyle w:val="Internetlink"/>
          <w:rFonts w:eastAsia="Arial" w:cs="Arial"/>
          <w:b/>
          <w:bCs/>
          <w:color w:val="auto"/>
          <w:u w:val="none"/>
        </w:rPr>
        <w:t>11</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lastRenderedPageBreak/>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 xml:space="preserve">8.10 No caso de desconexão com o Pregoeiro no decorrer da etapa competitiva deste </w:t>
      </w:r>
      <w:r>
        <w:rPr>
          <w:color w:val="000000"/>
        </w:rPr>
        <w:lastRenderedPageBreak/>
        <w:t>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rPr>
      </w:pPr>
      <w:r w:rsidRPr="000B18B1">
        <w:rPr>
          <w:b/>
          <w:bCs/>
        </w:rPr>
        <w:t xml:space="preserve"> 9.4 O valor estimado para a contratação será </w:t>
      </w:r>
      <w:r w:rsidR="00B41194">
        <w:rPr>
          <w:b/>
          <w:bCs/>
        </w:rPr>
        <w:t>conforme tabela abaixo:</w:t>
      </w:r>
    </w:p>
    <w:p w:rsidR="00B41194" w:rsidRPr="005B78E7" w:rsidRDefault="00B41194">
      <w:pPr>
        <w:pStyle w:val="Standard"/>
        <w:spacing w:line="360" w:lineRule="auto"/>
        <w:ind w:firstLine="1417"/>
        <w:jc w:val="both"/>
        <w:rPr>
          <w:b/>
          <w:bCs/>
          <w:color w:val="000000"/>
        </w:rPr>
      </w:pP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750018" w:rsidTr="003003CD">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3C0726">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3C0726">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651314" w:rsidRDefault="005B78E7" w:rsidP="00651314">
            <w:pPr>
              <w:pStyle w:val="tabelatextocentralizado"/>
              <w:rPr>
                <w:b/>
                <w:sz w:val="20"/>
                <w:szCs w:val="20"/>
              </w:rPr>
            </w:pPr>
            <w:r w:rsidRPr="005B78E7">
              <w:rPr>
                <w:b/>
                <w:sz w:val="20"/>
                <w:szCs w:val="20"/>
              </w:rPr>
              <w:t>Quant</w:t>
            </w:r>
            <w:r w:rsidR="00B41194">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B41194" w:rsidP="005B78E7">
            <w:pPr>
              <w:pStyle w:val="Standard"/>
              <w:jc w:val="center"/>
              <w:rPr>
                <w:b/>
                <w:sz w:val="20"/>
                <w:szCs w:val="20"/>
              </w:rPr>
            </w:pPr>
            <w:r>
              <w:rPr>
                <w:b/>
                <w:sz w:val="20"/>
                <w:szCs w:val="20"/>
              </w:rPr>
              <w:t>Unid.</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B41194" w:rsidP="003C0726">
            <w:pPr>
              <w:pStyle w:val="Standard"/>
              <w:jc w:val="center"/>
              <w:rPr>
                <w:b/>
                <w:bCs/>
                <w:sz w:val="20"/>
                <w:szCs w:val="20"/>
              </w:rPr>
            </w:pPr>
            <w:r>
              <w:rPr>
                <w:b/>
                <w:bCs/>
                <w:sz w:val="20"/>
                <w:szCs w:val="20"/>
              </w:rPr>
              <w:t>Valor unitário</w:t>
            </w:r>
          </w:p>
          <w:p w:rsidR="00B41194" w:rsidRPr="005B78E7" w:rsidRDefault="00B41194" w:rsidP="003C0726">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5B78E7" w:rsidP="003C0726">
            <w:pPr>
              <w:pStyle w:val="Standard"/>
              <w:jc w:val="center"/>
              <w:rPr>
                <w:b/>
                <w:sz w:val="20"/>
                <w:szCs w:val="20"/>
              </w:rPr>
            </w:pPr>
            <w:r w:rsidRPr="005B78E7">
              <w:rPr>
                <w:b/>
                <w:sz w:val="20"/>
                <w:szCs w:val="20"/>
              </w:rPr>
              <w:t>Valor</w:t>
            </w:r>
            <w:r w:rsidR="00750018" w:rsidRPr="005B78E7">
              <w:rPr>
                <w:b/>
                <w:sz w:val="20"/>
                <w:szCs w:val="20"/>
              </w:rPr>
              <w:t xml:space="preserve"> </w:t>
            </w:r>
            <w:r w:rsidR="00B41194">
              <w:rPr>
                <w:b/>
                <w:sz w:val="20"/>
                <w:szCs w:val="20"/>
              </w:rPr>
              <w:t>mensal</w:t>
            </w:r>
            <w:r w:rsidR="00750018" w:rsidRPr="005B78E7">
              <w:rPr>
                <w:b/>
                <w:sz w:val="20"/>
                <w:szCs w:val="20"/>
              </w:rPr>
              <w:t xml:space="preserve"> </w:t>
            </w:r>
          </w:p>
          <w:p w:rsidR="00750018" w:rsidRPr="005B78E7" w:rsidRDefault="00750018" w:rsidP="003C0726">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Pr="005B78E7" w:rsidRDefault="005B78E7" w:rsidP="003C0726">
            <w:pPr>
              <w:pStyle w:val="Standard"/>
              <w:jc w:val="center"/>
              <w:rPr>
                <w:b/>
                <w:sz w:val="20"/>
                <w:szCs w:val="20"/>
              </w:rPr>
            </w:pPr>
            <w:r w:rsidRPr="005B78E7">
              <w:rPr>
                <w:b/>
                <w:sz w:val="20"/>
                <w:szCs w:val="20"/>
              </w:rPr>
              <w:t xml:space="preserve">Valor </w:t>
            </w:r>
            <w:r w:rsidR="00F560EA">
              <w:rPr>
                <w:b/>
                <w:sz w:val="20"/>
                <w:szCs w:val="20"/>
              </w:rPr>
              <w:t>anual</w:t>
            </w:r>
          </w:p>
          <w:p w:rsidR="00750018" w:rsidRPr="005B78E7" w:rsidRDefault="00750018" w:rsidP="003C0726">
            <w:pPr>
              <w:pStyle w:val="Standard"/>
              <w:jc w:val="center"/>
              <w:rPr>
                <w:b/>
                <w:sz w:val="20"/>
                <w:szCs w:val="20"/>
              </w:rPr>
            </w:pPr>
            <w:r w:rsidRPr="005B78E7">
              <w:rPr>
                <w:b/>
                <w:sz w:val="20"/>
                <w:szCs w:val="20"/>
              </w:rPr>
              <w:t>R$</w:t>
            </w:r>
          </w:p>
        </w:tc>
      </w:tr>
      <w:tr w:rsidR="00750018" w:rsidTr="003003CD">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750018" w:rsidP="003C0726">
            <w:pPr>
              <w:pStyle w:val="Standard"/>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1C0E4C" w:rsidP="003C0726">
            <w:pPr>
              <w:pStyle w:val="Standard"/>
              <w:jc w:val="both"/>
              <w:rPr>
                <w:sz w:val="20"/>
                <w:szCs w:val="20"/>
              </w:rPr>
            </w:pPr>
            <w:r w:rsidRPr="005B78E7">
              <w:rPr>
                <w:sz w:val="20"/>
                <w:szCs w:val="20"/>
              </w:rPr>
              <w:t>Bebedouro de coluna com um depósito de água com capacidade de, pelo menos, 50 litros, compreendendo a manutenção dos equipamentos, acessórios e produtos necessários à execução do serviço</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B41194" w:rsidP="003C0726">
            <w:pPr>
              <w:pStyle w:val="Standard"/>
              <w:jc w:val="center"/>
              <w:rPr>
                <w:sz w:val="20"/>
                <w:szCs w:val="20"/>
              </w:rPr>
            </w:pPr>
            <w:r>
              <w:rPr>
                <w:sz w:val="20"/>
                <w:szCs w:val="20"/>
              </w:rPr>
              <w:t>0</w:t>
            </w:r>
            <w:r w:rsidR="009868AA">
              <w:rPr>
                <w:sz w:val="20"/>
                <w:szCs w:val="20"/>
              </w:rPr>
              <w:t>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B41194" w:rsidP="003C0726">
            <w:pPr>
              <w:pStyle w:val="Standard"/>
              <w:jc w:val="center"/>
              <w:rPr>
                <w:sz w:val="20"/>
                <w:szCs w:val="20"/>
              </w:rPr>
            </w:pPr>
            <w:r>
              <w:rPr>
                <w:sz w:val="20"/>
                <w:szCs w:val="20"/>
              </w:rPr>
              <w:t>Serviço</w:t>
            </w:r>
          </w:p>
          <w:p w:rsidR="00F560EA" w:rsidRPr="005B78E7" w:rsidRDefault="00F560EA" w:rsidP="003C0726">
            <w:pPr>
              <w:pStyle w:val="Standard"/>
              <w:jc w:val="center"/>
              <w:rPr>
                <w:sz w:val="20"/>
                <w:szCs w:val="20"/>
              </w:rPr>
            </w:pPr>
            <w:r>
              <w:rPr>
                <w:sz w:val="20"/>
                <w:szCs w:val="20"/>
              </w:rPr>
              <w:t>anual</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B41194" w:rsidP="003C0726">
            <w:pPr>
              <w:pStyle w:val="Standard"/>
              <w:jc w:val="center"/>
              <w:rPr>
                <w:sz w:val="20"/>
                <w:szCs w:val="20"/>
              </w:rPr>
            </w:pPr>
            <w:r>
              <w:rPr>
                <w:sz w:val="20"/>
                <w:szCs w:val="20"/>
              </w:rPr>
              <w:t>198,75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Pr="005B78E7" w:rsidRDefault="00B41194" w:rsidP="003003CD">
            <w:pPr>
              <w:pStyle w:val="TableContents"/>
              <w:jc w:val="center"/>
              <w:rPr>
                <w:sz w:val="20"/>
                <w:szCs w:val="20"/>
              </w:rPr>
            </w:pPr>
            <w:r>
              <w:rPr>
                <w:sz w:val="20"/>
                <w:szCs w:val="20"/>
              </w:rPr>
              <w:t>1.590,00</w:t>
            </w: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Pr="00B41194" w:rsidRDefault="005B78E7" w:rsidP="003C0726">
            <w:pPr>
              <w:pStyle w:val="TableContents"/>
              <w:rPr>
                <w:sz w:val="20"/>
                <w:szCs w:val="20"/>
              </w:rPr>
            </w:pPr>
            <w:r w:rsidRPr="00B41194">
              <w:rPr>
                <w:rStyle w:val="Forte"/>
                <w:color w:val="000000"/>
                <w:sz w:val="20"/>
                <w:szCs w:val="20"/>
              </w:rPr>
              <w:t>19.080,00</w:t>
            </w:r>
          </w:p>
        </w:tc>
      </w:tr>
    </w:tbl>
    <w:p w:rsidR="00750018" w:rsidRPr="000B18B1" w:rsidRDefault="00750018">
      <w:pPr>
        <w:pStyle w:val="Standard"/>
        <w:spacing w:line="360" w:lineRule="auto"/>
        <w:ind w:firstLine="1417"/>
        <w:jc w:val="both"/>
        <w:rPr>
          <w:b/>
          <w:bCs/>
        </w:rPr>
      </w:pP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w:t>
      </w:r>
      <w:r>
        <w:rPr>
          <w:rFonts w:eastAsia="Arial" w:cs="Arial"/>
        </w:rPr>
        <w:lastRenderedPageBreak/>
        <w:t>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5B78E7">
        <w:rPr>
          <w:rFonts w:eastAsia="CourierNewPSMT" w:cs="CourierNewPSMT"/>
          <w:b/>
          <w:bCs/>
        </w:rPr>
        <w:t>29</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5B78E7" w:rsidRPr="005B78E7">
        <w:rPr>
          <w:b/>
          <w:bCs/>
        </w:rPr>
        <w:t>19.00.6150.0003405/2018-44</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50018" w:rsidRPr="00750018" w:rsidRDefault="00A16C4F">
      <w:pPr>
        <w:pStyle w:val="Corpodetexto2"/>
        <w:spacing w:line="360" w:lineRule="auto"/>
        <w:rPr>
          <w:rFonts w:ascii="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750018" w:rsidRPr="00750018">
        <w:rPr>
          <w:rFonts w:ascii="Times New Roman" w:hAnsi="Times New Roman" w:cs="Times New Roman"/>
          <w:sz w:val="24"/>
        </w:rPr>
        <w:t>10.3.8 Declaração de capacidade técnico-profissional, conforme modelo do Anexo I do Termo de Referência (anexo I do Edital)</w:t>
      </w:r>
      <w:r w:rsidR="00750018">
        <w:rPr>
          <w:rFonts w:ascii="Times New Roman" w:hAnsi="Times New Roman" w:cs="Times New Roman"/>
          <w:sz w:val="24"/>
        </w:rPr>
        <w:t>.</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w:t>
      </w:r>
      <w:r w:rsidR="00750018">
        <w:t>4</w:t>
      </w:r>
      <w:r>
        <w:t xml:space="preserve">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w:t>
      </w:r>
      <w:r w:rsidR="00750018">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10.6.1 Comprovada a impossibilidade de envio por meio da referida ferramenta, a </w:t>
      </w:r>
      <w:r>
        <w:rPr>
          <w:rFonts w:ascii="Times New Roman" w:eastAsia="Times New Roman" w:hAnsi="Times New Roman" w:cs="Times New Roman"/>
          <w:color w:val="000000"/>
          <w:sz w:val="24"/>
        </w:rPr>
        <w:lastRenderedPageBreak/>
        <w:t>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14B55">
        <w:rPr>
          <w:rFonts w:ascii="Times New Roman" w:eastAsia="Times New Roman" w:hAnsi="Times New Roman" w:cs="Times New Roman"/>
          <w:color w:val="000000"/>
          <w:sz w:val="24"/>
        </w:rPr>
        <w:tab/>
      </w:r>
      <w:r w:rsidR="00514B55">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lastRenderedPageBreak/>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 ite</w:t>
      </w:r>
      <w:r w:rsidR="00514B55">
        <w:rPr>
          <w:rFonts w:ascii="Times New Roman" w:eastAsia="Lucida Sans Unicode" w:hAnsi="Times New Roman" w:cs="Tahoma"/>
          <w:kern w:val="0"/>
        </w:rPr>
        <w:t>m</w:t>
      </w:r>
      <w:r>
        <w:rPr>
          <w:rFonts w:ascii="Times New Roman" w:eastAsia="Lucida Sans Unicode" w:hAnsi="Times New Roman" w:cs="Tahoma"/>
          <w:kern w:val="0"/>
        </w:rPr>
        <w:t xml:space="preserve"> </w:t>
      </w:r>
      <w:r w:rsidR="003E5F7B">
        <w:rPr>
          <w:rFonts w:ascii="Times New Roman" w:eastAsia="Lucida Sans Unicode" w:hAnsi="Times New Roman" w:cs="Tahoma"/>
          <w:kern w:val="0"/>
        </w:rPr>
        <w:t>16</w:t>
      </w:r>
      <w:r>
        <w:rPr>
          <w:rFonts w:ascii="Times New Roman" w:eastAsia="Lucida Sans Unicode" w:hAnsi="Times New Roman" w:cs="Tahoma"/>
          <w:kern w:val="0"/>
        </w:rPr>
        <w:t xml:space="preserve"> – Das Sanções</w:t>
      </w:r>
      <w:r w:rsidR="000E3585">
        <w:rPr>
          <w:rFonts w:ascii="Times New Roman" w:eastAsia="Lucida Sans Unicode" w:hAnsi="Times New Roman" w:cs="Tahoma"/>
          <w:kern w:val="0"/>
        </w:rPr>
        <w:t xml:space="preserve"> Administrativas e 17 – Tabela de</w:t>
      </w:r>
      <w:r>
        <w:rPr>
          <w:rFonts w:ascii="Times New Roman" w:eastAsia="Lucida Sans Unicode" w:hAnsi="Times New Roman" w:cs="Tahoma"/>
          <w:kern w:val="0"/>
        </w:rPr>
        <w:t xml:space="preserve"> </w:t>
      </w:r>
      <w:r w:rsidR="00514B55">
        <w:rPr>
          <w:rFonts w:ascii="Times New Roman" w:eastAsia="Lucida Sans Unicode" w:hAnsi="Times New Roman" w:cs="Tahoma"/>
          <w:kern w:val="0"/>
        </w:rPr>
        <w:t>Penalidades</w:t>
      </w:r>
      <w:r w:rsidR="000E3585">
        <w:rPr>
          <w:rFonts w:ascii="Times New Roman" w:eastAsia="Lucida Sans Unicode" w:hAnsi="Times New Roman" w:cs="Tahoma"/>
          <w:kern w:val="0"/>
        </w:rPr>
        <w:t xml:space="preserve">. Ambos </w:t>
      </w:r>
      <w:r>
        <w:rPr>
          <w:rFonts w:ascii="Times New Roman" w:eastAsia="Lucida Sans Unicode" w:hAnsi="Times New Roman" w:cs="Tahoma"/>
          <w:kern w:val="0"/>
        </w:rPr>
        <w:t>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 xml:space="preserve">c) demonstrem não possuir idoneidade para contratar com a Administração em virtude </w:t>
      </w:r>
      <w:r>
        <w:lastRenderedPageBreak/>
        <w:t>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informado, para apreciação e decisão, no </w:t>
      </w:r>
      <w:r>
        <w:rPr>
          <w:rFonts w:eastAsia="Arial" w:cs="Trebuchet MS"/>
        </w:rPr>
        <w:lastRenderedPageBreak/>
        <w:t>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 xml:space="preserve">O prazo de vigência do contrato será de 12 (doze) meses, a contar da data da sua assinatura, </w:t>
      </w:r>
      <w:r w:rsidR="00514B55">
        <w:rPr>
          <w:bCs/>
          <w:color w:val="000000"/>
        </w:rPr>
        <w:t xml:space="preserve">não </w:t>
      </w:r>
      <w:r>
        <w:rPr>
          <w:bCs/>
          <w:color w:val="000000"/>
        </w:rPr>
        <w:t>podendo ser prorrogado</w:t>
      </w:r>
      <w:r w:rsidR="00514B55">
        <w:rPr>
          <w:bCs/>
          <w:color w:val="000000"/>
        </w:rPr>
        <w:t>.</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lastRenderedPageBreak/>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 xml:space="preserve">tureza de Despesa </w:t>
      </w:r>
      <w:r w:rsidR="005B78E7" w:rsidRPr="005B78E7">
        <w:rPr>
          <w:color w:val="000000"/>
        </w:rPr>
        <w:t>33.90.39-</w:t>
      </w:r>
      <w:r w:rsidR="00F560EA">
        <w:rPr>
          <w:color w:val="000000"/>
        </w:rPr>
        <w:lastRenderedPageBreak/>
        <w:t>07</w:t>
      </w:r>
      <w:r w:rsidR="000E3585">
        <w:rPr>
          <w:color w:val="000000"/>
        </w:rPr>
        <w:t>,</w:t>
      </w:r>
      <w:r w:rsidR="005B78E7">
        <w:rPr>
          <w:color w:val="000000"/>
          <w:sz w:val="27"/>
          <w:szCs w:val="27"/>
        </w:rPr>
        <w:t xml:space="preserve"> </w:t>
      </w:r>
      <w:r>
        <w:rPr>
          <w:color w:val="000000"/>
        </w:rPr>
        <w:t>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w:t>
      </w:r>
      <w:r>
        <w:lastRenderedPageBreak/>
        <w:t>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r w:rsidR="00AC25B2">
        <w:rPr>
          <w:rStyle w:val="Internetlink"/>
          <w:color w:val="auto"/>
          <w:u w:val="none"/>
        </w:rPr>
        <w:t xml:space="preserve"> </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821610" w:rsidRDefault="00821610">
      <w:pPr>
        <w:pStyle w:val="Standard"/>
        <w:spacing w:line="360" w:lineRule="auto"/>
        <w:ind w:firstLine="1417"/>
        <w:jc w:val="both"/>
      </w:pPr>
      <w:r>
        <w:t xml:space="preserve">18.12 Caberá à CONTRATADA, independente de declaração expressa, </w:t>
      </w:r>
      <w:r w:rsidR="00BE7F17">
        <w:t>cientificar-se e submeter-se, no que couber, ao disposto no CÓDIGO DE ÉTICA DO CNMP, estabelecido pela Portaria CNMP-PRESI Nº 44, de 9 de abril de 2018.</w:t>
      </w:r>
      <w:r>
        <w:t xml:space="preserve"> </w:t>
      </w:r>
    </w:p>
    <w:p w:rsidR="007A538C" w:rsidRDefault="00A16C4F">
      <w:pPr>
        <w:pStyle w:val="Standard"/>
        <w:spacing w:line="360" w:lineRule="auto"/>
        <w:ind w:firstLine="1417"/>
        <w:jc w:val="both"/>
      </w:pPr>
      <w:r>
        <w:t>18.1</w:t>
      </w:r>
      <w:r w:rsidR="00BD0642">
        <w:t>3</w:t>
      </w:r>
      <w:r>
        <w:t xml:space="preserve"> O CNMP não é unidade cadastradora do SICAF, apenas realiza consulta junto ao mesmo.</w:t>
      </w:r>
    </w:p>
    <w:p w:rsidR="007A538C" w:rsidRDefault="00A16C4F">
      <w:pPr>
        <w:pStyle w:val="Standard"/>
        <w:tabs>
          <w:tab w:val="left" w:pos="522"/>
        </w:tabs>
        <w:spacing w:line="360" w:lineRule="auto"/>
        <w:ind w:firstLine="1417"/>
        <w:jc w:val="both"/>
      </w:pPr>
      <w:r>
        <w:t>18.1</w:t>
      </w:r>
      <w:r w:rsidR="00BD0642">
        <w:t>4</w:t>
      </w:r>
      <w:r>
        <w:t xml:space="preserve"> Os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w:t>
      </w:r>
      <w:r w:rsidR="00BD0642">
        <w:rPr>
          <w:rStyle w:val="Internetlink"/>
          <w:color w:val="auto"/>
          <w:u w:val="none"/>
        </w:rPr>
        <w:t>5</w:t>
      </w:r>
      <w:r>
        <w:rPr>
          <w:rStyle w:val="Internetlink"/>
          <w:color w:val="auto"/>
          <w:u w:val="none"/>
        </w:rPr>
        <w:t xml:space="preserve">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6"/>
          <w:footerReference w:type="default" r:id="rId27"/>
          <w:pgSz w:w="11906" w:h="16838"/>
          <w:pgMar w:top="3349" w:right="1134" w:bottom="1603" w:left="1134" w:header="1134" w:footer="1134" w:gutter="0"/>
          <w:cols w:space="720"/>
        </w:sectPr>
      </w:pPr>
      <w:r>
        <w:rPr>
          <w:b/>
          <w:bCs/>
          <w:lang w:eastAsia="pt-BR"/>
        </w:rPr>
        <w:t>Pregoeira</w:t>
      </w:r>
    </w:p>
    <w:bookmarkEnd w:id="1"/>
    <w:p w:rsidR="001C0E4C" w:rsidRDefault="001C0E4C" w:rsidP="001C0E4C">
      <w:pPr>
        <w:pStyle w:val="Standard"/>
        <w:spacing w:line="360" w:lineRule="auto"/>
        <w:jc w:val="center"/>
        <w:rPr>
          <w:b/>
          <w:u w:val="single"/>
        </w:rPr>
      </w:pPr>
      <w:r>
        <w:rPr>
          <w:b/>
          <w:u w:val="single"/>
        </w:rPr>
        <w:lastRenderedPageBreak/>
        <w:t>EDITAL DE LICITAÇÃO Nº 29/2018</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r w:rsidRPr="001C0E4C">
        <w:rPr>
          <w:b/>
          <w:bCs/>
          <w:u w:val="single"/>
        </w:rPr>
        <w:t>19.00.6150.0003405/2018-44</w:t>
      </w:r>
    </w:p>
    <w:p w:rsidR="001C0E4C" w:rsidRDefault="001C0E4C" w:rsidP="001C0E4C">
      <w:pPr>
        <w:pStyle w:val="Standard"/>
        <w:spacing w:line="360" w:lineRule="auto"/>
        <w:jc w:val="center"/>
        <w:rPr>
          <w:b/>
          <w:u w:val="single"/>
        </w:rPr>
      </w:pPr>
      <w:r>
        <w:rPr>
          <w:b/>
          <w:u w:val="single"/>
        </w:rPr>
        <w:t>UASG – 590001</w:t>
      </w:r>
    </w:p>
    <w:p w:rsidR="00A41C84" w:rsidRDefault="00A41C84">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A663C0" w:rsidRPr="00A663C0" w:rsidRDefault="00A663C0" w:rsidP="00A663C0">
      <w:pPr>
        <w:rPr>
          <w:rFonts w:ascii="Times New Roman" w:hAnsi="Times New Roman" w:cs="Times New Roman"/>
          <w:b/>
        </w:rPr>
      </w:pPr>
      <w:r>
        <w:rPr>
          <w:rFonts w:ascii="Times New Roman" w:hAnsi="Times New Roman" w:cs="Times New Roman"/>
          <w:b/>
        </w:rPr>
        <w:t xml:space="preserve">                                                    </w:t>
      </w:r>
      <w:r w:rsidRPr="00A663C0">
        <w:rPr>
          <w:rFonts w:ascii="Times New Roman" w:hAnsi="Times New Roman" w:cs="Times New Roman"/>
          <w:b/>
        </w:rPr>
        <w:t>TERMO DE REFERÊNCIA</w:t>
      </w:r>
    </w:p>
    <w:p w:rsidR="00A663C0" w:rsidRDefault="00A663C0" w:rsidP="00A663C0">
      <w:pPr>
        <w:rPr>
          <w:rFonts w:ascii="Times New Roman" w:hAnsi="Times New Roman" w:cs="Times New Roman"/>
          <w:b/>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w:t>
      </w:r>
      <w:r w:rsidRPr="00A663C0">
        <w:rPr>
          <w:rFonts w:ascii="Times New Roman" w:hAnsi="Times New Roman" w:cs="Times New Roman"/>
          <w:b/>
        </w:rPr>
        <w:tab/>
        <w:t>OBJETO</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1.1</w:t>
      </w:r>
      <w:r w:rsidRPr="00091948">
        <w:rPr>
          <w:rFonts w:ascii="Times New Roman" w:hAnsi="Times New Roman" w:cs="Times New Roman"/>
        </w:rPr>
        <w:tab/>
        <w:t>Contratação de plano de locação de bebedouros de pressão, a serem instalados nas dependências do Conselho Nacional do Ministério Público, compreendendo a manutenção dos equipamentos, acessórios e produtos necessários à execução do serviço, tendo a previsão de troca dos aparelhos defeituosos ou fora de linha.</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2</w:t>
      </w:r>
      <w:r w:rsidRPr="00A663C0">
        <w:rPr>
          <w:rFonts w:ascii="Times New Roman" w:hAnsi="Times New Roman" w:cs="Times New Roman"/>
          <w:b/>
        </w:rPr>
        <w:tab/>
        <w:t>JUSTIFICATIVA</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w:t>
      </w:r>
      <w:r w:rsidRPr="00091948">
        <w:rPr>
          <w:rFonts w:ascii="Times New Roman" w:hAnsi="Times New Roman" w:cs="Times New Roman"/>
        </w:rPr>
        <w:tab/>
        <w:t>Após a experiência da implementação dos filtros no Conselho Nacional do Ministério Público, verifica-se uma melhoria significativa nos processos de gestão do fornecimento de água potável, as quais apresentam-se as seguintes melhorias: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2.1.1</w:t>
      </w:r>
      <w:r w:rsidRPr="00091948">
        <w:rPr>
          <w:rFonts w:ascii="Times New Roman" w:hAnsi="Times New Roman" w:cs="Times New Roman"/>
        </w:rPr>
        <w:tab/>
        <w:t>Otimização de espaço e de rotinas para gestão e controle de materiais de consumo perecíveis;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2.1.2</w:t>
      </w:r>
      <w:r w:rsidRPr="00091948">
        <w:rPr>
          <w:rFonts w:ascii="Times New Roman" w:hAnsi="Times New Roman" w:cs="Times New Roman"/>
        </w:rPr>
        <w:tab/>
        <w:t>Eliminação da gestão e do controle dos recipientes (galões) retornáveis utilizados para aquisição de água;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2.1.3</w:t>
      </w:r>
      <w:r w:rsidRPr="00091948">
        <w:rPr>
          <w:rFonts w:ascii="Times New Roman" w:hAnsi="Times New Roman" w:cs="Times New Roman"/>
        </w:rPr>
        <w:tab/>
        <w:t>Eliminação de rotina de distribuição de água do estoque para o ponto de disponibilização de água para consumo humano e recolhimento dos galões vazios;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2.1.4</w:t>
      </w:r>
      <w:r w:rsidRPr="00091948">
        <w:rPr>
          <w:rFonts w:ascii="Times New Roman" w:hAnsi="Times New Roman" w:cs="Times New Roman"/>
        </w:rPr>
        <w:tab/>
        <w:t>Eliminação da rotina de higienização e reposição dos galões de água no filtro;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2.1.5</w:t>
      </w:r>
      <w:r w:rsidRPr="00091948">
        <w:rPr>
          <w:rFonts w:ascii="Times New Roman" w:hAnsi="Times New Roman" w:cs="Times New Roman"/>
        </w:rPr>
        <w:tab/>
        <w:t>Eliminação da rotina de controle de patrimônio e manutenção de bebedouros;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2.1.6</w:t>
      </w:r>
      <w:r w:rsidRPr="00091948">
        <w:rPr>
          <w:rFonts w:ascii="Times New Roman" w:hAnsi="Times New Roman" w:cs="Times New Roman"/>
        </w:rPr>
        <w:tab/>
        <w:t>Eliminação da rotina de requisição semanal de água e pagamentos semanais;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2.1.7</w:t>
      </w:r>
      <w:r w:rsidRPr="00091948">
        <w:rPr>
          <w:rFonts w:ascii="Times New Roman" w:hAnsi="Times New Roman" w:cs="Times New Roman"/>
        </w:rPr>
        <w:tab/>
        <w:t>Dinamização do processo de resfriamento de água e otimização o uso das geladeiras do CNMP, além de contribuir para um processo mais simplificado no fornecimento de água;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2.1.8</w:t>
      </w:r>
      <w:r w:rsidRPr="00091948">
        <w:rPr>
          <w:rFonts w:ascii="Times New Roman" w:hAnsi="Times New Roman" w:cs="Times New Roman"/>
        </w:rPr>
        <w:tab/>
        <w:t>Garantia de disponibilização de forma ininterrupta de água potável.</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2.2</w:t>
      </w:r>
      <w:r w:rsidRPr="00091948">
        <w:rPr>
          <w:rFonts w:ascii="Times New Roman" w:hAnsi="Times New Roman" w:cs="Times New Roman"/>
        </w:rPr>
        <w:tab/>
        <w:t>Assim, devido aos resultados positivos e a continuidade da estratégia no fornecimento de água potável, previu-se a contratação no Plano de Gestão 2018 na iniciativa CNMP_PG_18_SA_COGCS_010 - Serviço de fornecimento de água mineral / Locação de filtro.</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3</w:t>
      </w:r>
      <w:r w:rsidRPr="00A663C0">
        <w:rPr>
          <w:rFonts w:ascii="Times New Roman" w:hAnsi="Times New Roman" w:cs="Times New Roman"/>
          <w:b/>
        </w:rPr>
        <w:tab/>
        <w:t>CRITÉRIOS DE SUSTENTABILIDADE</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3.1</w:t>
      </w:r>
      <w:r w:rsidRPr="00091948">
        <w:rPr>
          <w:rFonts w:ascii="Times New Roman" w:hAnsi="Times New Roman" w:cs="Times New Roman"/>
        </w:rPr>
        <w:tab/>
        <w:t>Para o sistema de refrigeração da água, deve-se ser utilizar o gás refrigerante ecológico (não faz uso de CFC) com sistema de refrigeração balanceado com baixo consumo de energia.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3.2</w:t>
      </w:r>
      <w:r w:rsidRPr="00091948">
        <w:rPr>
          <w:rFonts w:ascii="Times New Roman" w:hAnsi="Times New Roman" w:cs="Times New Roman"/>
        </w:rPr>
        <w:tab/>
        <w:t>Deve possuir um termostato de controle de temperatura, sistema para controle do nível da água refrigerada e aparador de água, assim contribuir para a economia de energia elétrica e de água.</w:t>
      </w:r>
    </w:p>
    <w:p w:rsidR="00A663C0" w:rsidRPr="00091948" w:rsidRDefault="00A663C0" w:rsidP="002C139E">
      <w:pPr>
        <w:spacing w:line="276" w:lineRule="auto"/>
        <w:jc w:val="both"/>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4</w:t>
      </w:r>
      <w:r w:rsidRPr="00A663C0">
        <w:rPr>
          <w:rFonts w:ascii="Times New Roman" w:hAnsi="Times New Roman" w:cs="Times New Roman"/>
          <w:b/>
        </w:rPr>
        <w:tab/>
        <w:t>DESCRIÇÃO DO OBJETO</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4.1</w:t>
      </w:r>
      <w:r w:rsidRPr="00091948">
        <w:rPr>
          <w:rFonts w:ascii="Times New Roman" w:hAnsi="Times New Roman" w:cs="Times New Roman"/>
        </w:rPr>
        <w:tab/>
        <w:t>O item a ser contratado neste Termo de Referência é:</w:t>
      </w:r>
    </w:p>
    <w:p w:rsidR="00A663C0" w:rsidRPr="00091948" w:rsidRDefault="00A663C0" w:rsidP="00A663C0">
      <w:pPr>
        <w:spacing w:line="276" w:lineRule="auto"/>
        <w:rPr>
          <w:rFonts w:ascii="Times New Roman" w:hAnsi="Times New Roman" w:cs="Times New Roman"/>
          <w:lang w:eastAsia="pt-BR"/>
        </w:rPr>
      </w:pPr>
    </w:p>
    <w:tbl>
      <w:tblPr>
        <w:tblStyle w:val="Tabelacomgrade"/>
        <w:tblW w:w="8500" w:type="dxa"/>
        <w:jc w:val="center"/>
        <w:tblLook w:val="04A0" w:firstRow="1" w:lastRow="0" w:firstColumn="1" w:lastColumn="0" w:noHBand="0" w:noVBand="1"/>
      </w:tblPr>
      <w:tblGrid>
        <w:gridCol w:w="2547"/>
        <w:gridCol w:w="1088"/>
        <w:gridCol w:w="1430"/>
        <w:gridCol w:w="1630"/>
        <w:gridCol w:w="1805"/>
      </w:tblGrid>
      <w:tr w:rsidR="00A663C0" w:rsidRPr="00091948" w:rsidTr="00CB652C">
        <w:trPr>
          <w:jc w:val="center"/>
        </w:trPr>
        <w:tc>
          <w:tcPr>
            <w:tcW w:w="2547" w:type="dxa"/>
            <w:hideMark/>
          </w:tcPr>
          <w:p w:rsidR="00A663C0" w:rsidRPr="00091948" w:rsidRDefault="00A663C0" w:rsidP="00A663C0">
            <w:pPr>
              <w:pStyle w:val="tabelatextoalinhadoesquerda"/>
              <w:spacing w:line="276" w:lineRule="auto"/>
              <w:rPr>
                <w:b/>
              </w:rPr>
            </w:pPr>
            <w:r w:rsidRPr="00091948">
              <w:rPr>
                <w:b/>
              </w:rPr>
              <w:t>Descrição</w:t>
            </w:r>
          </w:p>
        </w:tc>
        <w:tc>
          <w:tcPr>
            <w:tcW w:w="1088" w:type="dxa"/>
            <w:hideMark/>
          </w:tcPr>
          <w:p w:rsidR="00A663C0" w:rsidRPr="00091948" w:rsidRDefault="00A663C0" w:rsidP="00A663C0">
            <w:pPr>
              <w:pStyle w:val="tabelatextocentralizado"/>
              <w:spacing w:line="276" w:lineRule="auto"/>
              <w:rPr>
                <w:b/>
              </w:rPr>
            </w:pPr>
            <w:r w:rsidRPr="00091948">
              <w:rPr>
                <w:b/>
              </w:rPr>
              <w:t>Unidade</w:t>
            </w:r>
          </w:p>
        </w:tc>
        <w:tc>
          <w:tcPr>
            <w:tcW w:w="1430" w:type="dxa"/>
            <w:hideMark/>
          </w:tcPr>
          <w:p w:rsidR="00A663C0" w:rsidRPr="00091948" w:rsidRDefault="00A663C0" w:rsidP="00A663C0">
            <w:pPr>
              <w:pStyle w:val="tabelatextocentralizado"/>
              <w:spacing w:line="276" w:lineRule="auto"/>
              <w:rPr>
                <w:b/>
              </w:rPr>
            </w:pPr>
            <w:r w:rsidRPr="00091948">
              <w:rPr>
                <w:b/>
              </w:rPr>
              <w:t>Quantidade de unidade</w:t>
            </w:r>
          </w:p>
        </w:tc>
        <w:tc>
          <w:tcPr>
            <w:tcW w:w="1630" w:type="dxa"/>
            <w:hideMark/>
          </w:tcPr>
          <w:p w:rsidR="00A663C0" w:rsidRPr="00091948" w:rsidRDefault="00A663C0" w:rsidP="00A663C0">
            <w:pPr>
              <w:pStyle w:val="tabelatextocentralizado"/>
              <w:spacing w:line="276" w:lineRule="auto"/>
              <w:rPr>
                <w:b/>
              </w:rPr>
            </w:pPr>
            <w:r w:rsidRPr="00091948">
              <w:rPr>
                <w:b/>
              </w:rPr>
              <w:t>Periodicidade</w:t>
            </w:r>
          </w:p>
        </w:tc>
        <w:tc>
          <w:tcPr>
            <w:tcW w:w="1805" w:type="dxa"/>
            <w:hideMark/>
          </w:tcPr>
          <w:p w:rsidR="00A663C0" w:rsidRPr="00091948" w:rsidRDefault="00A663C0" w:rsidP="00A663C0">
            <w:pPr>
              <w:pStyle w:val="tabelatextocentralizado"/>
              <w:spacing w:line="276" w:lineRule="auto"/>
              <w:rPr>
                <w:b/>
              </w:rPr>
            </w:pPr>
            <w:r w:rsidRPr="00091948">
              <w:rPr>
                <w:b/>
              </w:rPr>
              <w:t>Quantidade de periodicidade</w:t>
            </w:r>
          </w:p>
        </w:tc>
      </w:tr>
      <w:tr w:rsidR="00A663C0" w:rsidRPr="00091948" w:rsidTr="00CB652C">
        <w:trPr>
          <w:jc w:val="center"/>
        </w:trPr>
        <w:tc>
          <w:tcPr>
            <w:tcW w:w="2547" w:type="dxa"/>
            <w:vAlign w:val="center"/>
            <w:hideMark/>
          </w:tcPr>
          <w:p w:rsidR="00A663C0" w:rsidRPr="00091948" w:rsidRDefault="00A663C0" w:rsidP="00A663C0">
            <w:pPr>
              <w:pStyle w:val="tabelatextoalinhadoesquerda"/>
              <w:spacing w:line="276" w:lineRule="auto"/>
            </w:pPr>
            <w:r w:rsidRPr="00091948">
              <w:t>Item 01 – Alocação de Bebedouro de pressão com um depósito de água com capacidade de, pelo menos, 50 litros, compreendendo a manutenção dos equipamentos, acessórios e produtos necessários à execução do serviço</w:t>
            </w:r>
          </w:p>
        </w:tc>
        <w:tc>
          <w:tcPr>
            <w:tcW w:w="1088" w:type="dxa"/>
            <w:vAlign w:val="center"/>
            <w:hideMark/>
          </w:tcPr>
          <w:p w:rsidR="00A663C0" w:rsidRPr="00091948" w:rsidRDefault="00A663C0" w:rsidP="00A663C0">
            <w:pPr>
              <w:pStyle w:val="textocentralizado"/>
              <w:spacing w:line="276" w:lineRule="auto"/>
            </w:pPr>
            <w:r w:rsidRPr="00091948">
              <w:t>Unidade</w:t>
            </w:r>
          </w:p>
        </w:tc>
        <w:tc>
          <w:tcPr>
            <w:tcW w:w="1430" w:type="dxa"/>
            <w:vAlign w:val="center"/>
            <w:hideMark/>
          </w:tcPr>
          <w:p w:rsidR="00A663C0" w:rsidRPr="00091948" w:rsidRDefault="00A663C0" w:rsidP="00A663C0">
            <w:pPr>
              <w:pStyle w:val="textocentralizado"/>
              <w:spacing w:line="276" w:lineRule="auto"/>
            </w:pPr>
            <w:r w:rsidRPr="00091948">
              <w:t>8</w:t>
            </w:r>
          </w:p>
        </w:tc>
        <w:tc>
          <w:tcPr>
            <w:tcW w:w="1630" w:type="dxa"/>
            <w:vAlign w:val="center"/>
            <w:hideMark/>
          </w:tcPr>
          <w:p w:rsidR="00A663C0" w:rsidRPr="00091948" w:rsidRDefault="00A663C0" w:rsidP="00A663C0">
            <w:pPr>
              <w:pStyle w:val="textocentralizado"/>
              <w:spacing w:line="276" w:lineRule="auto"/>
            </w:pPr>
            <w:r w:rsidRPr="00091948">
              <w:t>Mensal</w:t>
            </w:r>
          </w:p>
        </w:tc>
        <w:tc>
          <w:tcPr>
            <w:tcW w:w="1805" w:type="dxa"/>
            <w:vAlign w:val="center"/>
            <w:hideMark/>
          </w:tcPr>
          <w:p w:rsidR="00A663C0" w:rsidRPr="00091948" w:rsidRDefault="00A663C0" w:rsidP="00A663C0">
            <w:pPr>
              <w:pStyle w:val="textocentralizado"/>
              <w:spacing w:line="276" w:lineRule="auto"/>
            </w:pPr>
            <w:r w:rsidRPr="00091948">
              <w:t>12</w:t>
            </w:r>
          </w:p>
        </w:tc>
      </w:tr>
    </w:tbl>
    <w:p w:rsidR="00A663C0" w:rsidRPr="00091948" w:rsidRDefault="00A663C0" w:rsidP="002C139E">
      <w:pPr>
        <w:spacing w:line="276" w:lineRule="auto"/>
        <w:jc w:val="both"/>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w:t>
      </w:r>
      <w:r w:rsidRPr="00091948">
        <w:rPr>
          <w:rFonts w:ascii="Times New Roman" w:hAnsi="Times New Roman" w:cs="Times New Roman"/>
        </w:rPr>
        <w:tab/>
        <w:t>Item 01 – BEBEDOURO DE PRESSÃO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4.2.1</w:t>
      </w:r>
      <w:r w:rsidRPr="00091948">
        <w:rPr>
          <w:rFonts w:ascii="Times New Roman" w:hAnsi="Times New Roman" w:cs="Times New Roman"/>
        </w:rPr>
        <w:tab/>
        <w:t>O bebedouro de pressão com alta capacidade deverá possuir capacidade de pelo menos de 50 (cinquenta litros), com reposição dela à taxa de pelo menos 20 litros de água gelada por hora, e gelar aproximadamente 912 litros de água por dia com temperaturas de 4° a 14°C, provida de torneiras em alta vazão com altura suficiente para colocação de jarras de 18 cm. Este produto deve apresentar maior durabilidade e resistência, além disso, possuir selo do INMETRO, que atesta sua qualidade, fabricado em material atóxico.</w:t>
      </w:r>
    </w:p>
    <w:p w:rsidR="00A663C0" w:rsidRPr="00091948" w:rsidRDefault="00A663C0" w:rsidP="002C139E">
      <w:pPr>
        <w:spacing w:line="276" w:lineRule="auto"/>
        <w:jc w:val="both"/>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w:t>
      </w:r>
      <w:r w:rsidRPr="00091948">
        <w:rPr>
          <w:rFonts w:ascii="Times New Roman" w:hAnsi="Times New Roman" w:cs="Times New Roman"/>
        </w:rPr>
        <w:tab/>
        <w:t>CARACTERÍSTICAS TÉCNICAS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4.2.2.1</w:t>
      </w:r>
      <w:r w:rsidRPr="00091948">
        <w:rPr>
          <w:rFonts w:ascii="Times New Roman" w:hAnsi="Times New Roman" w:cs="Times New Roman"/>
        </w:rPr>
        <w:tab/>
        <w:t>Gabinete em chapa aço inox 430, totalmente desmontável: fácil reposição;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4.2.2.2</w:t>
      </w:r>
      <w:r w:rsidRPr="00091948">
        <w:rPr>
          <w:rFonts w:ascii="Times New Roman" w:hAnsi="Times New Roman" w:cs="Times New Roman"/>
        </w:rPr>
        <w:tab/>
        <w:t>As dimensões dos bebedouros esperadas são: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4.2.2.2.1</w:t>
      </w:r>
      <w:r w:rsidRPr="00091948">
        <w:rPr>
          <w:rFonts w:ascii="Times New Roman" w:hAnsi="Times New Roman" w:cs="Times New Roman"/>
        </w:rPr>
        <w:tab/>
        <w:t>Largura aproximada: 500 mm;</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lastRenderedPageBreak/>
        <w:t>4.2.2.2.2</w:t>
      </w:r>
      <w:r w:rsidRPr="00091948">
        <w:rPr>
          <w:rFonts w:ascii="Times New Roman" w:hAnsi="Times New Roman" w:cs="Times New Roman"/>
        </w:rPr>
        <w:tab/>
        <w:t>Altura aproximada: 1300 mm;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4.2.2.2.3</w:t>
      </w:r>
      <w:r w:rsidRPr="00091948">
        <w:rPr>
          <w:rFonts w:ascii="Times New Roman" w:hAnsi="Times New Roman" w:cs="Times New Roman"/>
        </w:rPr>
        <w:tab/>
        <w:t>Profundidade aproximada: 410 mm;</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4.2.2.3</w:t>
      </w:r>
      <w:r w:rsidRPr="00091948">
        <w:rPr>
          <w:rFonts w:ascii="Times New Roman" w:hAnsi="Times New Roman" w:cs="Times New Roman"/>
        </w:rPr>
        <w:tab/>
        <w:t>Depósito de água para aproximadamente 50 litros, em aço inox 304 (próprio para alimentos) com serpentina externa que não altere as propriedades da água e facilite a higienização;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4.2.2.4</w:t>
      </w:r>
      <w:r w:rsidRPr="00091948">
        <w:rPr>
          <w:rFonts w:ascii="Times New Roman" w:hAnsi="Times New Roman" w:cs="Times New Roman"/>
        </w:rPr>
        <w:tab/>
        <w:t>Torneiras de metal de grande vazão cujas as propriedades agilizem o uso e facilitem a higienização e a manutenção;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4.2.2.5</w:t>
      </w:r>
      <w:r w:rsidRPr="00091948">
        <w:rPr>
          <w:rFonts w:ascii="Times New Roman" w:hAnsi="Times New Roman" w:cs="Times New Roman"/>
        </w:rPr>
        <w:tab/>
        <w:t>Termostato regulável fixado na parte traseira;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4.2.2.6</w:t>
      </w:r>
      <w:r w:rsidRPr="00091948">
        <w:rPr>
          <w:rFonts w:ascii="Times New Roman" w:hAnsi="Times New Roman" w:cs="Times New Roman"/>
        </w:rPr>
        <w:tab/>
        <w:t>Possuir sistema de refrigeração balanceado com baixo consumo de energia;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4.2.2.7</w:t>
      </w:r>
      <w:r w:rsidRPr="00091948">
        <w:rPr>
          <w:rFonts w:ascii="Times New Roman" w:hAnsi="Times New Roman" w:cs="Times New Roman"/>
        </w:rPr>
        <w:tab/>
        <w:t>Coletor de água destacável com pingadeira removível para facilitar o manuseio e a higienização ou com sistema de escoamento para rede de esgoto;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4.2.2.8</w:t>
      </w:r>
      <w:r w:rsidRPr="00091948">
        <w:rPr>
          <w:rFonts w:ascii="Times New Roman" w:hAnsi="Times New Roman" w:cs="Times New Roman"/>
        </w:rPr>
        <w:tab/>
        <w:t>Com conectores para instalação à rede hidráulica e instalação de filtro externo com estrutura de dois filtros em paralelo, sendo um com refil de polipropileno e um de carbon block;</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4.2.2.9</w:t>
      </w:r>
      <w:r w:rsidRPr="00091948">
        <w:rPr>
          <w:rFonts w:ascii="Times New Roman" w:hAnsi="Times New Roman" w:cs="Times New Roman"/>
        </w:rPr>
        <w:tab/>
        <w:t>O aparelho deve possuir a opção de consumir água natural ou água gelada e ter tensão de 220v/60Hz;</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4.2.2.10</w:t>
      </w:r>
      <w:r w:rsidRPr="00091948">
        <w:rPr>
          <w:rFonts w:ascii="Times New Roman" w:hAnsi="Times New Roman" w:cs="Times New Roman"/>
        </w:rPr>
        <w:tab/>
        <w:t>Gás R-134a: inofensivo à camada de ozônio ou outro que seja também inofensivo;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4.2.2.11</w:t>
      </w:r>
      <w:r w:rsidRPr="00091948">
        <w:rPr>
          <w:rFonts w:ascii="Times New Roman" w:hAnsi="Times New Roman" w:cs="Times New Roman"/>
        </w:rPr>
        <w:tab/>
        <w:t>Possuir certificação de segurança e qualidade do INMETRO.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4.2.3</w:t>
      </w:r>
      <w:r w:rsidRPr="00091948">
        <w:rPr>
          <w:rFonts w:ascii="Times New Roman" w:hAnsi="Times New Roman" w:cs="Times New Roman"/>
        </w:rPr>
        <w:tab/>
        <w:t>A água não deve apresentar sabor ou odores desagradáveis. O material do aparelho não deve alterar as propriedades da água.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4.3</w:t>
      </w:r>
      <w:r w:rsidRPr="00091948">
        <w:rPr>
          <w:rFonts w:ascii="Times New Roman" w:hAnsi="Times New Roman" w:cs="Times New Roman"/>
        </w:rPr>
        <w:tab/>
        <w:t>Os locais a serem instalados no Conselho Nacional Ministério Público, localizado no Setor de Administração Federal Sul, Quadra 03, Lote 03, Edifício Adail Belmonte, CEP: 70.070-600 – Brasília/DF, conforme descrito no quadro a seguir:</w:t>
      </w:r>
    </w:p>
    <w:p w:rsidR="00A663C0" w:rsidRPr="00091948" w:rsidRDefault="00A663C0" w:rsidP="002C139E">
      <w:pPr>
        <w:spacing w:line="276" w:lineRule="auto"/>
        <w:jc w:val="both"/>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Tabela 01 – Distribuição de bebedouros.</w:t>
      </w:r>
    </w:p>
    <w:p w:rsidR="00A663C0" w:rsidRPr="00091948" w:rsidRDefault="00A663C0" w:rsidP="00A663C0">
      <w:pPr>
        <w:spacing w:line="276" w:lineRule="auto"/>
        <w:rPr>
          <w:rFonts w:ascii="Times New Roman" w:hAnsi="Times New Roman" w:cs="Times New Roman"/>
          <w:lang w:eastAsia="pt-BR"/>
        </w:rPr>
      </w:pPr>
    </w:p>
    <w:tbl>
      <w:tblPr>
        <w:tblStyle w:val="Tabelacomgrade"/>
        <w:tblW w:w="8642" w:type="dxa"/>
        <w:jc w:val="center"/>
        <w:tblLook w:val="04A0" w:firstRow="1" w:lastRow="0" w:firstColumn="1" w:lastColumn="0" w:noHBand="0" w:noVBand="1"/>
      </w:tblPr>
      <w:tblGrid>
        <w:gridCol w:w="456"/>
        <w:gridCol w:w="4204"/>
        <w:gridCol w:w="1431"/>
        <w:gridCol w:w="2551"/>
      </w:tblGrid>
      <w:tr w:rsidR="00A663C0" w:rsidRPr="00091948" w:rsidTr="00CB652C">
        <w:trPr>
          <w:jc w:val="center"/>
        </w:trPr>
        <w:tc>
          <w:tcPr>
            <w:tcW w:w="0" w:type="auto"/>
            <w:hideMark/>
          </w:tcPr>
          <w:p w:rsidR="00A663C0" w:rsidRPr="00091948" w:rsidRDefault="00A663C0" w:rsidP="00A663C0">
            <w:pPr>
              <w:pStyle w:val="tabelatextocentralizado"/>
              <w:spacing w:line="276" w:lineRule="auto"/>
              <w:rPr>
                <w:b/>
              </w:rPr>
            </w:pPr>
            <w:r w:rsidRPr="00091948">
              <w:rPr>
                <w:b/>
              </w:rPr>
              <w:t>nº</w:t>
            </w:r>
          </w:p>
        </w:tc>
        <w:tc>
          <w:tcPr>
            <w:tcW w:w="4204" w:type="dxa"/>
            <w:hideMark/>
          </w:tcPr>
          <w:p w:rsidR="00A663C0" w:rsidRPr="00091948" w:rsidRDefault="00A663C0" w:rsidP="00A663C0">
            <w:pPr>
              <w:pStyle w:val="tabelatextoalinhadoesquerda"/>
              <w:spacing w:line="276" w:lineRule="auto"/>
              <w:rPr>
                <w:b/>
              </w:rPr>
            </w:pPr>
            <w:r w:rsidRPr="00091948">
              <w:rPr>
                <w:b/>
              </w:rPr>
              <w:t>Descrição</w:t>
            </w:r>
          </w:p>
        </w:tc>
        <w:tc>
          <w:tcPr>
            <w:tcW w:w="1431" w:type="dxa"/>
            <w:hideMark/>
          </w:tcPr>
          <w:p w:rsidR="00A663C0" w:rsidRPr="00091948" w:rsidRDefault="00A663C0" w:rsidP="00A663C0">
            <w:pPr>
              <w:pStyle w:val="tabelatextocentralizado"/>
              <w:spacing w:line="276" w:lineRule="auto"/>
              <w:rPr>
                <w:b/>
              </w:rPr>
            </w:pPr>
            <w:r w:rsidRPr="00091948">
              <w:rPr>
                <w:b/>
              </w:rPr>
              <w:t>Quantidade</w:t>
            </w:r>
          </w:p>
        </w:tc>
        <w:tc>
          <w:tcPr>
            <w:tcW w:w="2551" w:type="dxa"/>
            <w:hideMark/>
          </w:tcPr>
          <w:p w:rsidR="00A663C0" w:rsidRPr="00091948" w:rsidRDefault="00A663C0" w:rsidP="00A663C0">
            <w:pPr>
              <w:pStyle w:val="tabelatextocentralizado"/>
              <w:spacing w:line="276" w:lineRule="auto"/>
              <w:rPr>
                <w:b/>
              </w:rPr>
            </w:pPr>
            <w:r w:rsidRPr="00091948">
              <w:rPr>
                <w:b/>
              </w:rPr>
              <w:t>Local</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1</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da Cobertura</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2</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da 3º andar</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3</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da 2º andar</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4</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da 1º andar</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5</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da Térreo</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6</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Copa do Semienterrado</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7</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Refeitório</w:t>
            </w:r>
          </w:p>
        </w:tc>
      </w:tr>
      <w:tr w:rsidR="00A663C0" w:rsidRPr="00091948" w:rsidTr="00CB652C">
        <w:trPr>
          <w:jc w:val="center"/>
        </w:trPr>
        <w:tc>
          <w:tcPr>
            <w:tcW w:w="0" w:type="auto"/>
            <w:hideMark/>
          </w:tcPr>
          <w:p w:rsidR="00A663C0" w:rsidRPr="00091948" w:rsidRDefault="00A663C0" w:rsidP="00A663C0">
            <w:pPr>
              <w:pStyle w:val="tabelatextocentralizado"/>
              <w:spacing w:line="276" w:lineRule="auto"/>
            </w:pPr>
            <w:r w:rsidRPr="00091948">
              <w:t>8</w:t>
            </w:r>
          </w:p>
        </w:tc>
        <w:tc>
          <w:tcPr>
            <w:tcW w:w="4204" w:type="dxa"/>
            <w:hideMark/>
          </w:tcPr>
          <w:p w:rsidR="00A663C0" w:rsidRPr="00091948" w:rsidRDefault="00A663C0" w:rsidP="00A663C0">
            <w:pPr>
              <w:pStyle w:val="tabelatextoalinhadoesquerda"/>
              <w:spacing w:line="276" w:lineRule="auto"/>
            </w:pPr>
            <w:r w:rsidRPr="00091948">
              <w:t>Item 01 - Bebedouro de pressão</w:t>
            </w:r>
          </w:p>
        </w:tc>
        <w:tc>
          <w:tcPr>
            <w:tcW w:w="1431" w:type="dxa"/>
            <w:vAlign w:val="center"/>
            <w:hideMark/>
          </w:tcPr>
          <w:p w:rsidR="00A663C0" w:rsidRPr="00091948" w:rsidRDefault="00A663C0" w:rsidP="00A663C0">
            <w:pPr>
              <w:pStyle w:val="tabelatextocentralizado"/>
              <w:spacing w:line="276" w:lineRule="auto"/>
            </w:pPr>
            <w:r w:rsidRPr="00091948">
              <w:t>1</w:t>
            </w:r>
          </w:p>
        </w:tc>
        <w:tc>
          <w:tcPr>
            <w:tcW w:w="2551" w:type="dxa"/>
            <w:vAlign w:val="center"/>
            <w:hideMark/>
          </w:tcPr>
          <w:p w:rsidR="00A663C0" w:rsidRPr="00091948" w:rsidRDefault="00A663C0" w:rsidP="00A663C0">
            <w:pPr>
              <w:pStyle w:val="tabelatextoalinhadoesquerda"/>
              <w:spacing w:line="276" w:lineRule="auto"/>
              <w:jc w:val="center"/>
            </w:pPr>
            <w:r w:rsidRPr="00091948">
              <w:t>G1</w:t>
            </w:r>
          </w:p>
        </w:tc>
      </w:tr>
    </w:tbl>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4.4</w:t>
      </w:r>
      <w:r w:rsidRPr="00091948">
        <w:rPr>
          <w:rFonts w:ascii="Times New Roman" w:hAnsi="Times New Roman" w:cs="Times New Roman"/>
        </w:rPr>
        <w:tab/>
        <w:t>Os aparelhos deverão ser instalados sem custo adicional ao contrato, correndo por conta da CONTRATADA todos os custos, equipamentos, mão-de-obra e materiais necessários para entregar o aparelho em funcionamento.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lastRenderedPageBreak/>
        <w:t>4.4.1</w:t>
      </w:r>
      <w:r w:rsidRPr="00091948">
        <w:rPr>
          <w:rFonts w:ascii="Times New Roman" w:hAnsi="Times New Roman" w:cs="Times New Roman"/>
        </w:rPr>
        <w:tab/>
        <w:t>Na instalação, o equipamento deve ser entregue com o elemento filtrante incluso, ou seja, o primeiro de conjunto de elementos filtrantes deverá estar incluso nos custos de alocação.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4.4.2</w:t>
      </w:r>
      <w:r w:rsidRPr="00091948">
        <w:rPr>
          <w:rFonts w:ascii="Times New Roman" w:hAnsi="Times New Roman" w:cs="Times New Roman"/>
        </w:rPr>
        <w:tab/>
        <w:t>Também devem estar inclusos nos custos de alocação a entrega de 2 (dois) conjuntos de elementos filtrantes por bebedouro, totalizando 16 (dezesseis) conjuntos na entrega dos bebedouros para ser possível a CONTRATANTE realizar a troca periódica desses materiais de filtragem, pois, com base na estimativa de tempo de troca de conjunto a cada 3 meses, entende-se que o material fornecido atenderá o tempo necessário para conhecer o tipo e especificações dos produtos dos elementos filtrantes as quais a fabricante do bebedouro orienta utilizar e , também, realizar os trâmites licitatórios o devido para sua aquisição pela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4.5</w:t>
      </w:r>
      <w:r w:rsidRPr="00091948">
        <w:rPr>
          <w:rFonts w:ascii="Times New Roman" w:hAnsi="Times New Roman" w:cs="Times New Roman"/>
        </w:rPr>
        <w:tab/>
        <w:t>Os locais de instalação das máquinas indicados acima poderão ser alterados de acordo com a necessidade e conveniência do CNMP antes do recebimento definitivo.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4.6</w:t>
      </w:r>
      <w:r w:rsidRPr="00091948">
        <w:rPr>
          <w:rFonts w:ascii="Times New Roman" w:hAnsi="Times New Roman" w:cs="Times New Roman"/>
        </w:rPr>
        <w:tab/>
        <w:t>A CONTRATADA responsabilizar-se-á pelo eventual remanejamento, quando houver necessidade de alteração do local de utilização das máquinas, correndo por conta dela todos os custos e despesas decorrentes, inclusive transporte, sendo agendado com antecedência mínima de 7 dias.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4.7</w:t>
      </w:r>
      <w:r w:rsidRPr="00091948">
        <w:rPr>
          <w:rFonts w:ascii="Times New Roman" w:hAnsi="Times New Roman" w:cs="Times New Roman"/>
        </w:rPr>
        <w:tab/>
        <w:t>O remanejamento interno do equipamento, quer eventual ou definitivo, será realizado somente após autorização do CNMP à CONTRATADA.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4.8</w:t>
      </w:r>
      <w:r w:rsidRPr="00091948">
        <w:rPr>
          <w:rFonts w:ascii="Times New Roman" w:hAnsi="Times New Roman" w:cs="Times New Roman"/>
        </w:rPr>
        <w:tab/>
        <w:t>Caso o aparelho não possa mais ser consertado ou saia de linha, a CONTRATADA deverá trocá-lo por um em bom estado de funcionamento.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4.9</w:t>
      </w:r>
      <w:r w:rsidRPr="00091948">
        <w:rPr>
          <w:rFonts w:ascii="Times New Roman" w:hAnsi="Times New Roman" w:cs="Times New Roman"/>
        </w:rPr>
        <w:tab/>
        <w:t>Deve ocorrer a cada 6 meses a realização de um serviço de manutenção preventiva, que envolvem a revisão necessária no equipamento e limpeza do reservatório interno.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4.9.1</w:t>
      </w:r>
      <w:r w:rsidRPr="00091948">
        <w:rPr>
          <w:rFonts w:ascii="Times New Roman" w:hAnsi="Times New Roman" w:cs="Times New Roman"/>
        </w:rPr>
        <w:tab/>
        <w:t>A troca do elemento filtrante ocorrerá às expensas da CONTRANTE com a periodicidade que julgar necessária, não tendo a CONTRATADA qualquer responsabilidade.</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5</w:t>
      </w:r>
      <w:r w:rsidRPr="00A663C0">
        <w:rPr>
          <w:rFonts w:ascii="Times New Roman" w:hAnsi="Times New Roman" w:cs="Times New Roman"/>
          <w:b/>
        </w:rPr>
        <w:tab/>
        <w:t>DA VIGÊNCIA DO CONTRATO</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5.1</w:t>
      </w:r>
      <w:r w:rsidRPr="00091948">
        <w:rPr>
          <w:rFonts w:ascii="Times New Roman" w:hAnsi="Times New Roman" w:cs="Times New Roman"/>
        </w:rPr>
        <w:tab/>
        <w:t>O contrato terá vigência de 12 (doze) meses, a partir da data de sua assinatura.</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6</w:t>
      </w:r>
      <w:r w:rsidRPr="00A663C0">
        <w:rPr>
          <w:rFonts w:ascii="Times New Roman" w:hAnsi="Times New Roman" w:cs="Times New Roman"/>
          <w:b/>
        </w:rPr>
        <w:tab/>
        <w:t>ADEQUAÇÃO ORÇAMENTÁRIA</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6.1</w:t>
      </w:r>
      <w:r w:rsidRPr="00091948">
        <w:rPr>
          <w:rFonts w:ascii="Times New Roman" w:hAnsi="Times New Roman" w:cs="Times New Roman"/>
        </w:rPr>
        <w:tab/>
        <w:t>Os recursos dessa contratação estão consignados no orçamento da para 2018 no Programa 03.032.2100.8010, Ação 8010 - Atuação Estratégica para Controle e Fortalecimento do Ministério Público, Fonte 0100000000, Elemento Contábil 339039.</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pacing w:line="276" w:lineRule="auto"/>
        <w:rPr>
          <w:rFonts w:ascii="Times New Roman" w:hAnsi="Times New Roman" w:cs="Times New Roman"/>
          <w:b/>
        </w:rPr>
      </w:pPr>
      <w:r w:rsidRPr="00A663C0">
        <w:rPr>
          <w:rFonts w:ascii="Times New Roman" w:hAnsi="Times New Roman" w:cs="Times New Roman"/>
          <w:b/>
          <w:shd w:val="clear" w:color="auto" w:fill="D9D9D9" w:themeFill="background1" w:themeFillShade="D9"/>
        </w:rPr>
        <w:t>7</w:t>
      </w:r>
      <w:r w:rsidRPr="00A663C0">
        <w:rPr>
          <w:rFonts w:ascii="Times New Roman" w:hAnsi="Times New Roman" w:cs="Times New Roman"/>
          <w:b/>
          <w:shd w:val="clear" w:color="auto" w:fill="D9D9D9" w:themeFill="background1" w:themeFillShade="D9"/>
        </w:rPr>
        <w:tab/>
        <w:t>DE ENTREGA E CRITÉRIOS DE ACEITAÇÃO DO OBJETO</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7.1</w:t>
      </w:r>
      <w:r w:rsidRPr="00091948">
        <w:rPr>
          <w:rFonts w:ascii="Times New Roman" w:hAnsi="Times New Roman" w:cs="Times New Roman"/>
        </w:rPr>
        <w:tab/>
        <w:t xml:space="preserve">A entrega dos equipamentos deverá ocorrer no CNMP – Conselho Nacional do Ministério Público, localizado no SAFS – Setor de Administração Federal Sul – Quadra 02 – Lote 03, Edifício </w:t>
      </w:r>
      <w:r w:rsidRPr="00091948">
        <w:rPr>
          <w:rFonts w:ascii="Times New Roman" w:hAnsi="Times New Roman" w:cs="Times New Roman"/>
        </w:rPr>
        <w:lastRenderedPageBreak/>
        <w:t>Adail Belmonte, Brasília/DF, CEP 70.070-600.</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7.2</w:t>
      </w:r>
      <w:r w:rsidRPr="00091948">
        <w:rPr>
          <w:rFonts w:ascii="Times New Roman" w:hAnsi="Times New Roman" w:cs="Times New Roman"/>
        </w:rPr>
        <w:tab/>
        <w:t>O prazo de entrega será de até 30 dias corridos e contados a partir da confirmação do recebimento da Ordem de Serviço;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7.3</w:t>
      </w:r>
      <w:r w:rsidRPr="00091948">
        <w:rPr>
          <w:rFonts w:ascii="Times New Roman" w:hAnsi="Times New Roman" w:cs="Times New Roman"/>
        </w:rPr>
        <w:tab/>
        <w:t>A entrega do equipamento e o serviço deverão ser prestados nas condições especificadas neste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7.3.1</w:t>
      </w:r>
      <w:r w:rsidRPr="00091948">
        <w:rPr>
          <w:rFonts w:ascii="Times New Roman" w:hAnsi="Times New Roman" w:cs="Times New Roman"/>
        </w:rPr>
        <w:tab/>
        <w:t>Para instalação dos equipamentos, ficará a cargo da CONTRATADA junto com o fornecimento de qualquer material complementar necessário aos trabalhos, tais como ferramentas, instrumento de medição, lubrificantes, graxas, fluídos, produtos de limpeza, isolantes, entre outros.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7.3.2</w:t>
      </w:r>
      <w:r w:rsidRPr="00091948">
        <w:rPr>
          <w:rFonts w:ascii="Times New Roman" w:hAnsi="Times New Roman" w:cs="Times New Roman"/>
        </w:rPr>
        <w:tab/>
        <w:t>As peças, partes e componentes que serão utilizados nas máquinas, por conta da instalação, deverão ser necessariamente originais, novas e com garantia de fábrica/fornecedor/distribuidor, bem como garantir que sejam conforme as normas estabelecidas pelo fabricante;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7.3.3</w:t>
      </w:r>
      <w:r w:rsidRPr="00091948">
        <w:rPr>
          <w:rFonts w:ascii="Times New Roman" w:hAnsi="Times New Roman" w:cs="Times New Roman"/>
        </w:rPr>
        <w:tab/>
        <w:t>A CONTRATADA, após a instalação, deverá promover a limpeza de quaisquer resíduos decorrentes da realização dos serviços tanto de instalação bem como de manutenção preventiva e corretiva dos equipamentos;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7.3.4</w:t>
      </w:r>
      <w:r w:rsidRPr="00091948">
        <w:rPr>
          <w:rFonts w:ascii="Times New Roman" w:hAnsi="Times New Roman" w:cs="Times New Roman"/>
        </w:rPr>
        <w:tab/>
        <w:t>A CONTRATADA, durante ou após a instalação dos equipamentos, deverá informar ao CONTRATANTE, por escrito, condições inadequadas e condições que possam vir a ocorrer, as quais prejudiquem o perfeito funcionamento dos equipamentos previstos no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7.4</w:t>
      </w:r>
      <w:r w:rsidRPr="00091948">
        <w:rPr>
          <w:rFonts w:ascii="Times New Roman" w:hAnsi="Times New Roman" w:cs="Times New Roman"/>
        </w:rPr>
        <w:tab/>
        <w:t>Receber-se-ão os equipamentos, após a sua devida instalação, provisoriamente no prazo de 02 (dois) dias pelo(a) responsável pelo acompanhamento e fiscalização do contrato/objeto, para efeito de posterior verificação de sua conformidade com as especificações constantes neste Termo de Referência e na proposta.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7.5</w:t>
      </w:r>
      <w:r w:rsidRPr="00091948">
        <w:rPr>
          <w:rFonts w:ascii="Times New Roman" w:hAnsi="Times New Roman" w:cs="Times New Roman"/>
        </w:rPr>
        <w:tab/>
        <w:t>Os equipamentos instalados poderão ser rejeitados, no todo ou em parte, quando em desacordo com as especificações constantes neste Termo de Referência e na proposta, devendo ser reparados, corrigidos ou refeitos no prazo de 5 dias, a contar da notificação da contratada, às suas custas, sem prejuízo da aplicação das penalidades.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7.6</w:t>
      </w:r>
      <w:r w:rsidRPr="00091948">
        <w:rPr>
          <w:rFonts w:ascii="Times New Roman" w:hAnsi="Times New Roman" w:cs="Times New Roman"/>
        </w:rPr>
        <w:tab/>
        <w:t>O recebimento dos equipamentos será atestado definitivamente no prazo de 15 (quinze) dias, contados do recebimento provisório, após a verificação da qualidade do resultado e consequente aceitação mediante termo circunstanciado.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7.7</w:t>
      </w:r>
      <w:r w:rsidRPr="00091948">
        <w:rPr>
          <w:rFonts w:ascii="Times New Roman" w:hAnsi="Times New Roman" w:cs="Times New Roman"/>
        </w:rPr>
        <w:tab/>
        <w:t>Na hipótese de a verificação a que se refere o subitem anterior não ser procedida dentro do prazo fixado, reputar-se-á como realizada, consumando-se o recebimento definitivo no dia do esgotamento do prazo.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7.8</w:t>
      </w:r>
      <w:r w:rsidRPr="00091948">
        <w:rPr>
          <w:rFonts w:ascii="Times New Roman" w:hAnsi="Times New Roman" w:cs="Times New Roman"/>
        </w:rPr>
        <w:tab/>
        <w:t>A entrega dos elementos filtrantes previsto neste Termo de Referência deverá ser realizada junto com a instalação dos bebedouros, sendo compatível com os equipamentos instalados.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7.9</w:t>
      </w:r>
      <w:r w:rsidRPr="00091948">
        <w:rPr>
          <w:rFonts w:ascii="Times New Roman" w:hAnsi="Times New Roman" w:cs="Times New Roman"/>
        </w:rPr>
        <w:tab/>
        <w:t>O recebimento provisório ou definitivo do objeto não exclui a responsabilidade da contratada pelos prejuízos resultantes da incorreta execução do contrato.</w:t>
      </w:r>
    </w:p>
    <w:p w:rsidR="00A663C0" w:rsidRPr="00091948" w:rsidRDefault="00A663C0" w:rsidP="002C139E">
      <w:pPr>
        <w:spacing w:line="276" w:lineRule="auto"/>
        <w:jc w:val="both"/>
        <w:rPr>
          <w:rFonts w:ascii="Times New Roman" w:hAnsi="Times New Roman" w:cs="Times New Roman"/>
        </w:rPr>
      </w:pPr>
    </w:p>
    <w:p w:rsidR="00A663C0" w:rsidRPr="00A663C0" w:rsidRDefault="00A663C0" w:rsidP="002C139E">
      <w:pPr>
        <w:shd w:val="clear" w:color="auto" w:fill="D9D9D9" w:themeFill="background1" w:themeFillShade="D9"/>
        <w:spacing w:line="276" w:lineRule="auto"/>
        <w:jc w:val="both"/>
        <w:rPr>
          <w:rFonts w:ascii="Times New Roman" w:hAnsi="Times New Roman" w:cs="Times New Roman"/>
          <w:b/>
        </w:rPr>
      </w:pPr>
      <w:r w:rsidRPr="00A663C0">
        <w:rPr>
          <w:rFonts w:ascii="Times New Roman" w:hAnsi="Times New Roman" w:cs="Times New Roman"/>
          <w:b/>
        </w:rPr>
        <w:t>8</w:t>
      </w:r>
      <w:r w:rsidRPr="00A663C0">
        <w:rPr>
          <w:rFonts w:ascii="Times New Roman" w:hAnsi="Times New Roman" w:cs="Times New Roman"/>
          <w:b/>
        </w:rPr>
        <w:tab/>
        <w:t>DO LOCAL E DO PRAZO PARA PRESTAÇÃO DOS SERVIÇOS</w:t>
      </w:r>
    </w:p>
    <w:p w:rsidR="00A663C0" w:rsidRPr="00091948" w:rsidRDefault="00A663C0" w:rsidP="002C139E">
      <w:pPr>
        <w:spacing w:line="276" w:lineRule="auto"/>
        <w:jc w:val="both"/>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8.1</w:t>
      </w:r>
      <w:r w:rsidRPr="00091948">
        <w:rPr>
          <w:rFonts w:ascii="Times New Roman" w:hAnsi="Times New Roman" w:cs="Times New Roman"/>
        </w:rPr>
        <w:tab/>
        <w:t>Os serviços serão prestados no CNMP – Conselho Nacional do Ministério Público, localizado no SAFS – Setor de Administração Federal Sul – Quadra 02 – Lote 03, Edifício Adail Belmonte, Brasília/DF, CEP 70.070-600.</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w:t>
      </w:r>
      <w:r w:rsidRPr="00091948">
        <w:rPr>
          <w:rFonts w:ascii="Times New Roman" w:hAnsi="Times New Roman" w:cs="Times New Roman"/>
        </w:rPr>
        <w:tab/>
        <w:t>A CONTRATADA deverá, no momento da instalação e manutenção preventiva, executar os devidos testes, limpeza do reservatório interno e demais providências necessárias para troca do elemento filtrante;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8.2.1</w:t>
      </w:r>
      <w:r w:rsidRPr="00091948">
        <w:rPr>
          <w:rFonts w:ascii="Times New Roman" w:hAnsi="Times New Roman" w:cs="Times New Roman"/>
        </w:rPr>
        <w:tab/>
        <w:t>A CONTRATADA responsabilizar-se-á pela conservação técnica, mecânica, operacional e higienização das máquinas instaladas, de modo a mantê-las em permanente, plena e eficaz capacidade produtiva, substituindo, quando necessário, quaisquer peças ou componentes, por intermédio de pessoal próprio, sem qualquer ônus, encargos ou responsabilidades para a CONTRATANTE, sendo executados por conta e responsabilidade da CONTRATADA, preferencialmente durante o horário de expediente normal do CNMP, salvo autorização expressa e por escrito do órgão;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8.2.2</w:t>
      </w:r>
      <w:r w:rsidRPr="00091948">
        <w:rPr>
          <w:rFonts w:ascii="Times New Roman" w:hAnsi="Times New Roman" w:cs="Times New Roman"/>
        </w:rPr>
        <w:tab/>
        <w:t>A solicitação de manutenção por falta de funcionamento do bebedouro, desde que não esteja relacionado à necessidade de troca do elemento filtrante, pela CONTRATANTE será formalizada por telefone, fax, correio eletrônico ou outro meio idôneo de comunicação, tendo a CONTRATADA, no máximo, a contar da solicitação 12 horas para realizar o seu atendimento;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8.2.3</w:t>
      </w:r>
      <w:r w:rsidRPr="00091948">
        <w:rPr>
          <w:rFonts w:ascii="Times New Roman" w:hAnsi="Times New Roman" w:cs="Times New Roman"/>
        </w:rPr>
        <w:tab/>
        <w:t>A CONTRATADA deverá promover a limpeza de quaisquer resíduos decorrentes da realização dos serviços de manutenção preventiva e corretiva dos equipamentos;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8.2.4</w:t>
      </w:r>
      <w:r w:rsidRPr="00091948">
        <w:rPr>
          <w:rFonts w:ascii="Times New Roman" w:hAnsi="Times New Roman" w:cs="Times New Roman"/>
        </w:rPr>
        <w:tab/>
        <w:t>A CONTRATADA deverá informar ao CONTRATANTE, por escrito, condições inadequadas e condições que possam vir a ocorrer, as quais prejudiquem o perfeito funcionamento dos equipamentos previstos no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8.2.5</w:t>
      </w:r>
      <w:r w:rsidRPr="00091948">
        <w:rPr>
          <w:rFonts w:ascii="Times New Roman" w:hAnsi="Times New Roman" w:cs="Times New Roman"/>
        </w:rPr>
        <w:tab/>
        <w:t>As peças, partes e componentes que serão utilizados nas máquinas, por conta da manutenção preventiva ou corretiva deverão ser necessariamente originais, novas e com garantia de fábrica/fornecedor/distribuidor, bem como garantir que sejam conforme as normas estabelecidas pelo fabricante;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8.2.6</w:t>
      </w:r>
      <w:r w:rsidRPr="00091948">
        <w:rPr>
          <w:rFonts w:ascii="Times New Roman" w:hAnsi="Times New Roman" w:cs="Times New Roman"/>
        </w:rPr>
        <w:tab/>
        <w:t>Ficará a cargo da CONTRATADA o fornecimento de qualquer material complementar necessário aos trabalhos de manutenção preventiva e corretiva, tais como ferramentas, instrumento de medição, lubrificantes, graxas, fluídos, produtos de limpeza, isolantes, entre outros.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8.2.7</w:t>
      </w:r>
      <w:r w:rsidRPr="00091948">
        <w:rPr>
          <w:rFonts w:ascii="Times New Roman" w:hAnsi="Times New Roman" w:cs="Times New Roman"/>
        </w:rPr>
        <w:tab/>
        <w:t>Os serviços de manutenção preventiva e corretiva deverão ser realizados por técnicos especializados, com emprego de técnica aperfeiçoada e ferramentas adequadas para o tipo de equipamento.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8.3</w:t>
      </w:r>
      <w:r w:rsidRPr="00091948">
        <w:rPr>
          <w:rFonts w:ascii="Times New Roman" w:hAnsi="Times New Roman" w:cs="Times New Roman"/>
        </w:rPr>
        <w:tab/>
        <w:t xml:space="preserve">Correrão, por conta da CONTRATADA, as despesas com remoção parcial ou integral de qualquer equipamento para o local de assistência técnica externo às dependências do CONTRATANTE, bem como seu retorno ao local de uso. Neste caso, a CONTRATADA deverá, às suas expensas, substituir as máquinas danificadas, por máquinas de igual ou superior capacidade operacional e com as mesmas exigências e especificações dos equipamentos instalados inicialmente, </w:t>
      </w:r>
      <w:r w:rsidRPr="00091948">
        <w:rPr>
          <w:rFonts w:ascii="Times New Roman" w:hAnsi="Times New Roman" w:cs="Times New Roman"/>
        </w:rPr>
        <w:lastRenderedPageBreak/>
        <w:t>mantendo sempre o quantitativo de máquinas especificado no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8.3.1</w:t>
      </w:r>
      <w:r w:rsidRPr="00091948">
        <w:rPr>
          <w:rFonts w:ascii="Times New Roman" w:hAnsi="Times New Roman" w:cs="Times New Roman"/>
        </w:rPr>
        <w:tab/>
        <w:t>A CONTRATADA obriga-se a substituir os equipamentos que, em um período de 30 dias corridos, motivar mais de 03 chamados para assistência técnica referente ao mesmo problema/defeito, ou 05 chamadas referentes a problemas/defeitos distintos;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8.4</w:t>
      </w:r>
      <w:r w:rsidRPr="00091948">
        <w:rPr>
          <w:rFonts w:ascii="Times New Roman" w:hAnsi="Times New Roman" w:cs="Times New Roman"/>
        </w:rPr>
        <w:tab/>
        <w:t>A CONTRATADA deverá informar ao CONTRATANTE, por escrito, condições inadequadas e condições que possam vir a ocorrer, as quais prejudiquem o perfeito funcionamento dos equipamentos previstos no Termo de Referência;</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9</w:t>
      </w:r>
      <w:r w:rsidRPr="00A663C0">
        <w:rPr>
          <w:rFonts w:ascii="Times New Roman" w:hAnsi="Times New Roman" w:cs="Times New Roman"/>
          <w:b/>
        </w:rPr>
        <w:tab/>
        <w:t>OBRIGAÇÕES DO CONTRATANTE</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w:t>
      </w:r>
      <w:r w:rsidRPr="00091948">
        <w:rPr>
          <w:rFonts w:ascii="Times New Roman" w:hAnsi="Times New Roman" w:cs="Times New Roman"/>
        </w:rPr>
        <w:tab/>
        <w:t>Proporcionar as facilidades indispensáveis à boa execução das obrigações contratuais;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9.2</w:t>
      </w:r>
      <w:r w:rsidRPr="00091948">
        <w:rPr>
          <w:rFonts w:ascii="Times New Roman" w:hAnsi="Times New Roman" w:cs="Times New Roman"/>
        </w:rPr>
        <w:tab/>
        <w:t>Receber o objeto no prazo e condições estabelecidas no Edital e seus anexos.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9.3</w:t>
      </w:r>
      <w:r w:rsidRPr="00091948">
        <w:rPr>
          <w:rFonts w:ascii="Times New Roman" w:hAnsi="Times New Roman" w:cs="Times New Roman"/>
        </w:rPr>
        <w:tab/>
        <w:t>Verificar minuciosamente, no prazo fixado, a conformidade dos serviços realizados provisoriamente com as especificações constantes do Edital e da proposta, para fins de aceitação e recebimentos.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9.4</w:t>
      </w:r>
      <w:r w:rsidRPr="00091948">
        <w:rPr>
          <w:rFonts w:ascii="Times New Roman" w:hAnsi="Times New Roman" w:cs="Times New Roman"/>
        </w:rPr>
        <w:tab/>
        <w:t>Comunicar à CONTRATADA, por escrito, sobre imperfeições, falhas ou irregularidades verificadas no serviço realizado, fixando prazo para que seja substituído, reparado ou corrigido.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9.5</w:t>
      </w:r>
      <w:r w:rsidRPr="00091948">
        <w:rPr>
          <w:rFonts w:ascii="Times New Roman" w:hAnsi="Times New Roman" w:cs="Times New Roman"/>
        </w:rPr>
        <w:tab/>
        <w:t>Assegurar o livre acesso dos empregados da CONTRATADA, no período de expediente do CNMP, nos dias úteis, quando devidamente identificados, aos locais em que devam executar suas tarefas, sendo vedada, salvo se por autorização expressa da CONTRATANTE, o trânsito em áreas estranhas às suas atividades;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9.6</w:t>
      </w:r>
      <w:r w:rsidRPr="00091948">
        <w:rPr>
          <w:rFonts w:ascii="Times New Roman" w:hAnsi="Times New Roman" w:cs="Times New Roman"/>
        </w:rPr>
        <w:tab/>
        <w:t>Prestar todas as informações e esclarecimentos pertinentes ao objeto contratado, que venham a ser solicitadas pelos técnicos da CONTRATADA;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9.7</w:t>
      </w:r>
      <w:r w:rsidRPr="00091948">
        <w:rPr>
          <w:rFonts w:ascii="Times New Roman" w:hAnsi="Times New Roman" w:cs="Times New Roman"/>
        </w:rPr>
        <w:tab/>
        <w:t>Rejeitar, no todo ou em parte, os serviços prestados em desacordos com o estipulado nas cláusulas contratuais;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9.8</w:t>
      </w:r>
      <w:r w:rsidRPr="00091948">
        <w:rPr>
          <w:rFonts w:ascii="Times New Roman" w:hAnsi="Times New Roman" w:cs="Times New Roman"/>
        </w:rPr>
        <w:tab/>
        <w:t>Proceder às vistorias nos locais onde os serviços estão sendo realizados, por meio da fiscalização do contrato, anotando as ocorrências em livro próprio, dando ciência à CONTRATADA e determinando a imediata regularização;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9.9</w:t>
      </w:r>
      <w:r w:rsidRPr="00091948">
        <w:rPr>
          <w:rFonts w:ascii="Times New Roman" w:hAnsi="Times New Roman" w:cs="Times New Roman"/>
        </w:rPr>
        <w:tab/>
        <w:t>Ordenar a imediata retirada do local, bem como a substituição, de empregado da CONTRATADA que estiver sem uniforme ou crachá de identificação, que atrapalhar ou dificultar a fiscalização, ou cuja conduta esteja inadequada, a seu critério;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9.10</w:t>
      </w:r>
      <w:r w:rsidRPr="00091948">
        <w:rPr>
          <w:rFonts w:ascii="Times New Roman" w:hAnsi="Times New Roman" w:cs="Times New Roman"/>
        </w:rPr>
        <w:tab/>
        <w:t>Anotar em registro próprio e notificar por escrito a CONTRATADA sobre a ocorrência de eventuais imperfeições no curso da execução dos serviços, fixando prazos para a sua correção;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9.11</w:t>
      </w:r>
      <w:r w:rsidRPr="00091948">
        <w:rPr>
          <w:rFonts w:ascii="Times New Roman" w:hAnsi="Times New Roman" w:cs="Times New Roman"/>
        </w:rPr>
        <w:tab/>
        <w:t>Acompanhar e fiscalizar a execução do contrato, por intermédio de servidor especialmente designado, que anotará em registro próprio todas as ocorrências relacionadas com o contrato, nos termos do art. 67 da lei nº 8.666/1993;</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9.12</w:t>
      </w:r>
      <w:r w:rsidRPr="00091948">
        <w:rPr>
          <w:rFonts w:ascii="Times New Roman" w:hAnsi="Times New Roman" w:cs="Times New Roman"/>
        </w:rPr>
        <w:tab/>
        <w:t xml:space="preserve">Determinar que sejam adotadas as providências necessárias ao exato cumprimento das </w:t>
      </w:r>
      <w:r w:rsidRPr="00091948">
        <w:rPr>
          <w:rFonts w:ascii="Times New Roman" w:hAnsi="Times New Roman" w:cs="Times New Roman"/>
        </w:rPr>
        <w:lastRenderedPageBreak/>
        <w:t>obrigações contratuais, podendo, inclusive, suspender a execução total ou parcial dos serviços, ou exigir que determinado serviço seja refeito, quando a qualidade não for satisfatória, sem nenhum ônus para a CONTRATADA;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9.13</w:t>
      </w:r>
      <w:r w:rsidRPr="00091948">
        <w:rPr>
          <w:rFonts w:ascii="Times New Roman" w:hAnsi="Times New Roman" w:cs="Times New Roman"/>
        </w:rPr>
        <w:tab/>
        <w:t>Aplicar as sanções, conforme previsto no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9.14</w:t>
      </w:r>
      <w:r w:rsidRPr="00091948">
        <w:rPr>
          <w:rFonts w:ascii="Times New Roman" w:hAnsi="Times New Roman" w:cs="Times New Roman"/>
        </w:rPr>
        <w:tab/>
        <w:t>Promover os pagamentos dentro do prazo estipulado, desde que sejam observadas as condições contratuais;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9.15</w:t>
      </w:r>
      <w:r w:rsidRPr="00091948">
        <w:rPr>
          <w:rFonts w:ascii="Times New Roman" w:hAnsi="Times New Roman" w:cs="Times New Roman"/>
        </w:rPr>
        <w:tab/>
        <w:t>Efetuar o pagamento mensal, devido pela execução dos serviços prestados, desde que cumpridas todas as formalidades e exigências contratuais e legais;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9.16</w:t>
      </w:r>
      <w:r w:rsidRPr="00091948">
        <w:rPr>
          <w:rFonts w:ascii="Times New Roman" w:hAnsi="Times New Roman" w:cs="Times New Roman"/>
        </w:rPr>
        <w:tab/>
        <w:t>Por ocasião do atesto dos serviços prestados, a unidade gestora promoverá rigorosa conferência do faturamento, de acordo com registro próprio de controle da prestação dos serviços, e providenciará o pagamento mensal dos serviços contratados após apresentação da nota fiscal devidamente atestada;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9.17</w:t>
      </w:r>
      <w:r w:rsidRPr="00091948">
        <w:rPr>
          <w:rFonts w:ascii="Times New Roman" w:hAnsi="Times New Roman" w:cs="Times New Roman"/>
        </w:rPr>
        <w:tab/>
        <w:t>A CONTRATANTE poderá disponibilizar à CONTRATADA, sem ônus a essa e a critério daquela, espaço fechado e em suas dependências para armazenagem de insumos;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9.18</w:t>
      </w:r>
      <w:r w:rsidRPr="00091948">
        <w:rPr>
          <w:rFonts w:ascii="Times New Roman" w:hAnsi="Times New Roman" w:cs="Times New Roman"/>
        </w:rPr>
        <w:tab/>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10</w:t>
      </w:r>
      <w:r w:rsidRPr="00A663C0">
        <w:rPr>
          <w:rFonts w:ascii="Times New Roman" w:hAnsi="Times New Roman" w:cs="Times New Roman"/>
          <w:b/>
        </w:rPr>
        <w:tab/>
        <w:t>OBRIGAÇÕES DA CONTRATADA</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w:t>
      </w:r>
      <w:r w:rsidRPr="00091948">
        <w:rPr>
          <w:rFonts w:ascii="Times New Roman" w:hAnsi="Times New Roman" w:cs="Times New Roman"/>
        </w:rPr>
        <w:tab/>
        <w:t>A CONTRATADA deve cumprir todas as obrigações constantes no Termo de Referência e sua proposta, assumindo como exclusivamente seus os riscos e as despesas decorrentes da boa e perfeita execução do objeto e, ainda;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w:t>
      </w:r>
      <w:r w:rsidRPr="00091948">
        <w:rPr>
          <w:rFonts w:ascii="Times New Roman" w:hAnsi="Times New Roman" w:cs="Times New Roman"/>
        </w:rPr>
        <w:tab/>
        <w:t>Realizar o serviço em perfeitas condições, conforme especificações, prazo e local constantes no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w:t>
      </w:r>
      <w:r w:rsidRPr="00091948">
        <w:rPr>
          <w:rFonts w:ascii="Times New Roman" w:hAnsi="Times New Roman" w:cs="Times New Roman"/>
        </w:rPr>
        <w:tab/>
        <w:t>Manter preposto aceito pela FISCALIZAÇÃO durante o período de vigência do contrato, para representá-la administrativamente sempre que for necessário.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10.3.1</w:t>
      </w:r>
      <w:r w:rsidRPr="00091948">
        <w:rPr>
          <w:rFonts w:ascii="Times New Roman" w:hAnsi="Times New Roman" w:cs="Times New Roman"/>
        </w:rPr>
        <w:tab/>
        <w:t>O preposto deverá ser indicado mediante declaração, constando o nome completo, nº do CPF e do documento de identidade, dados relacionados à sua qualificação profissional, além de endereço físico e virtual para contato;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10.3.2</w:t>
      </w:r>
      <w:r w:rsidRPr="00091948">
        <w:rPr>
          <w:rFonts w:ascii="Times New Roman" w:hAnsi="Times New Roman" w:cs="Times New Roman"/>
        </w:rPr>
        <w:tab/>
        <w:t>O preposto deverá estar apto a esclarecer as questões relacionadas às faturas dos serviços prestados;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10.4</w:t>
      </w:r>
      <w:r w:rsidRPr="00091948">
        <w:rPr>
          <w:rFonts w:ascii="Times New Roman" w:hAnsi="Times New Roman" w:cs="Times New Roman"/>
        </w:rPr>
        <w:tab/>
        <w:t>Sujeitar-se à mais ampla e irrestrita fiscalização por parte do setor competente da CONTRATANTE, para acompanhamento da execução do contrato, prestando todos os esclarecimentos que lhes forem solicitados e atendendo às reclamações formuladas;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10.5</w:t>
      </w:r>
      <w:r w:rsidRPr="00091948">
        <w:rPr>
          <w:rFonts w:ascii="Times New Roman" w:hAnsi="Times New Roman" w:cs="Times New Roman"/>
        </w:rPr>
        <w:tab/>
        <w:t xml:space="preserve">Reparar, corrigir, remover, reconstruir ou substituir, no total ou em parte, às suas expensas, o </w:t>
      </w:r>
      <w:r w:rsidRPr="00091948">
        <w:rPr>
          <w:rFonts w:ascii="Times New Roman" w:hAnsi="Times New Roman" w:cs="Times New Roman"/>
        </w:rPr>
        <w:lastRenderedPageBreak/>
        <w:t>objeto do contrato em que se verificarem vícios, defeitos ou incorreções resultantes dos materiais empregados ou da execução dos serviços (Art. 69 Lei 8.666/93);</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10.6</w:t>
      </w:r>
      <w:r w:rsidRPr="00091948">
        <w:rPr>
          <w:rFonts w:ascii="Times New Roman" w:hAnsi="Times New Roman" w:cs="Times New Roman"/>
        </w:rPr>
        <w:tab/>
        <w:t>Apresentar, mensalmente, nota fiscal pertinente ao objeto, assim como demais documentos exigidos de regularidade fiscal e trabalhista, para liquidação da despesa pelo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10.7</w:t>
      </w:r>
      <w:r w:rsidRPr="00091948">
        <w:rPr>
          <w:rFonts w:ascii="Times New Roman" w:hAnsi="Times New Roman" w:cs="Times New Roman"/>
        </w:rPr>
        <w:tab/>
        <w:t>Responder, integralmente, pelos danos materiais ou pessoais causados por seus empregados e pelos dos da subcontratada ao CONTRATANTE ou a terceiros, decorrentes de culpa ou dolo devidamente comprovado, quando da execução do serviço, não excluindo ou reduzindo essa responsabilidade à fiscalização ou o acompanhamento pelo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10.8</w:t>
      </w:r>
      <w:r w:rsidRPr="00091948">
        <w:rPr>
          <w:rFonts w:ascii="Times New Roman" w:hAnsi="Times New Roman" w:cs="Times New Roman"/>
        </w:rPr>
        <w:tab/>
        <w:t>Assumir a responsabilidade por todos os encargos trabalhistas, previdenciários e obrigações sociais previstos na legislação específica em vigor, obrigando-se a saldá-los na época própria, além de responder também por eventual demanda trabalhista, civil ou penal, relacionadas ao objeto deste instrumento;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10.9</w:t>
      </w:r>
      <w:r w:rsidRPr="00091948">
        <w:rPr>
          <w:rFonts w:ascii="Times New Roman" w:hAnsi="Times New Roman" w:cs="Times New Roman"/>
        </w:rPr>
        <w:tab/>
        <w:t>Assumir a responsabilidade por todas as providências e obrigações estabelecidas na legislação de acidentes de trabalho, quando, em decorrência da espécie, forem vítimas os seus empregados no desempenho dos serviços ou em conexão com eles, ainda que acontecidos nas dependências da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10.10</w:t>
      </w:r>
      <w:r w:rsidRPr="00091948">
        <w:rPr>
          <w:rFonts w:ascii="Times New Roman" w:hAnsi="Times New Roman" w:cs="Times New Roman"/>
        </w:rPr>
        <w:tab/>
        <w:t>Responder e responsabilizar-se pela prevenção de acidentes e pela segurança de suas atividades e de seus funcionários, quando na realização dos serviços, fazendo com que eles observem e cumpram rigorosamente os regulamentos e determinações de segurança.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10.11</w:t>
      </w:r>
      <w:r w:rsidRPr="00091948">
        <w:rPr>
          <w:rFonts w:ascii="Times New Roman" w:hAnsi="Times New Roman" w:cs="Times New Roman"/>
        </w:rPr>
        <w:tab/>
        <w:t>Responsabilizar-se pelas obrigações decorrentes das normas que estabeleçam encargos fiscais e comerciais, resultantes da execução do contrato, não transferindo a responsabilidade pelos respectivos pagamentos ao CONTRATANTE, inclusive se houver obrigatoriedade de retenção (Art. 70 Lei 8.666/93).</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10.12</w:t>
      </w:r>
      <w:r w:rsidRPr="00091948">
        <w:rPr>
          <w:rFonts w:ascii="Times New Roman" w:hAnsi="Times New Roman" w:cs="Times New Roman"/>
        </w:rPr>
        <w:tab/>
        <w:t>Assumir despesas concernentes à mão-de-obra, insumos, materiais, equipamentos, tributos, serviços e de tudo mais que se fizer necessários para o fiel cumprimento deste instrumento.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10.13</w:t>
      </w:r>
      <w:r w:rsidRPr="00091948">
        <w:rPr>
          <w:rFonts w:ascii="Times New Roman" w:hAnsi="Times New Roman" w:cs="Times New Roman"/>
        </w:rPr>
        <w:tab/>
        <w:t>Manter, durante a vigência do contrato, as condições exigidas para a sua contratação.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10.14</w:t>
      </w:r>
      <w:r w:rsidRPr="00091948">
        <w:rPr>
          <w:rFonts w:ascii="Times New Roman" w:hAnsi="Times New Roman" w:cs="Times New Roman"/>
        </w:rPr>
        <w:tab/>
        <w:t>Apresentar, sempre que exigido, os comprovantes de regularidade fiscal, trabalhista e previdenciária dos funcionários da empresa que tenham prestado algum serviço nos equipamentos instalados nas dependências do CNMP.</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10.15</w:t>
      </w:r>
      <w:r w:rsidRPr="00091948">
        <w:rPr>
          <w:rFonts w:ascii="Times New Roman" w:hAnsi="Times New Roman" w:cs="Times New Roman"/>
        </w:rPr>
        <w:tab/>
        <w:t>Prestar os serviços dentro dos parâmetros e normas da legislação vigente.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10.16</w:t>
      </w:r>
      <w:r w:rsidRPr="00091948">
        <w:rPr>
          <w:rFonts w:ascii="Times New Roman" w:hAnsi="Times New Roman" w:cs="Times New Roman"/>
        </w:rPr>
        <w:tab/>
        <w:t>Corrigir todas as imperfeições verificadas pela fiscalização na execução das atividades, no prazo determinado pela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10.17</w:t>
      </w:r>
      <w:r w:rsidRPr="00091948">
        <w:rPr>
          <w:rFonts w:ascii="Times New Roman" w:hAnsi="Times New Roman" w:cs="Times New Roman"/>
        </w:rPr>
        <w:tab/>
        <w:t>Comunicar ao CONTRATANTE, por escrito, qualquer anormalidade ou inconsistência relacionadas à execução do contrato, prestando os esclarecimentos julgados necessários e apresentando solução técnica para sua correção.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10.18</w:t>
      </w:r>
      <w:r w:rsidRPr="00091948">
        <w:rPr>
          <w:rFonts w:ascii="Times New Roman" w:hAnsi="Times New Roman" w:cs="Times New Roman"/>
        </w:rPr>
        <w:tab/>
        <w:t>Atender de imediato às solicitações do CONTRATANTE quanto às substituições de empregados não qualificados ou entendidos como inadequados para a prestação dos serviços.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lastRenderedPageBreak/>
        <w:t>10.19</w:t>
      </w:r>
      <w:r w:rsidRPr="00091948">
        <w:rPr>
          <w:rFonts w:ascii="Times New Roman" w:hAnsi="Times New Roman" w:cs="Times New Roman"/>
        </w:rPr>
        <w:tab/>
        <w:t>Utilizar pessoal técnico qualificado, devidamente uniformizado e identificado por meio de crachá com fotografia recente, para os serviços listados no termo de referência, devendo os mesmos cumprir as normas e regulamentos internos do CNMP relativos à segurança.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10.20</w:t>
      </w:r>
      <w:r w:rsidRPr="00091948">
        <w:rPr>
          <w:rFonts w:ascii="Times New Roman" w:hAnsi="Times New Roman" w:cs="Times New Roman"/>
        </w:rPr>
        <w:tab/>
        <w:t>Zelar para que o seu pessoal se apresente com aspecto adequado, unhas aparadas, cabelos protegidos, barbeados, uniformizados e usando o crachá.</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10.21</w:t>
      </w:r>
      <w:r w:rsidRPr="00091948">
        <w:rPr>
          <w:rFonts w:ascii="Times New Roman" w:hAnsi="Times New Roman" w:cs="Times New Roman"/>
        </w:rPr>
        <w:tab/>
        <w:t>Realizar as adaptações que se fizerem necessárias para a execução dos serviços, desde que mantidos os padrões de acabamento da CONTRATANTE, sem que caibam, ao final do contrato, quaisquer ressarcimentos ou indenizações, sem o prévio e expresso consentimento da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10.22</w:t>
      </w:r>
      <w:r w:rsidRPr="00091948">
        <w:rPr>
          <w:rFonts w:ascii="Times New Roman" w:hAnsi="Times New Roman" w:cs="Times New Roman"/>
        </w:rPr>
        <w:tab/>
        <w:t>Recuperar áreas ou bens e deixá-los no seu estado original, caso venha, como resultado de suas operações, a prejudicá-los.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10.23</w:t>
      </w:r>
      <w:r w:rsidRPr="00091948">
        <w:rPr>
          <w:rFonts w:ascii="Times New Roman" w:hAnsi="Times New Roman" w:cs="Times New Roman"/>
        </w:rPr>
        <w:tab/>
        <w:t>Substituir, por solicitação da CONTRATANTE, qualquer produto cujo uso seja considerado prejudicial à boa conservação de seus pertences, equipamentos ou instalações, ou ainda que não atendam às necessidades.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10.24</w:t>
      </w:r>
      <w:r w:rsidRPr="00091948">
        <w:rPr>
          <w:rFonts w:ascii="Times New Roman" w:hAnsi="Times New Roman" w:cs="Times New Roman"/>
        </w:rPr>
        <w:tab/>
        <w:t>Refazer os serviços que, a juízo do representante do CONTRATANTE, não forem considerados satisfatórios, sem que caiba qualquer acréscimo no preço contratado.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10.25</w:t>
      </w:r>
      <w:r w:rsidRPr="00091948">
        <w:rPr>
          <w:rFonts w:ascii="Times New Roman" w:hAnsi="Times New Roman" w:cs="Times New Roman"/>
        </w:rPr>
        <w:tab/>
        <w:t>Comunicar à fiscalização da CONTRATANTE, em um prazo máximo de 24 horas, os motivos de ordem técnica que impossibilitaram o cumprimento dos prazos previstos.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10.26</w:t>
      </w:r>
      <w:r w:rsidRPr="00091948">
        <w:rPr>
          <w:rFonts w:ascii="Times New Roman" w:hAnsi="Times New Roman" w:cs="Times New Roman"/>
        </w:rPr>
        <w:tab/>
        <w:t>Disponibilizar, a qualquer tempo, documentos solicitados pela CONTRATANTE, mesmo que não estejam listados no Termo de Referência, mas que tenham relação aos serviços executados.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10.27</w:t>
      </w:r>
      <w:r w:rsidRPr="00091948">
        <w:rPr>
          <w:rFonts w:ascii="Times New Roman" w:hAnsi="Times New Roman" w:cs="Times New Roman"/>
        </w:rPr>
        <w:tab/>
        <w:t>Dotar os equipamentos elétricos de sistema de proteção, de modo a evitar danos à rede elétrica, sob pena de responsabilidade.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10.28</w:t>
      </w:r>
      <w:r w:rsidRPr="00091948">
        <w:rPr>
          <w:rFonts w:ascii="Times New Roman" w:hAnsi="Times New Roman" w:cs="Times New Roman"/>
        </w:rPr>
        <w:tab/>
        <w:t>Identificar todos os equipamentos, ferramentas e utensílios de sua propriedade, de forma a não serem confundidos com similares de propriedade da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10.29</w:t>
      </w:r>
      <w:r w:rsidRPr="00091948">
        <w:rPr>
          <w:rFonts w:ascii="Times New Roman" w:hAnsi="Times New Roman" w:cs="Times New Roman"/>
        </w:rPr>
        <w:tab/>
        <w:t>Substituir, no prazo de 48 horas, a pedido da CONTRATANTE, sem que lhe caiba o direito de reclamação ou indenização, os equipamentos que apresentarem rendimento insatisfatório e baixa qualidade do serviço executado.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10.30</w:t>
      </w:r>
      <w:r w:rsidRPr="00091948">
        <w:rPr>
          <w:rFonts w:ascii="Times New Roman" w:hAnsi="Times New Roman" w:cs="Times New Roman"/>
        </w:rPr>
        <w:tab/>
        <w:t>Comunicar, previamente, eventual necessidade de substituição de material e/ou equipamento especificado, devidamente justificado, cuja reposição deverá ser aprovada pela CONTRATANTE, cessando sua remessa e/ou substituição tão logo normalize a causa impeditiva.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10.31</w:t>
      </w:r>
      <w:r w:rsidRPr="00091948">
        <w:rPr>
          <w:rFonts w:ascii="Times New Roman" w:hAnsi="Times New Roman" w:cs="Times New Roman"/>
        </w:rPr>
        <w:tab/>
        <w:t>Não retirar do CNMP quaisquer equipamentos ou materiais, previsto no contrato, sem comunicar o fato previamente, em no mínimo 48 horas antes, à CONTRATANTE, e sem autorização prévia do responsável fiscal e/ou administração superior do órgão, durante a vigência do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10.32</w:t>
      </w:r>
      <w:r w:rsidRPr="00091948">
        <w:rPr>
          <w:rFonts w:ascii="Times New Roman" w:hAnsi="Times New Roman" w:cs="Times New Roman"/>
        </w:rPr>
        <w:tab/>
        <w:t>Não será permitida a aposição de qualquer tipo de propaganda ou identificação comercial nos equipamentos ou dependências da CONTRATANTE, exceto a do fabricante, no corpo do equipamento.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10.33</w:t>
      </w:r>
      <w:r w:rsidRPr="00091948">
        <w:rPr>
          <w:rFonts w:ascii="Times New Roman" w:hAnsi="Times New Roman" w:cs="Times New Roman"/>
        </w:rPr>
        <w:tab/>
        <w:t xml:space="preserve">Manter sigilo, sob pena de responsabilidade civil, penal e administrativa, sobre todo e </w:t>
      </w:r>
      <w:r w:rsidRPr="00091948">
        <w:rPr>
          <w:rFonts w:ascii="Times New Roman" w:hAnsi="Times New Roman" w:cs="Times New Roman"/>
        </w:rPr>
        <w:lastRenderedPageBreak/>
        <w:t>qualquer assunto de interesse da CONTRATANTE ou de terceiros de que tomar conhecimento em razão da execução do objeto deste Termo de Referência, devendo orientar seus empregados nesse sentido.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10.34</w:t>
      </w:r>
      <w:r w:rsidRPr="00091948">
        <w:rPr>
          <w:rFonts w:ascii="Times New Roman" w:hAnsi="Times New Roman" w:cs="Times New Roman"/>
        </w:rPr>
        <w:tab/>
        <w:t>Resguardar que seus funcionários cumpram as normas internas do CONTRATANTE e impedir que os que cometerem faltas a partir da classificação de natureza grave continuem na prestação dos serviços.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10.35</w:t>
      </w:r>
      <w:r w:rsidRPr="00091948">
        <w:rPr>
          <w:rFonts w:ascii="Times New Roman" w:hAnsi="Times New Roman" w:cs="Times New Roman"/>
        </w:rPr>
        <w:tab/>
        <w:t>Assumir todas as responsabilidades e tomar as medidas necessárias para o atendimento dos prestadores de serviço acidentados ou com mal súbito.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10.36</w:t>
      </w:r>
      <w:r w:rsidRPr="00091948">
        <w:rPr>
          <w:rFonts w:ascii="Times New Roman" w:hAnsi="Times New Roman" w:cs="Times New Roman"/>
        </w:rPr>
        <w:tab/>
        <w:t>Quando solicitado pela fiscalização, a CONTRATADA deverá apresentar à CONTRATANTE o laudo ou informação técnica que comprove que o material do equipamento não altera as propriedades da água e que comprove que o equipamento atende as especificações do INMETRO.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10.37</w:t>
      </w:r>
      <w:r w:rsidRPr="00091948">
        <w:rPr>
          <w:rFonts w:ascii="Times New Roman" w:hAnsi="Times New Roman" w:cs="Times New Roman"/>
        </w:rPr>
        <w:tab/>
        <w:t>É expressamente vedado à CONTRATADA: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10.37.1</w:t>
      </w:r>
      <w:r w:rsidRPr="00091948">
        <w:rPr>
          <w:rFonts w:ascii="Times New Roman" w:hAnsi="Times New Roman" w:cs="Times New Roman"/>
        </w:rPr>
        <w:tab/>
        <w:t>A execução de serviços que não estejam descritos na requisição previamente assinada pelo fiscal do contrato ou seu substituto legal, bem como a execução, nas dependências do CNMP, de serviços que não sejam do seu interesse.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10.37.2</w:t>
      </w:r>
      <w:r w:rsidRPr="00091948">
        <w:rPr>
          <w:rFonts w:ascii="Times New Roman" w:hAnsi="Times New Roman" w:cs="Times New Roman"/>
        </w:rPr>
        <w:tab/>
        <w:t>Utilizar o nome do CONTRATANTE, ou sua qualidade de CONTRATADA, em quaisquer atividades de divulgação empresarial, como, por exemplo, em cartões de visita, anúncios e impressos.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10.37.3</w:t>
      </w:r>
      <w:r w:rsidRPr="00091948">
        <w:rPr>
          <w:rFonts w:ascii="Times New Roman" w:hAnsi="Times New Roman" w:cs="Times New Roman"/>
        </w:rPr>
        <w:tab/>
        <w:t>Caucionar ou utilizar o contrato para quaisquer operações financeiras.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10.37.4</w:t>
      </w:r>
      <w:r w:rsidRPr="00091948">
        <w:rPr>
          <w:rFonts w:ascii="Times New Roman" w:hAnsi="Times New Roman" w:cs="Times New Roman"/>
        </w:rPr>
        <w:tab/>
        <w:t>Reproduzir, divulgar ou utilizar, em benefício próprio ou de terceiros, quaisquer informações de que tenha tomado ciência em razão da execução dos serviços sem o consentimento prévio e por escrito do CONTRATANTE.</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11</w:t>
      </w:r>
      <w:r w:rsidRPr="00A663C0">
        <w:rPr>
          <w:rFonts w:ascii="Times New Roman" w:hAnsi="Times New Roman" w:cs="Times New Roman"/>
          <w:b/>
        </w:rPr>
        <w:tab/>
        <w:t>DA SUBCONTRATAÇÃO</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11.1</w:t>
      </w:r>
      <w:r w:rsidRPr="00091948">
        <w:rPr>
          <w:rFonts w:ascii="Times New Roman" w:hAnsi="Times New Roman" w:cs="Times New Roman"/>
        </w:rPr>
        <w:tab/>
        <w:t>Não será admitida a subcontratação do objeto licitatório.</w:t>
      </w: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11.2</w:t>
      </w:r>
      <w:r w:rsidRPr="00091948">
        <w:rPr>
          <w:rFonts w:ascii="Times New Roman" w:hAnsi="Times New Roman" w:cs="Times New Roman"/>
        </w:rPr>
        <w:tab/>
        <w:t>É vedada a sub-rogação completa ou da parcela principal da obrigação.</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12</w:t>
      </w:r>
      <w:r w:rsidRPr="00A663C0">
        <w:rPr>
          <w:rFonts w:ascii="Times New Roman" w:hAnsi="Times New Roman" w:cs="Times New Roman"/>
          <w:b/>
        </w:rPr>
        <w:tab/>
        <w:t>CRITÉRIOS PARA JULGAMENTO E ELABORAÇÃO DAS PROPOSTAS</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12.1</w:t>
      </w:r>
      <w:r w:rsidRPr="00091948">
        <w:rPr>
          <w:rFonts w:ascii="Times New Roman" w:hAnsi="Times New Roman" w:cs="Times New Roman"/>
        </w:rPr>
        <w:tab/>
        <w:t xml:space="preserve">As proponentes deverão apresentar preços unitários e totais, conforme </w:t>
      </w:r>
      <w:r w:rsidR="00BE7F17">
        <w:rPr>
          <w:rFonts w:ascii="Times New Roman" w:hAnsi="Times New Roman" w:cs="Times New Roman"/>
        </w:rPr>
        <w:t>planilha de custos e formação de preços constante no Anexo II do Edital.</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12.2</w:t>
      </w:r>
      <w:r w:rsidRPr="00091948">
        <w:rPr>
          <w:rFonts w:ascii="Times New Roman" w:hAnsi="Times New Roman" w:cs="Times New Roman"/>
        </w:rPr>
        <w:tab/>
        <w:t>A proposta apresentada deverá conter o CNPJ da proponente, prazo de validade e ser endereçada ao Conselho Nacional do Ministério Público – CNMP;</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12.3</w:t>
      </w:r>
      <w:r w:rsidRPr="00091948">
        <w:rPr>
          <w:rFonts w:ascii="Times New Roman" w:hAnsi="Times New Roman" w:cs="Times New Roman"/>
        </w:rPr>
        <w:tab/>
        <w:t>O julgamento das propostas se dará pelo menor preço do valor global;</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12.4</w:t>
      </w:r>
      <w:r w:rsidRPr="00091948">
        <w:rPr>
          <w:rFonts w:ascii="Times New Roman" w:hAnsi="Times New Roman" w:cs="Times New Roman"/>
        </w:rPr>
        <w:tab/>
        <w:t xml:space="preserve">Nos preços da proposta, deverão estar inclusos todas as despesas e custos diretos e indiretos, como impostos, taxas e fretes instalação das máquinas, materiais, mão-de-obra e encargos </w:t>
      </w:r>
      <w:r w:rsidRPr="00091948">
        <w:rPr>
          <w:rFonts w:ascii="Times New Roman" w:hAnsi="Times New Roman" w:cs="Times New Roman"/>
        </w:rPr>
        <w:lastRenderedPageBreak/>
        <w:t>decorrentes, custos relativos à prestação dos serviços de manutenção preventiva e corretiva dos equipamentos, custos de transporte, entre outros;</w:t>
      </w:r>
    </w:p>
    <w:p w:rsidR="00A663C0" w:rsidRDefault="00A663C0" w:rsidP="002C139E">
      <w:pPr>
        <w:spacing w:line="276" w:lineRule="auto"/>
        <w:jc w:val="both"/>
        <w:rPr>
          <w:rFonts w:ascii="Times New Roman" w:hAnsi="Times New Roman" w:cs="Times New Roman"/>
        </w:rPr>
      </w:pPr>
      <w:r w:rsidRPr="00091948">
        <w:rPr>
          <w:rFonts w:ascii="Times New Roman" w:hAnsi="Times New Roman" w:cs="Times New Roman"/>
        </w:rPr>
        <w:t>12.5</w:t>
      </w:r>
      <w:r w:rsidRPr="00091948">
        <w:rPr>
          <w:rFonts w:ascii="Times New Roman" w:hAnsi="Times New Roman" w:cs="Times New Roman"/>
        </w:rPr>
        <w:tab/>
        <w:t>A proposta deverá conter marca e modelo do equipamento a ser fornecido;</w:t>
      </w:r>
    </w:p>
    <w:p w:rsidR="00A663C0" w:rsidRPr="00091948" w:rsidRDefault="00A663C0" w:rsidP="002C139E">
      <w:pPr>
        <w:spacing w:line="276" w:lineRule="auto"/>
        <w:jc w:val="both"/>
        <w:rPr>
          <w:rFonts w:ascii="Times New Roman" w:hAnsi="Times New Roman" w:cs="Times New Roman"/>
        </w:rPr>
      </w:pPr>
    </w:p>
    <w:p w:rsidR="00A663C0" w:rsidRPr="00A663C0" w:rsidRDefault="00A663C0" w:rsidP="002C139E">
      <w:pPr>
        <w:shd w:val="clear" w:color="auto" w:fill="D9D9D9" w:themeFill="background1" w:themeFillShade="D9"/>
        <w:spacing w:line="276" w:lineRule="auto"/>
        <w:jc w:val="both"/>
        <w:rPr>
          <w:rFonts w:ascii="Times New Roman" w:hAnsi="Times New Roman" w:cs="Times New Roman"/>
          <w:b/>
        </w:rPr>
      </w:pPr>
      <w:r w:rsidRPr="00A663C0">
        <w:rPr>
          <w:rFonts w:ascii="Times New Roman" w:hAnsi="Times New Roman" w:cs="Times New Roman"/>
          <w:b/>
        </w:rPr>
        <w:t>13</w:t>
      </w:r>
      <w:r w:rsidRPr="00A663C0">
        <w:rPr>
          <w:rFonts w:ascii="Times New Roman" w:hAnsi="Times New Roman" w:cs="Times New Roman"/>
          <w:b/>
        </w:rPr>
        <w:tab/>
        <w:t>ALTERAÇÃO SUBJETIVA</w:t>
      </w:r>
    </w:p>
    <w:p w:rsidR="00A663C0" w:rsidRPr="00091948" w:rsidRDefault="00A663C0" w:rsidP="002C139E">
      <w:pPr>
        <w:spacing w:line="276" w:lineRule="auto"/>
        <w:jc w:val="both"/>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13.1</w:t>
      </w:r>
      <w:r w:rsidRPr="00091948">
        <w:rPr>
          <w:rFonts w:ascii="Times New Roman" w:hAnsi="Times New Roman" w:cs="Times New Roman"/>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663C0" w:rsidRPr="00091948" w:rsidRDefault="00A663C0" w:rsidP="002C139E">
      <w:pPr>
        <w:spacing w:line="276" w:lineRule="auto"/>
        <w:jc w:val="both"/>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14</w:t>
      </w:r>
      <w:r w:rsidRPr="00A663C0">
        <w:rPr>
          <w:rFonts w:ascii="Times New Roman" w:hAnsi="Times New Roman" w:cs="Times New Roman"/>
          <w:b/>
        </w:rPr>
        <w:tab/>
        <w:t>CONTROLE DA EXECUÇÃO</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14.1</w:t>
      </w:r>
      <w:r w:rsidRPr="00091948">
        <w:rPr>
          <w:rFonts w:ascii="Times New Roman" w:hAnsi="Times New Roman" w:cs="Times New Roman"/>
        </w:rPr>
        <w:tab/>
        <w:t>Nos termos do art. 67 Lei nº 8.666, de 1993, será designado representante para acompanhar e fiscalizar a realização dos serviços de plano de locação de bebedouros de pressão, a serem instalados nas dependências do Conselho Nacional do Ministério Público, compreendendo a manutenção de todos os equipamentos, acessórios e produtos necessários à execução do serviço, tendo a previsão de a troca dos aparelhos defeituosos ou fora de linha, anotando em registro próprio todas as ocorrências relacionadas com a execução e determinando o que for necessário à regularização de falhas ou defeitos observados.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14.2</w:t>
      </w:r>
      <w:r w:rsidRPr="00091948">
        <w:rPr>
          <w:rFonts w:ascii="Times New Roman" w:hAnsi="Times New Roman" w:cs="Times New Roman"/>
        </w:rPr>
        <w:tab/>
        <w:t>As decisões e providências que ultrapassarem a competência do representante deverão ser solicitadas ao seu gestor, em tempo hábil para adoção das medidas convenientes (Art. 67, §2º Lei 8.666/93).</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14.3</w:t>
      </w:r>
      <w:r w:rsidRPr="00091948">
        <w:rPr>
          <w:rFonts w:ascii="Times New Roman" w:hAnsi="Times New Roman" w:cs="Times New Roman"/>
        </w:rPr>
        <w:tab/>
        <w:t>O contrato assinado ou a ordem de serviço acompanhada da Nota de Empenho constituirão documentos de autorização para a execução dos serviços.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14.4</w:t>
      </w:r>
      <w:r w:rsidRPr="00091948">
        <w:rPr>
          <w:rFonts w:ascii="Times New Roman" w:hAnsi="Times New Roman" w:cs="Times New Roman"/>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14.5</w:t>
      </w:r>
      <w:r w:rsidRPr="00091948">
        <w:rPr>
          <w:rFonts w:ascii="Times New Roman" w:hAnsi="Times New Roman" w:cs="Times New Roman"/>
        </w:rPr>
        <w:tab/>
        <w:t>Quaisquer exigências da Fiscalização, inerentes ao Objeto da presente contratação, deverão ser prontamente atendidas pela Contratada.</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15</w:t>
      </w:r>
      <w:r w:rsidRPr="00A663C0">
        <w:rPr>
          <w:rFonts w:ascii="Times New Roman" w:hAnsi="Times New Roman" w:cs="Times New Roman"/>
          <w:b/>
        </w:rPr>
        <w:tab/>
        <w:t>CONDIÇÕES DE PAGAMENTO</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15.1</w:t>
      </w:r>
      <w:r w:rsidRPr="00091948">
        <w:rPr>
          <w:rFonts w:ascii="Times New Roman" w:hAnsi="Times New Roman" w:cs="Times New Roman"/>
        </w:rPr>
        <w:tab/>
        <w:t xml:space="preserve">O CONTRATANTE pagará à CONTRATADA, pelos serviços efetivamente prestados, em até 10 (dez) dias úteis, contados a partir da data de recebimento definitivo do objeto, acompanhada do </w:t>
      </w:r>
      <w:r w:rsidRPr="00091948">
        <w:rPr>
          <w:rFonts w:ascii="Times New Roman" w:hAnsi="Times New Roman" w:cs="Times New Roman"/>
        </w:rPr>
        <w:lastRenderedPageBreak/>
        <w:t>atesto do Fiscal do contrato, conforme o disposto nos artigos 67 e 73 da Lei 8.666/93.</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15.2</w:t>
      </w:r>
      <w:r w:rsidRPr="00091948">
        <w:rPr>
          <w:rFonts w:ascii="Times New Roman" w:hAnsi="Times New Roman" w:cs="Times New Roman"/>
        </w:rPr>
        <w:tab/>
        <w:t>O pagamento será feito por meio de depósito na conta-corrente da CONTRATADA, através de Ordem Bancária, mediante apresentação da respectiva Nota Fiscal/Fatura do fornecimento.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15.3</w:t>
      </w:r>
      <w:r w:rsidRPr="00091948">
        <w:rPr>
          <w:rFonts w:ascii="Times New Roman" w:hAnsi="Times New Roman" w:cs="Times New Roman"/>
        </w:rPr>
        <w:tab/>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15.4</w:t>
      </w:r>
      <w:r w:rsidRPr="00091948">
        <w:rPr>
          <w:rFonts w:ascii="Times New Roman" w:hAnsi="Times New Roman" w:cs="Times New Roman"/>
        </w:rPr>
        <w:tab/>
        <w:t>Sobre o valor da nota fiscal, a CONTRATANTE fará as retenções devidas ao INSS e as dos impostos e contribuições previstas na Instrução Normativa SRF nº 1.234, de 11/01/2012.</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15.5</w:t>
      </w:r>
      <w:r w:rsidRPr="00091948">
        <w:rPr>
          <w:rFonts w:ascii="Times New Roman" w:hAnsi="Times New Roman" w:cs="Times New Roman"/>
        </w:rPr>
        <w:tab/>
        <w:t>A CONTRATADA deverá, ainda, junto à Nota Fiscal/Fatura, apresentar os documentos comprobatórios de regularidade fiscal e trabalhista, exigidos no Termo de Referência/Edital de Licitação (apenas quando houver).</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15.6</w:t>
      </w:r>
      <w:r w:rsidRPr="00091948">
        <w:rPr>
          <w:rFonts w:ascii="Times New Roman" w:hAnsi="Times New Roman" w:cs="Times New Roman"/>
        </w:rPr>
        <w:tab/>
        <w:t>A apresentação de certidões atrasadas ou irregulares com a nota fiscal ensejará anotação do fiscal no registro próprio, de acordo com o item 14.8, e criará pendência a ser sanada pela Contratada.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15.7</w:t>
      </w:r>
      <w:r w:rsidRPr="00091948">
        <w:rPr>
          <w:rFonts w:ascii="Times New Roman" w:hAnsi="Times New Roman" w:cs="Times New Roman"/>
        </w:rPr>
        <w:tab/>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15.8</w:t>
      </w:r>
      <w:r w:rsidRPr="00091948">
        <w:rPr>
          <w:rFonts w:ascii="Times New Roman" w:hAnsi="Times New Roman"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A663C0" w:rsidRPr="00091948" w:rsidRDefault="00A663C0" w:rsidP="002C139E">
      <w:pPr>
        <w:spacing w:line="276" w:lineRule="auto"/>
        <w:jc w:val="both"/>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16</w:t>
      </w:r>
      <w:r w:rsidRPr="00A663C0">
        <w:rPr>
          <w:rFonts w:ascii="Times New Roman" w:hAnsi="Times New Roman" w:cs="Times New Roman"/>
          <w:b/>
        </w:rPr>
        <w:tab/>
        <w:t>DAS SANÇÕES ADMINISTRATIVAS</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w:t>
      </w:r>
      <w:r w:rsidRPr="00091948">
        <w:rPr>
          <w:rFonts w:ascii="Times New Roman" w:hAnsi="Times New Roman" w:cs="Times New Roman"/>
        </w:rPr>
        <w:tab/>
        <w:t>A CONTRATADA ficará sujeita às penalidades previstas nas Leis nº 10.520/2002 e 8.666/93 em caso de descumprimento de quaisquer das cláusulas ou condições do presente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16.2</w:t>
      </w:r>
      <w:r w:rsidRPr="00091948">
        <w:rPr>
          <w:rFonts w:ascii="Times New Roman" w:hAnsi="Times New Roman" w:cs="Times New Roman"/>
        </w:rPr>
        <w:tab/>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16.3</w:t>
      </w:r>
      <w:r w:rsidRPr="00091948">
        <w:rPr>
          <w:rFonts w:ascii="Times New Roman" w:hAnsi="Times New Roman" w:cs="Times New Roman"/>
        </w:rPr>
        <w:tab/>
        <w:t xml:space="preserve">Uma vez iniciados os serviços contratados, a execução incompleta ou em desconformidade com as condições avençadas, poderão ser aplicadas as seguintes penalidades, resguardados os </w:t>
      </w:r>
      <w:r w:rsidRPr="00091948">
        <w:rPr>
          <w:rFonts w:ascii="Times New Roman" w:hAnsi="Times New Roman" w:cs="Times New Roman"/>
        </w:rPr>
        <w:lastRenderedPageBreak/>
        <w:t>procedimentos legais pertinentes, sem prejuízo do disposto nos parágrafos anteriores dessa seção: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16.4</w:t>
      </w:r>
      <w:r w:rsidRPr="00091948">
        <w:rPr>
          <w:rFonts w:ascii="Times New Roman" w:hAnsi="Times New Roman" w:cs="Times New Roman"/>
        </w:rPr>
        <w:tab/>
        <w:t>Advertência;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16.5</w:t>
      </w:r>
      <w:r w:rsidRPr="00091948">
        <w:rPr>
          <w:rFonts w:ascii="Times New Roman" w:hAnsi="Times New Roman" w:cs="Times New Roman"/>
        </w:rPr>
        <w:tab/>
        <w:t>Multa, nas seguintes hipóteses e nas demais previstas na seção de penalidades deste termo de referência:</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Multa moratória de 0,5% sobre o valor total da contratação, por dia de atraso injustificado, limitada sua aplicação até o máximo de 20 dias, situação que poderá caracterizar inexecução parcial do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Pela caracterização de inexecução parcial do objeto contratado, será aplicada multa de até 20% do valor global do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c.</w:t>
      </w:r>
      <w:r w:rsidRPr="00091948">
        <w:rPr>
          <w:rFonts w:ascii="Times New Roman" w:hAnsi="Times New Roman" w:cs="Times New Roman"/>
        </w:rPr>
        <w:tab/>
        <w:t>Após o 30º dia de atraso, os serviços poderão, a critério do CONTRATANTE, não mais ser aceitos, configurando-se a inexecução total do Contrato, com as consequências previstas em lei e neste instrumento.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d.</w:t>
      </w:r>
      <w:r w:rsidRPr="00091948">
        <w:rPr>
          <w:rFonts w:ascii="Times New Roman" w:hAnsi="Times New Roman" w:cs="Times New Roman"/>
        </w:rPr>
        <w:tab/>
        <w:t>Pela caracterização de inexecução total do objeto contratado, será aplicada multa de até 30% do valor global do contrato.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16.6</w:t>
      </w:r>
      <w:r w:rsidRPr="00091948">
        <w:rPr>
          <w:rFonts w:ascii="Times New Roman" w:hAnsi="Times New Roman" w:cs="Times New Roman"/>
        </w:rPr>
        <w:tab/>
        <w:t>Suspensão temporária de participação em licitação e impedimento de contratar com o CNMP, por até 02 (dois) anos;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16.7</w:t>
      </w:r>
      <w:r w:rsidRPr="00091948">
        <w:rPr>
          <w:rFonts w:ascii="Times New Roman" w:hAnsi="Times New Roman" w:cs="Times New Roman"/>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16.8</w:t>
      </w:r>
      <w:r w:rsidRPr="00091948">
        <w:rPr>
          <w:rFonts w:ascii="Times New Roman" w:hAnsi="Times New Roman" w:cs="Times New Roman"/>
        </w:rPr>
        <w:tab/>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16.9</w:t>
      </w:r>
      <w:r w:rsidRPr="00091948">
        <w:rPr>
          <w:rFonts w:ascii="Times New Roman" w:hAnsi="Times New Roman" w:cs="Times New Roman"/>
        </w:rPr>
        <w:tab/>
        <w:t>Os atos administrativos de aplicação das sanções previstas nos incisos III e IV, do art. 87, da Lei n.º 8.666/93 e a constantes do art. 7º da Lei nº 10.520/02, bem como a rescisão contratual, serão publicados resumidamente no Diário Oficial da União.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16.10</w:t>
      </w:r>
      <w:r w:rsidRPr="00091948">
        <w:rPr>
          <w:rFonts w:ascii="Times New Roman" w:hAnsi="Times New Roman" w:cs="Times New Roman"/>
        </w:rPr>
        <w:tab/>
        <w:t>De acordo com o artigo 88, da Lei nº 8.666/93, serão aplicadas as sanções previstas nos incisos III e IV do artigo 87 da referida lei, à CONTRATADA ou aos profissionais que, em razão dos contratos regidos pela citada lei:</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16.10.1</w:t>
      </w:r>
      <w:r w:rsidRPr="00091948">
        <w:rPr>
          <w:rFonts w:ascii="Times New Roman" w:hAnsi="Times New Roman" w:cs="Times New Roman"/>
        </w:rPr>
        <w:tab/>
        <w:t>Tenham sofrido condenação definitiva por praticarem, por meios dolosos, fraudes fiscais no recolhimento de quaisquer tributos;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16.10.2</w:t>
      </w:r>
      <w:r w:rsidRPr="00091948">
        <w:rPr>
          <w:rFonts w:ascii="Times New Roman" w:hAnsi="Times New Roman" w:cs="Times New Roman"/>
        </w:rPr>
        <w:tab/>
        <w:t>Tenham praticado atos ilícitos visando a frustrar os objetivos da licitação;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16.10.3</w:t>
      </w:r>
      <w:r w:rsidRPr="00091948">
        <w:rPr>
          <w:rFonts w:ascii="Times New Roman" w:hAnsi="Times New Roman" w:cs="Times New Roman"/>
        </w:rPr>
        <w:tab/>
        <w:t>Demonstrem não possuir idoneidade para contratar com a Administração em virtude de atos ilícitos praticados.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16.11</w:t>
      </w:r>
      <w:r w:rsidRPr="00091948">
        <w:rPr>
          <w:rFonts w:ascii="Times New Roman" w:hAnsi="Times New Roman" w:cs="Times New Roman"/>
        </w:rPr>
        <w:tab/>
        <w:t xml:space="preserve">Da aplicação das penas definidas no caput e no § 1º do art. 87, da Lei n.º 8.666/93, exceto para </w:t>
      </w:r>
      <w:r w:rsidRPr="00091948">
        <w:rPr>
          <w:rFonts w:ascii="Times New Roman" w:hAnsi="Times New Roman" w:cs="Times New Roman"/>
        </w:rPr>
        <w:lastRenderedPageBreak/>
        <w:t>aquela definida no inciso IV, caberá recurso no prazo de 05(cinco) dias úteis da data de intimação do ato.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16.12</w:t>
      </w:r>
      <w:r w:rsidRPr="00091948">
        <w:rPr>
          <w:rFonts w:ascii="Times New Roman" w:hAnsi="Times New Roman" w:cs="Times New Roman"/>
        </w:rPr>
        <w:tab/>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16.13</w:t>
      </w:r>
      <w:r w:rsidRPr="00091948">
        <w:rPr>
          <w:rFonts w:ascii="Times New Roman" w:hAnsi="Times New Roman" w:cs="Times New Roman"/>
        </w:rPr>
        <w:tab/>
        <w:t>Na comunicação da aplicação da penalidade de que trata o item anterior, serão informados o nome e a lotação da autoridade que aplicou a sanção, bem como daquela competente para decidir sobre o recurso.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16.14</w:t>
      </w:r>
      <w:r w:rsidRPr="00091948">
        <w:rPr>
          <w:rFonts w:ascii="Times New Roman" w:hAnsi="Times New Roman" w:cs="Times New Roman"/>
        </w:rPr>
        <w:tab/>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16.15</w:t>
      </w:r>
      <w:r w:rsidRPr="00091948">
        <w:rPr>
          <w:rFonts w:ascii="Times New Roman" w:hAnsi="Times New Roman" w:cs="Times New Roman"/>
        </w:rPr>
        <w:tab/>
        <w:t>As penalidades previstas neste Termo de Referência são independentes entre si, podendo ser aplicadas isoladas ou, no caso de multa, cumulativamente, sem prejuízo de outras medidas cabíveis, garantida prévia defesa (art. 87, § 2º da Lei 8.666/93).</w:t>
      </w:r>
    </w:p>
    <w:p w:rsidR="00A663C0" w:rsidRPr="00091948" w:rsidRDefault="00A663C0" w:rsidP="00A663C0">
      <w:pPr>
        <w:spacing w:line="276" w:lineRule="auto"/>
        <w:rPr>
          <w:rFonts w:ascii="Times New Roman" w:hAnsi="Times New Roman" w:cs="Times New Roman"/>
        </w:rPr>
      </w:pPr>
    </w:p>
    <w:p w:rsidR="00A663C0" w:rsidRPr="00A663C0" w:rsidRDefault="00A663C0" w:rsidP="00A663C0">
      <w:pPr>
        <w:shd w:val="clear" w:color="auto" w:fill="D9D9D9" w:themeFill="background1" w:themeFillShade="D9"/>
        <w:spacing w:line="276" w:lineRule="auto"/>
        <w:rPr>
          <w:rFonts w:ascii="Times New Roman" w:hAnsi="Times New Roman" w:cs="Times New Roman"/>
          <w:b/>
        </w:rPr>
      </w:pPr>
      <w:r w:rsidRPr="00A663C0">
        <w:rPr>
          <w:rFonts w:ascii="Times New Roman" w:hAnsi="Times New Roman" w:cs="Times New Roman"/>
          <w:b/>
        </w:rPr>
        <w:t>17</w:t>
      </w:r>
      <w:r w:rsidRPr="00A663C0">
        <w:rPr>
          <w:rFonts w:ascii="Times New Roman" w:hAnsi="Times New Roman" w:cs="Times New Roman"/>
          <w:b/>
        </w:rPr>
        <w:tab/>
        <w:t>TABELA DE PENALIDADES</w:t>
      </w:r>
    </w:p>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17.1</w:t>
      </w:r>
      <w:r w:rsidRPr="00091948">
        <w:rPr>
          <w:rFonts w:ascii="Times New Roman" w:hAnsi="Times New Roman" w:cs="Times New Roman"/>
        </w:rPr>
        <w:tab/>
        <w:t>Considerações iniciais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17.2</w:t>
      </w:r>
      <w:r w:rsidRPr="00091948">
        <w:rPr>
          <w:rFonts w:ascii="Times New Roman" w:hAnsi="Times New Roman" w:cs="Times New Roman"/>
        </w:rPr>
        <w:tab/>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não causam prejuízo à Administração;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a CONTRATADA após a notificação, diligência para resolver o problema, fornecer o produto ou executar o serviço;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c.</w:t>
      </w:r>
      <w:r w:rsidRPr="00091948">
        <w:rPr>
          <w:rFonts w:ascii="Times New Roman" w:hAnsi="Times New Roman" w:cs="Times New Roman"/>
        </w:rPr>
        <w:tab/>
        <w:t>nas hipóteses que há elementos que sugerem que a CONTRATADA corrigirá seu procedimento.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17.3</w:t>
      </w:r>
      <w:r w:rsidRPr="00091948">
        <w:rPr>
          <w:rFonts w:ascii="Times New Roman" w:hAnsi="Times New Roman" w:cs="Times New Roman"/>
        </w:rPr>
        <w:tab/>
        <w:t>A suspensão temporária de participação em licitação e impedimento de contratar com o CNMP poderá ser aplicada nas hipóteses previstas no Art. 88 da Lei nº 8.666/93 e também nas seguintes:</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a.</w:t>
      </w:r>
      <w:r w:rsidRPr="00091948">
        <w:rPr>
          <w:rFonts w:ascii="Times New Roman" w:hAnsi="Times New Roman" w:cs="Times New Roman"/>
        </w:rPr>
        <w:tab/>
        <w:t>Descumprimento reiterado de obrigações fiscais 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b.</w:t>
      </w:r>
      <w:r w:rsidRPr="00091948">
        <w:rPr>
          <w:rFonts w:ascii="Times New Roman" w:hAnsi="Times New Roman" w:cs="Times New Roman"/>
        </w:rPr>
        <w:tab/>
        <w:t>Cometimento de infrações graves, muito graves e gravíssimas, considerando os prejuízos causados à CONTRATANTE e as circunstâncias no caso concreto.</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17.4</w:t>
      </w:r>
      <w:r w:rsidRPr="00091948">
        <w:rPr>
          <w:rFonts w:ascii="Times New Roman" w:hAnsi="Times New Roman" w:cs="Times New Roman"/>
        </w:rPr>
        <w:tab/>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lastRenderedPageBreak/>
        <w:t>17.5</w:t>
      </w:r>
      <w:r w:rsidRPr="00091948">
        <w:rPr>
          <w:rFonts w:ascii="Times New Roman" w:hAnsi="Times New Roman" w:cs="Times New Roman"/>
        </w:rPr>
        <w:tab/>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17.6</w:t>
      </w:r>
      <w:r w:rsidRPr="00091948">
        <w:rPr>
          <w:rFonts w:ascii="Times New Roman" w:hAnsi="Times New Roman" w:cs="Times New Roman"/>
        </w:rPr>
        <w:tab/>
        <w:t>A multa poderá ser acumulada com quaisquer outras sanções e será aplicada na seguinte forma:</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Tabela 1: Percentual máximo para as infrações previstas na Lei 10.520/2002</w:t>
      </w:r>
    </w:p>
    <w:p w:rsidR="00A663C0" w:rsidRPr="00091948" w:rsidRDefault="00A663C0" w:rsidP="00A663C0">
      <w:pPr>
        <w:pStyle w:val="SemEspaamento"/>
        <w:numPr>
          <w:ilvl w:val="0"/>
          <w:numId w:val="0"/>
        </w:numPr>
        <w:spacing w:line="276" w:lineRule="auto"/>
        <w:rPr>
          <w:rFonts w:cs="Times New Roman"/>
          <w:szCs w:val="24"/>
          <w:lang w:eastAsia="pt-BR"/>
        </w:rPr>
      </w:pPr>
    </w:p>
    <w:tbl>
      <w:tblPr>
        <w:tblW w:w="8364" w:type="dxa"/>
        <w:jc w:val="center"/>
        <w:tblCellMar>
          <w:top w:w="60" w:type="dxa"/>
          <w:left w:w="70" w:type="dxa"/>
          <w:bottom w:w="60" w:type="dxa"/>
          <w:right w:w="70" w:type="dxa"/>
        </w:tblCellMar>
        <w:tblLook w:val="04A0" w:firstRow="1" w:lastRow="0" w:firstColumn="1" w:lastColumn="0" w:noHBand="0" w:noVBand="1"/>
      </w:tblPr>
      <w:tblGrid>
        <w:gridCol w:w="4260"/>
        <w:gridCol w:w="4104"/>
      </w:tblGrid>
      <w:tr w:rsidR="00A663C0" w:rsidRPr="00091948" w:rsidTr="00CB652C">
        <w:trPr>
          <w:trHeight w:val="630"/>
          <w:jc w:val="center"/>
        </w:trPr>
        <w:tc>
          <w:tcPr>
            <w:tcW w:w="4260" w:type="dxa"/>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INFRAÇÃO</w:t>
            </w:r>
          </w:p>
        </w:tc>
        <w:tc>
          <w:tcPr>
            <w:tcW w:w="4104" w:type="dxa"/>
            <w:tcBorders>
              <w:top w:val="single" w:sz="4" w:space="0" w:color="000000"/>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MULTA (% sobre o valor global do contrato)</w:t>
            </w: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1) apresentação de documentação falsa</w:t>
            </w:r>
          </w:p>
        </w:tc>
        <w:tc>
          <w:tcPr>
            <w:tcW w:w="41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pStyle w:val="tabelatextocentralizado"/>
              <w:spacing w:line="276" w:lineRule="auto"/>
            </w:pPr>
            <w:r w:rsidRPr="00091948">
              <w:t>Até 30% (trinta por cento)</w:t>
            </w: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2) fraude na execução contratual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A663C0">
            <w:pPr>
              <w:pStyle w:val="tabelatextocentralizado"/>
              <w:spacing w:line="276" w:lineRule="aut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3) comportamento inidôneo</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A663C0">
            <w:pPr>
              <w:pStyle w:val="tabelatextocentralizado"/>
              <w:spacing w:line="276" w:lineRule="aut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4) fraude fiscal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A663C0">
            <w:pPr>
              <w:pStyle w:val="tabelatextocentralizado"/>
              <w:spacing w:line="276" w:lineRule="auto"/>
              <w:rPr>
                <w:color w:val="000000"/>
              </w:rPr>
            </w:pPr>
          </w:p>
        </w:tc>
      </w:tr>
      <w:tr w:rsidR="00A663C0" w:rsidRPr="00091948" w:rsidTr="00CB652C">
        <w:trPr>
          <w:trHeight w:val="315"/>
          <w:jc w:val="center"/>
        </w:trPr>
        <w:tc>
          <w:tcPr>
            <w:tcW w:w="42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5) inexecução total do contrato</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A663C0">
            <w:pPr>
              <w:pStyle w:val="tabelatextocentralizado"/>
              <w:spacing w:line="276" w:lineRule="auto"/>
              <w:rPr>
                <w:color w:val="000000"/>
              </w:rPr>
            </w:pPr>
          </w:p>
        </w:tc>
      </w:tr>
      <w:tr w:rsidR="00A663C0" w:rsidRPr="00091948" w:rsidTr="00CB652C">
        <w:trPr>
          <w:trHeight w:val="315"/>
          <w:jc w:val="center"/>
        </w:trPr>
        <w:tc>
          <w:tcPr>
            <w:tcW w:w="4260" w:type="dxa"/>
            <w:tcBorders>
              <w:top w:val="nil"/>
              <w:left w:val="single" w:sz="4" w:space="0" w:color="000000"/>
              <w:bottom w:val="nil"/>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6) inexecução parcial</w:t>
            </w:r>
          </w:p>
        </w:tc>
        <w:tc>
          <w:tcPr>
            <w:tcW w:w="41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pStyle w:val="tabelatextocentralizado"/>
              <w:spacing w:line="276" w:lineRule="auto"/>
              <w:rPr>
                <w:color w:val="000000"/>
              </w:rPr>
            </w:pPr>
            <w:r w:rsidRPr="00091948">
              <w:rPr>
                <w:color w:val="000000"/>
              </w:rPr>
              <w:t>Até 20% (vinte por cento)</w:t>
            </w:r>
          </w:p>
        </w:tc>
      </w:tr>
      <w:tr w:rsidR="00A663C0" w:rsidRPr="00091948" w:rsidTr="00CB652C">
        <w:trPr>
          <w:trHeight w:val="315"/>
          <w:jc w:val="center"/>
        </w:trPr>
        <w:tc>
          <w:tcPr>
            <w:tcW w:w="42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pStyle w:val="tabelatextoalinhadoesquerda"/>
              <w:spacing w:line="276" w:lineRule="auto"/>
            </w:pPr>
            <w:r w:rsidRPr="00091948">
              <w:t>7) descumprimento de obrigação contratual</w:t>
            </w:r>
          </w:p>
        </w:tc>
        <w:tc>
          <w:tcPr>
            <w:tcW w:w="4104" w:type="dxa"/>
            <w:vMerge/>
            <w:tcBorders>
              <w:top w:val="nil"/>
              <w:left w:val="single" w:sz="4" w:space="0" w:color="000000"/>
              <w:bottom w:val="single" w:sz="4" w:space="0" w:color="000000"/>
              <w:right w:val="single" w:sz="4" w:space="0" w:color="000000"/>
            </w:tcBorders>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p>
        </w:tc>
      </w:tr>
    </w:tbl>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17.7</w:t>
      </w:r>
      <w:r w:rsidRPr="00091948">
        <w:rPr>
          <w:rFonts w:ascii="Times New Roman" w:hAnsi="Times New Roman" w:cs="Times New Roman"/>
        </w:rPr>
        <w:tab/>
        <w:t>Além dessas, serão aplicadas multas, conforme as infrações cometidas e o nível de gravidade respectivo, indicados nas tabelas a seguir:</w:t>
      </w:r>
    </w:p>
    <w:p w:rsidR="00A663C0" w:rsidRPr="00091948" w:rsidRDefault="00A663C0" w:rsidP="00A663C0">
      <w:pPr>
        <w:spacing w:line="276" w:lineRule="auto"/>
        <w:rPr>
          <w:rFonts w:ascii="Times New Roman" w:hAnsi="Times New Roman" w:cs="Times New Roman"/>
        </w:rPr>
      </w:pPr>
    </w:p>
    <w:p w:rsidR="00A663C0" w:rsidRDefault="00A663C0" w:rsidP="00A663C0">
      <w:pPr>
        <w:spacing w:line="276" w:lineRule="auto"/>
        <w:rPr>
          <w:rFonts w:ascii="Times New Roman" w:hAnsi="Times New Roman" w:cs="Times New Roman"/>
        </w:rPr>
      </w:pPr>
      <w:r w:rsidRPr="00091948">
        <w:rPr>
          <w:rFonts w:ascii="Times New Roman" w:hAnsi="Times New Roman" w:cs="Times New Roman"/>
        </w:rPr>
        <w:t>Tabela 2: Classificação das infrações e multas</w:t>
      </w:r>
    </w:p>
    <w:tbl>
      <w:tblPr>
        <w:tblStyle w:val="Tabelacomgrade"/>
        <w:tblW w:w="8486" w:type="dxa"/>
        <w:tblLook w:val="04A0" w:firstRow="1" w:lastRow="0" w:firstColumn="1" w:lastColumn="0" w:noHBand="0" w:noVBand="1"/>
      </w:tblPr>
      <w:tblGrid>
        <w:gridCol w:w="2256"/>
        <w:gridCol w:w="6230"/>
      </w:tblGrid>
      <w:tr w:rsidR="00A663C0" w:rsidRPr="00091948" w:rsidTr="00CB652C">
        <w:tc>
          <w:tcPr>
            <w:tcW w:w="0" w:type="auto"/>
            <w:shd w:val="clear" w:color="auto" w:fill="BFBFBF" w:themeFill="background1" w:themeFillShade="BF"/>
            <w:hideMark/>
          </w:tcPr>
          <w:p w:rsidR="00A663C0" w:rsidRPr="00091948" w:rsidRDefault="00A663C0" w:rsidP="00A663C0">
            <w:pPr>
              <w:pStyle w:val="tabelatextocentralizado"/>
              <w:spacing w:line="276" w:lineRule="auto"/>
              <w:rPr>
                <w:b/>
              </w:rPr>
            </w:pPr>
            <w:r w:rsidRPr="00091948">
              <w:rPr>
                <w:b/>
              </w:rPr>
              <w:t>NÍVEL</w:t>
            </w:r>
          </w:p>
        </w:tc>
        <w:tc>
          <w:tcPr>
            <w:tcW w:w="6230" w:type="dxa"/>
            <w:shd w:val="clear" w:color="auto" w:fill="BFBFBF" w:themeFill="background1" w:themeFillShade="BF"/>
            <w:hideMark/>
          </w:tcPr>
          <w:p w:rsidR="00A663C0" w:rsidRPr="00091948" w:rsidRDefault="00A663C0" w:rsidP="00A663C0">
            <w:pPr>
              <w:pStyle w:val="tabelatextocentralizado"/>
              <w:spacing w:line="276" w:lineRule="auto"/>
              <w:rPr>
                <w:b/>
              </w:rPr>
            </w:pPr>
            <w:r w:rsidRPr="00091948">
              <w:rPr>
                <w:b/>
              </w:rPr>
              <w:t>CORRESPONDÊNCIA</w:t>
            </w:r>
          </w:p>
          <w:p w:rsidR="00A663C0" w:rsidRPr="00091948" w:rsidRDefault="00A663C0" w:rsidP="00A663C0">
            <w:pPr>
              <w:pStyle w:val="tabelatextocentralizado"/>
              <w:spacing w:line="276" w:lineRule="auto"/>
              <w:rPr>
                <w:b/>
              </w:rPr>
            </w:pPr>
            <w:r w:rsidRPr="00091948">
              <w:rPr>
                <w:b/>
              </w:rPr>
              <w:t>(por ocorrência sobre o valor global do CONTRATADA)</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1 (menor ofensividade)</w:t>
            </w:r>
          </w:p>
        </w:tc>
        <w:tc>
          <w:tcPr>
            <w:tcW w:w="6230" w:type="dxa"/>
            <w:vAlign w:val="center"/>
            <w:hideMark/>
          </w:tcPr>
          <w:p w:rsidR="00A663C0" w:rsidRPr="00091948" w:rsidRDefault="00A663C0" w:rsidP="00A663C0">
            <w:pPr>
              <w:pStyle w:val="tabelatextocentralizado"/>
              <w:spacing w:line="276" w:lineRule="auto"/>
            </w:pPr>
            <w:r w:rsidRPr="00091948">
              <w:t>0,2%.</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2 (leve)</w:t>
            </w:r>
          </w:p>
        </w:tc>
        <w:tc>
          <w:tcPr>
            <w:tcW w:w="6230" w:type="dxa"/>
            <w:vAlign w:val="center"/>
            <w:hideMark/>
          </w:tcPr>
          <w:p w:rsidR="00A663C0" w:rsidRPr="00091948" w:rsidRDefault="00A663C0" w:rsidP="00A663C0">
            <w:pPr>
              <w:pStyle w:val="tabelatextocentralizado"/>
              <w:spacing w:line="276" w:lineRule="auto"/>
            </w:pPr>
            <w:r w:rsidRPr="00091948">
              <w:t>0,4%.</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3 (médio)</w:t>
            </w:r>
          </w:p>
        </w:tc>
        <w:tc>
          <w:tcPr>
            <w:tcW w:w="6230" w:type="dxa"/>
            <w:vAlign w:val="center"/>
            <w:hideMark/>
          </w:tcPr>
          <w:p w:rsidR="00A663C0" w:rsidRPr="00091948" w:rsidRDefault="00A663C0" w:rsidP="00A663C0">
            <w:pPr>
              <w:pStyle w:val="tabelatextocentralizado"/>
              <w:spacing w:line="276" w:lineRule="auto"/>
            </w:pPr>
            <w:r w:rsidRPr="00091948">
              <w:t>0,8%.</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4 (grave)</w:t>
            </w:r>
          </w:p>
        </w:tc>
        <w:tc>
          <w:tcPr>
            <w:tcW w:w="6230" w:type="dxa"/>
            <w:vAlign w:val="center"/>
            <w:hideMark/>
          </w:tcPr>
          <w:p w:rsidR="00A663C0" w:rsidRPr="00091948" w:rsidRDefault="00A663C0" w:rsidP="00A663C0">
            <w:pPr>
              <w:pStyle w:val="tabelatextocentralizado"/>
              <w:spacing w:line="276" w:lineRule="auto"/>
            </w:pPr>
            <w:r w:rsidRPr="00091948">
              <w:t>1,6%.</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5 (muito grave)</w:t>
            </w:r>
          </w:p>
        </w:tc>
        <w:tc>
          <w:tcPr>
            <w:tcW w:w="6230" w:type="dxa"/>
            <w:vAlign w:val="center"/>
            <w:hideMark/>
          </w:tcPr>
          <w:p w:rsidR="00A663C0" w:rsidRPr="00091948" w:rsidRDefault="00A663C0" w:rsidP="00A663C0">
            <w:pPr>
              <w:pStyle w:val="tabelatextocentralizado"/>
              <w:spacing w:line="276" w:lineRule="auto"/>
            </w:pPr>
            <w:r w:rsidRPr="00091948">
              <w:t>3,2%.</w:t>
            </w:r>
          </w:p>
        </w:tc>
      </w:tr>
      <w:tr w:rsidR="00A663C0" w:rsidRPr="00091948" w:rsidTr="00CB652C">
        <w:tc>
          <w:tcPr>
            <w:tcW w:w="0" w:type="auto"/>
            <w:hideMark/>
          </w:tcPr>
          <w:p w:rsidR="00A663C0" w:rsidRPr="00091948" w:rsidRDefault="00A663C0" w:rsidP="00A663C0">
            <w:pPr>
              <w:pStyle w:val="tabelatextocentralizado"/>
              <w:spacing w:line="276" w:lineRule="auto"/>
            </w:pPr>
            <w:r w:rsidRPr="00091948">
              <w:t>6 (gravíssimo)</w:t>
            </w:r>
          </w:p>
        </w:tc>
        <w:tc>
          <w:tcPr>
            <w:tcW w:w="6230" w:type="dxa"/>
            <w:vAlign w:val="center"/>
            <w:hideMark/>
          </w:tcPr>
          <w:p w:rsidR="00A663C0" w:rsidRPr="00091948" w:rsidRDefault="00A663C0" w:rsidP="00A663C0">
            <w:pPr>
              <w:pStyle w:val="tabelatextocentralizado"/>
              <w:spacing w:line="276" w:lineRule="auto"/>
            </w:pPr>
            <w:r w:rsidRPr="00091948">
              <w:t>4%.</w:t>
            </w:r>
          </w:p>
        </w:tc>
      </w:tr>
    </w:tbl>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lastRenderedPageBreak/>
        <w:t>17.8</w:t>
      </w:r>
      <w:r w:rsidRPr="00091948">
        <w:rPr>
          <w:rFonts w:ascii="Times New Roman" w:hAnsi="Times New Roman" w:cs="Times New Roman"/>
        </w:rPr>
        <w:tab/>
        <w:t>Todas as ocorrências contratuais serão registradas pelo CONTRANTE, que notificará a CONTRATADA dos registros. Serão atribuídos níveis para as ocorrências, conforme tabela abaixo:</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Tabela 3: Infrações e correspondentes níveis</w:t>
      </w:r>
    </w:p>
    <w:p w:rsidR="00A663C0" w:rsidRPr="00091948" w:rsidRDefault="00A663C0" w:rsidP="00A663C0">
      <w:pPr>
        <w:pStyle w:val="SemEspaamento"/>
        <w:numPr>
          <w:ilvl w:val="0"/>
          <w:numId w:val="0"/>
        </w:numPr>
        <w:spacing w:line="276" w:lineRule="auto"/>
        <w:rPr>
          <w:rFonts w:cs="Times New Roman"/>
          <w:szCs w:val="24"/>
          <w:lang w:eastAsia="pt-BR"/>
        </w:rPr>
      </w:pPr>
    </w:p>
    <w:tbl>
      <w:tblPr>
        <w:tblW w:w="8500" w:type="dxa"/>
        <w:jc w:val="center"/>
        <w:tblCellMar>
          <w:left w:w="70" w:type="dxa"/>
          <w:right w:w="70" w:type="dxa"/>
        </w:tblCellMar>
        <w:tblLook w:val="04A0" w:firstRow="1" w:lastRow="0" w:firstColumn="1" w:lastColumn="0" w:noHBand="0" w:noVBand="1"/>
      </w:tblPr>
      <w:tblGrid>
        <w:gridCol w:w="746"/>
        <w:gridCol w:w="6053"/>
        <w:gridCol w:w="1701"/>
      </w:tblGrid>
      <w:tr w:rsidR="00A663C0" w:rsidRPr="00091948" w:rsidTr="00CB652C">
        <w:trPr>
          <w:trHeight w:val="315"/>
          <w:tblHeader/>
          <w:jc w:val="center"/>
        </w:trPr>
        <w:tc>
          <w:tcPr>
            <w:tcW w:w="8500" w:type="dxa"/>
            <w:gridSpan w:val="3"/>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INFRAÇÃO</w:t>
            </w:r>
          </w:p>
        </w:tc>
      </w:tr>
      <w:tr w:rsidR="00A663C0" w:rsidRPr="00091948" w:rsidTr="00CB652C">
        <w:trPr>
          <w:trHeight w:val="315"/>
          <w:tblHeader/>
          <w:jc w:val="center"/>
        </w:trPr>
        <w:tc>
          <w:tcPr>
            <w:tcW w:w="746" w:type="dxa"/>
            <w:tcBorders>
              <w:top w:val="nil"/>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Item</w:t>
            </w:r>
          </w:p>
        </w:tc>
        <w:tc>
          <w:tcPr>
            <w:tcW w:w="6053"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Descrição</w:t>
            </w:r>
          </w:p>
        </w:tc>
        <w:tc>
          <w:tcPr>
            <w:tcW w:w="1701"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Nível</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Transferir a outrem, no todo ou em parte, o objeto do contrato sem prévia e expresso acordo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Caucionar ou utilizar o contrato para quaisquer operações financeiras.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Reproduzir, divulgar ou utilizar, em benefício próprio ou de terceiros, quaisquer informações de que tenha tomado ciência em razão da execução dos serviços sem o consentimento prévio e por escrito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Utilizar o nome do CONTRATANTE, ou sua qualidade de CONTRATADA, em quaisquer atividades de divulgação empresarial, como, por exemplo, em cartões de visita, anúncios e impressos.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relacionar-se com o CONTRATANTE, exclusivamente, por meio do fiscal do contrato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sujeitar-se à fiscalização do CONTRATANTE, que inclui o atendimento às orientações do fiscal do contrato e a prestação dos esclarecimentos formulados.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pelos produtos e materiais utilizados na montagem do objeto da contratação, assim como substituir imediatamente qualquer material que não atenda aos critérios especificados neste termo.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9</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Utilizar elemento filtrante de qualidade inferior</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10</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zelar pelas instalações do CONTRATANTE</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por quaisquer acidentes de trabalho sofridos pelos seus empregados quando em serviço.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pelos encargos trabalhista, fiscal e comercial, pelos seguros de acidente e quaisquer outros encargos resultantes da prestação do serviço.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13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observar rigorosamente as normas regulamentadoras de segurança do trabalho.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126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manter nas dependências do CONTRATANTE, os funcionários identificados e uniformizados de maneira condizente com o serviço (por exemplo, com uniforme manchado, sujo, em más condições), observando ainda as normas internas e de segurança.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15</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manter, durante todo o período de vigência contratual, todas as condições de habilitação e qualificação que permitiram sua contratação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 xml:space="preserve">Deixar de disponibilizar e manter atualizados conta de </w:t>
            </w:r>
            <w:r w:rsidRPr="00091948">
              <w:rPr>
                <w:rFonts w:ascii="Times New Roman" w:eastAsia="Times New Roman" w:hAnsi="Times New Roman" w:cs="Times New Roman"/>
                <w:i/>
                <w:iCs/>
                <w:lang w:eastAsia="pt-BR"/>
              </w:rPr>
              <w:t xml:space="preserve">e-mail, </w:t>
            </w:r>
            <w:r w:rsidRPr="00091948">
              <w:rPr>
                <w:rFonts w:ascii="Times New Roman" w:eastAsia="Times New Roman" w:hAnsi="Times New Roman" w:cs="Times New Roman"/>
                <w:lang w:eastAsia="pt-BR"/>
              </w:rPr>
              <w:t>endereço e telefones comerciais</w:t>
            </w:r>
            <w:r w:rsidRPr="00091948">
              <w:rPr>
                <w:rFonts w:ascii="Times New Roman" w:eastAsia="Times New Roman" w:hAnsi="Times New Roman" w:cs="Times New Roman"/>
                <w:i/>
                <w:iCs/>
                <w:lang w:eastAsia="pt-BR"/>
              </w:rPr>
              <w:t> </w:t>
            </w:r>
            <w:r w:rsidRPr="00091948">
              <w:rPr>
                <w:rFonts w:ascii="Times New Roman" w:eastAsia="Times New Roman" w:hAnsi="Times New Roman" w:cs="Times New Roman"/>
                <w:lang w:eastAsia="pt-BR"/>
              </w:rPr>
              <w:t>para fins de comunicação formal entre as partes.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responsabilizar-se pela idoneidade e pelo comportamento de seus prestadores de serviço e por quaisquer prejuízos que sejam causados à CONTRATANTE e a terceiros.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Permitir situação que possibilite ocorrência de dano físico, lesão corporal ou consequências letais,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19</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encaminhar documentos fiscais e todas documentações determinadas pelo fiscal do contrato para efeitos de atestar os serviços e comprovar regularizações.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20</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assumir todas as responsabilidades e tomar as medidas necessárias para o atendimento dos prestadores de serviço acidentados ou com mal súbito.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r w:rsidR="00A663C0" w:rsidRPr="00091948" w:rsidTr="00CB652C">
        <w:trPr>
          <w:trHeight w:val="94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21</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22</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substituir os equipamentos que apresentarem rendimento insatisfatório e baixa qualidade nos serviços executados,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23</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cumprir determinação formal ou instrução complementar do órgão fiscalizador,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24</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Suspender ou interromper, salvo motivo de força maior ou caso fortuito, a execução do objeto.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25</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Deixar de efetuar, no prazo previsto, manutenção ou de substituir os equipamentos que apresentarem defeitos, por equipamento e por dia.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26</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Recusar fornecimento determinado pela fiscalização sem motivo justificado.</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r>
      <w:tr w:rsidR="00A663C0" w:rsidRPr="00091948" w:rsidTr="00CB652C">
        <w:trPr>
          <w:trHeight w:val="630"/>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27</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Retirar das dependências do CNMP quaisquer equipamentos ou materiais de consumo sem autorização prévia, por material e por ocorrência</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r>
      <w:tr w:rsidR="00A663C0" w:rsidRPr="00091948" w:rsidTr="00CB652C">
        <w:trPr>
          <w:trHeight w:val="315"/>
          <w:jc w:val="center"/>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28</w:t>
            </w:r>
          </w:p>
        </w:tc>
        <w:tc>
          <w:tcPr>
            <w:tcW w:w="6053"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Destruir ou danificar documentos por culpa ou dolo de seus agentes.</w:t>
            </w:r>
          </w:p>
        </w:tc>
        <w:tc>
          <w:tcPr>
            <w:tcW w:w="1701"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w:t>
            </w:r>
          </w:p>
        </w:tc>
      </w:tr>
    </w:tbl>
    <w:p w:rsidR="00A663C0" w:rsidRPr="00091948" w:rsidRDefault="00A663C0" w:rsidP="00A663C0">
      <w:pPr>
        <w:spacing w:line="276" w:lineRule="auto"/>
        <w:rPr>
          <w:rFonts w:ascii="Times New Roman" w:hAnsi="Times New Roman" w:cs="Times New Roman"/>
        </w:rPr>
      </w:pPr>
    </w:p>
    <w:p w:rsidR="00A663C0" w:rsidRPr="00091948" w:rsidRDefault="00A663C0" w:rsidP="002C139E">
      <w:pPr>
        <w:spacing w:line="276" w:lineRule="auto"/>
        <w:jc w:val="both"/>
        <w:rPr>
          <w:rFonts w:ascii="Times New Roman" w:hAnsi="Times New Roman" w:cs="Times New Roman"/>
        </w:rPr>
      </w:pPr>
      <w:r>
        <w:rPr>
          <w:rFonts w:ascii="Times New Roman" w:hAnsi="Times New Roman" w:cs="Times New Roman"/>
        </w:rPr>
        <w:t>1</w:t>
      </w:r>
      <w:r w:rsidRPr="00091948">
        <w:rPr>
          <w:rFonts w:ascii="Times New Roman" w:hAnsi="Times New Roman" w:cs="Times New Roman"/>
        </w:rPr>
        <w:t>7.9</w:t>
      </w:r>
      <w:r w:rsidRPr="00091948">
        <w:rPr>
          <w:rFonts w:ascii="Times New Roman" w:hAnsi="Times New Roman" w:cs="Times New Roman"/>
        </w:rPr>
        <w:tab/>
        <w:t>Em caso de registro de infração na qual a CONTRATADA apresente justificativa razoável e aceita pelo fiscal do contrato, o nível da infração poderá ser desconsiderado ou inserido em uma categoria de menor gravidade.</w:t>
      </w:r>
    </w:p>
    <w:p w:rsidR="00A663C0" w:rsidRPr="00091948" w:rsidRDefault="00A663C0" w:rsidP="002C139E">
      <w:pPr>
        <w:spacing w:line="276" w:lineRule="auto"/>
        <w:jc w:val="both"/>
        <w:rPr>
          <w:rFonts w:ascii="Times New Roman" w:hAnsi="Times New Roman" w:cs="Times New Roman"/>
        </w:rPr>
      </w:pPr>
      <w:r w:rsidRPr="00091948">
        <w:rPr>
          <w:rFonts w:ascii="Times New Roman" w:hAnsi="Times New Roman" w:cs="Times New Roman"/>
        </w:rPr>
        <w:t>17.10</w:t>
      </w:r>
      <w:r w:rsidRPr="00091948">
        <w:rPr>
          <w:rFonts w:ascii="Times New Roman" w:hAnsi="Times New Roman" w:cs="Times New Roman"/>
        </w:rPr>
        <w:tab/>
        <w:t>A inexecução parcial ou total do contrato será configurada, entre outras hipóteses, na ocorrência de, pelo menos, uma das seguintes situações:</w:t>
      </w:r>
    </w:p>
    <w:p w:rsidR="00A663C0" w:rsidRPr="00091948" w:rsidRDefault="00A663C0" w:rsidP="00A663C0">
      <w:pPr>
        <w:spacing w:line="276" w:lineRule="auto"/>
        <w:rPr>
          <w:rFonts w:ascii="Times New Roman" w:hAnsi="Times New Roman" w:cs="Times New Roman"/>
        </w:rPr>
      </w:pPr>
    </w:p>
    <w:p w:rsidR="00A663C0" w:rsidRPr="00091948" w:rsidRDefault="00A663C0" w:rsidP="00A663C0">
      <w:pPr>
        <w:spacing w:line="276" w:lineRule="auto"/>
        <w:rPr>
          <w:rFonts w:ascii="Times New Roman" w:hAnsi="Times New Roman" w:cs="Times New Roman"/>
        </w:rPr>
      </w:pPr>
      <w:r w:rsidRPr="00091948">
        <w:rPr>
          <w:rFonts w:ascii="Times New Roman" w:hAnsi="Times New Roman" w:cs="Times New Roman"/>
        </w:rPr>
        <w:t>Tabela 4: Qualificação da inexecução contratual</w:t>
      </w:r>
    </w:p>
    <w:p w:rsidR="00A663C0" w:rsidRPr="00091948" w:rsidRDefault="00A663C0" w:rsidP="00A663C0">
      <w:pPr>
        <w:pStyle w:val="SemEspaamento"/>
        <w:numPr>
          <w:ilvl w:val="0"/>
          <w:numId w:val="0"/>
        </w:numPr>
        <w:spacing w:line="276" w:lineRule="auto"/>
        <w:rPr>
          <w:rFonts w:cs="Times New Roman"/>
          <w:bCs/>
          <w:szCs w:val="24"/>
          <w:lang w:eastAsia="pt-BR"/>
        </w:rPr>
      </w:pPr>
    </w:p>
    <w:p w:rsidR="00A663C0" w:rsidRPr="00091948" w:rsidRDefault="00A663C0" w:rsidP="00A663C0">
      <w:pPr>
        <w:pStyle w:val="SemEspaamento"/>
        <w:numPr>
          <w:ilvl w:val="0"/>
          <w:numId w:val="0"/>
        </w:numPr>
        <w:spacing w:line="276" w:lineRule="auto"/>
        <w:rPr>
          <w:rFonts w:cs="Times New Roman"/>
          <w:szCs w:val="24"/>
          <w:lang w:eastAsia="pt-BR"/>
        </w:rPr>
      </w:pPr>
    </w:p>
    <w:tbl>
      <w:tblPr>
        <w:tblW w:w="5524" w:type="dxa"/>
        <w:jc w:val="center"/>
        <w:tblCellMar>
          <w:left w:w="70" w:type="dxa"/>
          <w:right w:w="70" w:type="dxa"/>
        </w:tblCellMar>
        <w:tblLook w:val="04A0" w:firstRow="1" w:lastRow="0" w:firstColumn="1" w:lastColumn="0" w:noHBand="0" w:noVBand="1"/>
      </w:tblPr>
      <w:tblGrid>
        <w:gridCol w:w="960"/>
        <w:gridCol w:w="2437"/>
        <w:gridCol w:w="2127"/>
      </w:tblGrid>
      <w:tr w:rsidR="00A663C0" w:rsidRPr="00091948" w:rsidTr="00CB652C">
        <w:trPr>
          <w:trHeight w:val="315"/>
          <w:tblHeader/>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GRAU</w:t>
            </w:r>
          </w:p>
        </w:tc>
        <w:tc>
          <w:tcPr>
            <w:tcW w:w="4564" w:type="dxa"/>
            <w:gridSpan w:val="2"/>
            <w:tcBorders>
              <w:top w:val="single" w:sz="4" w:space="0" w:color="000000"/>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QUANTIDADE DE INFRAÇÕES</w:t>
            </w:r>
          </w:p>
        </w:tc>
      </w:tr>
      <w:tr w:rsidR="00A663C0" w:rsidRPr="00091948" w:rsidTr="00CB652C">
        <w:trPr>
          <w:trHeight w:val="630"/>
          <w:tblHeader/>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663C0" w:rsidRPr="00091948" w:rsidRDefault="00A663C0" w:rsidP="00A663C0">
            <w:pPr>
              <w:widowControl/>
              <w:spacing w:line="276" w:lineRule="auto"/>
              <w:rPr>
                <w:rFonts w:ascii="Times New Roman" w:eastAsia="Times New Roman" w:hAnsi="Times New Roman" w:cs="Times New Roman"/>
                <w:b/>
                <w:bCs/>
                <w:lang w:eastAsia="pt-BR"/>
              </w:rPr>
            </w:pPr>
          </w:p>
        </w:tc>
        <w:tc>
          <w:tcPr>
            <w:tcW w:w="2437"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Inexecução Parcial</w:t>
            </w:r>
          </w:p>
        </w:tc>
        <w:tc>
          <w:tcPr>
            <w:tcW w:w="2127" w:type="dxa"/>
            <w:tcBorders>
              <w:top w:val="nil"/>
              <w:left w:val="nil"/>
              <w:bottom w:val="single" w:sz="4" w:space="0" w:color="000000"/>
              <w:right w:val="single" w:sz="4" w:space="0" w:color="000000"/>
            </w:tcBorders>
            <w:shd w:val="clear" w:color="000000" w:fill="999999"/>
            <w:vAlign w:val="center"/>
            <w:hideMark/>
          </w:tcPr>
          <w:p w:rsidR="00A663C0" w:rsidRPr="00091948" w:rsidRDefault="00A663C0" w:rsidP="00A663C0">
            <w:pPr>
              <w:widowControl/>
              <w:spacing w:line="276" w:lineRule="auto"/>
              <w:jc w:val="center"/>
              <w:rPr>
                <w:rFonts w:ascii="Times New Roman" w:eastAsia="Times New Roman" w:hAnsi="Times New Roman" w:cs="Times New Roman"/>
                <w:b/>
                <w:bCs/>
                <w:lang w:eastAsia="pt-BR"/>
              </w:rPr>
            </w:pPr>
            <w:r w:rsidRPr="00091948">
              <w:rPr>
                <w:rFonts w:ascii="Times New Roman" w:eastAsia="Times New Roman" w:hAnsi="Times New Roman" w:cs="Times New Roman"/>
                <w:b/>
                <w:bCs/>
                <w:lang w:eastAsia="pt-BR"/>
              </w:rPr>
              <w:t>Inexecução Total</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 a 11</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12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6 a 10</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11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 a 9</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10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4 a 6</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7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 a 4</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5 ou mais</w:t>
            </w:r>
          </w:p>
        </w:tc>
      </w:tr>
      <w:tr w:rsidR="00A663C0" w:rsidRPr="00091948" w:rsidTr="00CB652C">
        <w:trPr>
          <w:trHeight w:val="63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lastRenderedPageBreak/>
              <w:t>6</w:t>
            </w:r>
          </w:p>
        </w:tc>
        <w:tc>
          <w:tcPr>
            <w:tcW w:w="243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2</w:t>
            </w:r>
          </w:p>
        </w:tc>
        <w:tc>
          <w:tcPr>
            <w:tcW w:w="2127" w:type="dxa"/>
            <w:tcBorders>
              <w:top w:val="nil"/>
              <w:left w:val="nil"/>
              <w:bottom w:val="single" w:sz="4" w:space="0" w:color="000000"/>
              <w:right w:val="single" w:sz="4" w:space="0" w:color="000000"/>
            </w:tcBorders>
            <w:shd w:val="clear" w:color="auto" w:fill="auto"/>
            <w:vAlign w:val="center"/>
            <w:hideMark/>
          </w:tcPr>
          <w:p w:rsidR="00A663C0" w:rsidRPr="00091948" w:rsidRDefault="00A663C0" w:rsidP="00A663C0">
            <w:pPr>
              <w:widowControl/>
              <w:spacing w:line="276" w:lineRule="auto"/>
              <w:jc w:val="center"/>
              <w:rPr>
                <w:rFonts w:ascii="Times New Roman" w:eastAsia="Times New Roman" w:hAnsi="Times New Roman" w:cs="Times New Roman"/>
                <w:lang w:eastAsia="pt-BR"/>
              </w:rPr>
            </w:pPr>
            <w:r w:rsidRPr="00091948">
              <w:rPr>
                <w:rFonts w:ascii="Times New Roman" w:eastAsia="Times New Roman" w:hAnsi="Times New Roman" w:cs="Times New Roman"/>
                <w:lang w:eastAsia="pt-BR"/>
              </w:rPr>
              <w:t>3 ou mais</w:t>
            </w:r>
          </w:p>
        </w:tc>
      </w:tr>
    </w:tbl>
    <w:p w:rsidR="001C0E4C" w:rsidRDefault="001C0E4C" w:rsidP="001C0E4C">
      <w:pPr>
        <w:pStyle w:val="Standard"/>
        <w:spacing w:line="360" w:lineRule="auto"/>
        <w:jc w:val="center"/>
        <w:rPr>
          <w:b/>
          <w:u w:val="single"/>
        </w:rPr>
      </w:pPr>
      <w:r>
        <w:rPr>
          <w:b/>
          <w:u w:val="single"/>
        </w:rPr>
        <w:t>EDITAL DE LICITAÇÃO Nº 29/2018</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r w:rsidRPr="001C0E4C">
        <w:rPr>
          <w:b/>
          <w:bCs/>
          <w:u w:val="single"/>
        </w:rPr>
        <w:t>19.00.6150.0003405/2018-44</w:t>
      </w:r>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w:t>
      </w:r>
      <w:r w:rsidR="00A41C84">
        <w:rPr>
          <w:b/>
          <w:sz w:val="22"/>
          <w:szCs w:val="22"/>
        </w:rPr>
        <w:t>29</w:t>
      </w:r>
      <w:r>
        <w:rPr>
          <w:b/>
          <w:sz w:val="22"/>
          <w:szCs w:val="22"/>
        </w:rPr>
        <w:t>/2018</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0E3585" w:rsidRDefault="000E3585" w:rsidP="00204FD2">
      <w:pPr>
        <w:pStyle w:val="Standard"/>
        <w:rPr>
          <w:rFonts w:eastAsia="Arial" w:cs="Arial"/>
          <w:bCs/>
        </w:rPr>
      </w:pPr>
      <w:r>
        <w:rPr>
          <w:rFonts w:eastAsia="Arial" w:cs="Arial"/>
          <w:bCs/>
        </w:rPr>
        <w:t>Validade da Proposta: 60 (sessenta) dias</w:t>
      </w:r>
    </w:p>
    <w:p w:rsidR="000E3585" w:rsidRDefault="000E3585" w:rsidP="00204FD2">
      <w:pPr>
        <w:pStyle w:val="Standard"/>
      </w:pPr>
    </w:p>
    <w:p w:rsidR="000E3585" w:rsidRPr="005B78E7" w:rsidRDefault="000E3585" w:rsidP="000E3585">
      <w:pPr>
        <w:pStyle w:val="Standard"/>
        <w:spacing w:line="360" w:lineRule="auto"/>
        <w:ind w:firstLine="1417"/>
        <w:jc w:val="both"/>
        <w:rPr>
          <w:b/>
          <w:bCs/>
          <w:color w:val="000000"/>
        </w:rPr>
      </w:pP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0E3585" w:rsidTr="00CB652C">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651314" w:rsidRDefault="000E3585" w:rsidP="00CB652C">
            <w:pPr>
              <w:pStyle w:val="tabelatextocentralizado"/>
              <w:rPr>
                <w:b/>
                <w:sz w:val="20"/>
                <w:szCs w:val="20"/>
              </w:rPr>
            </w:pPr>
            <w:r w:rsidRPr="005B78E7">
              <w:rPr>
                <w:b/>
                <w:sz w:val="20"/>
                <w:szCs w:val="20"/>
              </w:rPr>
              <w:t>Quant</w:t>
            </w:r>
            <w:r>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Pr>
                <w:b/>
                <w:sz w:val="20"/>
                <w:szCs w:val="20"/>
              </w:rPr>
              <w:t>Unid.</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Default="000E3585" w:rsidP="00CB652C">
            <w:pPr>
              <w:pStyle w:val="Standard"/>
              <w:jc w:val="center"/>
              <w:rPr>
                <w:b/>
                <w:bCs/>
                <w:sz w:val="20"/>
                <w:szCs w:val="20"/>
              </w:rPr>
            </w:pPr>
            <w:r>
              <w:rPr>
                <w:b/>
                <w:bCs/>
                <w:sz w:val="20"/>
                <w:szCs w:val="20"/>
              </w:rPr>
              <w:t>Valor unitário</w:t>
            </w:r>
          </w:p>
          <w:p w:rsidR="000E3585" w:rsidRPr="005B78E7" w:rsidRDefault="000E3585" w:rsidP="00CB652C">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 xml:space="preserve">Valor </w:t>
            </w:r>
            <w:r>
              <w:rPr>
                <w:b/>
                <w:sz w:val="20"/>
                <w:szCs w:val="20"/>
              </w:rPr>
              <w:t>mensal</w:t>
            </w:r>
            <w:r w:rsidRPr="005B78E7">
              <w:rPr>
                <w:b/>
                <w:sz w:val="20"/>
                <w:szCs w:val="20"/>
              </w:rPr>
              <w:t xml:space="preserve"> </w:t>
            </w:r>
          </w:p>
          <w:p w:rsidR="000E3585" w:rsidRPr="005B78E7" w:rsidRDefault="000E3585" w:rsidP="00CB652C">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b/>
                <w:sz w:val="20"/>
                <w:szCs w:val="20"/>
              </w:rPr>
            </w:pPr>
            <w:r w:rsidRPr="005B78E7">
              <w:rPr>
                <w:b/>
                <w:sz w:val="20"/>
                <w:szCs w:val="20"/>
              </w:rPr>
              <w:t>Valor total</w:t>
            </w:r>
          </w:p>
          <w:p w:rsidR="000E3585" w:rsidRPr="005B78E7" w:rsidRDefault="000E3585" w:rsidP="00CB652C">
            <w:pPr>
              <w:pStyle w:val="Standard"/>
              <w:jc w:val="center"/>
              <w:rPr>
                <w:b/>
                <w:sz w:val="20"/>
                <w:szCs w:val="20"/>
              </w:rPr>
            </w:pPr>
            <w:r w:rsidRPr="005B78E7">
              <w:rPr>
                <w:b/>
                <w:sz w:val="20"/>
                <w:szCs w:val="20"/>
              </w:rPr>
              <w:t>R$</w:t>
            </w:r>
          </w:p>
        </w:tc>
      </w:tr>
      <w:tr w:rsidR="000E3585" w:rsidTr="00CB652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both"/>
              <w:rPr>
                <w:sz w:val="20"/>
                <w:szCs w:val="20"/>
              </w:rPr>
            </w:pPr>
            <w:r w:rsidRPr="005B78E7">
              <w:rPr>
                <w:sz w:val="20"/>
                <w:szCs w:val="20"/>
              </w:rPr>
              <w:t xml:space="preserve">Bebedouro de coluna com um depósito de </w:t>
            </w:r>
            <w:r w:rsidRPr="005B78E7">
              <w:rPr>
                <w:sz w:val="20"/>
                <w:szCs w:val="20"/>
              </w:rPr>
              <w:lastRenderedPageBreak/>
              <w:t>água com capacidade de, pelo menos, 50 litros, compreendendo a manutenção dos equipamentos, acessórios e produtos necessários à execução do serviço</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sz w:val="20"/>
                <w:szCs w:val="20"/>
              </w:rPr>
            </w:pPr>
            <w:r>
              <w:rPr>
                <w:sz w:val="20"/>
                <w:szCs w:val="20"/>
              </w:rPr>
              <w:lastRenderedPageBreak/>
              <w:t>08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Default="000E3585" w:rsidP="00CB652C">
            <w:pPr>
              <w:pStyle w:val="Standard"/>
              <w:jc w:val="center"/>
              <w:rPr>
                <w:sz w:val="20"/>
                <w:szCs w:val="20"/>
              </w:rPr>
            </w:pPr>
            <w:r>
              <w:rPr>
                <w:sz w:val="20"/>
                <w:szCs w:val="20"/>
              </w:rPr>
              <w:t>Serviço</w:t>
            </w:r>
          </w:p>
          <w:p w:rsidR="000E3585" w:rsidRPr="005B78E7" w:rsidRDefault="002C139E" w:rsidP="00CB652C">
            <w:pPr>
              <w:pStyle w:val="Standard"/>
              <w:jc w:val="center"/>
              <w:rPr>
                <w:sz w:val="20"/>
                <w:szCs w:val="20"/>
              </w:rPr>
            </w:pPr>
            <w:r>
              <w:rPr>
                <w:sz w:val="20"/>
                <w:szCs w:val="20"/>
              </w:rPr>
              <w:lastRenderedPageBreak/>
              <w:t>anual</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Standard"/>
              <w:jc w:val="center"/>
              <w:rPr>
                <w:sz w:val="20"/>
                <w:szCs w:val="20"/>
              </w:rPr>
            </w:pPr>
            <w:r>
              <w:rPr>
                <w:sz w:val="20"/>
                <w:szCs w:val="20"/>
              </w:rPr>
              <w:lastRenderedPageBreak/>
              <w:t>198,75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E3585" w:rsidRPr="005B78E7" w:rsidRDefault="000E3585" w:rsidP="00CB652C">
            <w:pPr>
              <w:pStyle w:val="TableContents"/>
              <w:jc w:val="center"/>
              <w:rPr>
                <w:sz w:val="20"/>
                <w:szCs w:val="20"/>
              </w:rPr>
            </w:pPr>
            <w:r>
              <w:rPr>
                <w:sz w:val="20"/>
                <w:szCs w:val="20"/>
              </w:rPr>
              <w:t>1.590,00</w:t>
            </w: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3585" w:rsidRPr="00B41194" w:rsidRDefault="000E3585" w:rsidP="00CB652C">
            <w:pPr>
              <w:pStyle w:val="TableContents"/>
              <w:rPr>
                <w:sz w:val="20"/>
                <w:szCs w:val="20"/>
              </w:rPr>
            </w:pPr>
            <w:r w:rsidRPr="00B41194">
              <w:rPr>
                <w:rStyle w:val="Forte"/>
                <w:color w:val="000000"/>
                <w:sz w:val="20"/>
                <w:szCs w:val="20"/>
              </w:rPr>
              <w:t>19.080,00</w:t>
            </w:r>
          </w:p>
        </w:tc>
      </w:tr>
    </w:tbl>
    <w:p w:rsidR="000E3585" w:rsidRDefault="000E3585" w:rsidP="00204FD2">
      <w:pPr>
        <w:pStyle w:val="Standard"/>
      </w:pPr>
    </w:p>
    <w:p w:rsidR="001819C0" w:rsidRDefault="001819C0" w:rsidP="001819C0">
      <w:pPr>
        <w:pStyle w:val="Standard"/>
      </w:pPr>
    </w:p>
    <w:p w:rsidR="001819C0" w:rsidRPr="001819C0" w:rsidRDefault="001819C0" w:rsidP="000E3585">
      <w:pPr>
        <w:pStyle w:val="Standard"/>
        <w:autoSpaceDE w:val="0"/>
        <w:spacing w:before="57" w:after="57" w:line="360" w:lineRule="auto"/>
        <w:jc w:val="both"/>
        <w:rPr>
          <w:sz w:val="22"/>
          <w:szCs w:val="22"/>
        </w:rPr>
      </w:pPr>
      <w:r w:rsidRPr="001819C0">
        <w:rPr>
          <w:sz w:val="22"/>
          <w:szCs w:val="22"/>
        </w:rPr>
        <w:t>Obs 1. – Nos preços acima propostos estão inclusas todas as despesas e custos diretos e indiretos, como impostos, taxas, fretes, garantias, serviços de instalação, salários, encargos sociais, fiscais e comerciais, bem como quaisquer outros aplicáveis.</w:t>
      </w:r>
    </w:p>
    <w:p w:rsidR="001819C0" w:rsidRPr="001819C0" w:rsidRDefault="001819C0" w:rsidP="001819C0">
      <w:pPr>
        <w:pStyle w:val="Standard"/>
        <w:jc w:val="both"/>
        <w:rPr>
          <w:sz w:val="22"/>
          <w:szCs w:val="22"/>
        </w:rPr>
      </w:pPr>
      <w:r w:rsidRPr="001819C0">
        <w:rPr>
          <w:sz w:val="22"/>
          <w:szCs w:val="22"/>
        </w:rPr>
        <w:t>Obs. 2 – Declaramos de que a empresa possui todos os requisitos exigidos no edital e no termo de referência para o cumprimento do objeto contratual.</w:t>
      </w:r>
    </w:p>
    <w:p w:rsidR="001819C0" w:rsidRDefault="001819C0" w:rsidP="001819C0">
      <w:pPr>
        <w:pStyle w:val="Standard"/>
        <w:jc w:val="both"/>
      </w:pPr>
    </w:p>
    <w:p w:rsidR="007F2172" w:rsidRDefault="007F2172" w:rsidP="007F2172">
      <w:pPr>
        <w:pStyle w:val="Standard"/>
        <w:spacing w:line="360" w:lineRule="auto"/>
        <w:jc w:val="both"/>
        <w:rPr>
          <w:rFonts w:ascii="Arial" w:hAnsi="Arial" w:cs="Arial"/>
          <w:sz w:val="22"/>
          <w:szCs w:val="22"/>
        </w:rPr>
      </w:pPr>
    </w:p>
    <w:p w:rsidR="000E3585" w:rsidRDefault="000E3585"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Pr="00A7180D" w:rsidRDefault="007F2172" w:rsidP="007F2172">
      <w:pPr>
        <w:pStyle w:val="Standard"/>
        <w:spacing w:line="360" w:lineRule="auto"/>
        <w:rPr>
          <w:rFonts w:cs="Times New Roman"/>
        </w:rPr>
      </w:pPr>
    </w:p>
    <w:p w:rsidR="007F2172" w:rsidRPr="00A7180D" w:rsidRDefault="00204FD2" w:rsidP="007F2172">
      <w:pPr>
        <w:pStyle w:val="Standard"/>
        <w:spacing w:line="360" w:lineRule="auto"/>
        <w:jc w:val="center"/>
        <w:rPr>
          <w:rFonts w:cs="Times New Roman"/>
        </w:rPr>
      </w:pPr>
      <w:r w:rsidRPr="00A7180D">
        <w:rPr>
          <w:rFonts w:cs="Times New Roman"/>
        </w:rPr>
        <w:t>DATA: ____/____/ 2018</w:t>
      </w:r>
    </w:p>
    <w:p w:rsidR="007F2172" w:rsidRPr="00A7180D" w:rsidRDefault="007F2172" w:rsidP="007F2172">
      <w:pPr>
        <w:pStyle w:val="Standard"/>
        <w:spacing w:line="360" w:lineRule="auto"/>
        <w:jc w:val="center"/>
        <w:rPr>
          <w:rFonts w:cs="Times New Roman"/>
        </w:rPr>
      </w:pPr>
    </w:p>
    <w:p w:rsidR="007F2172" w:rsidRPr="00A7180D" w:rsidRDefault="007F2172" w:rsidP="007F2172">
      <w:pPr>
        <w:pStyle w:val="Standard"/>
        <w:spacing w:line="360" w:lineRule="auto"/>
        <w:jc w:val="center"/>
        <w:rPr>
          <w:rFonts w:cs="Times New Roman"/>
        </w:rPr>
      </w:pPr>
      <w:r w:rsidRPr="00A7180D">
        <w:rPr>
          <w:rFonts w:cs="Times New Roman"/>
        </w:rPr>
        <w:t>Local e data</w:t>
      </w:r>
    </w:p>
    <w:p w:rsidR="007F2172" w:rsidRPr="00A7180D" w:rsidRDefault="007F2172" w:rsidP="0018597C">
      <w:pPr>
        <w:pStyle w:val="textojustificado"/>
        <w:spacing w:before="0" w:beforeAutospacing="0" w:after="0" w:afterAutospacing="0"/>
      </w:pPr>
    </w:p>
    <w:p w:rsidR="0018597C" w:rsidRPr="00A7180D" w:rsidRDefault="0018597C" w:rsidP="0018597C">
      <w:pPr>
        <w:pStyle w:val="textojustificado"/>
        <w:spacing w:before="0" w:beforeAutospacing="0" w:after="0" w:afterAutospacing="0"/>
      </w:pPr>
    </w:p>
    <w:p w:rsidR="007A538C" w:rsidRPr="00A7180D" w:rsidRDefault="007A538C">
      <w:pPr>
        <w:pStyle w:val="Standard"/>
        <w:tabs>
          <w:tab w:val="left" w:pos="0"/>
        </w:tabs>
        <w:autoSpaceDE w:val="0"/>
        <w:spacing w:line="360" w:lineRule="auto"/>
        <w:jc w:val="center"/>
        <w:rPr>
          <w:rFonts w:cs="Times New Roman"/>
          <w:color w:val="000000"/>
        </w:rPr>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jc w:val="center"/>
        <w:rPr>
          <w:rFonts w:cs="Times New Roman"/>
        </w:rPr>
      </w:pPr>
      <w:r w:rsidRPr="00A7180D">
        <w:rPr>
          <w:rFonts w:cs="Times New Roman"/>
        </w:rPr>
        <w:t>_____________________________________</w:t>
      </w:r>
    </w:p>
    <w:p w:rsidR="001819C0" w:rsidRPr="00A7180D" w:rsidRDefault="001819C0" w:rsidP="001819C0">
      <w:pPr>
        <w:pStyle w:val="Standard"/>
        <w:jc w:val="center"/>
        <w:rPr>
          <w:rFonts w:cs="Times New Roman"/>
        </w:rPr>
      </w:pPr>
      <w:r w:rsidRPr="00A7180D">
        <w:rPr>
          <w:rFonts w:cs="Times New Roman"/>
        </w:rPr>
        <w:t>Assinatura</w:t>
      </w:r>
    </w:p>
    <w:p w:rsidR="001819C0" w:rsidRPr="00A7180D" w:rsidRDefault="001819C0" w:rsidP="001819C0">
      <w:pPr>
        <w:pStyle w:val="Standard"/>
        <w:widowControl/>
        <w:tabs>
          <w:tab w:val="left" w:pos="70"/>
        </w:tabs>
        <w:spacing w:before="57" w:after="57" w:line="360" w:lineRule="auto"/>
        <w:jc w:val="center"/>
        <w:rPr>
          <w:rFonts w:cs="Times New Roman"/>
          <w:bCs/>
        </w:rPr>
      </w:pPr>
      <w:r w:rsidRPr="00A7180D">
        <w:rPr>
          <w:rFonts w:cs="Times New Roman"/>
          <w:bCs/>
        </w:rPr>
        <w:t>(Representante legal da empresa)</w:t>
      </w:r>
    </w:p>
    <w:p w:rsidR="001819C0" w:rsidRDefault="001819C0" w:rsidP="001819C0">
      <w:pPr>
        <w:pStyle w:val="Standard"/>
        <w:tabs>
          <w:tab w:val="left" w:pos="0"/>
        </w:tabs>
        <w:autoSpaceDE w:val="0"/>
        <w:spacing w:line="360" w:lineRule="auto"/>
        <w:rPr>
          <w:color w:val="000000"/>
        </w:rPr>
      </w:pPr>
    </w:p>
    <w:p w:rsidR="001819C0" w:rsidRDefault="001819C0">
      <w:pPr>
        <w:pStyle w:val="Standard"/>
        <w:tabs>
          <w:tab w:val="left" w:pos="0"/>
        </w:tabs>
        <w:autoSpaceDE w:val="0"/>
        <w:spacing w:line="360" w:lineRule="auto"/>
        <w:jc w:val="center"/>
        <w:rPr>
          <w:color w:val="000000"/>
        </w:rPr>
      </w:pPr>
    </w:p>
    <w:p w:rsidR="001819C0" w:rsidRDefault="001819C0" w:rsidP="001819C0">
      <w:pPr>
        <w:pStyle w:val="Standard"/>
        <w:spacing w:line="360" w:lineRule="auto"/>
        <w:jc w:val="center"/>
        <w:rPr>
          <w:b/>
          <w:u w:val="single"/>
        </w:rPr>
      </w:pPr>
    </w:p>
    <w:p w:rsidR="001819C0" w:rsidRDefault="001819C0" w:rsidP="001819C0">
      <w:pPr>
        <w:pStyle w:val="Standard"/>
        <w:spacing w:line="360" w:lineRule="auto"/>
        <w:jc w:val="center"/>
        <w:rPr>
          <w:b/>
          <w:u w:val="single"/>
        </w:rPr>
      </w:pPr>
    </w:p>
    <w:p w:rsidR="001819C0" w:rsidRDefault="001819C0" w:rsidP="001819C0">
      <w:pPr>
        <w:pStyle w:val="Standard"/>
        <w:tabs>
          <w:tab w:val="left" w:pos="0"/>
        </w:tabs>
        <w:autoSpaceDE w:val="0"/>
        <w:spacing w:line="360" w:lineRule="auto"/>
        <w:rPr>
          <w:color w:val="000000"/>
        </w:rPr>
        <w:sectPr w:rsidR="001819C0">
          <w:headerReference w:type="default" r:id="rId28"/>
          <w:footerReference w:type="default" r:id="rId29"/>
          <w:pgSz w:w="11906" w:h="16838"/>
          <w:pgMar w:top="3349" w:right="1134" w:bottom="1603" w:left="1134" w:header="1134" w:footer="1134" w:gutter="0"/>
          <w:cols w:space="720"/>
        </w:sectPr>
      </w:pPr>
    </w:p>
    <w:p w:rsidR="001C0E4C" w:rsidRDefault="001C0E4C" w:rsidP="001C0E4C">
      <w:pPr>
        <w:pStyle w:val="Standard"/>
        <w:spacing w:line="360" w:lineRule="auto"/>
        <w:jc w:val="center"/>
        <w:rPr>
          <w:b/>
          <w:u w:val="single"/>
        </w:rPr>
      </w:pPr>
      <w:r>
        <w:rPr>
          <w:b/>
          <w:u w:val="single"/>
        </w:rPr>
        <w:lastRenderedPageBreak/>
        <w:t>EDITAL DE LICITAÇÃO Nº 29/2018</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r w:rsidRPr="001C0E4C">
        <w:rPr>
          <w:b/>
          <w:bCs/>
          <w:u w:val="single"/>
        </w:rPr>
        <w:t>19.00.6150.0003405/2018-44</w:t>
      </w:r>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 xml:space="preserve">ANEXO </w:t>
      </w:r>
      <w:r w:rsidR="00A7180D">
        <w:rPr>
          <w:rFonts w:eastAsia="Arial" w:cs="Arial"/>
          <w:b/>
          <w:bCs/>
          <w:color w:val="000000"/>
          <w:spacing w:val="-3"/>
          <w:u w:val="single"/>
          <w:lang w:bidi="ar-SA"/>
        </w:rPr>
        <w:t>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B26107" w:rsidRDefault="00B26107"/>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B26107" w:rsidRDefault="00B2610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B26107" w:rsidRDefault="00B26107"/>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B26107" w:rsidRDefault="00B2610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0"/>
          <w:footerReference w:type="default" r:id="rId31"/>
          <w:pgSz w:w="11906" w:h="16838"/>
          <w:pgMar w:top="3349" w:right="1134" w:bottom="1603" w:left="1134" w:header="1134" w:footer="1134" w:gutter="0"/>
          <w:cols w:space="720"/>
        </w:sectPr>
      </w:pPr>
      <w:r>
        <w:rPr>
          <w:rFonts w:eastAsia="Times New Roman" w:cs="Times New Roman"/>
        </w:rPr>
        <w:t>(Assinatura Representante Legal da Empresa)</w:t>
      </w:r>
    </w:p>
    <w:p w:rsidR="001C0E4C" w:rsidRDefault="001C0E4C" w:rsidP="001C0E4C">
      <w:pPr>
        <w:pStyle w:val="Standard"/>
        <w:spacing w:line="360" w:lineRule="auto"/>
        <w:jc w:val="center"/>
        <w:rPr>
          <w:b/>
          <w:u w:val="single"/>
        </w:rPr>
      </w:pPr>
      <w:r>
        <w:rPr>
          <w:b/>
          <w:u w:val="single"/>
        </w:rPr>
        <w:lastRenderedPageBreak/>
        <w:t>EDITAL DE LICITAÇÃO Nº 29/2018</w:t>
      </w:r>
    </w:p>
    <w:p w:rsidR="001C0E4C" w:rsidRDefault="001C0E4C" w:rsidP="001C0E4C">
      <w:pPr>
        <w:pStyle w:val="Standard"/>
        <w:spacing w:line="360" w:lineRule="auto"/>
        <w:jc w:val="center"/>
        <w:rPr>
          <w:b/>
          <w:u w:val="single"/>
        </w:rPr>
      </w:pPr>
      <w:r>
        <w:rPr>
          <w:b/>
          <w:u w:val="single"/>
        </w:rPr>
        <w:t>MODALIDADE – PREGÃO ELETRÔNICO</w:t>
      </w:r>
    </w:p>
    <w:p w:rsidR="001C0E4C" w:rsidRDefault="001C0E4C" w:rsidP="001C0E4C">
      <w:pPr>
        <w:pStyle w:val="Standard"/>
        <w:spacing w:line="360" w:lineRule="auto"/>
        <w:jc w:val="center"/>
        <w:rPr>
          <w:b/>
          <w:bCs/>
          <w:u w:val="single"/>
        </w:rPr>
      </w:pPr>
      <w:r>
        <w:rPr>
          <w:b/>
          <w:bCs/>
          <w:u w:val="single"/>
        </w:rPr>
        <w:t xml:space="preserve">PROCESSO </w:t>
      </w:r>
      <w:r w:rsidRPr="001C0E4C">
        <w:rPr>
          <w:b/>
          <w:bCs/>
          <w:u w:val="single"/>
        </w:rPr>
        <w:t>19.00.6150.0003405/2018-44</w:t>
      </w:r>
    </w:p>
    <w:p w:rsidR="001C0E4C" w:rsidRDefault="001C0E4C" w:rsidP="001C0E4C">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F4F46">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 xml:space="preserve">ANEXO </w:t>
      </w:r>
      <w:r w:rsidR="00A16C4F">
        <w:rPr>
          <w:rFonts w:eastAsia="Times New Roman" w:cs="Trebuchet MS"/>
          <w:b/>
          <w:bCs/>
          <w:color w:val="000000"/>
          <w:u w:val="single"/>
        </w:rPr>
        <w:t>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w:t>
      </w:r>
      <w:r w:rsidR="00B52905">
        <w:rPr>
          <w:rFonts w:cs="Trebuchet MS"/>
        </w:rPr>
        <w:t>e 07/07/97, e I.N SLTI/MPOG nº 5</w:t>
      </w:r>
      <w:r>
        <w:rPr>
          <w:rFonts w:cs="Trebuchet MS"/>
        </w:rPr>
        <w:t>/2008,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A73B10">
        <w:rPr>
          <w:rFonts w:cs="Trebuchet MS"/>
        </w:rPr>
        <w:t xml:space="preserve">de empreitada por preço </w:t>
      </w:r>
      <w:r w:rsidR="00400B40">
        <w:rPr>
          <w:rFonts w:cs="Trebuchet MS"/>
        </w:rPr>
        <w:t>global</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w:t>
      </w:r>
      <w:r w:rsidR="000E3585">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BD0642" w:rsidRPr="00BD0642" w:rsidRDefault="00A16C4F" w:rsidP="00B26107">
      <w:pPr>
        <w:pStyle w:val="Standard"/>
        <w:numPr>
          <w:ilvl w:val="0"/>
          <w:numId w:val="3"/>
        </w:numPr>
        <w:tabs>
          <w:tab w:val="left" w:pos="284"/>
        </w:tabs>
        <w:suppressAutoHyphens w:val="0"/>
        <w:spacing w:line="360" w:lineRule="auto"/>
        <w:ind w:left="0" w:firstLine="1417"/>
        <w:jc w:val="both"/>
      </w:pPr>
      <w:r w:rsidRPr="00BD0642">
        <w:rPr>
          <w:rFonts w:cs="Trebuchet MS"/>
        </w:rPr>
        <w:t>Apresentar os documentos fiscais de cobrança em conformidade com o estabelecido neste Contrato.</w:t>
      </w:r>
    </w:p>
    <w:p w:rsidR="00BD0642" w:rsidRDefault="00BD0642" w:rsidP="00B26107">
      <w:pPr>
        <w:pStyle w:val="Standard"/>
        <w:numPr>
          <w:ilvl w:val="0"/>
          <w:numId w:val="3"/>
        </w:numPr>
        <w:tabs>
          <w:tab w:val="left" w:pos="284"/>
        </w:tabs>
        <w:suppressAutoHyphens w:val="0"/>
        <w:spacing w:line="360" w:lineRule="auto"/>
        <w:ind w:left="0" w:firstLine="1417"/>
        <w:jc w:val="both"/>
      </w:pPr>
      <w:r>
        <w:t xml:space="preserve">Independente de declaração expressa, cientificar-se e submeter-se, no que couber, ao disposto no CÓDIGO DE ÉTICA DO CNMP, estabelecido pela Portaria CNMP-PRESI Nº 44, de 9 de abril de 2018. </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12 (doze) meses, </w:t>
      </w:r>
      <w:r w:rsidR="00DE7521">
        <w:rPr>
          <w:rFonts w:eastAsia="Arial"/>
        </w:rPr>
        <w:t xml:space="preserve">não </w:t>
      </w:r>
      <w:r>
        <w:rPr>
          <w:rFonts w:eastAsia="Arial"/>
        </w:rPr>
        <w:t>podendo ser prorrogado</w:t>
      </w:r>
      <w:r w:rsidR="00DE7521">
        <w:rPr>
          <w:rFonts w:eastAsia="Arial"/>
        </w:rPr>
        <w:t>.</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4B0F6F" w:rsidRDefault="004B0F6F" w:rsidP="00204FD2">
      <w:pPr>
        <w:pStyle w:val="Standard"/>
        <w:autoSpaceDE w:val="0"/>
        <w:spacing w:line="360" w:lineRule="auto"/>
        <w:ind w:firstLine="1417"/>
        <w:jc w:val="both"/>
        <w:rPr>
          <w:rFonts w:eastAsia="Arial-BoldMT" w:cs="Trebuchet MS"/>
        </w:rPr>
      </w:pPr>
    </w:p>
    <w:p w:rsidR="004B0F6F" w:rsidRPr="005B78E7" w:rsidRDefault="004B0F6F" w:rsidP="004B0F6F">
      <w:pPr>
        <w:pStyle w:val="Standard"/>
        <w:spacing w:line="360" w:lineRule="auto"/>
        <w:ind w:firstLine="1417"/>
        <w:jc w:val="both"/>
        <w:rPr>
          <w:b/>
          <w:bCs/>
          <w:color w:val="000000"/>
        </w:rPr>
      </w:pP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4B0F6F" w:rsidTr="00CB652C">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651314" w:rsidRDefault="004B0F6F" w:rsidP="00CB652C">
            <w:pPr>
              <w:pStyle w:val="tabelatextocentralizado"/>
              <w:rPr>
                <w:b/>
                <w:sz w:val="20"/>
                <w:szCs w:val="20"/>
              </w:rPr>
            </w:pPr>
            <w:r w:rsidRPr="005B78E7">
              <w:rPr>
                <w:b/>
                <w:sz w:val="20"/>
                <w:szCs w:val="20"/>
              </w:rPr>
              <w:t>Quant</w:t>
            </w:r>
            <w:r>
              <w:rPr>
                <w:b/>
                <w:sz w:val="20"/>
                <w:szCs w:val="20"/>
              </w:rPr>
              <w:t>.</w:t>
            </w:r>
            <w:r w:rsidRPr="005B78E7">
              <w:rPr>
                <w:b/>
                <w:sz w:val="20"/>
                <w:szCs w:val="20"/>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Pr>
                <w:b/>
                <w:sz w:val="20"/>
                <w:szCs w:val="20"/>
              </w:rPr>
              <w:t>Unid.</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Default="004B0F6F" w:rsidP="00CB652C">
            <w:pPr>
              <w:pStyle w:val="Standard"/>
              <w:jc w:val="center"/>
              <w:rPr>
                <w:b/>
                <w:bCs/>
                <w:sz w:val="20"/>
                <w:szCs w:val="20"/>
              </w:rPr>
            </w:pPr>
            <w:r>
              <w:rPr>
                <w:b/>
                <w:bCs/>
                <w:sz w:val="20"/>
                <w:szCs w:val="20"/>
              </w:rPr>
              <w:t>Valor unitário</w:t>
            </w:r>
          </w:p>
          <w:p w:rsidR="004B0F6F" w:rsidRPr="005B78E7" w:rsidRDefault="004B0F6F" w:rsidP="00CB652C">
            <w:pPr>
              <w:pStyle w:val="Standard"/>
              <w:jc w:val="center"/>
              <w:rPr>
                <w:b/>
                <w:bCs/>
                <w:sz w:val="20"/>
                <w:szCs w:val="20"/>
              </w:rPr>
            </w:pPr>
            <w:r>
              <w:rPr>
                <w:b/>
                <w:bCs/>
                <w:sz w:val="20"/>
                <w:szCs w:val="20"/>
              </w:rPr>
              <w:t>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 xml:space="preserve">Valor </w:t>
            </w:r>
            <w:r>
              <w:rPr>
                <w:b/>
                <w:sz w:val="20"/>
                <w:szCs w:val="20"/>
              </w:rPr>
              <w:t>mensal</w:t>
            </w:r>
            <w:r w:rsidRPr="005B78E7">
              <w:rPr>
                <w:b/>
                <w:sz w:val="20"/>
                <w:szCs w:val="20"/>
              </w:rPr>
              <w:t xml:space="preserve"> </w:t>
            </w:r>
          </w:p>
          <w:p w:rsidR="004B0F6F" w:rsidRPr="005B78E7" w:rsidRDefault="004B0F6F" w:rsidP="00CB652C">
            <w:pPr>
              <w:pStyle w:val="Standard"/>
              <w:jc w:val="center"/>
              <w:rPr>
                <w:b/>
                <w:sz w:val="20"/>
                <w:szCs w:val="20"/>
              </w:rPr>
            </w:pPr>
            <w:r w:rsidRPr="005B78E7">
              <w:rPr>
                <w:b/>
                <w:sz w:val="20"/>
                <w:szCs w:val="20"/>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b/>
                <w:sz w:val="20"/>
                <w:szCs w:val="20"/>
              </w:rPr>
            </w:pPr>
            <w:r w:rsidRPr="005B78E7">
              <w:rPr>
                <w:b/>
                <w:sz w:val="20"/>
                <w:szCs w:val="20"/>
              </w:rPr>
              <w:t>Valor total</w:t>
            </w:r>
          </w:p>
          <w:p w:rsidR="004B0F6F" w:rsidRPr="005B78E7" w:rsidRDefault="004B0F6F" w:rsidP="00CB652C">
            <w:pPr>
              <w:pStyle w:val="Standard"/>
              <w:jc w:val="center"/>
              <w:rPr>
                <w:b/>
                <w:sz w:val="20"/>
                <w:szCs w:val="20"/>
              </w:rPr>
            </w:pPr>
            <w:r w:rsidRPr="005B78E7">
              <w:rPr>
                <w:b/>
                <w:sz w:val="20"/>
                <w:szCs w:val="20"/>
              </w:rPr>
              <w:t>R$</w:t>
            </w:r>
          </w:p>
        </w:tc>
      </w:tr>
      <w:tr w:rsidR="004B0F6F" w:rsidTr="00CB652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rPr>
                <w:sz w:val="20"/>
                <w:szCs w:val="20"/>
              </w:rPr>
            </w:pPr>
            <w:r w:rsidRPr="005B78E7">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both"/>
              <w:rPr>
                <w:sz w:val="20"/>
                <w:szCs w:val="20"/>
              </w:rPr>
            </w:pPr>
            <w:r w:rsidRPr="005B78E7">
              <w:rPr>
                <w:sz w:val="20"/>
                <w:szCs w:val="20"/>
              </w:rPr>
              <w:t>Bebedouro de coluna com um depósito de água com capacidade de, pelo menos, 50 litros, compreendendo a manutenção dos equipamentos, acessórios e produtos necessários à execução do serviço</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sz w:val="20"/>
                <w:szCs w:val="20"/>
              </w:rPr>
            </w:pPr>
            <w:r>
              <w:rPr>
                <w:sz w:val="20"/>
                <w:szCs w:val="20"/>
              </w:rPr>
              <w:t>08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Default="004B0F6F" w:rsidP="00CB652C">
            <w:pPr>
              <w:pStyle w:val="Standard"/>
              <w:jc w:val="center"/>
              <w:rPr>
                <w:sz w:val="20"/>
                <w:szCs w:val="20"/>
              </w:rPr>
            </w:pPr>
            <w:r>
              <w:rPr>
                <w:sz w:val="20"/>
                <w:szCs w:val="20"/>
              </w:rPr>
              <w:t>Serviço</w:t>
            </w:r>
          </w:p>
          <w:p w:rsidR="00400B40" w:rsidRPr="005B78E7" w:rsidRDefault="00400B40" w:rsidP="00CB652C">
            <w:pPr>
              <w:pStyle w:val="Standard"/>
              <w:jc w:val="center"/>
              <w:rPr>
                <w:sz w:val="20"/>
                <w:szCs w:val="20"/>
              </w:rPr>
            </w:pPr>
            <w:r>
              <w:rPr>
                <w:sz w:val="20"/>
                <w:szCs w:val="20"/>
              </w:rPr>
              <w:t>anual</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Standard"/>
              <w:jc w:val="center"/>
              <w:rPr>
                <w:sz w:val="20"/>
                <w:szCs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B0F6F" w:rsidRPr="005B78E7" w:rsidRDefault="004B0F6F" w:rsidP="00CB652C">
            <w:pPr>
              <w:pStyle w:val="TableContents"/>
              <w:jc w:val="center"/>
              <w:rPr>
                <w:sz w:val="20"/>
                <w:szCs w:val="20"/>
              </w:rPr>
            </w:pP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0F6F" w:rsidRPr="00B41194" w:rsidRDefault="004B0F6F" w:rsidP="00CB652C">
            <w:pPr>
              <w:pStyle w:val="TableContents"/>
              <w:rPr>
                <w:sz w:val="20"/>
                <w:szCs w:val="20"/>
              </w:rPr>
            </w:pPr>
          </w:p>
        </w:tc>
      </w:tr>
    </w:tbl>
    <w:p w:rsidR="00C517F8" w:rsidRDefault="00C517F8" w:rsidP="00204FD2">
      <w:pPr>
        <w:pStyle w:val="Standard"/>
        <w:spacing w:line="360" w:lineRule="auto"/>
        <w:rPr>
          <w:rFonts w:ascii="Arial" w:hAnsi="Arial" w:cs="Arial"/>
          <w:sz w:val="22"/>
          <w:szCs w:val="22"/>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B05E0C">
        <w:rPr>
          <w:rFonts w:eastAsia="Arial"/>
        </w:rPr>
        <w:t>á efetuado conforme o</w:t>
      </w:r>
      <w:r w:rsidR="00DE7521">
        <w:rPr>
          <w:rFonts w:eastAsia="Arial"/>
        </w:rPr>
        <w:t xml:space="preserve"> </w:t>
      </w:r>
      <w:r w:rsidR="00B05E0C">
        <w:rPr>
          <w:rFonts w:eastAsia="Arial"/>
        </w:rPr>
        <w:t xml:space="preserve">item </w:t>
      </w:r>
      <w:r w:rsidR="00A41C84">
        <w:rPr>
          <w:rFonts w:eastAsia="Arial"/>
        </w:rPr>
        <w:t>15</w:t>
      </w:r>
      <w:r w:rsidR="00DE7521">
        <w:rPr>
          <w:rFonts w:eastAsia="Arial"/>
        </w:rPr>
        <w:t xml:space="preserve"> </w:t>
      </w:r>
      <w:r>
        <w:rPr>
          <w:rFonts w:eastAsia="Arial"/>
        </w:rPr>
        <w:t>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b/>
          <w:bCs/>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400B40" w:rsidRDefault="00400B40">
      <w:pPr>
        <w:pStyle w:val="Standard"/>
        <w:tabs>
          <w:tab w:val="left" w:pos="2127"/>
        </w:tabs>
        <w:autoSpaceDE w:val="0"/>
        <w:spacing w:line="360" w:lineRule="auto"/>
        <w:ind w:firstLine="1417"/>
        <w:jc w:val="both"/>
      </w:pP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lastRenderedPageBreak/>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 xml:space="preserve">Parágrafo oitavo. Aplica-se a mesma regra disposta no parágrafo anterior, na </w:t>
      </w:r>
      <w:r>
        <w:rPr>
          <w:rFonts w:eastAsia="Arial-BoldMT" w:cs="Trebuchet MS"/>
          <w:b/>
          <w:bCs/>
        </w:rPr>
        <w:lastRenderedPageBreak/>
        <w:t>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3C0726">
        <w:rPr>
          <w:rFonts w:eastAsia="Arial" w:cs="Trebuchet MS"/>
          <w:b/>
          <w:bCs/>
          <w:color w:val="000000"/>
          <w:u w:val="single"/>
        </w:rPr>
        <w:t>NONA</w:t>
      </w:r>
      <w:r>
        <w:rPr>
          <w:rFonts w:eastAsia="Arial" w:cs="Trebuchet MS"/>
          <w:b/>
          <w:bCs/>
          <w:color w:val="000000"/>
          <w:u w:val="single"/>
        </w:rPr>
        <w:t xml:space="preserv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w:t>
      </w:r>
      <w:r>
        <w:rPr>
          <w:rFonts w:eastAsia="Arial" w:cs="Trebuchet MS"/>
          <w:color w:val="000000"/>
        </w:rPr>
        <w:lastRenderedPageBreak/>
        <w:t>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D41A7C">
        <w:rPr>
          <w:rFonts w:eastAsia="Arial" w:cs="Trebuchet MS"/>
          <w:b/>
          <w:bCs/>
          <w:color w:val="000000"/>
          <w:u w:val="single"/>
        </w:rPr>
        <w:t>DEZ</w:t>
      </w:r>
      <w:r>
        <w:rPr>
          <w:rFonts w:eastAsia="Arial" w:cs="Trebuchet MS"/>
          <w:b/>
          <w:bCs/>
          <w:color w:val="000000"/>
          <w:u w:val="single"/>
        </w:rPr>
        <w:t xml:space="preserv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D41A7C">
        <w:rPr>
          <w:rFonts w:eastAsia="Arial" w:cs="Trebuchet MS"/>
          <w:b/>
          <w:bCs/>
          <w:color w:val="000000"/>
          <w:u w:val="single"/>
        </w:rPr>
        <w:t xml:space="preserve">ONZE </w:t>
      </w:r>
      <w:r>
        <w:rPr>
          <w:rFonts w:eastAsia="Arial" w:cs="Trebuchet MS"/>
          <w:b/>
          <w:bCs/>
          <w:color w:val="000000"/>
          <w:u w:val="single"/>
        </w:rPr>
        <w:t>–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 xml:space="preserve">hipóteses previstas nos itens </w:t>
      </w:r>
      <w:r w:rsidR="00AF4F46">
        <w:rPr>
          <w:rFonts w:ascii="Times New Roman" w:eastAsia="Lucida Sans Unicode" w:hAnsi="Times New Roman" w:cs="Tahoma"/>
          <w:kern w:val="0"/>
        </w:rPr>
        <w:t>1</w:t>
      </w:r>
      <w:r w:rsidR="00A41C84">
        <w:rPr>
          <w:rFonts w:ascii="Times New Roman" w:eastAsia="Lucida Sans Unicode" w:hAnsi="Times New Roman" w:cs="Tahoma"/>
          <w:kern w:val="0"/>
        </w:rPr>
        <w:t>6</w:t>
      </w:r>
      <w:r>
        <w:rPr>
          <w:rFonts w:ascii="Times New Roman" w:eastAsia="Lucida Sans Unicode" w:hAnsi="Times New Roman" w:cs="Tahoma"/>
          <w:kern w:val="0"/>
        </w:rPr>
        <w:t xml:space="preserve"> – Das Sanções </w:t>
      </w:r>
      <w:r w:rsidR="004B0F6F">
        <w:rPr>
          <w:rFonts w:ascii="Times New Roman" w:eastAsia="Lucida Sans Unicode" w:hAnsi="Times New Roman" w:cs="Tahoma"/>
          <w:kern w:val="0"/>
        </w:rPr>
        <w:t xml:space="preserve">Administrativas </w:t>
      </w:r>
      <w:r w:rsidR="00D41A7C">
        <w:rPr>
          <w:rFonts w:ascii="Times New Roman" w:eastAsia="Lucida Sans Unicode" w:hAnsi="Times New Roman" w:cs="Tahoma"/>
          <w:kern w:val="0"/>
        </w:rPr>
        <w:t xml:space="preserve">e </w:t>
      </w:r>
      <w:r w:rsidR="004B0F6F">
        <w:rPr>
          <w:rFonts w:ascii="Times New Roman" w:eastAsia="Lucida Sans Unicode" w:hAnsi="Times New Roman" w:cs="Tahoma"/>
          <w:kern w:val="0"/>
        </w:rPr>
        <w:t xml:space="preserve">17 - Tabela </w:t>
      </w:r>
      <w:r w:rsidR="004B0F6F">
        <w:rPr>
          <w:rFonts w:ascii="Times New Roman" w:eastAsia="Lucida Sans Unicode" w:hAnsi="Times New Roman" w:cs="Tahoma"/>
          <w:kern w:val="0"/>
        </w:rPr>
        <w:lastRenderedPageBreak/>
        <w:t xml:space="preserve">de </w:t>
      </w:r>
      <w:r w:rsidR="00D41A7C">
        <w:rPr>
          <w:rFonts w:ascii="Times New Roman" w:eastAsia="Lucida Sans Unicode" w:hAnsi="Times New Roman" w:cs="Tahoma"/>
          <w:kern w:val="0"/>
        </w:rPr>
        <w:t>Penalidades</w:t>
      </w:r>
      <w:r w:rsidR="004B0F6F">
        <w:rPr>
          <w:rFonts w:ascii="Times New Roman" w:eastAsia="Lucida Sans Unicode" w:hAnsi="Times New Roman" w:cs="Tahoma"/>
          <w:kern w:val="0"/>
        </w:rPr>
        <w:t>, ambos</w:t>
      </w:r>
      <w:r>
        <w:rPr>
          <w:rFonts w:ascii="Times New Roman" w:eastAsia="Lucida Sans Unicode" w:hAnsi="Times New Roman" w:cs="Tahoma"/>
          <w:kern w:val="0"/>
        </w:rPr>
        <w:t xml:space="preserve"> 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AFF" w:rsidRDefault="00A66AFF">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sexto. Da aplicação das penas definidas no § 1º e no art. 87, da Lei n.º </w:t>
      </w:r>
      <w:r>
        <w:rPr>
          <w:rFonts w:eastAsia="Arial" w:cs="Trebuchet MS"/>
          <w:color w:val="000000"/>
        </w:rPr>
        <w:lastRenderedPageBreak/>
        <w:t>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 xml:space="preserve">CLÁUSULA </w:t>
      </w:r>
      <w:r w:rsidR="00D41A7C">
        <w:rPr>
          <w:rFonts w:ascii="Times New Roman" w:hAnsi="Times New Roman" w:cs="Trebuchet MS"/>
          <w:color w:val="000000"/>
          <w:u w:val="single"/>
        </w:rPr>
        <w:t>DOZE</w:t>
      </w:r>
      <w:r>
        <w:rPr>
          <w:rFonts w:ascii="Times New Roman" w:hAnsi="Times New Roman" w:cs="Trebuchet MS"/>
          <w:color w:val="000000"/>
          <w:u w:val="single"/>
        </w:rPr>
        <w:t xml:space="preserv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 xml:space="preserve">b) Retenção dos créditos decorrentes do Contrato, até o limite dos prejuízos </w:t>
      </w:r>
      <w:r>
        <w:rPr>
          <w:rFonts w:cs="Trebuchet MS"/>
          <w:color w:val="000000"/>
        </w:rPr>
        <w:lastRenderedPageBreak/>
        <w:t>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 xml:space="preserve">CLÁUSULA </w:t>
      </w:r>
      <w:r w:rsidR="00D41A7C">
        <w:rPr>
          <w:rFonts w:cs="Trebuchet MS"/>
          <w:b/>
          <w:u w:val="single"/>
        </w:rPr>
        <w:t>TREZE</w:t>
      </w:r>
      <w:r>
        <w:rPr>
          <w:rFonts w:cs="Trebuchet MS"/>
          <w:b/>
          <w:u w:val="single"/>
        </w:rPr>
        <w:t xml:space="preserv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31638">
      <w:pPr>
        <w:pStyle w:val="Standard"/>
        <w:spacing w:line="360" w:lineRule="auto"/>
        <w:ind w:firstLine="1417"/>
        <w:jc w:val="both"/>
      </w:pPr>
      <w:r>
        <w:rPr>
          <w:rFonts w:cs="Trebuchet MS"/>
          <w:b/>
          <w:u w:val="single"/>
        </w:rPr>
        <w:t xml:space="preserve">CLÁUSULA </w:t>
      </w:r>
      <w:r w:rsidR="00D41A7C">
        <w:rPr>
          <w:rFonts w:cs="Trebuchet MS"/>
          <w:b/>
          <w:u w:val="single"/>
        </w:rPr>
        <w:t>QUATORZE</w:t>
      </w:r>
      <w:r w:rsidR="00003FC1">
        <w:rPr>
          <w:rFonts w:cs="Trebuchet MS"/>
          <w:b/>
          <w:u w:val="single"/>
        </w:rPr>
        <w:t xml:space="preserve">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 xml:space="preserve">CLÁUSULA </w:t>
      </w:r>
      <w:r w:rsidR="00D41A7C">
        <w:rPr>
          <w:rFonts w:cs="Trebuchet MS"/>
          <w:b/>
          <w:bCs/>
          <w:u w:val="single"/>
        </w:rPr>
        <w:t>QUINZE</w:t>
      </w:r>
      <w:r>
        <w:rPr>
          <w:rFonts w:cs="Trebuchet MS"/>
          <w:b/>
          <w:bCs/>
          <w:u w:val="single"/>
        </w:rPr>
        <w:t xml:space="preserv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400B40" w:rsidRDefault="00400B40">
      <w:pPr>
        <w:pStyle w:val="Standard"/>
        <w:spacing w:line="360" w:lineRule="auto"/>
        <w:ind w:firstLine="1417"/>
        <w:jc w:val="both"/>
        <w:rPr>
          <w:rFonts w:cs="Trebuchet MS"/>
        </w:rPr>
      </w:pPr>
    </w:p>
    <w:p w:rsidR="00400B40" w:rsidRDefault="00400B40" w:rsidP="00400B40">
      <w:pPr>
        <w:pStyle w:val="Standard"/>
        <w:spacing w:line="360" w:lineRule="auto"/>
        <w:ind w:firstLine="1417"/>
        <w:jc w:val="right"/>
        <w:rPr>
          <w:rFonts w:cs="Trebuchet MS"/>
        </w:rPr>
      </w:pPr>
      <w:r>
        <w:rPr>
          <w:rFonts w:cs="Trebuchet MS"/>
        </w:rPr>
        <w:t xml:space="preserve">Brasília,    de               de 2018 </w:t>
      </w:r>
    </w:p>
    <w:p w:rsidR="00400B40" w:rsidRDefault="00400B40">
      <w:pPr>
        <w:pStyle w:val="Ttulo5"/>
        <w:shd w:val="clear" w:color="auto" w:fill="FFFFFF"/>
        <w:tabs>
          <w:tab w:val="left" w:pos="0"/>
        </w:tabs>
        <w:spacing w:before="0" w:line="360" w:lineRule="auto"/>
        <w:ind w:left="0" w:firstLine="1417"/>
        <w:rPr>
          <w:rFonts w:cs="Trebuchet MS"/>
          <w:sz w:val="24"/>
          <w:szCs w:val="24"/>
        </w:rPr>
      </w:pPr>
    </w:p>
    <w:p w:rsidR="00400B40" w:rsidRPr="00400B40" w:rsidRDefault="00400B40" w:rsidP="00400B40">
      <w:pPr>
        <w:pStyle w:val="Standard"/>
      </w:pPr>
    </w:p>
    <w:p w:rsidR="00400B40" w:rsidRDefault="00400B40" w:rsidP="004B0F6F">
      <w:pPr>
        <w:pStyle w:val="WW-Recuodecorpodetexto21"/>
        <w:autoSpaceDE w:val="0"/>
        <w:spacing w:line="360" w:lineRule="auto"/>
        <w:ind w:firstLine="0"/>
        <w:jc w:val="center"/>
        <w:rPr>
          <w:rFonts w:ascii="Times New Roman" w:hAnsi="Times New Roman"/>
        </w:rPr>
      </w:pPr>
    </w:p>
    <w:p w:rsidR="004B0F6F" w:rsidRDefault="00400B40" w:rsidP="004B0F6F">
      <w:pPr>
        <w:pStyle w:val="WW-Recuodecorpodetexto21"/>
        <w:autoSpaceDE w:val="0"/>
        <w:spacing w:line="360" w:lineRule="auto"/>
        <w:ind w:firstLine="0"/>
        <w:jc w:val="center"/>
        <w:rPr>
          <w:rFonts w:ascii="Times New Roman" w:hAnsi="Times New Roman"/>
        </w:rPr>
      </w:pPr>
      <w:r>
        <w:rPr>
          <w:rFonts w:ascii="Times New Roman" w:hAnsi="Times New Roman"/>
        </w:rPr>
        <w:t xml:space="preserve">CONTRATADA                                                         CONTRATANTE </w:t>
      </w:r>
    </w:p>
    <w:sectPr w:rsidR="004B0F6F">
      <w:headerReference w:type="default" r:id="rId32"/>
      <w:footerReference w:type="default" r:id="rId33"/>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107" w:rsidRDefault="00B26107">
      <w:r>
        <w:separator/>
      </w:r>
    </w:p>
  </w:endnote>
  <w:endnote w:type="continuationSeparator" w:id="0">
    <w:p w:rsidR="00B26107" w:rsidRDefault="00B2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Rodap"/>
      <w:jc w:val="both"/>
    </w:pPr>
  </w:p>
  <w:p w:rsidR="00B26107" w:rsidRDefault="00B26107">
    <w:pPr>
      <w:pStyle w:val="Rodap"/>
      <w:jc w:val="both"/>
    </w:pPr>
    <w:r w:rsidRPr="002240AD">
      <w:rPr>
        <w:rFonts w:ascii="Times New Roman" w:hAnsi="Times New Roman" w:cs="Times New Roman"/>
        <w:b/>
        <w:bCs/>
        <w:sz w:val="16"/>
        <w:szCs w:val="16"/>
      </w:rPr>
      <w:t xml:space="preserve">Processo SEI </w:t>
    </w:r>
    <w:r w:rsidRPr="001C0E4C">
      <w:rPr>
        <w:rFonts w:ascii="Times New Roman" w:hAnsi="Times New Roman" w:cs="Times New Roman"/>
        <w:b/>
        <w:bCs/>
        <w:sz w:val="16"/>
        <w:szCs w:val="16"/>
      </w:rPr>
      <w:t>19.00.6150.0003405/2018-44</w:t>
    </w:r>
    <w:r>
      <w:rPr>
        <w:rFonts w:ascii="Times New Roman" w:hAnsi="Times New Roman" w:cs="Times New Roman"/>
        <w:b/>
        <w:bCs/>
        <w:sz w:val="16"/>
        <w:szCs w:val="16"/>
      </w:rPr>
      <w:t xml:space="preserve"> </w:t>
    </w:r>
    <w:r w:rsidRPr="002240AD">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29</w:t>
    </w:r>
    <w:r w:rsidRPr="002240AD">
      <w:rPr>
        <w:rFonts w:ascii="Times New Roman" w:hAnsi="Times New Roman" w:cs="Times New Roman"/>
        <w:b/>
        <w:bCs/>
        <w:sz w:val="16"/>
        <w:szCs w:val="16"/>
      </w:rPr>
      <w:t>/2018</w:t>
    </w:r>
    <w:r w:rsidRPr="002240AD">
      <w:rPr>
        <w:rFonts w:ascii="Times New Roman" w:hAnsi="Times New Roman" w:cs="Times New Roman"/>
        <w:b/>
        <w:bCs/>
        <w:sz w:val="16"/>
        <w:szCs w:val="16"/>
      </w:rPr>
      <w:tab/>
      <w:t xml:space="preserve">Página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PAGE </w:instrText>
    </w:r>
    <w:r w:rsidRPr="002240AD">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2240AD">
      <w:rPr>
        <w:rFonts w:ascii="Times New Roman" w:hAnsi="Times New Roman" w:cs="Times New Roman"/>
        <w:b/>
        <w:bCs/>
        <w:sz w:val="16"/>
        <w:szCs w:val="16"/>
      </w:rPr>
      <w:fldChar w:fldCharType="end"/>
    </w:r>
    <w:r w:rsidRPr="002240AD">
      <w:rPr>
        <w:rFonts w:ascii="Times New Roman" w:hAnsi="Times New Roman" w:cs="Times New Roman"/>
        <w:b/>
        <w:bCs/>
        <w:sz w:val="16"/>
        <w:szCs w:val="16"/>
      </w:rPr>
      <w:t xml:space="preserve"> de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NUMPAGES \* ARABIC </w:instrText>
    </w:r>
    <w:r w:rsidRPr="002240AD">
      <w:rPr>
        <w:rFonts w:ascii="Times New Roman" w:hAnsi="Times New Roman" w:cs="Times New Roman"/>
        <w:b/>
        <w:bCs/>
        <w:sz w:val="16"/>
        <w:szCs w:val="16"/>
      </w:rPr>
      <w:fldChar w:fldCharType="separate"/>
    </w:r>
    <w:r>
      <w:rPr>
        <w:rFonts w:ascii="Times New Roman" w:hAnsi="Times New Roman" w:cs="Times New Roman"/>
        <w:b/>
        <w:bCs/>
        <w:noProof/>
        <w:sz w:val="16"/>
        <w:szCs w:val="16"/>
      </w:rPr>
      <w:t>61</w:t>
    </w:r>
    <w:r w:rsidRPr="002240AD">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Rodap"/>
      <w:jc w:val="both"/>
    </w:pPr>
  </w:p>
  <w:p w:rsidR="00B26107" w:rsidRPr="00C666B0" w:rsidRDefault="00B26107">
    <w:pPr>
      <w:pStyle w:val="Rodap"/>
      <w:jc w:val="both"/>
      <w:rPr>
        <w:rFonts w:ascii="Times New Roman" w:hAnsi="Times New Roman" w:cs="Times New Roman"/>
      </w:rPr>
    </w:pPr>
    <w:r w:rsidRPr="00C666B0">
      <w:rPr>
        <w:rFonts w:ascii="Times New Roman" w:hAnsi="Times New Roman" w:cs="Times New Roman"/>
        <w:b/>
        <w:bCs/>
        <w:sz w:val="16"/>
        <w:szCs w:val="16"/>
      </w:rPr>
      <w:t xml:space="preserve">Processo SEI </w:t>
    </w:r>
    <w:r w:rsidRPr="001C0E4C">
      <w:rPr>
        <w:rFonts w:ascii="Times New Roman" w:hAnsi="Times New Roman" w:cs="Times New Roman"/>
        <w:b/>
        <w:bCs/>
        <w:sz w:val="16"/>
        <w:szCs w:val="16"/>
      </w:rPr>
      <w:t>19.00.6150.0003405/2018-44</w:t>
    </w:r>
    <w:r w:rsidRPr="00C666B0">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29</w:t>
    </w:r>
    <w:r w:rsidRPr="00C666B0">
      <w:rPr>
        <w:rFonts w:ascii="Times New Roman" w:hAnsi="Times New Roman" w:cs="Times New Roman"/>
        <w:b/>
        <w:bCs/>
        <w:sz w:val="16"/>
        <w:szCs w:val="16"/>
      </w:rPr>
      <w:t>/2018</w:t>
    </w:r>
    <w:r w:rsidRPr="00C666B0">
      <w:rPr>
        <w:rFonts w:ascii="Times New Roman" w:hAnsi="Times New Roman" w:cs="Times New Roman"/>
        <w:b/>
        <w:bCs/>
        <w:sz w:val="16"/>
        <w:szCs w:val="16"/>
      </w:rPr>
      <w:tab/>
      <w:t xml:space="preserve">Página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PAGE </w:instrText>
    </w:r>
    <w:r w:rsidRPr="00C666B0">
      <w:rPr>
        <w:rFonts w:ascii="Times New Roman" w:hAnsi="Times New Roman" w:cs="Times New Roman"/>
        <w:b/>
        <w:bCs/>
        <w:sz w:val="16"/>
        <w:szCs w:val="16"/>
      </w:rPr>
      <w:fldChar w:fldCharType="separate"/>
    </w:r>
    <w:r>
      <w:rPr>
        <w:rFonts w:ascii="Times New Roman" w:hAnsi="Times New Roman" w:cs="Times New Roman"/>
        <w:b/>
        <w:bCs/>
        <w:noProof/>
        <w:sz w:val="16"/>
        <w:szCs w:val="16"/>
      </w:rPr>
      <w:t>45</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 xml:space="preserve"> de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NUMPAGES \* ARABIC </w:instrText>
    </w:r>
    <w:r w:rsidRPr="00C666B0">
      <w:rPr>
        <w:rFonts w:ascii="Times New Roman" w:hAnsi="Times New Roman" w:cs="Times New Roman"/>
        <w:b/>
        <w:bCs/>
        <w:sz w:val="16"/>
        <w:szCs w:val="16"/>
      </w:rPr>
      <w:fldChar w:fldCharType="separate"/>
    </w:r>
    <w:r>
      <w:rPr>
        <w:rFonts w:ascii="Times New Roman" w:hAnsi="Times New Roman" w:cs="Times New Roman"/>
        <w:b/>
        <w:bCs/>
        <w:noProof/>
        <w:sz w:val="16"/>
        <w:szCs w:val="16"/>
      </w:rPr>
      <w:t>61</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Rodap"/>
      <w:jc w:val="both"/>
    </w:pPr>
  </w:p>
  <w:p w:rsidR="00B26107" w:rsidRPr="00A7180D" w:rsidRDefault="00B26107">
    <w:pPr>
      <w:pStyle w:val="Rodap"/>
      <w:jc w:val="both"/>
      <w:rPr>
        <w:rFonts w:ascii="Times New Roman" w:hAnsi="Times New Roman" w:cs="Times New Roman"/>
      </w:rPr>
    </w:pPr>
    <w:r w:rsidRPr="00A7180D">
      <w:rPr>
        <w:rFonts w:ascii="Times New Roman" w:hAnsi="Times New Roman" w:cs="Times New Roman"/>
        <w:b/>
        <w:bCs/>
        <w:sz w:val="16"/>
        <w:szCs w:val="16"/>
      </w:rPr>
      <w:t xml:space="preserve">Processo SEI 19.00.6510.0004409/2018-31            </w:t>
    </w:r>
    <w:r w:rsidRPr="00A7180D">
      <w:rPr>
        <w:rFonts w:ascii="Times New Roman" w:hAnsi="Times New Roman" w:cs="Times New Roman"/>
        <w:b/>
        <w:bCs/>
        <w:sz w:val="16"/>
        <w:szCs w:val="16"/>
      </w:rPr>
      <w:tab/>
      <w:t>Pregão Eletrônico CNMP nº 18/2018</w:t>
    </w:r>
    <w:r w:rsidRPr="00A7180D">
      <w:rPr>
        <w:rFonts w:ascii="Times New Roman" w:hAnsi="Times New Roman" w:cs="Times New Roman"/>
        <w:b/>
        <w:bCs/>
        <w:sz w:val="16"/>
        <w:szCs w:val="16"/>
      </w:rPr>
      <w:tab/>
      <w:t xml:space="preserve">Página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PAGE </w:instrText>
    </w:r>
    <w:r w:rsidRPr="00A7180D">
      <w:rPr>
        <w:rFonts w:ascii="Times New Roman" w:hAnsi="Times New Roman" w:cs="Times New Roman"/>
        <w:b/>
        <w:bCs/>
        <w:sz w:val="16"/>
        <w:szCs w:val="16"/>
      </w:rPr>
      <w:fldChar w:fldCharType="separate"/>
    </w:r>
    <w:r>
      <w:rPr>
        <w:rFonts w:ascii="Times New Roman" w:hAnsi="Times New Roman" w:cs="Times New Roman"/>
        <w:b/>
        <w:bCs/>
        <w:noProof/>
        <w:sz w:val="16"/>
        <w:szCs w:val="16"/>
      </w:rPr>
      <w:t>47</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 xml:space="preserve"> de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NUMPAGES \* ARABIC </w:instrText>
    </w:r>
    <w:r w:rsidRPr="00A7180D">
      <w:rPr>
        <w:rFonts w:ascii="Times New Roman" w:hAnsi="Times New Roman" w:cs="Times New Roman"/>
        <w:b/>
        <w:bCs/>
        <w:sz w:val="16"/>
        <w:szCs w:val="16"/>
      </w:rPr>
      <w:fldChar w:fldCharType="separate"/>
    </w:r>
    <w:r>
      <w:rPr>
        <w:rFonts w:ascii="Times New Roman" w:hAnsi="Times New Roman" w:cs="Times New Roman"/>
        <w:b/>
        <w:bCs/>
        <w:noProof/>
        <w:sz w:val="16"/>
        <w:szCs w:val="16"/>
      </w:rPr>
      <w:t>61</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Rodap"/>
      <w:jc w:val="both"/>
    </w:pPr>
  </w:p>
  <w:p w:rsidR="00B26107" w:rsidRPr="00DE7521" w:rsidRDefault="00B26107">
    <w:pPr>
      <w:pStyle w:val="Rodap"/>
      <w:jc w:val="both"/>
      <w:rPr>
        <w:rFonts w:ascii="Times New Roman" w:hAnsi="Times New Roman" w:cs="Times New Roman"/>
      </w:rPr>
    </w:pPr>
    <w:r w:rsidRPr="00DE7521">
      <w:rPr>
        <w:rFonts w:ascii="Times New Roman" w:hAnsi="Times New Roman" w:cs="Times New Roman"/>
        <w:b/>
        <w:bCs/>
        <w:sz w:val="16"/>
        <w:szCs w:val="16"/>
      </w:rPr>
      <w:t xml:space="preserve">Processo SEI </w:t>
    </w:r>
    <w:r w:rsidRPr="001C0E4C">
      <w:rPr>
        <w:rFonts w:ascii="Times New Roman" w:hAnsi="Times New Roman" w:cs="Times New Roman"/>
        <w:b/>
        <w:bCs/>
        <w:sz w:val="16"/>
        <w:szCs w:val="16"/>
      </w:rPr>
      <w:t>19.00.6150.0003405/2018-44</w:t>
    </w:r>
    <w:r w:rsidRPr="00DE7521">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29</w:t>
    </w:r>
    <w:r w:rsidRPr="00DE7521">
      <w:rPr>
        <w:rFonts w:ascii="Times New Roman" w:hAnsi="Times New Roman" w:cs="Times New Roman"/>
        <w:b/>
        <w:bCs/>
        <w:sz w:val="16"/>
        <w:szCs w:val="16"/>
      </w:rPr>
      <w:t>/2018</w:t>
    </w:r>
    <w:r w:rsidRPr="00DE7521">
      <w:rPr>
        <w:rFonts w:ascii="Times New Roman" w:hAnsi="Times New Roman" w:cs="Times New Roman"/>
        <w:b/>
        <w:bCs/>
        <w:sz w:val="16"/>
        <w:szCs w:val="16"/>
      </w:rPr>
      <w:tab/>
      <w:t xml:space="preserve">Página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PAGE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54</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 xml:space="preserve"> de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NUMPAGES \* ARABIC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61</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107" w:rsidRDefault="00B26107">
      <w:r>
        <w:separator/>
      </w:r>
    </w:p>
  </w:footnote>
  <w:footnote w:type="continuationSeparator" w:id="0">
    <w:p w:rsidR="00B26107" w:rsidRDefault="00B2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107" w:rsidRDefault="00B26107">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0C170BDB"/>
    <w:multiLevelType w:val="multilevel"/>
    <w:tmpl w:val="1E40E06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6630201"/>
    <w:multiLevelType w:val="multilevel"/>
    <w:tmpl w:val="04BCF2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1"/>
    <w:multiLevelType w:val="multilevel"/>
    <w:tmpl w:val="901AA5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0B45E33"/>
    <w:multiLevelType w:val="multilevel"/>
    <w:tmpl w:val="73FC2B90"/>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2"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0"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22" w15:restartNumberingAfterBreak="0">
    <w:nsid w:val="40E83CA3"/>
    <w:multiLevelType w:val="multilevel"/>
    <w:tmpl w:val="CD26A3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24"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5"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541B4C67"/>
    <w:multiLevelType w:val="multilevel"/>
    <w:tmpl w:val="BED2FB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3"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6"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7"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F173539"/>
    <w:multiLevelType w:val="multilevel"/>
    <w:tmpl w:val="0DF282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40" w15:restartNumberingAfterBreak="0">
    <w:nsid w:val="66673A81"/>
    <w:multiLevelType w:val="multilevel"/>
    <w:tmpl w:val="619AA6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1" w15:restartNumberingAfterBreak="0">
    <w:nsid w:val="6FF8434A"/>
    <w:multiLevelType w:val="multilevel"/>
    <w:tmpl w:val="5C64E6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7209240D"/>
    <w:multiLevelType w:val="multilevel"/>
    <w:tmpl w:val="7D58FAD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3"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FFA6578"/>
    <w:multiLevelType w:val="multilevel"/>
    <w:tmpl w:val="0DC8FDA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7"/>
  </w:num>
  <w:num w:numId="2">
    <w:abstractNumId w:val="30"/>
  </w:num>
  <w:num w:numId="3">
    <w:abstractNumId w:val="11"/>
    <w:lvlOverride w:ilvl="0">
      <w:lvl w:ilvl="0">
        <w:start w:val="2"/>
        <w:numFmt w:val="decimal"/>
        <w:pStyle w:val="11-Subitens-Alt2"/>
        <w:suff w:val="space"/>
        <w:lvlText w:val="%1)"/>
        <w:lvlJc w:val="left"/>
        <w:pPr>
          <w:ind w:left="2137" w:hanging="360"/>
        </w:pPr>
        <w:rPr>
          <w:rFonts w:ascii="Times New Roman" w:hAnsi="Times New Roman" w:cs="Times New Roman" w:hint="default"/>
        </w:rPr>
      </w:lvl>
    </w:lvlOverride>
  </w:num>
  <w:num w:numId="4">
    <w:abstractNumId w:val="37"/>
  </w:num>
  <w:num w:numId="5">
    <w:abstractNumId w:val="29"/>
  </w:num>
  <w:num w:numId="6">
    <w:abstractNumId w:val="19"/>
  </w:num>
  <w:num w:numId="7">
    <w:abstractNumId w:val="26"/>
  </w:num>
  <w:num w:numId="8">
    <w:abstractNumId w:val="34"/>
  </w:num>
  <w:num w:numId="9">
    <w:abstractNumId w:val="20"/>
  </w:num>
  <w:num w:numId="10">
    <w:abstractNumId w:val="14"/>
  </w:num>
  <w:num w:numId="11">
    <w:abstractNumId w:val="9"/>
  </w:num>
  <w:num w:numId="12">
    <w:abstractNumId w:val="4"/>
  </w:num>
  <w:num w:numId="13">
    <w:abstractNumId w:val="16"/>
  </w:num>
  <w:num w:numId="14">
    <w:abstractNumId w:val="10"/>
  </w:num>
  <w:num w:numId="15">
    <w:abstractNumId w:val="32"/>
  </w:num>
  <w:num w:numId="16">
    <w:abstractNumId w:val="15"/>
  </w:num>
  <w:num w:numId="17">
    <w:abstractNumId w:val="27"/>
  </w:num>
  <w:num w:numId="18">
    <w:abstractNumId w:val="0"/>
  </w:num>
  <w:num w:numId="19">
    <w:abstractNumId w:val="31"/>
  </w:num>
  <w:num w:numId="20">
    <w:abstractNumId w:val="13"/>
  </w:num>
  <w:num w:numId="21">
    <w:abstractNumId w:val="1"/>
  </w:num>
  <w:num w:numId="22">
    <w:abstractNumId w:val="3"/>
  </w:num>
  <w:num w:numId="23">
    <w:abstractNumId w:val="33"/>
  </w:num>
  <w:num w:numId="24">
    <w:abstractNumId w:val="43"/>
    <w:lvlOverride w:ilvl="0">
      <w:startOverride w:val="1"/>
    </w:lvlOverride>
  </w:num>
  <w:num w:numId="25">
    <w:abstractNumId w:val="30"/>
    <w:lvlOverride w:ilvl="0">
      <w:startOverride w:val="2"/>
    </w:lvlOverride>
  </w:num>
  <w:num w:numId="26">
    <w:abstractNumId w:val="5"/>
    <w:lvlOverride w:ilvl="0">
      <w:startOverride w:val="1"/>
    </w:lvlOverride>
  </w:num>
  <w:num w:numId="27">
    <w:abstractNumId w:val="35"/>
  </w:num>
  <w:num w:numId="28">
    <w:abstractNumId w:val="39"/>
  </w:num>
  <w:num w:numId="29">
    <w:abstractNumId w:val="23"/>
  </w:num>
  <w:num w:numId="30">
    <w:abstractNumId w:val="36"/>
  </w:num>
  <w:num w:numId="31">
    <w:abstractNumId w:val="21"/>
  </w:num>
  <w:num w:numId="32">
    <w:abstractNumId w:val="24"/>
  </w:num>
  <w:num w:numId="33">
    <w:abstractNumId w:val="12"/>
  </w:num>
  <w:num w:numId="34">
    <w:abstractNumId w:val="8"/>
  </w:num>
  <w:num w:numId="35">
    <w:abstractNumId w:val="42"/>
  </w:num>
  <w:num w:numId="36">
    <w:abstractNumId w:val="44"/>
  </w:num>
  <w:num w:numId="37">
    <w:abstractNumId w:val="28"/>
  </w:num>
  <w:num w:numId="38">
    <w:abstractNumId w:val="40"/>
  </w:num>
  <w:num w:numId="39">
    <w:abstractNumId w:val="6"/>
  </w:num>
  <w:num w:numId="40">
    <w:abstractNumId w:val="2"/>
  </w:num>
  <w:num w:numId="41">
    <w:abstractNumId w:val="41"/>
  </w:num>
  <w:num w:numId="42">
    <w:abstractNumId w:val="22"/>
  </w:num>
  <w:num w:numId="43">
    <w:abstractNumId w:val="38"/>
  </w:num>
  <w:num w:numId="44">
    <w:abstractNumId w:val="11"/>
  </w:num>
  <w:num w:numId="45">
    <w:abstractNumId w:val="7"/>
  </w:num>
  <w:num w:numId="46">
    <w:abstractNumId w:val="25"/>
  </w:num>
  <w:num w:numId="4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53412"/>
    <w:rsid w:val="000553B6"/>
    <w:rsid w:val="000B18B1"/>
    <w:rsid w:val="000B4CAA"/>
    <w:rsid w:val="000E3585"/>
    <w:rsid w:val="00135A28"/>
    <w:rsid w:val="001819C0"/>
    <w:rsid w:val="0018597C"/>
    <w:rsid w:val="001B616E"/>
    <w:rsid w:val="001C0E4C"/>
    <w:rsid w:val="001F6510"/>
    <w:rsid w:val="00204FD2"/>
    <w:rsid w:val="002240AD"/>
    <w:rsid w:val="00250F3A"/>
    <w:rsid w:val="002659C3"/>
    <w:rsid w:val="00270084"/>
    <w:rsid w:val="0027165B"/>
    <w:rsid w:val="002C139E"/>
    <w:rsid w:val="003003CD"/>
    <w:rsid w:val="00350DBD"/>
    <w:rsid w:val="003613CD"/>
    <w:rsid w:val="00377AD8"/>
    <w:rsid w:val="003C0726"/>
    <w:rsid w:val="003D6497"/>
    <w:rsid w:val="003E5F7B"/>
    <w:rsid w:val="003F422E"/>
    <w:rsid w:val="00400B40"/>
    <w:rsid w:val="00424D62"/>
    <w:rsid w:val="00426F37"/>
    <w:rsid w:val="00474E56"/>
    <w:rsid w:val="004B0F6F"/>
    <w:rsid w:val="00514B55"/>
    <w:rsid w:val="00563AE6"/>
    <w:rsid w:val="00583209"/>
    <w:rsid w:val="005B78E7"/>
    <w:rsid w:val="005D3B25"/>
    <w:rsid w:val="005D4077"/>
    <w:rsid w:val="00627387"/>
    <w:rsid w:val="00651314"/>
    <w:rsid w:val="00655132"/>
    <w:rsid w:val="00703909"/>
    <w:rsid w:val="00750018"/>
    <w:rsid w:val="00755492"/>
    <w:rsid w:val="00792AEB"/>
    <w:rsid w:val="007A4634"/>
    <w:rsid w:val="007A538C"/>
    <w:rsid w:val="007B3834"/>
    <w:rsid w:val="007F0688"/>
    <w:rsid w:val="007F2172"/>
    <w:rsid w:val="00821610"/>
    <w:rsid w:val="008265DC"/>
    <w:rsid w:val="00872235"/>
    <w:rsid w:val="008850EC"/>
    <w:rsid w:val="00901F30"/>
    <w:rsid w:val="00943688"/>
    <w:rsid w:val="00944AE7"/>
    <w:rsid w:val="009868AA"/>
    <w:rsid w:val="009C29F8"/>
    <w:rsid w:val="009E00BE"/>
    <w:rsid w:val="00A16C4F"/>
    <w:rsid w:val="00A31638"/>
    <w:rsid w:val="00A41C84"/>
    <w:rsid w:val="00A663C0"/>
    <w:rsid w:val="00A66AFF"/>
    <w:rsid w:val="00A7180D"/>
    <w:rsid w:val="00A73B10"/>
    <w:rsid w:val="00AC25B2"/>
    <w:rsid w:val="00AF4F46"/>
    <w:rsid w:val="00B04D96"/>
    <w:rsid w:val="00B05E0C"/>
    <w:rsid w:val="00B26107"/>
    <w:rsid w:val="00B41194"/>
    <w:rsid w:val="00B528B4"/>
    <w:rsid w:val="00B52905"/>
    <w:rsid w:val="00B57D74"/>
    <w:rsid w:val="00B67461"/>
    <w:rsid w:val="00B744BF"/>
    <w:rsid w:val="00BD0642"/>
    <w:rsid w:val="00BE7F17"/>
    <w:rsid w:val="00BF44B0"/>
    <w:rsid w:val="00C517F8"/>
    <w:rsid w:val="00C62170"/>
    <w:rsid w:val="00C666B0"/>
    <w:rsid w:val="00C748B8"/>
    <w:rsid w:val="00CB652C"/>
    <w:rsid w:val="00CC5BBC"/>
    <w:rsid w:val="00CD19B9"/>
    <w:rsid w:val="00CF4447"/>
    <w:rsid w:val="00D11C3A"/>
    <w:rsid w:val="00D14BA3"/>
    <w:rsid w:val="00D345C4"/>
    <w:rsid w:val="00D41A7C"/>
    <w:rsid w:val="00D758EB"/>
    <w:rsid w:val="00D84CA8"/>
    <w:rsid w:val="00D97583"/>
    <w:rsid w:val="00DA1D28"/>
    <w:rsid w:val="00DE4FF2"/>
    <w:rsid w:val="00DE7521"/>
    <w:rsid w:val="00E27C89"/>
    <w:rsid w:val="00E7544C"/>
    <w:rsid w:val="00EB3024"/>
    <w:rsid w:val="00EE0041"/>
    <w:rsid w:val="00F436B5"/>
    <w:rsid w:val="00F531F2"/>
    <w:rsid w:val="00F560EA"/>
    <w:rsid w:val="00FF3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2C937"/>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link w:val="Ttulo2Char"/>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Normal"/>
    <w:next w:val="Normal"/>
    <w:link w:val="Ttulo4Char"/>
    <w:uiPriority w:val="9"/>
    <w:semiHidden/>
    <w:unhideWhenUsed/>
    <w:qFormat/>
    <w:rsid w:val="005B78E7"/>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link w:val="SubttuloChar"/>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44"/>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customStyle="1" w:styleId="MenoPendente2">
    <w:name w:val="Menção Pendente2"/>
    <w:basedOn w:val="Fontepargpadro"/>
    <w:uiPriority w:val="99"/>
    <w:semiHidden/>
    <w:unhideWhenUsed/>
    <w:rsid w:val="00250F3A"/>
    <w:rPr>
      <w:color w:val="808080"/>
      <w:shd w:val="clear" w:color="auto" w:fill="E6E6E6"/>
    </w:rPr>
  </w:style>
  <w:style w:type="paragraph" w:customStyle="1" w:styleId="textocentralizadomaiusculas">
    <w:name w:val="texto_centralizado_maiusculas"/>
    <w:basedOn w:val="Normal"/>
    <w:rsid w:val="005B78E7"/>
    <w:pPr>
      <w:keepNext/>
      <w:keepLines/>
      <w:suppressAutoHyphens w:val="0"/>
      <w:autoSpaceDE/>
      <w:autoSpaceDN/>
      <w:spacing w:before="100" w:beforeAutospacing="1" w:after="100" w:afterAutospacing="1" w:line="360" w:lineRule="auto"/>
      <w:jc w:val="both"/>
      <w:textAlignment w:val="auto"/>
    </w:pPr>
    <w:rPr>
      <w:rFonts w:ascii="Times New Roman" w:eastAsia="Times New Roman" w:hAnsi="Times New Roman" w:cs="Times New Roman"/>
      <w:color w:val="auto"/>
      <w:kern w:val="0"/>
      <w:lang w:eastAsia="pt-BR" w:bidi="ar-SA"/>
    </w:rPr>
  </w:style>
  <w:style w:type="paragraph" w:customStyle="1" w:styleId="tabelatextocentralizado">
    <w:name w:val="tabela_texto_centralizado"/>
    <w:basedOn w:val="Normal"/>
    <w:qFormat/>
    <w:rsid w:val="005B78E7"/>
    <w:pPr>
      <w:keepNext/>
      <w:keepLines/>
      <w:suppressAutoHyphens w:val="0"/>
      <w:autoSpaceDE/>
      <w:autoSpaceDN/>
      <w:spacing w:line="360" w:lineRule="auto"/>
      <w:jc w:val="center"/>
      <w:textAlignment w:val="auto"/>
    </w:pPr>
    <w:rPr>
      <w:rFonts w:ascii="Times New Roman" w:eastAsia="Times New Roman" w:hAnsi="Times New Roman" w:cs="Times New Roman"/>
      <w:color w:val="auto"/>
      <w:kern w:val="0"/>
      <w:lang w:eastAsia="pt-BR" w:bidi="ar-SA"/>
    </w:rPr>
  </w:style>
  <w:style w:type="character" w:customStyle="1" w:styleId="Ttulo4Char">
    <w:name w:val="Título 4 Char"/>
    <w:basedOn w:val="Fontepargpadro"/>
    <w:link w:val="Ttulo4"/>
    <w:uiPriority w:val="9"/>
    <w:semiHidden/>
    <w:rsid w:val="005B78E7"/>
    <w:rPr>
      <w:rFonts w:asciiTheme="majorHAnsi" w:eastAsiaTheme="majorEastAsia" w:hAnsiTheme="majorHAnsi"/>
      <w:i/>
      <w:iCs/>
      <w:color w:val="2F5496" w:themeColor="accent1" w:themeShade="BF"/>
      <w:szCs w:val="21"/>
    </w:rPr>
  </w:style>
  <w:style w:type="paragraph" w:customStyle="1" w:styleId="textocentralizado">
    <w:name w:val="texto_centralizado"/>
    <w:basedOn w:val="Normal"/>
    <w:qFormat/>
    <w:rsid w:val="005B78E7"/>
    <w:pPr>
      <w:keepNext/>
      <w:keepLines/>
      <w:suppressAutoHyphens w:val="0"/>
      <w:autoSpaceDE/>
      <w:autoSpaceDN/>
      <w:spacing w:before="120" w:line="360" w:lineRule="auto"/>
      <w:jc w:val="center"/>
      <w:textAlignment w:val="auto"/>
    </w:pPr>
    <w:rPr>
      <w:rFonts w:ascii="Times New Roman" w:eastAsia="Times New Roman" w:hAnsi="Times New Roman" w:cs="Times New Roman"/>
      <w:color w:val="auto"/>
      <w:kern w:val="0"/>
      <w:lang w:eastAsia="pt-BR" w:bidi="ar-SA"/>
    </w:rPr>
  </w:style>
  <w:style w:type="paragraph" w:customStyle="1" w:styleId="tabelatextoalinhadodireita">
    <w:name w:val="tabela_texto_alinhado_direita"/>
    <w:basedOn w:val="Normal"/>
    <w:rsid w:val="005B78E7"/>
    <w:pPr>
      <w:keepNext/>
      <w:keepLines/>
      <w:suppressAutoHyphens w:val="0"/>
      <w:autoSpaceDE/>
      <w:autoSpaceDN/>
      <w:spacing w:line="360" w:lineRule="auto"/>
      <w:jc w:val="right"/>
      <w:textAlignment w:val="auto"/>
    </w:pPr>
    <w:rPr>
      <w:rFonts w:ascii="Times New Roman" w:eastAsia="Times New Roman" w:hAnsi="Times New Roman" w:cs="Times New Roman"/>
      <w:color w:val="auto"/>
      <w:kern w:val="0"/>
      <w:lang w:eastAsia="pt-BR" w:bidi="ar-SA"/>
    </w:rPr>
  </w:style>
  <w:style w:type="paragraph" w:styleId="SemEspaamento">
    <w:name w:val="No Spacing"/>
    <w:uiPriority w:val="1"/>
    <w:qFormat/>
    <w:rsid w:val="005B78E7"/>
    <w:pPr>
      <w:numPr>
        <w:numId w:val="45"/>
      </w:numPr>
      <w:autoSpaceDN/>
      <w:ind w:left="0" w:firstLine="0"/>
      <w:jc w:val="center"/>
      <w:textAlignment w:val="auto"/>
    </w:pPr>
    <w:rPr>
      <w:rFonts w:eastAsiaTheme="minorHAnsi" w:cstheme="minorBidi"/>
      <w:b/>
      <w:kern w:val="0"/>
      <w:szCs w:val="22"/>
      <w:lang w:eastAsia="en-US" w:bidi="ar-SA"/>
    </w:rPr>
  </w:style>
  <w:style w:type="character" w:customStyle="1" w:styleId="Ttulo2Char">
    <w:name w:val="Título 2 Char"/>
    <w:basedOn w:val="Fontepargpadro"/>
    <w:link w:val="Ttulo2"/>
    <w:rsid w:val="005B78E7"/>
    <w:rPr>
      <w:rFonts w:ascii="Arial" w:eastAsia="Arial" w:hAnsi="Arial" w:cs="Arial"/>
      <w:b/>
      <w:bCs/>
    </w:rPr>
  </w:style>
  <w:style w:type="character" w:customStyle="1" w:styleId="SubttuloChar">
    <w:name w:val="Subtítulo Char"/>
    <w:basedOn w:val="Fontepargpadro"/>
    <w:link w:val="Subttulo"/>
    <w:uiPriority w:val="11"/>
    <w:rsid w:val="00A41C84"/>
    <w:rPr>
      <w:rFonts w:ascii="Arial" w:eastAsia="Microsoft YaHei" w:hAnsi="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0818">
      <w:bodyDiv w:val="1"/>
      <w:marLeft w:val="0"/>
      <w:marRight w:val="0"/>
      <w:marTop w:val="0"/>
      <w:marBottom w:val="0"/>
      <w:divBdr>
        <w:top w:val="none" w:sz="0" w:space="0" w:color="auto"/>
        <w:left w:val="none" w:sz="0" w:space="0" w:color="auto"/>
        <w:bottom w:val="none" w:sz="0" w:space="0" w:color="auto"/>
        <w:right w:val="none" w:sz="0" w:space="0" w:color="auto"/>
      </w:divBdr>
    </w:div>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1D71-516F-466F-92C8-2E5E682E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58</Pages>
  <Words>17483</Words>
  <Characters>94413</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12</cp:revision>
  <cp:lastPrinted>2018-10-30T14:22:00Z</cp:lastPrinted>
  <dcterms:created xsi:type="dcterms:W3CDTF">2018-10-10T19:16:00Z</dcterms:created>
  <dcterms:modified xsi:type="dcterms:W3CDTF">2018-10-30T14:23:00Z</dcterms:modified>
</cp:coreProperties>
</file>