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E8C" w:rsidRDefault="001B31D8" w:rsidP="00772E8C">
      <w:pPr>
        <w:pStyle w:val="Standard"/>
        <w:spacing w:line="360" w:lineRule="auto"/>
        <w:jc w:val="center"/>
      </w:pPr>
      <w:bookmarkStart w:id="0" w:name="_GoBack"/>
      <w:bookmarkEnd w:id="0"/>
      <w:r>
        <w:rPr>
          <w:b/>
          <w:u w:val="single"/>
        </w:rPr>
        <w:t xml:space="preserve"> </w:t>
      </w:r>
      <w:r w:rsidR="00772E8C">
        <w:rPr>
          <w:b/>
          <w:u w:val="single"/>
        </w:rPr>
        <w:t xml:space="preserve">EDITAL DE LICITAÇÃO Nº </w:t>
      </w:r>
      <w:r w:rsidR="00C73BED">
        <w:rPr>
          <w:b/>
          <w:u w:val="single"/>
        </w:rPr>
        <w:t>20</w:t>
      </w:r>
      <w:r w:rsidR="00772E8C">
        <w:rPr>
          <w:b/>
          <w:u w:val="single"/>
        </w:rPr>
        <w:t>/2018</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C73BED" w:rsidRPr="00C73BED">
        <w:rPr>
          <w:b/>
          <w:bCs/>
          <w:u w:val="single"/>
        </w:rPr>
        <w:t>19.00.5000.0003591/2018-50</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EB44AF" w:rsidRDefault="001B31D8" w:rsidP="00772E8C">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DATA:</w:t>
      </w:r>
      <w:r w:rsidR="008C5855">
        <w:rPr>
          <w:b/>
        </w:rPr>
        <w:t xml:space="preserve"> 21</w:t>
      </w:r>
      <w:r>
        <w:rPr>
          <w:b/>
        </w:rPr>
        <w:t>/</w:t>
      </w:r>
      <w:r w:rsidR="008C5855">
        <w:rPr>
          <w:b/>
        </w:rPr>
        <w:t>08</w:t>
      </w:r>
      <w:r w:rsidR="00C73BED">
        <w:rPr>
          <w:b/>
        </w:rPr>
        <w:t>/</w:t>
      </w:r>
      <w:r>
        <w:rPr>
          <w:b/>
        </w:rPr>
        <w:t>20</w:t>
      </w:r>
      <w:r w:rsidR="00772E8C">
        <w:rPr>
          <w:b/>
        </w:rPr>
        <w:t>18</w:t>
      </w:r>
    </w:p>
    <w:p w:rsidR="00EB44AF" w:rsidRDefault="001B31D8">
      <w:pPr>
        <w:pStyle w:val="Standard"/>
        <w:spacing w:line="360" w:lineRule="auto"/>
        <w:jc w:val="both"/>
      </w:pPr>
      <w:r>
        <w:rPr>
          <w:b/>
        </w:rPr>
        <w:t>HORÁRIO:</w:t>
      </w:r>
      <w:r w:rsidR="006A37CF">
        <w:rPr>
          <w:b/>
        </w:rPr>
        <w:t xml:space="preserve"> </w:t>
      </w:r>
      <w:r w:rsidR="008C5855">
        <w:rPr>
          <w:b/>
        </w:rPr>
        <w:t>14</w:t>
      </w:r>
      <w:r w:rsidR="006A37CF">
        <w:rPr>
          <w:b/>
        </w:rPr>
        <w:t xml:space="preserve"> </w:t>
      </w:r>
      <w:r>
        <w:rPr>
          <w:b/>
        </w:rPr>
        <w:t>horas</w:t>
      </w:r>
    </w:p>
    <w:p w:rsidR="00EB44AF" w:rsidRDefault="00EB44AF">
      <w:pPr>
        <w:pStyle w:val="Standard"/>
        <w:spacing w:line="360" w:lineRule="auto"/>
        <w:jc w:val="both"/>
        <w:rPr>
          <w:b/>
        </w:rPr>
      </w:pPr>
    </w:p>
    <w:p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EB44AF" w:rsidRDefault="00EB44AF">
      <w:pPr>
        <w:pStyle w:val="Standard"/>
        <w:spacing w:line="360" w:lineRule="auto"/>
        <w:jc w:val="both"/>
      </w:pPr>
    </w:p>
    <w:p w:rsidR="00EB44AF" w:rsidRPr="00744EDA" w:rsidRDefault="00744EDA" w:rsidP="002F6446">
      <w:pPr>
        <w:spacing w:before="57" w:after="57" w:line="360" w:lineRule="auto"/>
        <w:ind w:firstLine="708"/>
        <w:jc w:val="both"/>
        <w:rPr>
          <w:rFonts w:eastAsia="Times New Roman" w:cs="Times New Roman"/>
          <w:color w:val="000000"/>
          <w:lang w:eastAsia="pt-BR" w:bidi="ar-SA"/>
        </w:rPr>
      </w:pPr>
      <w:r w:rsidRPr="004D1268">
        <w:rPr>
          <w:rFonts w:eastAsia="Times New Roman" w:cs="Times New Roman"/>
          <w:b/>
          <w:bCs/>
          <w:color w:val="000000"/>
          <w:lang w:eastAsia="pt-BR" w:bidi="ar-SA"/>
        </w:rPr>
        <w:t xml:space="preserve">O CONSELHO NACIONAL DO MINISTÉRIO PÚBLICO, </w:t>
      </w:r>
      <w:r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Pr="004D1268">
        <w:rPr>
          <w:rFonts w:eastAsia="Times New Roman" w:cs="Times New Roman"/>
          <w:color w:val="000000"/>
          <w:lang w:eastAsia="pt-BR" w:bidi="ar-SA"/>
        </w:rPr>
        <w:t>-Geral do Conselho Nacional do Ministério Público</w:t>
      </w:r>
      <w:r w:rsidRPr="004D1268">
        <w:rPr>
          <w:rFonts w:eastAsia="Times New Roman" w:cs="Times New Roman"/>
          <w:b/>
          <w:bCs/>
          <w:color w:val="000000"/>
          <w:lang w:eastAsia="pt-BR" w:bidi="ar-SA"/>
        </w:rPr>
        <w:t xml:space="preserve">, </w:t>
      </w:r>
      <w:r w:rsidRPr="004D1268">
        <w:rPr>
          <w:rFonts w:eastAsia="Times New Roman" w:cs="Times New Roman"/>
          <w:color w:val="000000"/>
          <w:lang w:eastAsia="pt-BR" w:bidi="ar-SA"/>
        </w:rPr>
        <w:t xml:space="preserve">que </w:t>
      </w:r>
      <w:r w:rsidRPr="004D1268">
        <w:rPr>
          <w:rFonts w:eastAsia="Times New Roman" w:cs="Times New Roman"/>
          <w:b/>
          <w:bCs/>
          <w:color w:val="000000"/>
          <w:lang w:eastAsia="pt-BR" w:bidi="ar-SA"/>
        </w:rPr>
        <w:t>no dia</w:t>
      </w:r>
      <w:r w:rsidR="008C5855">
        <w:rPr>
          <w:rFonts w:eastAsia="Times New Roman" w:cs="Times New Roman"/>
          <w:b/>
          <w:bCs/>
          <w:color w:val="000000"/>
          <w:lang w:eastAsia="pt-BR" w:bidi="ar-SA"/>
        </w:rPr>
        <w:t xml:space="preserve"> 21 </w:t>
      </w:r>
      <w:r w:rsidRPr="004D1268">
        <w:rPr>
          <w:rFonts w:eastAsia="Times New Roman" w:cs="Times New Roman"/>
          <w:b/>
          <w:bCs/>
          <w:color w:val="000000"/>
          <w:lang w:eastAsia="pt-BR" w:bidi="ar-SA"/>
        </w:rPr>
        <w:t>de</w:t>
      </w:r>
      <w:r w:rsidR="008C5855">
        <w:rPr>
          <w:rFonts w:eastAsia="Times New Roman" w:cs="Times New Roman"/>
          <w:b/>
          <w:bCs/>
          <w:color w:val="000000"/>
          <w:lang w:eastAsia="pt-BR" w:bidi="ar-SA"/>
        </w:rPr>
        <w:t xml:space="preserve"> agosto </w:t>
      </w:r>
      <w:r w:rsidRPr="004D1268">
        <w:rPr>
          <w:rFonts w:eastAsia="Times New Roman" w:cs="Times New Roman"/>
          <w:b/>
          <w:bCs/>
          <w:color w:val="000000"/>
          <w:lang w:eastAsia="pt-BR" w:bidi="ar-SA"/>
        </w:rPr>
        <w:t>de 201</w:t>
      </w:r>
      <w:r w:rsidR="00772E8C">
        <w:rPr>
          <w:rFonts w:eastAsia="Times New Roman" w:cs="Times New Roman"/>
          <w:b/>
          <w:bCs/>
          <w:color w:val="000000"/>
          <w:lang w:eastAsia="pt-BR" w:bidi="ar-SA"/>
        </w:rPr>
        <w:t>8</w:t>
      </w:r>
      <w:r w:rsidRPr="004D1268">
        <w:rPr>
          <w:rFonts w:eastAsia="Times New Roman" w:cs="Times New Roman"/>
          <w:b/>
          <w:bCs/>
          <w:color w:val="000000"/>
          <w:lang w:eastAsia="pt-BR" w:bidi="ar-SA"/>
        </w:rPr>
        <w:t>, às</w:t>
      </w:r>
      <w:r w:rsidR="006A37CF">
        <w:rPr>
          <w:rFonts w:eastAsia="Times New Roman" w:cs="Times New Roman"/>
          <w:b/>
          <w:bCs/>
          <w:color w:val="000000"/>
          <w:lang w:eastAsia="pt-BR" w:bidi="ar-SA"/>
        </w:rPr>
        <w:t xml:space="preserve"> </w:t>
      </w:r>
      <w:r w:rsidR="008C5855">
        <w:rPr>
          <w:rFonts w:eastAsia="Times New Roman" w:cs="Times New Roman"/>
          <w:b/>
          <w:bCs/>
          <w:color w:val="000000"/>
          <w:lang w:eastAsia="pt-BR" w:bidi="ar-SA"/>
        </w:rPr>
        <w:t>14</w:t>
      </w:r>
      <w:r w:rsidRPr="004D1268">
        <w:rPr>
          <w:rFonts w:eastAsia="Times New Roman" w:cs="Times New Roman"/>
          <w:b/>
          <w:bCs/>
          <w:color w:val="000000"/>
          <w:lang w:eastAsia="pt-BR" w:bidi="ar-SA"/>
        </w:rPr>
        <w:t xml:space="preserve"> horas (horário de Brasília-DF)</w:t>
      </w:r>
      <w:r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Pr="004D1268">
          <w:rPr>
            <w:rFonts w:eastAsia="Times New Roman" w:cs="Times New Roman"/>
            <w:color w:val="0000FF"/>
            <w:u w:val="single"/>
            <w:lang w:eastAsia="pt-BR" w:bidi="ar-SA"/>
          </w:rPr>
          <w:t>www.comprasgovernamentais.gov.br</w:t>
        </w:r>
      </w:hyperlink>
      <w:r w:rsidRPr="004D1268">
        <w:rPr>
          <w:rFonts w:eastAsia="Times New Roman" w:cs="Times New Roman"/>
          <w:color w:val="000000"/>
          <w:lang w:eastAsia="pt-BR" w:bidi="ar-SA"/>
        </w:rPr>
        <w:t>,</w:t>
      </w:r>
      <w:r>
        <w:rPr>
          <w:rFonts w:eastAsia="CourierNewPSMT" w:cs="CourierNewPSMT"/>
        </w:rPr>
        <w:t xml:space="preserve"> </w:t>
      </w:r>
      <w:r w:rsidR="001B31D8">
        <w:t xml:space="preserve">que realizará licitação do </w:t>
      </w:r>
      <w:r w:rsidR="001B31D8">
        <w:rPr>
          <w:b/>
          <w:bCs/>
        </w:rPr>
        <w:t>tipo MENOR PREÇO</w:t>
      </w:r>
      <w:r w:rsidR="008E6A9E">
        <w:rPr>
          <w:b/>
          <w:bCs/>
        </w:rPr>
        <w:t xml:space="preserve"> GLOBAL</w:t>
      </w:r>
      <w:r w:rsidR="001B31D8">
        <w:rPr>
          <w:b/>
          <w:bCs/>
        </w:rPr>
        <w:t xml:space="preserve">, execução indireta, empreitada por preço global, </w:t>
      </w:r>
      <w:r w:rsidR="001B31D8">
        <w:t xml:space="preserve">na modalidade de </w:t>
      </w:r>
      <w:r w:rsidR="001B31D8">
        <w:rPr>
          <w:b/>
          <w:bCs/>
        </w:rPr>
        <w:t>pregão eletrônico</w:t>
      </w:r>
      <w:r w:rsidR="001B31D8">
        <w:t xml:space="preserve">, </w:t>
      </w:r>
      <w:r w:rsidR="001B31D8" w:rsidRPr="00B67AF4">
        <w:rPr>
          <w:b/>
        </w:rPr>
        <w:t>para</w:t>
      </w:r>
      <w:r w:rsidR="002F6446" w:rsidRPr="002F6446">
        <w:rPr>
          <w:rFonts w:ascii="Georgia" w:eastAsia="Georgia" w:hAnsi="Georgia" w:cs="Georgia"/>
          <w:sz w:val="21"/>
          <w:szCs w:val="21"/>
        </w:rPr>
        <w:t xml:space="preserve"> </w:t>
      </w:r>
      <w:r w:rsidR="002F6446">
        <w:rPr>
          <w:rFonts w:eastAsia="Georgia" w:cs="Times New Roman"/>
          <w:b/>
        </w:rPr>
        <w:t>c</w:t>
      </w:r>
      <w:r w:rsidR="002F6446" w:rsidRPr="002F6446">
        <w:rPr>
          <w:rFonts w:eastAsia="Georgia" w:cs="Times New Roman"/>
          <w:b/>
        </w:rPr>
        <w:t xml:space="preserve">ontratação de empresa especializada na prestação dos serviços técnicos profissionais de operação de áudio e vídeo, a serem executados por postos de trabalho no Conselho Nacional do Ministério Público – CNMP, conforme as especificações constantes deste termo de referência. </w:t>
      </w:r>
      <w:r w:rsidR="00B67AF4">
        <w:rPr>
          <w:rFonts w:cs="Georgia"/>
          <w:b/>
          <w:bCs/>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4C096B">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2F6446">
      <w:pPr>
        <w:spacing w:before="57" w:after="57" w:line="360" w:lineRule="auto"/>
        <w:ind w:firstLine="708"/>
        <w:jc w:val="both"/>
        <w:rPr>
          <w:rFonts w:eastAsia="Arial" w:cs="Arial"/>
        </w:rPr>
      </w:pPr>
      <w:r w:rsidRPr="002F6446">
        <w:rPr>
          <w:rFonts w:cs="Times New Roman"/>
        </w:rPr>
        <w:t xml:space="preserve">2.1 </w:t>
      </w:r>
      <w:r w:rsidR="002F6446">
        <w:rPr>
          <w:rFonts w:cs="Times New Roman"/>
        </w:rPr>
        <w:t xml:space="preserve">  </w:t>
      </w:r>
      <w:r w:rsidR="002F6446" w:rsidRPr="002F6446">
        <w:rPr>
          <w:rFonts w:eastAsia="Georgia" w:cs="Times New Roman"/>
        </w:rPr>
        <w:t>Contratação de empresa especializada na prestação dos serviços técnicos profissionais de operação de áudio e vídeo, a serem executados por postos de trabalho no Conselho Nacional do Ministério Público – CNMP, conforme as especificações constantes deste ter</w:t>
      </w:r>
      <w:r w:rsidR="002F6446">
        <w:rPr>
          <w:rFonts w:eastAsia="Georgia" w:cs="Times New Roman"/>
        </w:rPr>
        <w:t xml:space="preserve">mo de referência, </w:t>
      </w:r>
      <w:r w:rsidR="001B31D8" w:rsidRPr="00690FB9">
        <w:rPr>
          <w:rFonts w:eastAsia="Arial" w:cs="Arial"/>
        </w:rPr>
        <w:t>e as condições estabelecidas,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4C096B">
      <w:pPr>
        <w:pStyle w:val="Standard"/>
        <w:numPr>
          <w:ilvl w:val="0"/>
          <w:numId w:val="4"/>
        </w:numPr>
        <w:spacing w:line="360" w:lineRule="auto"/>
        <w:ind w:left="0" w:firstLine="1417"/>
        <w:jc w:val="both"/>
      </w:pPr>
      <w:r>
        <w:t>Termo de Referência – Anexo I;</w:t>
      </w:r>
    </w:p>
    <w:p w:rsidR="00EB44AF" w:rsidRDefault="001B31D8" w:rsidP="004C096B">
      <w:pPr>
        <w:pStyle w:val="Standard"/>
        <w:numPr>
          <w:ilvl w:val="0"/>
          <w:numId w:val="4"/>
        </w:numPr>
        <w:spacing w:line="360" w:lineRule="auto"/>
        <w:ind w:left="0" w:firstLine="1417"/>
        <w:jc w:val="both"/>
      </w:pPr>
      <w:r>
        <w:t>Declaração de Regularidade – Anexo III;</w:t>
      </w:r>
    </w:p>
    <w:p w:rsidR="00EB44AF" w:rsidRDefault="001B31D8" w:rsidP="004C096B">
      <w:pPr>
        <w:pStyle w:val="Standard"/>
        <w:numPr>
          <w:ilvl w:val="0"/>
          <w:numId w:val="4"/>
        </w:numPr>
        <w:spacing w:line="360" w:lineRule="auto"/>
        <w:ind w:left="0" w:firstLine="1417"/>
        <w:jc w:val="both"/>
      </w:pPr>
      <w:r>
        <w:t>Planilhas Estimativas de Preços – Anexo IV;</w:t>
      </w:r>
    </w:p>
    <w:p w:rsidR="00EB44AF" w:rsidRDefault="001B31D8" w:rsidP="004C096B">
      <w:pPr>
        <w:pStyle w:val="Standard"/>
        <w:numPr>
          <w:ilvl w:val="0"/>
          <w:numId w:val="4"/>
        </w:numPr>
        <w:spacing w:line="360" w:lineRule="auto"/>
        <w:ind w:left="0" w:firstLine="1417"/>
        <w:jc w:val="both"/>
      </w:pPr>
      <w:r>
        <w:t xml:space="preserve">Minuta de Contrato—Anexo </w:t>
      </w:r>
      <w:r w:rsidR="008E6A9E">
        <w:t>I</w:t>
      </w:r>
      <w:r>
        <w:t>V.</w:t>
      </w:r>
    </w:p>
    <w:p w:rsidR="00EB44AF" w:rsidRDefault="00EB44AF">
      <w:pPr>
        <w:pStyle w:val="Textbody"/>
        <w:tabs>
          <w:tab w:val="left" w:pos="7062"/>
        </w:tabs>
        <w:spacing w:after="0" w:line="360" w:lineRule="auto"/>
        <w:rPr>
          <w:rFonts w:ascii="Times New Roman" w:hAnsi="Times New Roman"/>
        </w:rPr>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lastRenderedPageBreak/>
        <w:t>4.4 Tratando-se de Microempresa ou Empresa de Pequeno Porte (ME ou EPP), para que essas possam gozar dos benefícios previstos no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lastRenderedPageBreak/>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pPr>
      <w:r>
        <w:t>5.6.</w:t>
      </w:r>
      <w:r w:rsidR="008B7F61">
        <w:t>5</w:t>
      </w:r>
      <w:r>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rsidR="00EB44AF" w:rsidRDefault="001B31D8">
      <w:pPr>
        <w:pStyle w:val="Standard"/>
        <w:spacing w:line="360" w:lineRule="auto"/>
        <w:ind w:firstLine="1417"/>
        <w:jc w:val="both"/>
        <w:rPr>
          <w:rFonts w:ascii="Trebuchet MS" w:hAnsi="Trebuchet MS"/>
          <w:sz w:val="20"/>
          <w:szCs w:val="20"/>
        </w:rPr>
      </w:pPr>
      <w:r>
        <w:t>5.6.</w:t>
      </w:r>
      <w:r w:rsidR="008B7F61">
        <w:t>5</w:t>
      </w:r>
      <w:r>
        <w:t>.1 Categoria profissional do quadro de pessoal exigido para o serviço;</w:t>
      </w:r>
    </w:p>
    <w:p w:rsidR="00EB44AF" w:rsidRDefault="00B15276" w:rsidP="008B7F61">
      <w:pPr>
        <w:spacing w:line="360" w:lineRule="auto"/>
        <w:ind w:firstLine="709"/>
        <w:jc w:val="both"/>
      </w:pPr>
      <w:r>
        <w:tab/>
      </w:r>
      <w:r w:rsidR="001B31D8">
        <w:t>5.6.</w:t>
      </w:r>
      <w:r w:rsidR="008B7F61">
        <w:t>5</w:t>
      </w:r>
      <w:r w:rsidR="001B31D8">
        <w:t xml:space="preserve">.2 Valor da remuneração, vigente da data de apresentação da proposta, fixada </w:t>
      </w:r>
      <w:r w:rsidR="001B31D8" w:rsidRPr="004B59DC">
        <w:t>para a categoria profissional, os salários de acordo com a</w:t>
      </w:r>
      <w:r w:rsidR="002F6446">
        <w:t xml:space="preserve"> </w:t>
      </w:r>
      <w:r w:rsidR="002F6446" w:rsidRPr="002F6446">
        <w:rPr>
          <w:color w:val="000000"/>
          <w:u w:val="single"/>
        </w:rPr>
        <w:t>Convenção Coletiva dos Trabalhadores em Radiodifusão e Televisão Terceirizados</w:t>
      </w:r>
      <w:r w:rsidR="002F6446" w:rsidRPr="002F6446">
        <w:rPr>
          <w:rFonts w:eastAsia="Arial" w:cs="Trebuchet MS"/>
          <w:u w:val="single"/>
          <w:lang w:bidi="ar-SA"/>
        </w:rPr>
        <w:t xml:space="preserve"> </w:t>
      </w:r>
      <w:r w:rsidR="00890BF5" w:rsidRPr="002F6446">
        <w:rPr>
          <w:rFonts w:eastAsia="Arial" w:cs="Trebuchet MS"/>
          <w:u w:val="single"/>
          <w:lang w:bidi="ar-SA"/>
        </w:rPr>
        <w:t>(para o posto d</w:t>
      </w:r>
      <w:r w:rsidR="00C60687" w:rsidRPr="002F6446">
        <w:rPr>
          <w:rFonts w:eastAsia="Arial" w:cs="Trebuchet MS"/>
          <w:u w:val="single"/>
          <w:lang w:bidi="ar-SA"/>
        </w:rPr>
        <w:t>e</w:t>
      </w:r>
      <w:r w:rsidR="002F6446" w:rsidRPr="002F6446">
        <w:rPr>
          <w:color w:val="000000"/>
          <w:sz w:val="27"/>
          <w:szCs w:val="27"/>
          <w:u w:val="single"/>
        </w:rPr>
        <w:t xml:space="preserve"> </w:t>
      </w:r>
      <w:r w:rsidR="002F6446" w:rsidRPr="002F6446">
        <w:rPr>
          <w:color w:val="000000"/>
          <w:u w:val="single"/>
        </w:rPr>
        <w:t>Operador de Áudio e Operador de Vídeo</w:t>
      </w:r>
      <w:r w:rsidR="00C60687" w:rsidRPr="002F6446">
        <w:rPr>
          <w:rFonts w:eastAsia="Arial" w:cs="Trebuchet MS"/>
          <w:u w:val="single"/>
          <w:lang w:bidi="ar-SA"/>
        </w:rPr>
        <w:t>)</w:t>
      </w:r>
      <w:r w:rsidR="00C60687">
        <w:rPr>
          <w:rFonts w:eastAsia="Arial" w:cs="Trebuchet MS"/>
          <w:u w:val="single"/>
          <w:lang w:bidi="ar-SA"/>
        </w:rPr>
        <w:t>,</w:t>
      </w:r>
      <w:r w:rsidR="002F6446">
        <w:rPr>
          <w:rFonts w:eastAsia="Arial" w:cs="Trebuchet MS"/>
          <w:lang w:bidi="ar-SA"/>
        </w:rPr>
        <w:t xml:space="preserve"> </w:t>
      </w:r>
      <w:r w:rsidR="00E5655B">
        <w:rPr>
          <w:rFonts w:eastAsia="Arial" w:cs="Trebuchet MS"/>
          <w:lang w:bidi="ar-SA"/>
        </w:rPr>
        <w:t>co</w:t>
      </w:r>
      <w:r w:rsidR="001B31D8">
        <w:t xml:space="preserve">m vigência de </w:t>
      </w:r>
      <w:r w:rsidR="000E5BE8">
        <w:t>01</w:t>
      </w:r>
      <w:r w:rsidR="001B31D8">
        <w:t xml:space="preserve"> </w:t>
      </w:r>
      <w:r w:rsidR="00C60687">
        <w:t>de</w:t>
      </w:r>
      <w:r w:rsidR="001833FB">
        <w:t xml:space="preserve"> janeiro</w:t>
      </w:r>
      <w:r>
        <w:t xml:space="preserve"> de 201</w:t>
      </w:r>
      <w:r w:rsidR="002F6446">
        <w:t>8</w:t>
      </w:r>
      <w:r>
        <w:t xml:space="preserve"> a</w:t>
      </w:r>
      <w:r w:rsidR="001B31D8">
        <w:t xml:space="preserve"> </w:t>
      </w:r>
      <w:r w:rsidR="001833FB">
        <w:t>31 de dezembro</w:t>
      </w:r>
      <w:r w:rsidR="001B31D8">
        <w:t xml:space="preserve"> de</w:t>
      </w:r>
      <w:r w:rsidR="001833FB">
        <w:t xml:space="preserve"> </w:t>
      </w:r>
      <w:r w:rsidR="001B31D8">
        <w:t>201</w:t>
      </w:r>
      <w:r w:rsidR="00C60687">
        <w:t>8</w:t>
      </w:r>
      <w:r w:rsidR="001B31D8">
        <w:t xml:space="preserve">, e demais vantagens estabelecidas </w:t>
      </w:r>
      <w:r w:rsidR="001B31D8">
        <w:lastRenderedPageBreak/>
        <w:t>na legislação trabalhista, excetuando-se vantagens não obrigatórias e que resultam de incentivos fiscais;</w:t>
      </w:r>
    </w:p>
    <w:p w:rsidR="00EB44AF" w:rsidRDefault="001B31D8">
      <w:pPr>
        <w:pStyle w:val="Standard"/>
        <w:spacing w:line="360" w:lineRule="auto"/>
        <w:ind w:firstLine="1417"/>
        <w:jc w:val="both"/>
        <w:rPr>
          <w:rFonts w:ascii="Trebuchet MS" w:hAnsi="Trebuchet MS"/>
          <w:sz w:val="20"/>
          <w:szCs w:val="20"/>
        </w:rPr>
      </w:pPr>
      <w:r>
        <w:t>5.6.</w:t>
      </w:r>
      <w:r w:rsidR="008B7F61">
        <w:t>5</w:t>
      </w:r>
      <w:r>
        <w:t>.3. Encargos sociais incidentes sobre a remuneração fixada, minuciosamente discriminados e expressos sob a forma de percentual;</w:t>
      </w:r>
    </w:p>
    <w:p w:rsidR="00EB44AF" w:rsidRDefault="001B31D8">
      <w:pPr>
        <w:pStyle w:val="Standard"/>
        <w:spacing w:line="360" w:lineRule="auto"/>
        <w:ind w:firstLine="1417"/>
        <w:jc w:val="both"/>
        <w:rPr>
          <w:rFonts w:ascii="Trebuchet MS" w:hAnsi="Trebuchet MS"/>
          <w:sz w:val="20"/>
          <w:szCs w:val="20"/>
        </w:rPr>
      </w:pPr>
      <w:r>
        <w:t>5.6.</w:t>
      </w:r>
      <w:r w:rsidR="008B7F61">
        <w:t>5</w:t>
      </w:r>
      <w:r>
        <w:t>.4. Taxa de administração;</w:t>
      </w:r>
    </w:p>
    <w:p w:rsidR="00EB44AF" w:rsidRDefault="001B31D8">
      <w:pPr>
        <w:pStyle w:val="Standard"/>
        <w:spacing w:line="360" w:lineRule="auto"/>
        <w:ind w:firstLine="1417"/>
        <w:jc w:val="both"/>
        <w:rPr>
          <w:rFonts w:ascii="Trebuchet MS" w:hAnsi="Trebuchet MS"/>
          <w:sz w:val="20"/>
          <w:szCs w:val="20"/>
        </w:rPr>
      </w:pPr>
      <w:r>
        <w:t>5.6.</w:t>
      </w:r>
      <w:r w:rsidR="008B7F61">
        <w:t>5</w:t>
      </w:r>
      <w:r>
        <w:t>.5.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rsidR="00EB44AF" w:rsidRDefault="001B31D8">
      <w:pPr>
        <w:pStyle w:val="Standard"/>
        <w:spacing w:line="360" w:lineRule="auto"/>
        <w:ind w:firstLine="1417"/>
        <w:jc w:val="both"/>
        <w:rPr>
          <w:rFonts w:ascii="Trebuchet MS" w:hAnsi="Trebuchet MS"/>
          <w:sz w:val="20"/>
          <w:szCs w:val="20"/>
        </w:rPr>
      </w:pPr>
      <w:r>
        <w:tab/>
        <w:t>5.</w:t>
      </w:r>
      <w:r w:rsidR="008B7F61">
        <w:t>6</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8B7F61">
        <w:t>7</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8B7F61">
        <w:t>8</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8B7F61">
        <w:t>9</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rPr>
          <w:rFonts w:ascii="Trebuchet MS" w:hAnsi="Trebuchet MS"/>
          <w:sz w:val="20"/>
          <w:szCs w:val="20"/>
        </w:rPr>
      </w:pPr>
      <w:r>
        <w:t>5.</w:t>
      </w:r>
      <w:r w:rsidR="008B7F61">
        <w:t>9</w:t>
      </w:r>
      <w:r>
        <w:t>.1 O ônus da prova da exequibilidade dos preços cotados incumbe ao autor da proposta, no prazo de cinco dias úteis contados da notificação.</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2F6446">
        <w:rPr>
          <w:color w:val="000000"/>
        </w:rPr>
        <w:t>20</w:t>
      </w:r>
      <w:r w:rsidR="00723A0D">
        <w:rPr>
          <w:color w:val="000000"/>
        </w:rPr>
        <w:t>/201</w:t>
      </w:r>
      <w:r w:rsidR="00772E8C">
        <w:rPr>
          <w:color w:val="000000"/>
        </w:rPr>
        <w:t>8</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lastRenderedPageBreak/>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 xml:space="preserve">o dia </w:t>
      </w:r>
      <w:r w:rsidR="008C5855">
        <w:rPr>
          <w:rFonts w:eastAsia="Arial" w:cs="Arial"/>
          <w:b/>
          <w:bCs/>
        </w:rPr>
        <w:t>16</w:t>
      </w:r>
      <w:r>
        <w:rPr>
          <w:rFonts w:eastAsia="Arial" w:cs="Arial"/>
          <w:b/>
          <w:bCs/>
        </w:rPr>
        <w:t>/</w:t>
      </w:r>
      <w:r w:rsidR="008C5855">
        <w:rPr>
          <w:rFonts w:eastAsia="Arial" w:cs="Arial"/>
          <w:b/>
          <w:bCs/>
        </w:rPr>
        <w:t>08</w:t>
      </w:r>
      <w:r>
        <w:rPr>
          <w:rFonts w:eastAsia="Arial" w:cs="Arial"/>
          <w:b/>
          <w:bCs/>
        </w:rPr>
        <w:t>/201</w:t>
      </w:r>
      <w:r w:rsidR="00772E8C">
        <w:rPr>
          <w:rFonts w:eastAsia="Arial" w:cs="Arial"/>
          <w:b/>
          <w:bCs/>
        </w:rPr>
        <w:t>8</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8C5855">
        <w:rPr>
          <w:rFonts w:eastAsia="Arial" w:cs="Arial"/>
          <w:b/>
          <w:bCs/>
        </w:rPr>
        <w:t>15</w:t>
      </w:r>
      <w:r>
        <w:rPr>
          <w:rFonts w:eastAsia="Arial" w:cs="Arial"/>
          <w:b/>
          <w:bCs/>
        </w:rPr>
        <w:t>/</w:t>
      </w:r>
      <w:r w:rsidR="008C5855">
        <w:rPr>
          <w:rFonts w:eastAsia="Arial" w:cs="Arial"/>
          <w:b/>
          <w:bCs/>
        </w:rPr>
        <w:t>08</w:t>
      </w:r>
      <w:r>
        <w:rPr>
          <w:rFonts w:eastAsia="Arial" w:cs="Arial"/>
          <w:b/>
          <w:bCs/>
        </w:rPr>
        <w:t>/201</w:t>
      </w:r>
      <w:r w:rsidR="00772E8C">
        <w:rPr>
          <w:rFonts w:eastAsia="Arial" w:cs="Arial"/>
          <w:b/>
          <w:bCs/>
        </w:rPr>
        <w:t>8</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 xml:space="preserve">8.1 Aberta a etapa competitiva, com a classificação das propostas pelo Pregoeiro, o licitante poderá encaminhar lances exclusivamente por meio do sistema eletrônico, sendo o mesmo </w:t>
      </w:r>
      <w:r>
        <w:rPr>
          <w:color w:val="000000"/>
        </w:rPr>
        <w:lastRenderedPageBreak/>
        <w:t>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4C096B">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anual (valor total mensal x 12), sendo aceita somente duas casas decimais, com o valor unitário exato (sem dízimas), conforme as planilhas de Formação de Preços constantes do Anexo IV.</w:t>
      </w:r>
    </w:p>
    <w:p w:rsidR="00EB44AF" w:rsidRDefault="001B31D8" w:rsidP="004C096B">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EB44AF" w:rsidRDefault="001B31D8">
      <w:pPr>
        <w:pStyle w:val="Standard"/>
        <w:spacing w:line="360" w:lineRule="auto"/>
        <w:ind w:firstLine="1417"/>
        <w:jc w:val="both"/>
        <w:rPr>
          <w:rFonts w:ascii="Trebuchet MS" w:hAnsi="Trebuchet MS"/>
          <w:sz w:val="20"/>
          <w:szCs w:val="20"/>
        </w:rPr>
      </w:pPr>
      <w:r>
        <w:tab/>
        <w:t>9.3 O Imposto sobre a Renda da Pessoa Jurídica (IRPJ) e a Contribuição Social sobre o Lucro Líquido (CSLL) não deverão ser incluídos na Planilha de Custos e Formação de Preço.</w:t>
      </w:r>
      <w:r>
        <w:tab/>
      </w:r>
    </w:p>
    <w:p w:rsidR="00EB44AF" w:rsidRDefault="001B31D8" w:rsidP="004C096B">
      <w:pPr>
        <w:pStyle w:val="Standard"/>
        <w:numPr>
          <w:ilvl w:val="1"/>
          <w:numId w:val="7"/>
        </w:numPr>
        <w:spacing w:line="360" w:lineRule="auto"/>
        <w:ind w:left="0" w:firstLine="1417"/>
        <w:jc w:val="both"/>
        <w:rPr>
          <w:rFonts w:ascii="Trebuchet MS" w:hAnsi="Trebuchet MS"/>
          <w:sz w:val="20"/>
        </w:rPr>
      </w:pPr>
      <w:r>
        <w:rPr>
          <w:b/>
          <w:bCs/>
          <w:color w:val="000000"/>
        </w:rPr>
        <w:t xml:space="preserve">Mesmo que o licitante seja optante pelo Sistema Integrado de Pagamento de Impostos e Contribuições da Microempresas e Empresas de Pequeno Porte – SIMPLES, a mesma deverá apresentar a proposta conforme </w:t>
      </w:r>
      <w:r>
        <w:rPr>
          <w:b/>
          <w:bCs/>
          <w:color w:val="000000"/>
          <w:u w:val="single"/>
        </w:rPr>
        <w:t>não optante</w:t>
      </w:r>
      <w:r>
        <w:rPr>
          <w:b/>
          <w:bCs/>
          <w:color w:val="000000"/>
        </w:rPr>
        <w:t>, devido à restrição imposta pela lei complementar 123/2006 (art 17 – XII).</w:t>
      </w:r>
    </w:p>
    <w:p w:rsidR="00EB44AF" w:rsidRDefault="001B31D8">
      <w:pPr>
        <w:pStyle w:val="Standard"/>
        <w:spacing w:line="360" w:lineRule="auto"/>
        <w:ind w:firstLine="1417"/>
        <w:jc w:val="both"/>
        <w:rPr>
          <w:rFonts w:ascii="Trebuchet MS" w:hAnsi="Trebuchet MS"/>
          <w:sz w:val="20"/>
          <w:szCs w:val="20"/>
        </w:rPr>
      </w:pPr>
      <w:r>
        <w:tab/>
        <w:t>9.5 O limite máximo aceitável para a contratação será conforme tabela abaixo:</w:t>
      </w:r>
    </w:p>
    <w:p w:rsidR="00EB44AF" w:rsidRDefault="00EB44AF">
      <w:pPr>
        <w:pStyle w:val="Standard"/>
        <w:spacing w:line="360" w:lineRule="auto"/>
        <w:ind w:firstLine="1417"/>
        <w:jc w:val="both"/>
      </w:pPr>
    </w:p>
    <w:tbl>
      <w:tblPr>
        <w:tblW w:w="8788" w:type="dxa"/>
        <w:tblInd w:w="27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118"/>
        <w:gridCol w:w="993"/>
        <w:gridCol w:w="2268"/>
        <w:gridCol w:w="2409"/>
      </w:tblGrid>
      <w:tr w:rsidR="00D012C7" w:rsidTr="00724EBB">
        <w:tc>
          <w:tcPr>
            <w:tcW w:w="311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93"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226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24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3" w:type="dxa"/>
            </w:tcMar>
            <w:vAlign w:val="center"/>
          </w:tcPr>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D012C7" w:rsidRDefault="00D012C7">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tc>
      </w:tr>
      <w:tr w:rsidR="00D012C7" w:rsidTr="00724EBB">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2F6446">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Áudio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4A0DA2" w:rsidP="002F6446">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w:t>
            </w:r>
            <w:r w:rsidR="002F6446">
              <w:rPr>
                <w:rFonts w:ascii="Times New Roman" w:hAnsi="Times New Roman" w:cs="Arial"/>
                <w:sz w:val="24"/>
                <w:szCs w:val="24"/>
              </w:rPr>
              <w:t>1</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 xml:space="preserve">R$ </w:t>
            </w:r>
            <w:r w:rsidR="00724EBB">
              <w:rPr>
                <w:rFonts w:ascii="Times New Roman" w:hAnsi="Times New Roman" w:cs="Arial"/>
                <w:sz w:val="24"/>
                <w:szCs w:val="24"/>
              </w:rPr>
              <w:t>9</w:t>
            </w:r>
            <w:r w:rsidR="008F3651">
              <w:rPr>
                <w:rFonts w:ascii="Times New Roman" w:hAnsi="Times New Roman" w:cs="Arial"/>
                <w:sz w:val="24"/>
                <w:szCs w:val="24"/>
              </w:rPr>
              <w:t>.</w:t>
            </w:r>
            <w:r w:rsidR="00724EBB">
              <w:rPr>
                <w:rFonts w:ascii="Times New Roman" w:hAnsi="Times New Roman" w:cs="Arial"/>
                <w:sz w:val="24"/>
                <w:szCs w:val="24"/>
              </w:rPr>
              <w:t>758</w:t>
            </w:r>
            <w:r w:rsidR="008F3651">
              <w:rPr>
                <w:rFonts w:ascii="Times New Roman" w:hAnsi="Times New Roman" w:cs="Arial"/>
                <w:sz w:val="24"/>
                <w:szCs w:val="24"/>
              </w:rPr>
              <w:t>,</w:t>
            </w:r>
            <w:r w:rsidR="00724EBB">
              <w:rPr>
                <w:rFonts w:ascii="Times New Roman" w:hAnsi="Times New Roman" w:cs="Arial"/>
                <w:sz w:val="24"/>
                <w:szCs w:val="24"/>
              </w:rPr>
              <w:t>06</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012C7" w:rsidRDefault="00D012C7"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w:t>
            </w:r>
            <w:r w:rsidR="008F3651">
              <w:rPr>
                <w:rFonts w:ascii="Times New Roman" w:hAnsi="Times New Roman" w:cs="Arial"/>
                <w:sz w:val="24"/>
                <w:szCs w:val="24"/>
              </w:rPr>
              <w:t xml:space="preserve">$ </w:t>
            </w:r>
            <w:r w:rsidR="00724EBB">
              <w:rPr>
                <w:rFonts w:ascii="Times New Roman" w:hAnsi="Times New Roman" w:cs="Arial"/>
                <w:sz w:val="24"/>
                <w:szCs w:val="24"/>
              </w:rPr>
              <w:t>117</w:t>
            </w:r>
            <w:r w:rsidR="008F3651">
              <w:rPr>
                <w:rFonts w:ascii="Times New Roman" w:hAnsi="Times New Roman" w:cs="Arial"/>
                <w:sz w:val="24"/>
                <w:szCs w:val="24"/>
              </w:rPr>
              <w:t>.</w:t>
            </w:r>
            <w:r w:rsidR="00724EBB">
              <w:rPr>
                <w:rFonts w:ascii="Times New Roman" w:hAnsi="Times New Roman" w:cs="Arial"/>
                <w:sz w:val="24"/>
                <w:szCs w:val="24"/>
              </w:rPr>
              <w:t>096</w:t>
            </w:r>
            <w:r w:rsidR="008F3651">
              <w:rPr>
                <w:rFonts w:ascii="Times New Roman" w:hAnsi="Times New Roman" w:cs="Arial"/>
                <w:sz w:val="24"/>
                <w:szCs w:val="24"/>
              </w:rPr>
              <w:t>,72</w:t>
            </w:r>
          </w:p>
        </w:tc>
      </w:tr>
      <w:tr w:rsidR="00D012C7" w:rsidTr="00724EBB">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2F6446">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Vídeo</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D012C7">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D012C7" w:rsidRDefault="00724E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R$ 10.317</w:t>
            </w:r>
            <w:r w:rsidR="008729BB">
              <w:rPr>
                <w:rFonts w:ascii="Times New Roman" w:hAnsi="Times New Roman" w:cs="Arial"/>
                <w:sz w:val="24"/>
                <w:szCs w:val="24"/>
              </w:rPr>
              <w:t>,</w:t>
            </w:r>
            <w:r>
              <w:rPr>
                <w:rFonts w:ascii="Times New Roman" w:hAnsi="Times New Roman" w:cs="Arial"/>
                <w:sz w:val="24"/>
                <w:szCs w:val="24"/>
              </w:rPr>
              <w:t>24</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D012C7" w:rsidRDefault="008729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R$ 12</w:t>
            </w:r>
            <w:r w:rsidR="00724EBB">
              <w:rPr>
                <w:rFonts w:ascii="Times New Roman" w:hAnsi="Times New Roman" w:cs="Arial"/>
                <w:sz w:val="24"/>
                <w:szCs w:val="24"/>
              </w:rPr>
              <w:t>3</w:t>
            </w:r>
            <w:r>
              <w:rPr>
                <w:rFonts w:ascii="Times New Roman" w:hAnsi="Times New Roman" w:cs="Arial"/>
                <w:sz w:val="24"/>
                <w:szCs w:val="24"/>
              </w:rPr>
              <w:t>.</w:t>
            </w:r>
            <w:r w:rsidR="00724EBB">
              <w:rPr>
                <w:rFonts w:ascii="Times New Roman" w:hAnsi="Times New Roman" w:cs="Arial"/>
                <w:sz w:val="24"/>
                <w:szCs w:val="24"/>
              </w:rPr>
              <w:t>806</w:t>
            </w:r>
            <w:r>
              <w:rPr>
                <w:rFonts w:ascii="Times New Roman" w:hAnsi="Times New Roman" w:cs="Arial"/>
                <w:sz w:val="24"/>
                <w:szCs w:val="24"/>
              </w:rPr>
              <w:t>,88</w:t>
            </w:r>
          </w:p>
        </w:tc>
      </w:tr>
      <w:tr w:rsidR="00724EBB" w:rsidTr="000E5BE8">
        <w:tc>
          <w:tcPr>
            <w:tcW w:w="6379"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724EBB" w:rsidRPr="00724EBB" w:rsidRDefault="00724EBB" w:rsidP="00724EBB">
            <w:pPr>
              <w:pStyle w:val="western"/>
              <w:snapToGrid w:val="0"/>
              <w:spacing w:before="113" w:after="113" w:line="360" w:lineRule="auto"/>
              <w:jc w:val="right"/>
              <w:rPr>
                <w:rFonts w:ascii="Times New Roman" w:hAnsi="Times New Roman" w:cs="Times New Roman"/>
                <w:b/>
                <w:sz w:val="24"/>
                <w:szCs w:val="24"/>
              </w:rPr>
            </w:pPr>
            <w:r w:rsidRPr="00724EBB">
              <w:rPr>
                <w:rFonts w:ascii="Times New Roman" w:hAnsi="Times New Roman" w:cs="Times New Roman"/>
                <w:b/>
                <w:sz w:val="24"/>
                <w:szCs w:val="24"/>
              </w:rPr>
              <w:t>VALOR TOTAL</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4EBB" w:rsidRPr="00724EBB" w:rsidRDefault="00724EBB" w:rsidP="00724EBB">
            <w:pPr>
              <w:pStyle w:val="western"/>
              <w:snapToGrid w:val="0"/>
              <w:spacing w:before="113" w:after="113" w:line="360" w:lineRule="auto"/>
              <w:jc w:val="center"/>
              <w:rPr>
                <w:rFonts w:ascii="Times New Roman" w:hAnsi="Times New Roman" w:cs="Times New Roman"/>
                <w:b/>
                <w:sz w:val="24"/>
                <w:szCs w:val="24"/>
              </w:rPr>
            </w:pPr>
            <w:r w:rsidRPr="00724EBB">
              <w:rPr>
                <w:rFonts w:ascii="Times New Roman" w:hAnsi="Times New Roman" w:cs="Times New Roman"/>
                <w:b/>
                <w:bCs/>
                <w:sz w:val="24"/>
                <w:szCs w:val="24"/>
              </w:rPr>
              <w:t>R$ 240.903,60</w:t>
            </w:r>
          </w:p>
        </w:tc>
      </w:tr>
      <w:tr w:rsidR="00724EBB" w:rsidTr="00724EBB">
        <w:trPr>
          <w:trHeight w:val="1064"/>
        </w:trPr>
        <w:tc>
          <w:tcPr>
            <w:tcW w:w="311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993"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 (Hora)</w:t>
            </w:r>
          </w:p>
        </w:tc>
        <w:tc>
          <w:tcPr>
            <w:tcW w:w="2268" w:type="dxa"/>
            <w:tcBorders>
              <w:top w:val="single" w:sz="4" w:space="0" w:color="000001"/>
              <w:left w:val="single" w:sz="4" w:space="0" w:color="000001"/>
              <w:bottom w:val="single" w:sz="4" w:space="0" w:color="000001"/>
            </w:tcBorders>
            <w:shd w:val="clear" w:color="auto" w:fill="D9D9D9" w:themeFill="background1" w:themeFillShade="D9"/>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w:t>
            </w:r>
          </w:p>
        </w:tc>
        <w:tc>
          <w:tcPr>
            <w:tcW w:w="2409"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724EBB" w:rsidRDefault="00724EBB" w:rsidP="00724EBB">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tc>
      </w:tr>
      <w:tr w:rsidR="00724EBB" w:rsidTr="00724EBB">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724EBB" w:rsidRDefault="00724EBB" w:rsidP="00724EBB">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Áudio Eventual</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330</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R$ 54,21</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R$ 17.889,78</w:t>
            </w:r>
          </w:p>
        </w:tc>
      </w:tr>
      <w:tr w:rsidR="00724EBB" w:rsidTr="00724EBB">
        <w:tc>
          <w:tcPr>
            <w:tcW w:w="3118" w:type="dxa"/>
            <w:tcBorders>
              <w:top w:val="single" w:sz="4" w:space="0" w:color="000001"/>
              <w:left w:val="single" w:sz="4" w:space="0" w:color="000001"/>
              <w:bottom w:val="single" w:sz="4" w:space="0" w:color="000001"/>
            </w:tcBorders>
            <w:shd w:val="clear" w:color="auto" w:fill="auto"/>
            <w:tcMar>
              <w:left w:w="93" w:type="dxa"/>
            </w:tcMar>
            <w:vAlign w:val="center"/>
          </w:tcPr>
          <w:p w:rsidR="00724EBB" w:rsidRDefault="00724EBB" w:rsidP="00724EBB">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Operador de Vídeo Eventual</w:t>
            </w:r>
          </w:p>
        </w:tc>
        <w:tc>
          <w:tcPr>
            <w:tcW w:w="993" w:type="dxa"/>
            <w:tcBorders>
              <w:top w:val="single" w:sz="4" w:space="0" w:color="000001"/>
              <w:left w:val="single" w:sz="4" w:space="0" w:color="000001"/>
              <w:bottom w:val="single" w:sz="4" w:space="0" w:color="000001"/>
            </w:tcBorders>
            <w:shd w:val="clear" w:color="auto" w:fill="auto"/>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230</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R$ 57,32</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R$ 13.183,14</w:t>
            </w:r>
          </w:p>
        </w:tc>
      </w:tr>
      <w:tr w:rsidR="00724EBB" w:rsidTr="000E5BE8">
        <w:tc>
          <w:tcPr>
            <w:tcW w:w="6379"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724EBB" w:rsidRPr="00724EBB" w:rsidRDefault="00724EBB" w:rsidP="00724EBB">
            <w:pPr>
              <w:pStyle w:val="western"/>
              <w:snapToGrid w:val="0"/>
              <w:spacing w:before="113" w:after="113" w:line="360" w:lineRule="auto"/>
              <w:jc w:val="right"/>
              <w:rPr>
                <w:rFonts w:ascii="Times New Roman" w:hAnsi="Times New Roman" w:cs="Arial"/>
                <w:b/>
                <w:sz w:val="24"/>
                <w:szCs w:val="24"/>
              </w:rPr>
            </w:pPr>
            <w:r w:rsidRPr="00724EBB">
              <w:rPr>
                <w:rFonts w:ascii="Times New Roman" w:hAnsi="Times New Roman" w:cs="Arial"/>
                <w:b/>
                <w:sz w:val="24"/>
                <w:szCs w:val="24"/>
              </w:rPr>
              <w:t>VALOR TOTAL</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724EBB" w:rsidRPr="00724EBB" w:rsidRDefault="00724EBB" w:rsidP="00724EBB">
            <w:pPr>
              <w:pStyle w:val="western"/>
              <w:snapToGrid w:val="0"/>
              <w:spacing w:before="113" w:after="113" w:line="360" w:lineRule="auto"/>
              <w:jc w:val="center"/>
              <w:rPr>
                <w:rFonts w:ascii="Times New Roman" w:hAnsi="Times New Roman" w:cs="Arial"/>
                <w:b/>
                <w:sz w:val="24"/>
                <w:szCs w:val="24"/>
              </w:rPr>
            </w:pPr>
            <w:r w:rsidRPr="00724EBB">
              <w:rPr>
                <w:rFonts w:ascii="Times New Roman" w:hAnsi="Times New Roman" w:cs="Arial"/>
                <w:b/>
                <w:sz w:val="24"/>
                <w:szCs w:val="24"/>
              </w:rPr>
              <w:t>R$ 31.072,92</w:t>
            </w:r>
          </w:p>
        </w:tc>
      </w:tr>
      <w:tr w:rsidR="00724EBB" w:rsidTr="00724EBB">
        <w:tc>
          <w:tcPr>
            <w:tcW w:w="6379" w:type="dxa"/>
            <w:gridSpan w:val="3"/>
            <w:tcBorders>
              <w:top w:val="single" w:sz="4" w:space="0" w:color="000001"/>
              <w:left w:val="single" w:sz="4" w:space="0" w:color="000001"/>
              <w:bottom w:val="single" w:sz="4" w:space="0" w:color="000001"/>
            </w:tcBorders>
            <w:shd w:val="clear" w:color="auto" w:fill="CCCCCC"/>
            <w:tcMar>
              <w:left w:w="93" w:type="dxa"/>
            </w:tcMar>
            <w:vAlign w:val="center"/>
          </w:tcPr>
          <w:p w:rsidR="00724EBB" w:rsidRDefault="00724EBB" w:rsidP="00724EBB">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GLOBAL ANUAL</w:t>
            </w:r>
          </w:p>
        </w:tc>
        <w:tc>
          <w:tcPr>
            <w:tcW w:w="2409"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724EBB" w:rsidRDefault="00724EBB" w:rsidP="00724EBB">
            <w:pPr>
              <w:pStyle w:val="Normal1"/>
              <w:jc w:val="center"/>
              <w:rPr>
                <w:b/>
                <w:bCs/>
              </w:rPr>
            </w:pPr>
            <w:r>
              <w:rPr>
                <w:b/>
                <w:bCs/>
              </w:rPr>
              <w:t>R$ 271.976,52</w:t>
            </w:r>
          </w:p>
        </w:tc>
      </w:tr>
    </w:tbl>
    <w:p w:rsidR="00EB44AF" w:rsidRDefault="00EB44AF">
      <w:pPr>
        <w:pStyle w:val="Standard"/>
        <w:spacing w:line="360" w:lineRule="auto"/>
        <w:ind w:firstLine="1417"/>
        <w:jc w:val="both"/>
      </w:pPr>
    </w:p>
    <w:p w:rsidR="0012574C" w:rsidRDefault="0012574C" w:rsidP="0012574C">
      <w:pPr>
        <w:pStyle w:val="Standard"/>
        <w:spacing w:line="360" w:lineRule="auto"/>
        <w:ind w:firstLine="1417"/>
        <w:jc w:val="both"/>
      </w:pPr>
      <w:r>
        <w:t xml:space="preserve">9.6 Em virtude de seu caráter indenizatório, não foi incluído na planilha </w:t>
      </w:r>
      <w:r w:rsidR="00AA2BA6">
        <w:t xml:space="preserve">de </w:t>
      </w:r>
      <w:r>
        <w:t>custos e formação de preços</w:t>
      </w:r>
      <w:r w:rsidR="008514B8">
        <w:t xml:space="preserve"> </w:t>
      </w:r>
      <w:r>
        <w:t xml:space="preserve">o valor relativo ao auxílio-creche, conforme prevê a </w:t>
      </w:r>
      <w:r w:rsidR="00AA2BA6">
        <w:t xml:space="preserve">Convenção Coletiva do </w:t>
      </w:r>
      <w:r w:rsidR="008514B8">
        <w:t>SINRAD</w:t>
      </w:r>
      <w:r>
        <w:t>. Caso o trabalhador faça jus ao recebimento do benefício, o valor será repassado pelo Contratante à Contratada, mediante comprovação da empresa.</w:t>
      </w:r>
    </w:p>
    <w:p w:rsidR="00EB44AF" w:rsidRDefault="00AA2BA6">
      <w:pPr>
        <w:pStyle w:val="Standard"/>
        <w:spacing w:line="360" w:lineRule="auto"/>
        <w:ind w:firstLine="1417"/>
        <w:jc w:val="both"/>
      </w:pPr>
      <w:r>
        <w:tab/>
        <w:t>9.7</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9.8</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9.9</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9.10</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.11</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9.12</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AA2BA6">
        <w:rPr>
          <w:rFonts w:eastAsia="Times New Roman" w:cs="Times New Roman"/>
          <w:color w:val="000000"/>
          <w:lang w:eastAsia="pt-BR"/>
        </w:rPr>
        <w:t>3</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9.14</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.15</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 xml:space="preserve">9.16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724EBB">
        <w:rPr>
          <w:rFonts w:eastAsia="CourierNewPSMT" w:cs="Trebuchet MS"/>
          <w:b/>
          <w:bCs/>
        </w:rPr>
        <w:t>20</w:t>
      </w:r>
      <w:r w:rsidR="00FD480A">
        <w:rPr>
          <w:rFonts w:eastAsia="CourierNewPSMT" w:cs="Trebuchet MS"/>
          <w:b/>
          <w:bCs/>
        </w:rPr>
        <w:t>/201</w:t>
      </w:r>
      <w:r w:rsidR="00772E8C">
        <w:rPr>
          <w:rFonts w:eastAsia="CourierNewPSMT" w:cs="Trebuchet MS"/>
          <w:b/>
          <w:bCs/>
        </w:rPr>
        <w:t>8</w:t>
      </w:r>
    </w:p>
    <w:p w:rsidR="00EB44AF" w:rsidRDefault="00724EBB">
      <w:pPr>
        <w:pStyle w:val="Standard"/>
        <w:spacing w:line="360" w:lineRule="auto"/>
        <w:ind w:firstLine="1417"/>
        <w:jc w:val="both"/>
      </w:pPr>
      <w:r>
        <w:rPr>
          <w:rFonts w:eastAsia="CourierNewPSMT" w:cs="Trebuchet MS"/>
          <w:b/>
          <w:bCs/>
        </w:rPr>
        <w:t xml:space="preserve">PROCESSO SEI Nº </w:t>
      </w:r>
      <w:r w:rsidRPr="00724EBB">
        <w:rPr>
          <w:rFonts w:eastAsia="CourierNewPSMT" w:cs="Trebuchet MS"/>
          <w:b/>
          <w:bCs/>
        </w:rPr>
        <w:t>19.00.5000.0003591/2018-50</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ascii="Trebuchet MS" w:hAnsi="Trebuchet MS"/>
          <w:sz w:val="20"/>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10.3.4 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10.3.5 P</w:t>
      </w:r>
      <w:r>
        <w:t>atrimônio líquido igual ou superior a 10% (dez por cento) do valor estimado da contratação.</w:t>
      </w:r>
    </w:p>
    <w:p w:rsidR="00EB44AF" w:rsidRDefault="001B31D8">
      <w:pPr>
        <w:pStyle w:val="Standard"/>
        <w:spacing w:line="360" w:lineRule="auto"/>
        <w:ind w:firstLine="1417"/>
        <w:jc w:val="both"/>
        <w:rPr>
          <w:rFonts w:ascii="Trebuchet MS" w:hAnsi="Trebuchet MS"/>
          <w:sz w:val="20"/>
        </w:rPr>
      </w:pPr>
      <w:r>
        <w:rPr>
          <w:rFonts w:eastAsia="CourierNewPSMT" w:cs="Trebuchet MS"/>
        </w:rPr>
        <w:t>10.3.6 P</w:t>
      </w:r>
      <w:r>
        <w:t>atrimônio líquido igual ou superior a 1/12 (um doze avos) do valor total dos contratos firmados pela licitante com a Administração Pública e com empresas privadas, vigentes na data de abertura da licitação. Tal informação deverá ser comprovada por meio de declaração, 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10.3.7</w:t>
      </w:r>
      <w:r>
        <w:rPr>
          <w:rFonts w:cs="Trebuchet MS"/>
        </w:rPr>
        <w:t xml:space="preserve"> Declaração de que é microempresa e empresa de pequeno porte, se for o caso, e que, sob as penas da Lei, cumpre os requisitos estabelecidos no art. 3º da Lei Complementar nº 123/06 e está apta a usufruir do tratamento favorecido nos arts. 42 a 49 da referida Lei Complementar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10.3.8 Declaração de regularidade (anexo I</w:t>
      </w:r>
      <w:r w:rsidR="00BA3629">
        <w:rPr>
          <w:rFonts w:cs="Trebuchet MS"/>
        </w:rPr>
        <w:t>II</w:t>
      </w:r>
      <w:r>
        <w:rPr>
          <w:rFonts w:cs="Trebuchet MS"/>
        </w:rPr>
        <w:t xml:space="preserve"> do edital);</w:t>
      </w:r>
    </w:p>
    <w:p w:rsidR="00EB44AF" w:rsidRDefault="001B31D8">
      <w:pPr>
        <w:pStyle w:val="Standard"/>
        <w:spacing w:line="360" w:lineRule="auto"/>
        <w:ind w:firstLine="1417"/>
        <w:jc w:val="both"/>
        <w:rPr>
          <w:rFonts w:ascii="Trebuchet MS" w:eastAsia="CourierNewPSMT" w:hAnsi="Trebuchet MS" w:cs="Trebuchet MS"/>
          <w:sz w:val="20"/>
          <w:szCs w:val="20"/>
        </w:rPr>
      </w:pPr>
      <w:r>
        <w:rPr>
          <w:rFonts w:eastAsia="CourierNewPSMT" w:cs="Trebuchet MS"/>
        </w:rPr>
        <w:tab/>
        <w:t>10.4 A verificação em sítios oficiais de órgão e entidades emissores de certidões constitui meio legal de prova.</w:t>
      </w:r>
    </w:p>
    <w:p w:rsidR="00EB44AF" w:rsidRDefault="001B31D8">
      <w:pPr>
        <w:pStyle w:val="Standard"/>
        <w:tabs>
          <w:tab w:val="left" w:pos="5390"/>
        </w:tabs>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r>
          <w:rPr>
            <w:rStyle w:val="LinkdaInternet"/>
            <w:rFonts w:cs="Trebuchet MS"/>
          </w:rPr>
          <w:t>cpl@cnmp.mp.br</w:t>
        </w:r>
      </w:hyperlink>
      <w:r>
        <w:rPr>
          <w:rFonts w:cs="Trebuchet MS"/>
        </w:rPr>
        <w:t xml:space="preserve"> a partir de sua convocação no sistema de Pregão Eletrônico, no prazo de 2 (duas) duas horas contadas da solicitação do Pregoeiro, e apresentados no original ou por cópia autenticada em 72 (setenta e duas) horas após o encerramento da sessão pública.</w:t>
      </w:r>
    </w:p>
    <w:p w:rsidR="00EB44AF" w:rsidRDefault="001B31D8">
      <w:pPr>
        <w:pStyle w:val="Standard"/>
        <w:spacing w:line="360" w:lineRule="auto"/>
        <w:jc w:val="both"/>
        <w:rPr>
          <w:rFonts w:ascii="Trebuchet MS" w:hAnsi="Trebuchet MS" w:cs="Trebuchet MS"/>
          <w:sz w:val="20"/>
          <w:szCs w:val="20"/>
        </w:rPr>
      </w:pPr>
      <w:r>
        <w:rPr>
          <w:rFonts w:cs="Trebuchet MS"/>
        </w:rPr>
        <w:tab/>
      </w:r>
      <w:r>
        <w:rPr>
          <w:rFonts w:cs="Trebuchet MS"/>
        </w:rPr>
        <w:tab/>
        <w:t>10.5.1 Comprovada a impossibilidade de envio por meio da referida ferramenta, a critério do Pregoeiro, poderá ser utilizada outra forma de envio.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ab/>
        <w:t>10.6  Se a documentação de habilitação não estiver completa e correta, ou contrariar qualquer dispositivo deste Edital e seus anexos, poderá o Pregoeiro considerar o proponente INABILITADO.</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10.7 Os documentos deverão ter validade expressa ou estabelecida em Lei, admitidos como válidos, no caso de omissão, os emitidos a menos de noventa dias.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10.8 Não serão aceitos protocolos de entrega ou solicitação de documentos em substituição aos documentos requeridos no presente Edital e seus anexos.</w:t>
      </w:r>
    </w:p>
    <w:p w:rsidR="00EB44AF" w:rsidRDefault="001B31D8">
      <w:pPr>
        <w:pStyle w:val="Standard"/>
        <w:spacing w:line="360" w:lineRule="auto"/>
        <w:ind w:firstLine="1417"/>
        <w:jc w:val="both"/>
        <w:rPr>
          <w:rFonts w:ascii="Trebuchet MS" w:hAnsi="Trebuchet MS" w:cs="Trebuchet MS"/>
          <w:sz w:val="20"/>
          <w:szCs w:val="20"/>
        </w:rPr>
      </w:pPr>
      <w:r>
        <w:rPr>
          <w:rFonts w:cs="Trebuchet MS"/>
        </w:rPr>
        <w:t>10.9 Os documentos apresentados com validade expirada, se não for falta sanável, acarretarão a INABILITAÇÃO do proponente.</w:t>
      </w:r>
    </w:p>
    <w:p w:rsidR="00EB44AF" w:rsidRDefault="001B31D8">
      <w:pPr>
        <w:pStyle w:val="Standard"/>
        <w:tabs>
          <w:tab w:val="left" w:pos="1425"/>
        </w:tabs>
        <w:spacing w:line="360" w:lineRule="auto"/>
        <w:ind w:firstLine="1417"/>
        <w:jc w:val="both"/>
      </w:pPr>
      <w:r>
        <w:rPr>
          <w:rFonts w:cs="Trebuchet MS"/>
        </w:rPr>
        <w:t xml:space="preserve">10.10 </w:t>
      </w:r>
      <w:r>
        <w:rPr>
          <w:rFonts w:eastAsia="Times New Roman" w:cs="Times New Roman"/>
          <w:color w:val="000000"/>
        </w:rPr>
        <w:t>Para as Microempresas e Empresas de Pequeno Porte, a comprovação da regularidade fiscal observará a disciplina estabelecida nos artigos 42 e 43 da Lei Complementar nº 123, de 14/12/2006, regulamentados pelo art. 4º do Decreto nº 8.538/2015.</w:t>
      </w:r>
    </w:p>
    <w:p w:rsidR="00EB44AF" w:rsidRDefault="001B31D8">
      <w:pPr>
        <w:pStyle w:val="Standard"/>
        <w:tabs>
          <w:tab w:val="left" w:pos="1425"/>
        </w:tabs>
        <w:spacing w:line="360" w:lineRule="auto"/>
        <w:ind w:firstLine="1417"/>
        <w:jc w:val="both"/>
        <w:rPr>
          <w:rFonts w:ascii="Trebuchet MS" w:hAnsi="Trebuchet MS"/>
          <w:sz w:val="20"/>
        </w:rPr>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EB44AF" w:rsidRDefault="001B31D8">
      <w:pPr>
        <w:pStyle w:val="Corpodetexto2"/>
        <w:tabs>
          <w:tab w:val="left" w:pos="15"/>
        </w:tabs>
        <w:spacing w:line="360" w:lineRule="auto"/>
        <w:ind w:firstLine="1417"/>
        <w:rPr>
          <w:rFonts w:ascii="Trebuchet MS" w:hAnsi="Trebuchet MS"/>
          <w:sz w:val="20"/>
        </w:rPr>
      </w:pPr>
      <w:r>
        <w:rPr>
          <w:rFonts w:ascii="Times New Roman" w:hAnsi="Times New Roman" w:cs="Trebuchet MS"/>
          <w:sz w:val="24"/>
        </w:rPr>
        <w:tab/>
        <w:t>10.12</w:t>
      </w:r>
      <w:r>
        <w:rPr>
          <w:rFonts w:ascii="Times New Roman" w:eastAsia="Times New Roman" w:hAnsi="Times New Roman" w:cs="Trebuchet MS"/>
          <w:color w:val="000000"/>
          <w:sz w:val="24"/>
        </w:rPr>
        <w:t xml:space="preserve"> A não-regularização da documentação, no prazo previsto nos itens acima, implicará decadência do direito à contratação, sem prejuízo das sanções previstas no artigo 81 da </w:t>
      </w:r>
      <w:r>
        <w:rPr>
          <w:rFonts w:ascii="Times New Roman" w:eastAsia="Times New Roman" w:hAnsi="Times New Roman" w:cs="Trebuchet MS"/>
          <w:sz w:val="24"/>
        </w:rPr>
        <w:t>Lei nº 8.666 de 21/06/93,</w:t>
      </w:r>
      <w:r>
        <w:rPr>
          <w:rFonts w:ascii="Times New Roman" w:eastAsia="Times New Roman" w:hAnsi="Times New Roman" w:cs="Trebuchet MS"/>
          <w:color w:val="000000"/>
          <w:sz w:val="24"/>
        </w:rPr>
        <w:t xml:space="preserve">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EB44AF" w:rsidRDefault="001B31D8">
      <w:pPr>
        <w:pStyle w:val="Standard"/>
        <w:tabs>
          <w:tab w:val="left" w:pos="15"/>
        </w:tabs>
        <w:spacing w:line="360" w:lineRule="auto"/>
        <w:ind w:firstLine="1417"/>
        <w:jc w:val="both"/>
        <w:rPr>
          <w:rFonts w:ascii="Trebuchet MS" w:hAnsi="Trebuchet MS" w:cs="Trebuchet MS"/>
          <w:b/>
          <w:bCs/>
          <w:sz w:val="20"/>
          <w:szCs w:val="20"/>
        </w:rPr>
      </w:pPr>
      <w:r>
        <w:rPr>
          <w:rFonts w:cs="Trebuchet MS"/>
          <w:b/>
          <w:bCs/>
        </w:rPr>
        <w:t>10.14 Para habilitação no presente pregão serão exigidos os seguintes documentos:</w:t>
      </w:r>
    </w:p>
    <w:p w:rsidR="00EB44AF" w:rsidRDefault="001B31D8">
      <w:pPr>
        <w:pStyle w:val="Standard"/>
        <w:spacing w:line="360" w:lineRule="auto"/>
        <w:jc w:val="both"/>
      </w:pPr>
      <w:r>
        <w:rPr>
          <w:rFonts w:cs="Trebuchet MS"/>
        </w:rPr>
        <w:tab/>
      </w: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b) prova de regularidade para com a </w:t>
      </w:r>
      <w:r>
        <w:rPr>
          <w:rFonts w:cs="Trebuchet MS"/>
          <w:b/>
          <w:bCs/>
        </w:rPr>
        <w:t>Seguridade Social (Certidão Negativa de Débito - CND)</w:t>
      </w:r>
      <w:r>
        <w:rPr>
          <w:rFonts w:cs="Trebuchet MS"/>
        </w:rPr>
        <w:t>;</w:t>
      </w:r>
    </w:p>
    <w:p w:rsidR="00EB44AF" w:rsidRDefault="001B31D8">
      <w:pPr>
        <w:pStyle w:val="Standard"/>
        <w:spacing w:line="360" w:lineRule="auto"/>
        <w:jc w:val="both"/>
        <w:rPr>
          <w:rFonts w:ascii="Trebuchet MS" w:hAnsi="Trebuchet MS"/>
          <w:sz w:val="20"/>
        </w:rPr>
      </w:pPr>
      <w:r>
        <w:rPr>
          <w:rFonts w:cs="Trebuchet MS"/>
        </w:rPr>
        <w:tab/>
        <w:t xml:space="preserve">           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 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d) </w:t>
      </w:r>
      <w:r>
        <w:rPr>
          <w:rFonts w:cs="Trebuchet MS"/>
          <w:b/>
          <w:bCs/>
        </w:rPr>
        <w:t>certidão negativa de falência, recuperação judicial ou concordata</w:t>
      </w:r>
      <w:r>
        <w:rPr>
          <w:rFonts w:cs="Trebuchet MS"/>
        </w:rPr>
        <w:t>, expedida pelo distribuidor da sede da pessoa jurídica;</w:t>
      </w:r>
    </w:p>
    <w:p w:rsidR="00EB44AF" w:rsidRDefault="001B31D8">
      <w:pPr>
        <w:pStyle w:val="Standard"/>
        <w:spacing w:line="360" w:lineRule="auto"/>
        <w:jc w:val="both"/>
        <w:rPr>
          <w:rFonts w:ascii="Trebuchet MS" w:hAnsi="Trebuchet MS"/>
          <w:sz w:val="20"/>
        </w:rPr>
      </w:pPr>
      <w:r>
        <w:rPr>
          <w:rFonts w:cs="Trebuchet MS"/>
        </w:rPr>
        <w:tab/>
      </w:r>
      <w:r>
        <w:rPr>
          <w:rFonts w:cs="Trebuchet MS"/>
        </w:rPr>
        <w:tab/>
        <w:t xml:space="preserve">e) certidão de </w:t>
      </w:r>
      <w:r>
        <w:rPr>
          <w:rFonts w:cs="Trebuchet MS"/>
          <w:b/>
          <w:bCs/>
        </w:rPr>
        <w:t>regularidade trabalhista</w:t>
      </w:r>
      <w:r>
        <w:rPr>
          <w:rFonts w:cs="Trebuchet MS"/>
        </w:rPr>
        <w:t>;</w:t>
      </w:r>
    </w:p>
    <w:p w:rsidR="0049012A" w:rsidRPr="0049012A" w:rsidRDefault="001B31D8" w:rsidP="006725C8">
      <w:pPr>
        <w:pStyle w:val="Standard"/>
        <w:spacing w:line="360" w:lineRule="auto"/>
        <w:jc w:val="both"/>
        <w:rPr>
          <w:rFonts w:ascii="Arial" w:eastAsia="Times New Roman" w:hAnsi="Arial" w:cs="Arial"/>
          <w:sz w:val="20"/>
          <w:szCs w:val="20"/>
          <w:lang w:eastAsia="pt-BR" w:bidi="ar-SA"/>
        </w:rPr>
      </w:pPr>
      <w:r>
        <w:rPr>
          <w:rFonts w:cs="Trebuchet MS"/>
        </w:rPr>
        <w:tab/>
      </w:r>
      <w:r>
        <w:rPr>
          <w:rFonts w:cs="Trebuchet MS"/>
        </w:rPr>
        <w:tab/>
      </w:r>
    </w:p>
    <w:p w:rsidR="00EB44AF" w:rsidRDefault="00DF08CB">
      <w:pPr>
        <w:pStyle w:val="Standard"/>
        <w:spacing w:line="360" w:lineRule="auto"/>
        <w:jc w:val="both"/>
      </w:pPr>
      <w:r>
        <w:rPr>
          <w:rFonts w:cs="Trebuchet MS"/>
        </w:rPr>
        <w:tab/>
      </w:r>
      <w:r>
        <w:rPr>
          <w:rFonts w:cs="Trebuchet MS"/>
        </w:rPr>
        <w:tab/>
      </w:r>
      <w:r w:rsidR="0049012A">
        <w:rPr>
          <w:rFonts w:cs="Trebuchet MS"/>
        </w:rPr>
        <w:t xml:space="preserve">10.14.1 </w:t>
      </w:r>
      <w:r w:rsidR="001B31D8">
        <w:rPr>
          <w:rFonts w:cs="Trebuchet MS"/>
        </w:rPr>
        <w:t xml:space="preserve">Para as licitantes inscritas no Sistema de Cadastramento Unificado de Fornecedores – SICAF, a comprovação referida nas alíneas “a”, “b”, “c” e “d”, do item 10.14 poderá ser efetuada mediante consulta </w:t>
      </w:r>
      <w:r w:rsidR="001B31D8">
        <w:rPr>
          <w:rFonts w:cs="Trebuchet MS"/>
          <w:i/>
        </w:rPr>
        <w:t>on line</w:t>
      </w:r>
      <w:r w:rsidR="001B31D8">
        <w:rPr>
          <w:rFonts w:cs="Trebuchet MS"/>
        </w:rPr>
        <w:t xml:space="preserve"> ao Sistema. A r</w:t>
      </w:r>
      <w:r w:rsidR="001B31D8">
        <w:rPr>
          <w:rFonts w:cs="Trebuchet MS"/>
          <w:shd w:val="clear" w:color="auto" w:fill="FFFFFF"/>
        </w:rPr>
        <w:t>egularidade para com a Fazenda e as certidões exigidas nas alíneas “d” e “e” (incluir) do item anterior quando não constantes do cadastro no Sistema deverão ser atendidas, também, pelos licitantes cadastrados no SICAF.</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shd w:val="clear" w:color="auto" w:fill="FFFFFF"/>
        </w:rPr>
      </w:pPr>
      <w:r>
        <w:rPr>
          <w:rFonts w:eastAsia="Times New Roman" w:cs="Trebuchet MS"/>
          <w:color w:val="000000"/>
          <w:shd w:val="clear" w:color="auto" w:fill="FFFFFF"/>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EB44AF" w:rsidRDefault="001B31D8">
      <w:pPr>
        <w:pStyle w:val="Standard"/>
        <w:tabs>
          <w:tab w:val="left" w:pos="15"/>
        </w:tabs>
        <w:spacing w:line="360" w:lineRule="auto"/>
        <w:ind w:firstLine="1417"/>
        <w:jc w:val="both"/>
      </w:pPr>
      <w:r>
        <w:rPr>
          <w:rFonts w:eastAsia="Times New Roman" w:cs="Times New Roman"/>
          <w:color w:val="000000"/>
          <w:shd w:val="clear" w:color="auto" w:fill="FFFFFF"/>
        </w:rPr>
        <w:t xml:space="preserve"> 10.14.3 A Administração se reserva no direito de diligenciar, a qualquer momento, no sentido de verificar a validade e a autenticidade de qualquer certidão apresentada. Em havendo divergências, será considerada válida pela Administração a certidão obtida com data mais recente. </w:t>
      </w:r>
    </w:p>
    <w:p w:rsidR="00EB44AF" w:rsidRDefault="001B31D8">
      <w:pPr>
        <w:pStyle w:val="Standard"/>
        <w:tabs>
          <w:tab w:val="left" w:pos="15"/>
        </w:tabs>
        <w:spacing w:line="360" w:lineRule="auto"/>
        <w:ind w:firstLine="1417"/>
        <w:jc w:val="both"/>
        <w:rPr>
          <w:rFonts w:ascii="Trebuchet MS" w:hAnsi="Trebuchet MS"/>
          <w:sz w:val="20"/>
        </w:rPr>
      </w:pPr>
      <w:r>
        <w:rPr>
          <w:rFonts w:eastAsia="Times New Roman" w:cs="Times New Roman"/>
          <w:shd w:val="clear" w:color="auto" w:fill="FFFFFF"/>
        </w:rPr>
        <w:t>10.14.4 Somente serão aceitos atestados expedidos após a conclusão do contrato ou decorrido no mínimo um ano do início de sua execução, exceto se houver sido firmado para ser executados em prazo inferior.</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10.15 Deverá o licitante indicar, juntamente com os documentos comprobatórios da habilitação, endereço eletrônico para onde serão encaminhadas todas as comunicações pertinentes ao processo de licitação e à execução da respectiva Ata de Registro de Preços, expedidas pelo CNMP e a ele endereçadas;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EB44AF" w:rsidRDefault="001B31D8">
      <w:pPr>
        <w:pStyle w:val="Standard"/>
        <w:tabs>
          <w:tab w:val="left" w:pos="15"/>
        </w:tabs>
        <w:spacing w:line="360" w:lineRule="auto"/>
        <w:ind w:firstLine="1417"/>
        <w:jc w:val="both"/>
        <w:rPr>
          <w:rFonts w:ascii="Trebuchet MS" w:eastAsia="Times New Roman" w:hAnsi="Trebuchet MS" w:cs="Trebuchet MS"/>
          <w:color w:val="000000"/>
          <w:sz w:val="20"/>
          <w:szCs w:val="20"/>
        </w:rPr>
      </w:pPr>
      <w:r>
        <w:rPr>
          <w:rFonts w:eastAsia="Times New Roman" w:cs="Trebuchet MS"/>
          <w:color w:val="000000"/>
        </w:rPr>
        <w:t>10.17 Em se tratando de comunicação enviada pelo correio eletrônico, considera-se intimado o licitante no primeiro dia útil seguinte ao envio, iniciando-se a contagem do prazo no dia imediatamente posterior ao da intimação.</w:t>
      </w:r>
    </w:p>
    <w:p w:rsidR="00EB44AF" w:rsidRDefault="001B31D8">
      <w:pPr>
        <w:pStyle w:val="Corpodetexto2"/>
        <w:tabs>
          <w:tab w:val="left" w:pos="15"/>
        </w:tabs>
        <w:spacing w:line="360" w:lineRule="auto"/>
        <w:ind w:firstLine="1417"/>
        <w:rPr>
          <w:rFonts w:ascii="Trebuchet MS" w:hAnsi="Trebuchet MS"/>
          <w:sz w:val="20"/>
        </w:rPr>
      </w:pPr>
      <w:r>
        <w:rPr>
          <w:rFonts w:ascii="Times New Roman" w:eastAsia="Times New Roman" w:hAnsi="Times New Roman" w:cs="Times New Roman"/>
          <w:i/>
          <w:iCs/>
          <w:color w:val="000000"/>
          <w:sz w:val="24"/>
        </w:rPr>
        <w:tab/>
      </w:r>
      <w:r>
        <w:rPr>
          <w:rFonts w:ascii="Times New Roman" w:eastAsia="Times New Roman" w:hAnsi="Times New Roman" w:cs="Times New Roman"/>
          <w:i/>
          <w:iCs/>
          <w:color w:val="000000"/>
          <w:sz w:val="24"/>
        </w:rPr>
        <w:tab/>
      </w:r>
      <w:r>
        <w:rPr>
          <w:rFonts w:ascii="Times New Roman" w:hAnsi="Times New Roman"/>
          <w:sz w:val="24"/>
        </w:rPr>
        <w:tab/>
      </w:r>
      <w:r>
        <w:rPr>
          <w:rFonts w:ascii="Times New Roman" w:hAnsi="Times New Roman"/>
          <w:sz w:val="24"/>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724EBB">
        <w:rPr>
          <w:rFonts w:ascii="Times New Roman" w:eastAsia="Times New Roman" w:hAnsi="Times New Roman" w:cs="Times New Roman"/>
          <w:color w:val="000000"/>
          <w:lang w:eastAsia="pt-BR" w:bidi="ar-SA"/>
        </w:rPr>
        <w:t>6</w:t>
      </w:r>
      <w:r w:rsidR="0049012A" w:rsidRPr="0049012A">
        <w:rPr>
          <w:rFonts w:ascii="Times New Roman" w:eastAsia="Times New Roman" w:hAnsi="Times New Roman" w:cs="Times New Roman"/>
          <w:color w:val="000000"/>
          <w:lang w:eastAsia="pt-BR" w:bidi="ar-SA"/>
        </w:rPr>
        <w:t xml:space="preserve"> – DAS SANÇÕES MINISTRATIVAS e 1</w:t>
      </w:r>
      <w:r w:rsidR="00724EBB">
        <w:rPr>
          <w:rFonts w:ascii="Times New Roman" w:eastAsia="Times New Roman" w:hAnsi="Times New Roman" w:cs="Times New Roman"/>
          <w:color w:val="000000"/>
          <w:lang w:eastAsia="pt-BR" w:bidi="ar-SA"/>
        </w:rPr>
        <w:t>7</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4C096B">
      <w:pPr>
        <w:pStyle w:val="Standard"/>
        <w:numPr>
          <w:ilvl w:val="1"/>
          <w:numId w:val="8"/>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13 – DO CONTRATO E DA REPACTUAÇÃO</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F50B7A" w:rsidRDefault="00F50B7A" w:rsidP="00F50B7A">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13.6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F50B7A" w:rsidRDefault="00F50B7A" w:rsidP="00F50B7A">
      <w:pPr>
        <w:pStyle w:val="Standard"/>
        <w:spacing w:line="360" w:lineRule="auto"/>
        <w:ind w:firstLine="1417"/>
        <w:jc w:val="both"/>
      </w:pPr>
      <w:r>
        <w:t>13.9 A Nota de Empenho poderá ser anulada a qualquer tempo, independente de notificação ou interpelação judicial ou extrajudicial, com base nos motivos previstos nos arts. 77 e 78, na forma do art. 79, da Lei nº 8.666/93.</w:t>
      </w:r>
    </w:p>
    <w:p w:rsidR="00EB44AF" w:rsidRDefault="00F50B7A" w:rsidP="00F50B7A">
      <w:pPr>
        <w:pStyle w:val="Standard"/>
        <w:spacing w:line="360" w:lineRule="auto"/>
        <w:ind w:firstLine="1417"/>
        <w:jc w:val="both"/>
        <w:rPr>
          <w:rFonts w:ascii="Trebuchet MS" w:hAnsi="Trebuchet MS"/>
          <w:sz w:val="20"/>
          <w:szCs w:val="20"/>
        </w:rPr>
      </w:pPr>
      <w:r>
        <w:t xml:space="preserve">13.10 </w:t>
      </w:r>
      <w:r w:rsidR="001B31D8">
        <w:t>O Contrato poderá ser repactuado, desde que observado o interregno mínimo de 12 (doze) meses, contados a partir da apresentação da proposta, ou da última repactuação, visando adequação aos novos preços de mercado e mediante demonstração analítica da variação dos componentes de custos, devidamente justificada, de conformidade com o Decreto nº 2.271/97, ou outros dispositivos legais que venham a ser editados pelo Poder Público, em complementação ou substituição à mencionada norma.</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6725C8" w:rsidRPr="006725C8" w:rsidRDefault="001B31D8" w:rsidP="006725C8">
      <w:pPr>
        <w:spacing w:before="57" w:after="57" w:line="360" w:lineRule="auto"/>
        <w:ind w:firstLine="360"/>
        <w:contextualSpacing/>
        <w:jc w:val="both"/>
        <w:rPr>
          <w:rFonts w:eastAsia="Georgia" w:cs="Times New Roman"/>
        </w:rPr>
      </w:pPr>
      <w:r>
        <w:rPr>
          <w:b/>
          <w:bCs/>
        </w:rPr>
        <w:tab/>
        <w:t xml:space="preserve">18.1 </w:t>
      </w:r>
      <w:r w:rsidRPr="006725C8">
        <w:rPr>
          <w:rFonts w:cs="Times New Roman"/>
          <w:b/>
          <w:bCs/>
        </w:rPr>
        <w:t xml:space="preserve">Os recursos para contratação estão previstos </w:t>
      </w:r>
      <w:r w:rsidR="006725C8" w:rsidRPr="006725C8">
        <w:rPr>
          <w:rFonts w:eastAsia="Georgia" w:cs="Times New Roman"/>
        </w:rPr>
        <w:t xml:space="preserve">orçamento da União para 2018 no Programa </w:t>
      </w:r>
      <w:r w:rsidR="006725C8" w:rsidRPr="006725C8">
        <w:rPr>
          <w:rFonts w:eastAsia="Georgia" w:cs="Times New Roman"/>
          <w:b/>
        </w:rPr>
        <w:t>03.032.2100.8010</w:t>
      </w:r>
      <w:r w:rsidR="006725C8" w:rsidRPr="006725C8">
        <w:rPr>
          <w:rFonts w:eastAsia="Georgia" w:cs="Times New Roman"/>
        </w:rPr>
        <w:t xml:space="preserve">, Ação </w:t>
      </w:r>
      <w:r w:rsidR="006725C8" w:rsidRPr="006725C8">
        <w:rPr>
          <w:rFonts w:eastAsia="Georgia" w:cs="Times New Roman"/>
          <w:b/>
        </w:rPr>
        <w:t>8010 - Atuação Estratégica para Controle e Fortalecimento do Ministério Público</w:t>
      </w:r>
      <w:r w:rsidR="006725C8" w:rsidRPr="006725C8">
        <w:rPr>
          <w:rFonts w:eastAsia="Georgia" w:cs="Times New Roman"/>
        </w:rPr>
        <w:t xml:space="preserve">, natureza de despesa detalhada </w:t>
      </w:r>
      <w:r w:rsidR="006725C8" w:rsidRPr="006725C8">
        <w:rPr>
          <w:rFonts w:eastAsia="Georgia" w:cs="Times New Roman"/>
          <w:b/>
        </w:rPr>
        <w:t>3.3.90.37-01 (Locação de Mão-de-Obra, apoio administrativo, técnico e operacional)</w:t>
      </w:r>
      <w:r w:rsidR="006725C8" w:rsidRPr="006725C8">
        <w:rPr>
          <w:rFonts w:eastAsia="Georgia" w:cs="Times New Roman"/>
        </w:rPr>
        <w:t>.</w:t>
      </w:r>
    </w:p>
    <w:p w:rsidR="00F50B7A" w:rsidRDefault="00F50B7A">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rsidP="004C096B">
      <w:pPr>
        <w:pStyle w:val="Textbody"/>
        <w:numPr>
          <w:ilvl w:val="1"/>
          <w:numId w:val="9"/>
        </w:numPr>
        <w:spacing w:after="0" w:line="360" w:lineRule="auto"/>
        <w:ind w:left="0" w:firstLine="1417"/>
        <w:rPr>
          <w:rFonts w:ascii="Times New Roman" w:hAnsi="Times New Roman"/>
        </w:rPr>
      </w:pPr>
      <w:r>
        <w:rPr>
          <w:rFonts w:ascii="Times New Roman" w:hAnsi="Times New Roman"/>
          <w:b/>
          <w:bCs/>
        </w:rPr>
        <w:t xml:space="preserve">A CONTRATANTE efetuará o pagamento à CONTRATADA nos termos constantes no subitem </w:t>
      </w:r>
      <w:r w:rsidR="004C096B">
        <w:rPr>
          <w:rFonts w:ascii="Times New Roman" w:hAnsi="Times New Roman"/>
          <w:b/>
          <w:bCs/>
        </w:rPr>
        <w:t>15</w:t>
      </w:r>
      <w:r>
        <w:rPr>
          <w:rFonts w:ascii="Times New Roman" w:hAnsi="Times New Roman"/>
          <w:b/>
          <w:bCs/>
        </w:rPr>
        <w:t xml:space="preserve"> do Termo de Referência, Anexo I deste Edital.</w:t>
      </w:r>
    </w:p>
    <w:p w:rsidR="00EB44AF" w:rsidRDefault="00EB44AF">
      <w:pPr>
        <w:pStyle w:val="Textbody"/>
        <w:spacing w:after="0" w:line="360" w:lineRule="auto"/>
        <w:ind w:firstLine="1417"/>
        <w:rPr>
          <w:rFonts w:ascii="Times New Roman" w:hAnsi="Times New Roman"/>
        </w:rPr>
      </w:pPr>
    </w:p>
    <w:p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rsidR="00EB44AF" w:rsidRDefault="00EB44AF">
      <w:pPr>
        <w:pStyle w:val="Standard"/>
        <w:spacing w:line="360" w:lineRule="auto"/>
        <w:ind w:firstLine="1417"/>
        <w:jc w:val="both"/>
      </w:pP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rsidR="00EB44AF" w:rsidRDefault="001B31D8">
      <w:pPr>
        <w:pStyle w:val="Standard"/>
        <w:spacing w:line="360" w:lineRule="auto"/>
        <w:ind w:firstLine="1417"/>
        <w:jc w:val="both"/>
        <w:rPr>
          <w:rFonts w:ascii="Trebuchet MS" w:hAnsi="Trebuchet MS"/>
          <w:sz w:val="20"/>
          <w:szCs w:val="20"/>
        </w:rPr>
      </w:pPr>
      <w:r>
        <w:tab/>
        <w:t>21.7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rPr>
          <w:rFonts w:ascii="Trebuchet MS" w:hAnsi="Trebuchet MS"/>
          <w:sz w:val="20"/>
          <w:szCs w:val="20"/>
        </w:rPr>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EB44AF" w:rsidRDefault="001B31D8" w:rsidP="004C096B">
      <w:pPr>
        <w:pStyle w:val="Standard"/>
        <w:numPr>
          <w:ilvl w:val="1"/>
          <w:numId w:val="10"/>
        </w:numPr>
        <w:spacing w:line="360" w:lineRule="auto"/>
        <w:ind w:left="0" w:firstLine="1417"/>
        <w:jc w:val="both"/>
        <w:rPr>
          <w:rFonts w:ascii="Trebuchet MS" w:hAnsi="Trebuchet MS"/>
          <w:sz w:val="20"/>
        </w:rPr>
      </w:pPr>
      <w:r>
        <w:rPr>
          <w:rFonts w:eastAsia="Times New Roman" w:cs="Times New Roman"/>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EB44AF" w:rsidRDefault="001B31D8" w:rsidP="004C096B">
      <w:pPr>
        <w:pStyle w:val="Standard"/>
        <w:numPr>
          <w:ilvl w:val="1"/>
          <w:numId w:val="10"/>
        </w:numPr>
        <w:spacing w:line="360" w:lineRule="auto"/>
        <w:ind w:left="0" w:firstLine="1417"/>
        <w:jc w:val="both"/>
        <w:rPr>
          <w:rFonts w:ascii="Trebuchet MS" w:hAnsi="Trebuchet MS"/>
          <w:sz w:val="20"/>
        </w:rPr>
      </w:pPr>
      <w:r>
        <w:rPr>
          <w:rFonts w:eastAsia="Times New Roman" w:cs="Times New Roman"/>
        </w:rPr>
        <w:t>Fica acordado a exigência de que o domicílio bancário dos empregados terceirizados deverá ser o Distrito Federal.</w:t>
      </w:r>
    </w:p>
    <w:p w:rsidR="00EB44AF" w:rsidRDefault="001B31D8">
      <w:pPr>
        <w:pStyle w:val="Standard"/>
        <w:spacing w:line="360" w:lineRule="auto"/>
        <w:ind w:firstLine="1417"/>
        <w:jc w:val="both"/>
      </w:pPr>
      <w:r>
        <w:tab/>
        <w:t>21.14   O CNMP não é unidade cadastradora do SICAF, apenas realiza consulta junto ao mesmo.</w:t>
      </w:r>
    </w:p>
    <w:p w:rsidR="00EB44AF" w:rsidRDefault="001B31D8">
      <w:pPr>
        <w:pStyle w:val="Standard"/>
        <w:spacing w:line="360" w:lineRule="auto"/>
        <w:ind w:firstLine="1417"/>
        <w:jc w:val="both"/>
      </w:pPr>
      <w:r>
        <w:t xml:space="preserve">21.15  Os casos omissos, bem como dúvidas suscitadas, serão dirimidas pelo Pregoeiro através do correio eletrônico </w:t>
      </w:r>
      <w:hyperlink r:id="rId21">
        <w:r>
          <w:rPr>
            <w:rStyle w:val="LinkdaInternet"/>
          </w:rPr>
          <w:t>cpl@cnmp.mp.br</w:t>
        </w:r>
      </w:hyperlink>
    </w:p>
    <w:p w:rsidR="00EB44AF" w:rsidRDefault="001B31D8">
      <w:pPr>
        <w:pStyle w:val="Standard"/>
        <w:tabs>
          <w:tab w:val="left" w:pos="360"/>
        </w:tabs>
        <w:spacing w:line="360" w:lineRule="auto"/>
        <w:ind w:firstLine="1417"/>
        <w:jc w:val="both"/>
        <w:rPr>
          <w:rFonts w:ascii="Trebuchet MS" w:hAnsi="Trebuchet MS"/>
          <w:sz w:val="20"/>
        </w:rPr>
      </w:pPr>
      <w:r>
        <w:rPr>
          <w:color w:val="00000A"/>
        </w:rPr>
        <w:tab/>
        <w:t>21.16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Brasília,        de            de 201</w:t>
      </w:r>
      <w:r w:rsidR="00772E8C">
        <w:t>8</w:t>
      </w:r>
      <w:r>
        <w:t>.</w:t>
      </w:r>
    </w:p>
    <w:p w:rsidR="006D43FC" w:rsidRDefault="006D43FC">
      <w:pPr>
        <w:pStyle w:val="Standard"/>
        <w:tabs>
          <w:tab w:val="left" w:pos="2520"/>
        </w:tabs>
        <w:spacing w:line="360" w:lineRule="auto"/>
        <w:jc w:val="center"/>
        <w:rPr>
          <w:rFonts w:ascii="Trebuchet MS" w:hAnsi="Trebuchet MS"/>
          <w:sz w:val="20"/>
          <w:szCs w:val="20"/>
        </w:rPr>
      </w:pPr>
    </w:p>
    <w:p w:rsidR="00EB44AF" w:rsidRDefault="00EB44AF">
      <w:pPr>
        <w:pStyle w:val="Standard"/>
        <w:spacing w:line="360" w:lineRule="auto"/>
        <w:jc w:val="center"/>
        <w:rPr>
          <w:b/>
          <w:u w:val="double"/>
        </w:rPr>
      </w:pPr>
    </w:p>
    <w:p w:rsidR="00EB44AF" w:rsidRDefault="003C2E34">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3C2E34">
        <w:t>o</w:t>
      </w:r>
      <w:r>
        <w:t>/CNMP</w:t>
      </w:r>
      <w:r>
        <w:br w:type="page"/>
      </w:r>
    </w:p>
    <w:p w:rsidR="00C73BED" w:rsidRDefault="00C73BED" w:rsidP="00C73BED">
      <w:pPr>
        <w:pStyle w:val="Standard"/>
        <w:spacing w:line="360" w:lineRule="auto"/>
        <w:jc w:val="center"/>
      </w:pPr>
      <w:r>
        <w:rPr>
          <w:b/>
          <w:u w:val="single"/>
        </w:rPr>
        <w:t>EDITAL DE LICITAÇÃO Nº 20/2018</w:t>
      </w:r>
    </w:p>
    <w:p w:rsidR="00C73BED" w:rsidRDefault="00C73BED" w:rsidP="00C73BED">
      <w:pPr>
        <w:pStyle w:val="Standard"/>
        <w:spacing w:line="360" w:lineRule="auto"/>
        <w:jc w:val="center"/>
        <w:rPr>
          <w:rFonts w:ascii="Trebuchet MS" w:hAnsi="Trebuchet MS"/>
          <w:b/>
          <w:sz w:val="20"/>
          <w:szCs w:val="20"/>
          <w:u w:val="single"/>
        </w:rPr>
      </w:pPr>
      <w:r>
        <w:rPr>
          <w:b/>
          <w:u w:val="single"/>
        </w:rPr>
        <w:t>MODALIDADE – PREGÃO ELETRÔNICO</w:t>
      </w:r>
    </w:p>
    <w:p w:rsidR="00C73BED" w:rsidRDefault="00C73BED" w:rsidP="00C73BED">
      <w:pPr>
        <w:pStyle w:val="Standard"/>
        <w:spacing w:line="360" w:lineRule="auto"/>
        <w:jc w:val="center"/>
      </w:pPr>
      <w:r>
        <w:rPr>
          <w:b/>
          <w:bCs/>
          <w:u w:val="single"/>
        </w:rPr>
        <w:t xml:space="preserve">PROCESSO SEI </w:t>
      </w:r>
      <w:r w:rsidRPr="00C73BED">
        <w:rPr>
          <w:b/>
          <w:bCs/>
          <w:u w:val="single"/>
        </w:rPr>
        <w:t>19.00.5000.0003591/2018-50</w:t>
      </w:r>
    </w:p>
    <w:p w:rsidR="00C73BED" w:rsidRDefault="00C73BED" w:rsidP="00C73BED">
      <w:pPr>
        <w:pStyle w:val="Standard"/>
        <w:spacing w:line="360" w:lineRule="auto"/>
        <w:jc w:val="center"/>
        <w:rPr>
          <w:rFonts w:ascii="Trebuchet MS" w:hAnsi="Trebuchet MS"/>
          <w:b/>
          <w:sz w:val="20"/>
          <w:szCs w:val="20"/>
          <w:u w:val="single"/>
        </w:rPr>
      </w:pPr>
      <w:r>
        <w:rPr>
          <w:b/>
          <w:u w:val="single"/>
        </w:rPr>
        <w:t>UASG - 590001</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b/>
          <w:u w:val="single"/>
        </w:rPr>
      </w:pPr>
      <w:r>
        <w:rPr>
          <w:b/>
          <w:u w:val="single"/>
        </w:rPr>
        <w:t>ANEXO I</w:t>
      </w:r>
    </w:p>
    <w:p w:rsidR="006D43FC" w:rsidRDefault="006D43FC" w:rsidP="00772E8C">
      <w:pPr>
        <w:pStyle w:val="Standard"/>
        <w:spacing w:line="360" w:lineRule="auto"/>
        <w:jc w:val="center"/>
        <w:rPr>
          <w:b/>
          <w:u w:val="single"/>
        </w:rPr>
      </w:pPr>
    </w:p>
    <w:p w:rsidR="006D43FC" w:rsidRDefault="006D43FC" w:rsidP="00772E8C">
      <w:pPr>
        <w:pStyle w:val="Standard"/>
        <w:spacing w:line="360" w:lineRule="auto"/>
        <w:jc w:val="center"/>
        <w:rPr>
          <w:rFonts w:ascii="Trebuchet MS" w:hAnsi="Trebuchet MS"/>
          <w:b/>
          <w:sz w:val="20"/>
          <w:szCs w:val="20"/>
          <w:u w:val="single"/>
        </w:rPr>
      </w:pPr>
      <w:r>
        <w:rPr>
          <w:b/>
          <w:u w:val="single"/>
        </w:rPr>
        <w:t>TERMO DE REFERÊNCIA</w:t>
      </w:r>
    </w:p>
    <w:p w:rsidR="00C73BED" w:rsidRDefault="00C73BED" w:rsidP="00C73BED">
      <w:pPr>
        <w:rPr>
          <w:rFonts w:cs="Times New Roman"/>
        </w:rPr>
      </w:pPr>
    </w:p>
    <w:p w:rsidR="00C73BED" w:rsidRPr="00C73BED" w:rsidRDefault="00C73BED" w:rsidP="00C73BED">
      <w:pPr>
        <w:rPr>
          <w:rFonts w:cs="Times New Roman"/>
        </w:rPr>
      </w:pPr>
    </w:p>
    <w:p w:rsidR="00C73BED" w:rsidRPr="00C73BED" w:rsidRDefault="00C73BED" w:rsidP="004C096B">
      <w:pPr>
        <w:keepNext/>
        <w:widowControl w:val="0"/>
        <w:numPr>
          <w:ilvl w:val="0"/>
          <w:numId w:val="17"/>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OBJETO</w:t>
      </w:r>
    </w:p>
    <w:p w:rsidR="00C73BED" w:rsidRPr="00C73BED" w:rsidRDefault="00C73BED" w:rsidP="00C73BED">
      <w:pPr>
        <w:spacing w:before="57" w:after="57" w:line="360" w:lineRule="auto"/>
        <w:ind w:firstLine="708"/>
        <w:jc w:val="both"/>
        <w:rPr>
          <w:rFonts w:cs="Times New Roman"/>
        </w:rPr>
      </w:pPr>
      <w:r w:rsidRPr="00C73BED">
        <w:rPr>
          <w:rFonts w:eastAsia="Georgia" w:cs="Times New Roman"/>
        </w:rPr>
        <w:t xml:space="preserve">Contratação de empresa especializada na prestação dos serviços técnicos profissionais de operação de áudio e vídeo, a serem executados por postos de trabalho no Conselho Nacional do Ministério Público – CNMP, conforme as especificações constantes deste termo de referência. </w:t>
      </w:r>
    </w:p>
    <w:p w:rsidR="00C73BED" w:rsidRPr="00C73BED" w:rsidRDefault="00C73BED" w:rsidP="00C73BED">
      <w:pPr>
        <w:rPr>
          <w:rFonts w:cs="Times New Roman"/>
        </w:rPr>
      </w:pPr>
    </w:p>
    <w:p w:rsidR="00C73BED" w:rsidRPr="00C73BED" w:rsidRDefault="00C73BED" w:rsidP="004C096B">
      <w:pPr>
        <w:keepNext/>
        <w:widowControl w:val="0"/>
        <w:numPr>
          <w:ilvl w:val="0"/>
          <w:numId w:val="15"/>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JUSTIFICATIVA</w:t>
      </w:r>
    </w:p>
    <w:p w:rsidR="00C73BED" w:rsidRPr="00C73BED" w:rsidRDefault="00C73BED" w:rsidP="004C096B">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Necessidade do serviço</w:t>
      </w:r>
    </w:p>
    <w:p w:rsidR="00C73BED" w:rsidRPr="00C73BED" w:rsidRDefault="00C73BED" w:rsidP="00C73BED">
      <w:pPr>
        <w:spacing w:before="57" w:after="57" w:line="360" w:lineRule="auto"/>
        <w:ind w:firstLine="708"/>
        <w:jc w:val="both"/>
        <w:rPr>
          <w:rFonts w:eastAsia="Georgia" w:cs="Times New Roman"/>
        </w:rPr>
      </w:pPr>
      <w:r w:rsidRPr="00C73BED">
        <w:rPr>
          <w:rFonts w:eastAsia="Georgia" w:cs="Times New Roman"/>
        </w:rPr>
        <w:t xml:space="preserve">Considerando o término da vigência do atual contrato para contratação de objeto da mesma natureza, há visível necessidade de contratação de serviços técnicos profissionais de operação dos sistemas de sonorização e de comunicação audiovisual e captação de imagens em padrão </w:t>
      </w:r>
      <w:r w:rsidRPr="00C73BED">
        <w:rPr>
          <w:rFonts w:eastAsia="Georgia" w:cs="Times New Roman"/>
          <w:i/>
        </w:rPr>
        <w:t>broadcasting</w:t>
      </w:r>
      <w:r w:rsidRPr="00C73BED">
        <w:rPr>
          <w:rFonts w:eastAsia="Georgia" w:cs="Times New Roman"/>
        </w:rPr>
        <w:t>, para a continuidade do acompanhamento das atividades e eventos específicos realizados no âmbito do CNMP, a exemplo das sessões plenárias. Além desses sistemas, há também a demanda de operação dos equipamentos de videoconferência do CNMP.</w:t>
      </w:r>
    </w:p>
    <w:p w:rsidR="00C73BED" w:rsidRPr="00C73BED" w:rsidRDefault="00C73BED" w:rsidP="00C73BED">
      <w:pPr>
        <w:spacing w:before="57" w:after="57" w:line="360" w:lineRule="auto"/>
        <w:ind w:firstLine="708"/>
        <w:jc w:val="both"/>
        <w:rPr>
          <w:rFonts w:eastAsia="Georgia" w:cs="Times New Roman"/>
        </w:rPr>
      </w:pPr>
      <w:r w:rsidRPr="00C73BED">
        <w:rPr>
          <w:rFonts w:eastAsia="Georgia" w:cs="Times New Roman"/>
        </w:rPr>
        <w:t>As principais demandas de operação de equipamentos de áudio e vídeo no plenário resultam da ocorrência de sessões plenárias. De acordo com a Resolução CNMP nº 92, de 13 de março de 2013 (Regimento Interno do CNMP), as sessões ordinárias devem acontecer em dias úteis, no mínimo duas vezes ao mês. Segundo o normativo, também podem ser realizadas sessões extraordinárias, convocadas, de ofício, pelo Presidente do Conselho. O calendário das sessões ordinárias 2018/1 foi instituído pela Portaria CNMP-PRESI nº 145, de 28 de novembro de 2017, com previsão de 11 (onze) reuniões no primeiro semestre.</w:t>
      </w:r>
    </w:p>
    <w:p w:rsidR="00C73BED" w:rsidRPr="00C73BED" w:rsidRDefault="00C73BED" w:rsidP="00C73BED">
      <w:pPr>
        <w:spacing w:before="57" w:after="57" w:line="360" w:lineRule="auto"/>
        <w:jc w:val="both"/>
        <w:rPr>
          <w:rFonts w:eastAsia="Georgia" w:cs="Times New Roman"/>
        </w:rPr>
      </w:pPr>
      <w:r w:rsidRPr="00C73BED">
        <w:rPr>
          <w:rFonts w:eastAsia="Georgia" w:cs="Times New Roman"/>
        </w:rPr>
        <w:tab/>
        <w:t xml:space="preserve">Os serviços técnicos especificados acima são indispensáveis, tendo em vista sua importância à prestação dos serviços públicos fornecidos pelo CNMP, sendo de vital importância para a transparência dos atos do Conselho. </w:t>
      </w:r>
    </w:p>
    <w:p w:rsidR="00C73BED" w:rsidRPr="00C73BED" w:rsidRDefault="00C73BED" w:rsidP="00C73BED">
      <w:pPr>
        <w:spacing w:before="57" w:after="57" w:line="360" w:lineRule="auto"/>
        <w:ind w:firstLine="720"/>
        <w:jc w:val="both"/>
        <w:rPr>
          <w:rFonts w:eastAsia="Georgia" w:cs="Times New Roman"/>
        </w:rPr>
      </w:pPr>
      <w:r w:rsidRPr="00C73BED">
        <w:rPr>
          <w:rFonts w:eastAsia="Georgia" w:cs="Times New Roman"/>
        </w:rPr>
        <w:t>Ainda, por se tratar de serviço continuado, sem cargo correspondente na atual estrutura do Conselho Nacional do Ministério Público, sua falta causará prejuízo à Instituição. Ademais, considerando a grande demanda e a imprevisibilidade da necessidade do serviço, a contratação por posto de trabalho, mantendo-se pessoal à disposição para atendimento a essas demandas, mostra-se a opção mais viável para o CNMP.</w:t>
      </w:r>
    </w:p>
    <w:p w:rsidR="00C73BED" w:rsidRPr="00C73BED" w:rsidRDefault="00C73BED" w:rsidP="00C73BED">
      <w:pPr>
        <w:spacing w:before="57" w:after="57" w:line="360" w:lineRule="auto"/>
        <w:ind w:firstLine="720"/>
        <w:jc w:val="both"/>
        <w:rPr>
          <w:rFonts w:eastAsia="Georgia" w:cs="Times New Roman"/>
        </w:rPr>
      </w:pPr>
      <w:r w:rsidRPr="00C73BED">
        <w:rPr>
          <w:rFonts w:eastAsia="Georgia" w:cs="Times New Roman"/>
        </w:rPr>
        <w:t>Os postos residentes serão disponibilizados à tarde em virtude do horário de funcionamento do órgão, havendo previsão de demandas por hora extra, buscando-se a economicidade e considerando o padrão de eventos realizados no CNMP em anos anteriores.</w:t>
      </w:r>
    </w:p>
    <w:p w:rsidR="00C73BED" w:rsidRPr="00C73BED" w:rsidRDefault="00C73BED" w:rsidP="00C73BED">
      <w:pPr>
        <w:spacing w:before="57" w:after="57" w:line="360" w:lineRule="auto"/>
        <w:ind w:firstLine="720"/>
        <w:jc w:val="both"/>
        <w:rPr>
          <w:rFonts w:eastAsia="Georgia" w:cs="Times New Roman"/>
        </w:rPr>
      </w:pPr>
      <w:r w:rsidRPr="00C73BED">
        <w:rPr>
          <w:rFonts w:eastAsia="Georgia" w:cs="Times New Roman"/>
        </w:rPr>
        <w:t>Visando atender demandas por parte de Conselheiros, assessores, advogados, demais áreas do Conselho e do público em geral, faz-se necessário tratamento especializado de vídeos, para que o demandante receba a parte exata de que necessita e com os devidos ajustes e melhorias. No entanto, estes serviços demandam editor especializado em áudio e vídeo.</w:t>
      </w: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Benefícios diretos e indiretos resultantes da contratação</w:t>
      </w:r>
    </w:p>
    <w:p w:rsidR="00C73BED" w:rsidRPr="00C73BED" w:rsidRDefault="00C73BED" w:rsidP="00C73BED">
      <w:pPr>
        <w:spacing w:before="57" w:after="57" w:line="360" w:lineRule="auto"/>
        <w:ind w:left="720" w:firstLine="720"/>
        <w:jc w:val="both"/>
        <w:rPr>
          <w:rFonts w:eastAsia="Georgia" w:cs="Times New Roman"/>
          <w:b/>
        </w:rPr>
      </w:pPr>
      <w:r w:rsidRPr="00C73BED">
        <w:rPr>
          <w:rFonts w:eastAsia="Georgia" w:cs="Times New Roman"/>
        </w:rPr>
        <w:t xml:space="preserve">Os serviços técnicos especificados acima, são indispensáveis, tendo em vista sua importância ao cumprimento das atividades específicas do CNMP. </w:t>
      </w:r>
    </w:p>
    <w:p w:rsidR="00C73BED" w:rsidRPr="00C73BED" w:rsidRDefault="00C73BED" w:rsidP="004C096B">
      <w:pPr>
        <w:keepNext/>
        <w:widowControl w:val="0"/>
        <w:numPr>
          <w:ilvl w:val="2"/>
          <w:numId w:val="15"/>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rPr>
        <w:t>Benefícios diretos</w:t>
      </w:r>
    </w:p>
    <w:p w:rsidR="00C73BED" w:rsidRPr="00C73BED" w:rsidRDefault="00C73BED" w:rsidP="00C73BED">
      <w:pPr>
        <w:spacing w:before="57" w:after="57" w:line="360" w:lineRule="auto"/>
        <w:ind w:left="1416"/>
        <w:jc w:val="both"/>
        <w:rPr>
          <w:rFonts w:eastAsia="Georgia" w:cs="Times New Roman"/>
        </w:rPr>
      </w:pPr>
      <w:r w:rsidRPr="00C73BED">
        <w:rPr>
          <w:rFonts w:eastAsia="Georgia" w:cs="Times New Roman"/>
        </w:rPr>
        <w:t xml:space="preserve">Acompanhamento técnico dos eventos realizados nos espaços do Conselho por profissionais especializados, proporcionando qualidade, transparência e eficiência nas atividades de sonorização, videoconferência e comunicação audiovisual como sessões plenárias, reuniões, palestras e demais eventos que ocorram nesses espaços. </w:t>
      </w:r>
    </w:p>
    <w:p w:rsidR="00C73BED" w:rsidRPr="00C73BED" w:rsidRDefault="00C73BED" w:rsidP="004C096B">
      <w:pPr>
        <w:keepNext/>
        <w:widowControl w:val="0"/>
        <w:numPr>
          <w:ilvl w:val="2"/>
          <w:numId w:val="15"/>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rPr>
        <w:t>Benefícios indiretos</w:t>
      </w:r>
    </w:p>
    <w:p w:rsidR="00C73BED" w:rsidRPr="00C73BED" w:rsidRDefault="00C73BED" w:rsidP="00C73BED">
      <w:pPr>
        <w:spacing w:before="57" w:after="57" w:line="360" w:lineRule="auto"/>
        <w:ind w:left="1416"/>
        <w:jc w:val="both"/>
        <w:rPr>
          <w:rFonts w:eastAsia="Georgia" w:cs="Times New Roman"/>
        </w:rPr>
      </w:pPr>
      <w:r w:rsidRPr="00C73BED">
        <w:rPr>
          <w:rFonts w:eastAsia="Georgia" w:cs="Times New Roman"/>
        </w:rPr>
        <w:t>Por meio de seus benefícios diretos, esta contratação contribui indiretamente para a promoção da transparência ativa como instrumento de controle social, acesso à informação, bem como no aprimoramento dos padrões de desempenho e qualidade na prestação dos serviços públicos fornecidos pelo CNMP.</w:t>
      </w:r>
    </w:p>
    <w:p w:rsidR="00C73BED" w:rsidRPr="00C73BED" w:rsidRDefault="00C73BED" w:rsidP="00C73BED">
      <w:pPr>
        <w:spacing w:before="57" w:after="57" w:line="360" w:lineRule="auto"/>
        <w:ind w:left="720"/>
        <w:jc w:val="both"/>
        <w:rPr>
          <w:rFonts w:eastAsia="Georgia" w:cs="Times New Roman"/>
          <w:b/>
        </w:rPr>
      </w:pPr>
    </w:p>
    <w:p w:rsidR="00C73BED" w:rsidRPr="00C73BED" w:rsidRDefault="00C73BED" w:rsidP="004C096B">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Conexão entre a contratação e o planejamento existente, sempre que possível</w:t>
      </w:r>
    </w:p>
    <w:p w:rsidR="00C73BED" w:rsidRPr="00C73BED" w:rsidRDefault="00C73BED" w:rsidP="00C73BED">
      <w:pPr>
        <w:spacing w:before="57" w:after="57" w:line="360" w:lineRule="auto"/>
        <w:ind w:left="720" w:firstLine="720"/>
        <w:jc w:val="both"/>
        <w:rPr>
          <w:rFonts w:eastAsia="Georgia" w:cs="Times New Roman"/>
        </w:rPr>
      </w:pPr>
      <w:r w:rsidRPr="00C73BED">
        <w:rPr>
          <w:rFonts w:eastAsia="Georgia" w:cs="Times New Roman"/>
        </w:rPr>
        <w:t xml:space="preserve">A contratação pretendida alinha-se ao Mapa Estratégico do CNMP 2018-2023, de acordo com os eixos Sociedade e Processos Internos. No eixo “Sociedade”, o alinhamento se dá por meio do objetivo estratégico “Promover a transparência ativa como instrumento de controle social”. Já em “Processos Internos”, o objeto desta contratação converge para o aprimoramento dos padrões de desempenho e qualidade na prestação do serviço público. </w:t>
      </w:r>
    </w:p>
    <w:p w:rsidR="00C73BED" w:rsidRPr="00C73BED" w:rsidRDefault="00C73BED" w:rsidP="00C73BED">
      <w:pPr>
        <w:spacing w:before="57" w:after="57" w:line="360" w:lineRule="auto"/>
        <w:ind w:left="720" w:firstLine="708"/>
        <w:jc w:val="both"/>
        <w:rPr>
          <w:rFonts w:eastAsia="Georgia" w:cs="Times New Roman"/>
        </w:rPr>
      </w:pPr>
      <w:r w:rsidRPr="00C73BED">
        <w:rPr>
          <w:rFonts w:eastAsia="Georgia" w:cs="Times New Roman"/>
        </w:rPr>
        <w:t>Também verifica-se o alinhamento entre a contratação desejada e o Plano de Gestão 2018, instrumento de planejamento operacional da Casa, materializado pela Portaria Portaria CNMP-PRESI nº 157/2017. A contratação está prevista na Ação PG_18_SG_001 -  Empresa especializada em operação de equipamentos audiovisual.</w:t>
      </w:r>
    </w:p>
    <w:p w:rsidR="00C73BED" w:rsidRPr="00C73BED" w:rsidRDefault="00C73BED" w:rsidP="00C73BED">
      <w:pPr>
        <w:spacing w:before="57" w:after="57" w:line="360" w:lineRule="auto"/>
        <w:ind w:left="720"/>
        <w:jc w:val="both"/>
        <w:rPr>
          <w:rFonts w:eastAsia="Times New Roman" w:cs="Times New Roman"/>
        </w:rPr>
      </w:pPr>
    </w:p>
    <w:p w:rsidR="00C73BED" w:rsidRPr="00C73BED" w:rsidRDefault="00C73BED" w:rsidP="004C096B">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Agrupamento de itens em lotes</w:t>
      </w:r>
    </w:p>
    <w:p w:rsidR="00C73BED" w:rsidRPr="00C73BED" w:rsidRDefault="00C73BED" w:rsidP="00C73BED">
      <w:pPr>
        <w:spacing w:before="57" w:after="57" w:line="360" w:lineRule="auto"/>
        <w:ind w:left="720" w:firstLine="720"/>
        <w:jc w:val="both"/>
        <w:rPr>
          <w:rFonts w:cs="Times New Roman"/>
        </w:rPr>
      </w:pPr>
      <w:r w:rsidRPr="00C73BED">
        <w:rPr>
          <w:rFonts w:eastAsia="Georgia" w:cs="Times New Roman"/>
        </w:rPr>
        <w:t>Os itens foram agrupados em um lote, conforme o subitem 2.6 deste termo de referência, tendo em vista a necessidade de adjudicação do lote a uma mesma contratada.</w:t>
      </w:r>
    </w:p>
    <w:p w:rsidR="00C73BED" w:rsidRPr="00C73BED" w:rsidRDefault="00C73BED" w:rsidP="00C73BED">
      <w:pPr>
        <w:spacing w:before="57" w:after="57" w:line="360" w:lineRule="auto"/>
        <w:ind w:left="720" w:firstLine="720"/>
        <w:jc w:val="both"/>
        <w:rPr>
          <w:rFonts w:eastAsia="Georgia" w:cs="Times New Roman"/>
        </w:rPr>
      </w:pPr>
      <w:r w:rsidRPr="00C73BED">
        <w:rPr>
          <w:rFonts w:eastAsia="Georgia" w:cs="Times New Roman"/>
        </w:rPr>
        <w:t xml:space="preserve">A contratação, por menor preço global/por lote, de serviços terceirizados nas áreas de operação dos equipamentos e sistemas de sonorização, videoconferência e comunicação audiovisual do Conselho Nacional do Ministério Público, busca uma gestão eficiente do futuro contrato, de forma a centralizar as demandas e de eventuais necessidades de correção de falhas/problemas, tudo em um único contrato. </w:t>
      </w:r>
    </w:p>
    <w:p w:rsidR="00C73BED" w:rsidRPr="00C73BED" w:rsidRDefault="00C73BED" w:rsidP="00C73BED">
      <w:pPr>
        <w:spacing w:before="57" w:after="57" w:line="360" w:lineRule="auto"/>
        <w:ind w:left="720" w:firstLine="720"/>
        <w:jc w:val="both"/>
        <w:rPr>
          <w:rFonts w:eastAsia="Georgia" w:cs="Times New Roman"/>
        </w:rPr>
      </w:pPr>
      <w:r w:rsidRPr="00C73BED">
        <w:rPr>
          <w:rFonts w:eastAsia="Georgia" w:cs="Times New Roman"/>
        </w:rPr>
        <w:t xml:space="preserve">Além disso, com esse planejamento, é possível promover benefícios à Administração Pública, como a economia de recursos humanos, de materiais e de custos variáveis que seriam despendidos caso a contratação se desse de forma segregada. </w:t>
      </w:r>
    </w:p>
    <w:p w:rsidR="00C73BED" w:rsidRPr="00C73BED" w:rsidRDefault="00C73BED" w:rsidP="00C73BED">
      <w:pPr>
        <w:spacing w:before="57" w:after="57" w:line="360" w:lineRule="auto"/>
        <w:ind w:left="720" w:firstLine="720"/>
        <w:jc w:val="both"/>
        <w:rPr>
          <w:rFonts w:eastAsia="Georgia" w:cs="Times New Roman"/>
        </w:rPr>
      </w:pPr>
      <w:r w:rsidRPr="00C73BED">
        <w:rPr>
          <w:rFonts w:eastAsia="Georgia" w:cs="Times New Roman"/>
        </w:rPr>
        <w:t>Assim, a execução do serviço por mais de uma empresa acarretaria elevado custo de administração e uma complexa rede de coordenação entre os postos, podendo comprometer a qualidade e a efetividade dos resultados para o CNMP.</w:t>
      </w:r>
    </w:p>
    <w:p w:rsidR="00C73BED" w:rsidRPr="00C73BED" w:rsidRDefault="00C73BED" w:rsidP="00C73BED">
      <w:pPr>
        <w:spacing w:line="360" w:lineRule="auto"/>
        <w:contextualSpacing/>
        <w:jc w:val="both"/>
        <w:rPr>
          <w:rFonts w:eastAsia="Georgia" w:cs="Times New Roman"/>
        </w:rPr>
      </w:pPr>
    </w:p>
    <w:p w:rsidR="00C73BED" w:rsidRPr="00C73BED" w:rsidRDefault="00C73BED" w:rsidP="004C096B">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Natureza do serviço – se continuado ou não</w:t>
      </w:r>
    </w:p>
    <w:p w:rsidR="00C73BED" w:rsidRPr="00C73BED" w:rsidRDefault="00C73BED" w:rsidP="00C73BED">
      <w:pPr>
        <w:spacing w:line="360" w:lineRule="auto"/>
        <w:ind w:left="720" w:firstLine="708"/>
        <w:rPr>
          <w:rFonts w:eastAsia="Georgia" w:cs="Times New Roman"/>
        </w:rPr>
      </w:pPr>
      <w:r w:rsidRPr="00C73BED">
        <w:rPr>
          <w:rFonts w:eastAsia="Georgia" w:cs="Times New Roman"/>
        </w:rPr>
        <w:t>Segundo a Instrução Normativa nº 05/2017, do Ministério do Planejamento, Desenvolvimento e Gestão, serviços prestados de forma contínua são definidos a seguir:</w:t>
      </w:r>
    </w:p>
    <w:p w:rsidR="00C73BED" w:rsidRPr="00C73BED" w:rsidRDefault="00C73BED" w:rsidP="00C73BED">
      <w:pPr>
        <w:rPr>
          <w:rFonts w:eastAsia="Georgia" w:cs="Times New Roman"/>
        </w:rPr>
      </w:pPr>
    </w:p>
    <w:p w:rsidR="00C73BED" w:rsidRPr="00C73BED" w:rsidRDefault="00C73BED" w:rsidP="00C73BED">
      <w:pPr>
        <w:ind w:left="2832"/>
        <w:jc w:val="both"/>
        <w:rPr>
          <w:rFonts w:eastAsia="Georgia" w:cs="Times New Roman"/>
        </w:rPr>
      </w:pPr>
      <w:r w:rsidRPr="00C73BED">
        <w:rPr>
          <w:rFonts w:eastAsia="Georgia" w:cs="Times New Roman"/>
        </w:rPr>
        <w:t xml:space="preserve">(...)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 </w:t>
      </w:r>
    </w:p>
    <w:p w:rsidR="00C73BED" w:rsidRPr="00C73BED" w:rsidRDefault="00C73BED" w:rsidP="00C73BED">
      <w:pPr>
        <w:spacing w:before="57" w:after="57" w:line="360" w:lineRule="auto"/>
        <w:ind w:firstLine="708"/>
        <w:jc w:val="both"/>
        <w:rPr>
          <w:rFonts w:eastAsia="Georgia" w:cs="Times New Roman"/>
        </w:rPr>
      </w:pPr>
    </w:p>
    <w:p w:rsidR="00C73BED" w:rsidRPr="00C73BED" w:rsidRDefault="00C73BED" w:rsidP="00C73BED">
      <w:pPr>
        <w:spacing w:before="57" w:after="57" w:line="360" w:lineRule="auto"/>
        <w:ind w:left="720" w:firstLine="708"/>
        <w:jc w:val="both"/>
        <w:rPr>
          <w:rFonts w:eastAsia="Georgia" w:cs="Times New Roman"/>
        </w:rPr>
      </w:pPr>
      <w:r w:rsidRPr="00C73BED">
        <w:rPr>
          <w:rFonts w:eastAsia="Georgia" w:cs="Times New Roman"/>
        </w:rPr>
        <w:t>Assim, por se tratar de serviço continuado, sem cargo correspondente na atual estrutura do Conselho Nacional do Ministério Público, sua falta causará prejuízo para a Instituição. Daí a necessidade de cláusula contratual prevendo a prorrogação de vigência do contrato com fulcro no art. 57, inciso II da Lei Nº 8666/1993.</w:t>
      </w: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1"/>
          <w:numId w:val="15"/>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Conexão entre a quantidade de itens solicitada e as necessidades comprovadas da administração </w:t>
      </w:r>
    </w:p>
    <w:p w:rsidR="00C73BED" w:rsidRPr="00C73BED" w:rsidRDefault="00C73BED" w:rsidP="00C73BED">
      <w:pPr>
        <w:spacing w:before="57" w:after="57" w:line="360" w:lineRule="auto"/>
        <w:ind w:left="720" w:firstLine="708"/>
        <w:jc w:val="both"/>
        <w:rPr>
          <w:rFonts w:eastAsia="Georgia" w:cs="Times New Roman"/>
        </w:rPr>
      </w:pPr>
      <w:r w:rsidRPr="00C73BED">
        <w:rPr>
          <w:rFonts w:eastAsia="Georgia" w:cs="Times New Roman"/>
        </w:rPr>
        <w:t>De acordo com o Regimento Interno do CNMP, as sessões ordinárias devem acontecer em dias úteis, no mínimo duas vezes ao mês. Segundo o normativo, também podem ser realizadas sessões extraordinárias, convocadas, de ofício, pelo Presidente do Conselho.</w:t>
      </w:r>
    </w:p>
    <w:p w:rsidR="00C73BED" w:rsidRPr="00C73BED" w:rsidRDefault="00C73BED" w:rsidP="00C73BED">
      <w:pPr>
        <w:spacing w:before="57" w:after="57" w:line="360" w:lineRule="auto"/>
        <w:ind w:left="720" w:firstLine="708"/>
        <w:jc w:val="both"/>
        <w:rPr>
          <w:rFonts w:cs="Times New Roman"/>
        </w:rPr>
      </w:pPr>
      <w:r w:rsidRPr="00C73BED">
        <w:rPr>
          <w:rFonts w:eastAsia="Georgia" w:cs="Times New Roman"/>
        </w:rPr>
        <w:t>Além das sessões plenárias, há a realização de diversos eventos no perímetro interno do Conselho. Os principais eventos são previstos anualmente no Plano de Gestão (em 2018, o calendário de eventos está materializado na Portaria CNMP-PRESI nº 157, de 20 de dezembro de 2017). Não obstante, podem ser agendados outros eventos no âmbito do CNMP em que seja necessária operação de equipamentos de áudio e vídeo, podendo, ainda, ser demandas gravações de áudio e, às vezes, de vídeo.</w:t>
      </w:r>
    </w:p>
    <w:p w:rsidR="00C73BED" w:rsidRPr="00C73BED" w:rsidRDefault="00C73BED" w:rsidP="00C73BED">
      <w:pPr>
        <w:spacing w:before="57" w:after="57" w:line="360" w:lineRule="auto"/>
        <w:ind w:left="720" w:firstLine="708"/>
        <w:jc w:val="both"/>
        <w:rPr>
          <w:rFonts w:cs="Times New Roman"/>
        </w:rPr>
      </w:pPr>
      <w:r w:rsidRPr="00C73BED">
        <w:rPr>
          <w:rFonts w:eastAsia="Georgia" w:cs="Times New Roman"/>
          <w:highlight w:val="white"/>
        </w:rPr>
        <w:t xml:space="preserve">De acordo com as demandas materializadas pelas ordens de serviço nº 01 a 09/2018, verifica-se que há a necessidade de </w:t>
      </w:r>
      <w:r w:rsidRPr="00C73BED">
        <w:rPr>
          <w:rFonts w:eastAsia="Georgia" w:cs="Times New Roman"/>
        </w:rPr>
        <w:t>mão de obra de 2ª a 6ª feira, em dois postos de trabalho, um de operação de áudio e um de operação de vídeo.</w:t>
      </w:r>
    </w:p>
    <w:p w:rsidR="00C73BED" w:rsidRPr="00C73BED" w:rsidRDefault="00C73BED" w:rsidP="00C73BED">
      <w:pPr>
        <w:spacing w:before="57" w:after="57" w:line="360" w:lineRule="auto"/>
        <w:ind w:left="720" w:firstLine="708"/>
        <w:jc w:val="both"/>
        <w:rPr>
          <w:rFonts w:eastAsia="Georgia" w:cs="Times New Roman"/>
        </w:rPr>
      </w:pPr>
      <w:r w:rsidRPr="00C73BED">
        <w:rPr>
          <w:rFonts w:eastAsia="Georgia" w:cs="Times New Roman"/>
        </w:rPr>
        <w:t>Ocorrem ainda reuniões no auditório onde sempre há necessidade de operadores de áudio e, às vezes, de vídeo. Ademais, há 06 (seis) salas de reuniões nos diversos andares onde, eventualmente, há necessidade de operação de equipamentos de áudio e vídeo.</w:t>
      </w:r>
    </w:p>
    <w:p w:rsidR="00C73BED" w:rsidRPr="00C73BED" w:rsidRDefault="00C73BED" w:rsidP="00C73BED">
      <w:pPr>
        <w:spacing w:before="57" w:after="57" w:line="360" w:lineRule="auto"/>
        <w:ind w:left="720" w:firstLine="708"/>
        <w:jc w:val="both"/>
        <w:rPr>
          <w:rFonts w:eastAsia="Georgia" w:cs="Times New Roman"/>
        </w:rPr>
      </w:pPr>
      <w:r w:rsidRPr="00C73BED">
        <w:rPr>
          <w:rFonts w:eastAsia="Georgia" w:cs="Times New Roman"/>
        </w:rPr>
        <w:t>Sobre a quantidade de postos de trabalho e remuneração, salienta-se que a necessidade de fixação salarial se fundamenta na manutenção da qualidade do serviço prestado e almeja selecionar profissionais com conhecimentos, habilidades e experiência adequados.</w:t>
      </w:r>
    </w:p>
    <w:p w:rsidR="00C73BED" w:rsidRPr="00C73BED" w:rsidRDefault="00C73BED" w:rsidP="00C73BED">
      <w:pPr>
        <w:spacing w:line="360" w:lineRule="auto"/>
        <w:ind w:left="720" w:firstLine="720"/>
        <w:contextualSpacing/>
        <w:jc w:val="both"/>
        <w:rPr>
          <w:rFonts w:eastAsia="Georgia" w:cs="Times New Roman"/>
        </w:rPr>
      </w:pPr>
      <w:r w:rsidRPr="00C73BED">
        <w:rPr>
          <w:rFonts w:eastAsia="Georgia" w:cs="Times New Roman"/>
        </w:rPr>
        <w:t>A nomenclatura das funções está prevista de acordo com a Convenção Coletiva de Trabalho da categoria. Em que pese o Decreto nº 9.329, de 4 de abril de 2018 trazer novos nomes de funções, como se pode ver no sobredito Instrumento da Classe, permanecem previstas as funções de operador de áudio e operador de vídeo.</w:t>
      </w:r>
    </w:p>
    <w:p w:rsidR="00C73BED" w:rsidRPr="00C73BED" w:rsidRDefault="00C73BED" w:rsidP="00C73BED">
      <w:pPr>
        <w:spacing w:before="57" w:after="57" w:line="360" w:lineRule="auto"/>
        <w:ind w:left="720" w:firstLine="708"/>
        <w:jc w:val="both"/>
        <w:rPr>
          <w:rFonts w:eastAsia="Georgia" w:cs="Times New Roman"/>
        </w:rPr>
      </w:pPr>
      <w:r w:rsidRPr="00C73BED">
        <w:rPr>
          <w:rFonts w:eastAsia="Georgia" w:cs="Times New Roman"/>
        </w:rPr>
        <w:t>Os valores foram elencados na tabela abaixo, os quais são fruto de estudos preliminares à elaboração deste termo.</w:t>
      </w:r>
    </w:p>
    <w:tbl>
      <w:tblPr>
        <w:tblW w:w="8929"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6"/>
        <w:gridCol w:w="1701"/>
        <w:gridCol w:w="1842"/>
        <w:gridCol w:w="1700"/>
      </w:tblGrid>
      <w:tr w:rsidR="00C73BED" w:rsidRPr="00C73BED" w:rsidTr="00C73BED">
        <w:tc>
          <w:tcPr>
            <w:tcW w:w="3686" w:type="dxa"/>
            <w:shd w:val="clear" w:color="auto" w:fill="D9D9D9"/>
            <w:tcMar>
              <w:top w:w="100" w:type="dxa"/>
              <w:left w:w="100" w:type="dxa"/>
              <w:bottom w:w="100" w:type="dxa"/>
              <w:right w:w="100" w:type="dxa"/>
            </w:tcMar>
            <w:vAlign w:val="center"/>
          </w:tcPr>
          <w:p w:rsidR="00C73BED" w:rsidRPr="00C73BED" w:rsidRDefault="00C73BED" w:rsidP="00C73BED">
            <w:pPr>
              <w:jc w:val="center"/>
              <w:rPr>
                <w:rFonts w:eastAsia="Georgia" w:cs="Times New Roman"/>
                <w:b/>
              </w:rPr>
            </w:pPr>
            <w:r w:rsidRPr="00C73BED">
              <w:rPr>
                <w:rFonts w:eastAsia="Georgia" w:cs="Times New Roman"/>
                <w:b/>
              </w:rPr>
              <w:t>Posto de Trabalho</w:t>
            </w:r>
          </w:p>
        </w:tc>
        <w:tc>
          <w:tcPr>
            <w:tcW w:w="1701" w:type="dxa"/>
            <w:shd w:val="clear" w:color="auto" w:fill="D9D9D9"/>
            <w:tcMar>
              <w:top w:w="100" w:type="dxa"/>
              <w:left w:w="100" w:type="dxa"/>
              <w:bottom w:w="100" w:type="dxa"/>
              <w:right w:w="100" w:type="dxa"/>
            </w:tcMar>
            <w:vAlign w:val="center"/>
          </w:tcPr>
          <w:p w:rsidR="00C73BED" w:rsidRPr="00C73BED" w:rsidRDefault="00C73BED" w:rsidP="00C73BED">
            <w:pPr>
              <w:jc w:val="center"/>
              <w:rPr>
                <w:rFonts w:eastAsia="Georgia" w:cs="Times New Roman"/>
                <w:b/>
              </w:rPr>
            </w:pPr>
            <w:r w:rsidRPr="00C73BED">
              <w:rPr>
                <w:rFonts w:eastAsia="Georgia" w:cs="Times New Roman"/>
                <w:b/>
              </w:rPr>
              <w:t>Quantidade Mensal</w:t>
            </w:r>
          </w:p>
        </w:tc>
        <w:tc>
          <w:tcPr>
            <w:tcW w:w="1842" w:type="dxa"/>
            <w:shd w:val="clear" w:color="auto" w:fill="D9D9D9"/>
            <w:tcMar>
              <w:top w:w="100" w:type="dxa"/>
              <w:left w:w="100" w:type="dxa"/>
              <w:bottom w:w="100" w:type="dxa"/>
              <w:right w:w="100" w:type="dxa"/>
            </w:tcMar>
            <w:vAlign w:val="center"/>
          </w:tcPr>
          <w:p w:rsidR="00C73BED" w:rsidRPr="00C73BED" w:rsidRDefault="00C73BED" w:rsidP="00C73BED">
            <w:pPr>
              <w:jc w:val="center"/>
              <w:rPr>
                <w:rFonts w:eastAsia="Georgia" w:cs="Times New Roman"/>
                <w:b/>
              </w:rPr>
            </w:pPr>
            <w:r w:rsidRPr="00C73BED">
              <w:rPr>
                <w:rFonts w:eastAsia="Georgia" w:cs="Times New Roman"/>
                <w:b/>
              </w:rPr>
              <w:t>Valor Unitário Mensal (R$)</w:t>
            </w:r>
          </w:p>
        </w:tc>
        <w:tc>
          <w:tcPr>
            <w:tcW w:w="1700" w:type="dxa"/>
            <w:shd w:val="clear" w:color="auto" w:fill="D9D9D9"/>
            <w:tcMar>
              <w:top w:w="100" w:type="dxa"/>
              <w:left w:w="100" w:type="dxa"/>
              <w:bottom w:w="100" w:type="dxa"/>
              <w:right w:w="100" w:type="dxa"/>
            </w:tcMar>
            <w:vAlign w:val="center"/>
          </w:tcPr>
          <w:p w:rsidR="00C73BED" w:rsidRPr="00C73BED" w:rsidRDefault="00C73BED" w:rsidP="00C73BED">
            <w:pPr>
              <w:jc w:val="center"/>
              <w:rPr>
                <w:rFonts w:eastAsia="Georgia" w:cs="Times New Roman"/>
                <w:b/>
              </w:rPr>
            </w:pPr>
            <w:r w:rsidRPr="00C73BED">
              <w:rPr>
                <w:rFonts w:eastAsia="Georgia" w:cs="Times New Roman"/>
                <w:b/>
              </w:rPr>
              <w:t>Valor Anual (R$)</w:t>
            </w:r>
          </w:p>
        </w:tc>
      </w:tr>
      <w:tr w:rsidR="00C73BED" w:rsidRPr="00C73BED" w:rsidTr="00C73BED">
        <w:tc>
          <w:tcPr>
            <w:tcW w:w="3686" w:type="dxa"/>
            <w:shd w:val="clear" w:color="auto" w:fill="auto"/>
            <w:tcMar>
              <w:top w:w="100" w:type="dxa"/>
              <w:left w:w="100" w:type="dxa"/>
              <w:bottom w:w="100" w:type="dxa"/>
              <w:right w:w="100" w:type="dxa"/>
            </w:tcMar>
          </w:tcPr>
          <w:p w:rsidR="00C73BED" w:rsidRPr="00C73BED" w:rsidRDefault="00C73BED" w:rsidP="00C73BED">
            <w:pPr>
              <w:rPr>
                <w:rFonts w:eastAsia="Georgia" w:cs="Times New Roman"/>
              </w:rPr>
            </w:pPr>
            <w:r w:rsidRPr="00C73BED">
              <w:rPr>
                <w:rFonts w:eastAsia="Georgia" w:cs="Times New Roman"/>
              </w:rPr>
              <w:t>Operador de áudio</w:t>
            </w:r>
          </w:p>
        </w:tc>
        <w:tc>
          <w:tcPr>
            <w:tcW w:w="17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 posto</w:t>
            </w:r>
          </w:p>
        </w:tc>
        <w:tc>
          <w:tcPr>
            <w:tcW w:w="184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9.725,02</w:t>
            </w:r>
          </w:p>
        </w:tc>
        <w:tc>
          <w:tcPr>
            <w:tcW w:w="1700"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116.700,24</w:t>
            </w:r>
          </w:p>
        </w:tc>
      </w:tr>
      <w:tr w:rsidR="00C73BED" w:rsidRPr="00C73BED" w:rsidTr="00C73BED">
        <w:tc>
          <w:tcPr>
            <w:tcW w:w="3686" w:type="dxa"/>
            <w:shd w:val="clear" w:color="auto" w:fill="auto"/>
            <w:tcMar>
              <w:top w:w="100" w:type="dxa"/>
              <w:left w:w="100" w:type="dxa"/>
              <w:bottom w:w="100" w:type="dxa"/>
              <w:right w:w="100" w:type="dxa"/>
            </w:tcMar>
          </w:tcPr>
          <w:p w:rsidR="00C73BED" w:rsidRPr="00C73BED" w:rsidRDefault="00C73BED" w:rsidP="00C73BED">
            <w:pPr>
              <w:rPr>
                <w:rFonts w:eastAsia="Georgia" w:cs="Times New Roman"/>
              </w:rPr>
            </w:pPr>
            <w:r w:rsidRPr="00C73BED">
              <w:rPr>
                <w:rFonts w:eastAsia="Georgia" w:cs="Times New Roman"/>
              </w:rPr>
              <w:t>Operador de vídeo</w:t>
            </w:r>
          </w:p>
        </w:tc>
        <w:tc>
          <w:tcPr>
            <w:tcW w:w="17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 posto</w:t>
            </w:r>
          </w:p>
        </w:tc>
        <w:tc>
          <w:tcPr>
            <w:tcW w:w="184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10.282,19</w:t>
            </w:r>
          </w:p>
        </w:tc>
        <w:tc>
          <w:tcPr>
            <w:tcW w:w="1700"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123.386,28</w:t>
            </w:r>
          </w:p>
        </w:tc>
      </w:tr>
      <w:tr w:rsidR="00C73BED" w:rsidRPr="00C73BED" w:rsidTr="00C73BED">
        <w:tc>
          <w:tcPr>
            <w:tcW w:w="3686" w:type="dxa"/>
            <w:shd w:val="clear" w:color="auto" w:fill="auto"/>
            <w:tcMar>
              <w:top w:w="100" w:type="dxa"/>
              <w:left w:w="100" w:type="dxa"/>
              <w:bottom w:w="100" w:type="dxa"/>
              <w:right w:w="100" w:type="dxa"/>
            </w:tcMar>
          </w:tcPr>
          <w:p w:rsidR="00C73BED" w:rsidRPr="00C73BED" w:rsidRDefault="00C73BED" w:rsidP="00C73BED">
            <w:pPr>
              <w:rPr>
                <w:rFonts w:eastAsia="Georgia" w:cs="Times New Roman"/>
              </w:rPr>
            </w:pPr>
            <w:r w:rsidRPr="00C73BED">
              <w:rPr>
                <w:rFonts w:eastAsia="Georgia" w:cs="Times New Roman"/>
              </w:rPr>
              <w:t>Operador de áudio (homem/hora)</w:t>
            </w:r>
          </w:p>
        </w:tc>
        <w:tc>
          <w:tcPr>
            <w:tcW w:w="17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27,5</w:t>
            </w:r>
          </w:p>
        </w:tc>
        <w:tc>
          <w:tcPr>
            <w:tcW w:w="184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54,03</w:t>
            </w:r>
          </w:p>
        </w:tc>
        <w:tc>
          <w:tcPr>
            <w:tcW w:w="1700"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17.829,90</w:t>
            </w:r>
          </w:p>
        </w:tc>
      </w:tr>
      <w:tr w:rsidR="00C73BED" w:rsidRPr="00C73BED" w:rsidTr="00C73BED">
        <w:tc>
          <w:tcPr>
            <w:tcW w:w="3686" w:type="dxa"/>
            <w:shd w:val="clear" w:color="auto" w:fill="auto"/>
            <w:tcMar>
              <w:top w:w="100" w:type="dxa"/>
              <w:left w:w="100" w:type="dxa"/>
              <w:bottom w:w="100" w:type="dxa"/>
              <w:right w:w="100" w:type="dxa"/>
            </w:tcMar>
          </w:tcPr>
          <w:p w:rsidR="00C73BED" w:rsidRPr="00C73BED" w:rsidRDefault="00C73BED" w:rsidP="00C73BED">
            <w:pPr>
              <w:rPr>
                <w:rFonts w:eastAsia="Georgia" w:cs="Times New Roman"/>
              </w:rPr>
            </w:pPr>
            <w:r w:rsidRPr="00C73BED">
              <w:rPr>
                <w:rFonts w:eastAsia="Georgia" w:cs="Times New Roman"/>
              </w:rPr>
              <w:t>Operador de vídeo (homem/hora)</w:t>
            </w:r>
          </w:p>
        </w:tc>
        <w:tc>
          <w:tcPr>
            <w:tcW w:w="17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19,17</w:t>
            </w:r>
          </w:p>
        </w:tc>
        <w:tc>
          <w:tcPr>
            <w:tcW w:w="184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57,12</w:t>
            </w:r>
          </w:p>
        </w:tc>
        <w:tc>
          <w:tcPr>
            <w:tcW w:w="1700"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13.139,89</w:t>
            </w:r>
          </w:p>
        </w:tc>
      </w:tr>
      <w:tr w:rsidR="00C73BED" w:rsidRPr="00C73BED" w:rsidTr="00C73BED">
        <w:tc>
          <w:tcPr>
            <w:tcW w:w="7229" w:type="dxa"/>
            <w:gridSpan w:val="3"/>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Total</w:t>
            </w:r>
          </w:p>
        </w:tc>
        <w:tc>
          <w:tcPr>
            <w:tcW w:w="1700"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270.731,41</w:t>
            </w:r>
          </w:p>
        </w:tc>
      </w:tr>
    </w:tbl>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0"/>
          <w:numId w:val="22"/>
        </w:numPr>
        <w:shd w:val="clear" w:color="auto" w:fill="FFFFFF"/>
        <w:suppressAutoHyphens w:val="0"/>
        <w:spacing w:before="57" w:after="57" w:line="360" w:lineRule="auto"/>
        <w:ind w:hanging="578"/>
        <w:jc w:val="both"/>
        <w:textAlignment w:val="auto"/>
        <w:rPr>
          <w:rFonts w:eastAsia="Georgia" w:cs="Times New Roman"/>
          <w:b/>
        </w:rPr>
      </w:pPr>
      <w:r w:rsidRPr="00C73BED">
        <w:rPr>
          <w:rFonts w:eastAsia="Georgia" w:cs="Times New Roman"/>
          <w:b/>
        </w:rPr>
        <w:t>DESCRIÇÃO DO OBJETO</w:t>
      </w:r>
    </w:p>
    <w:p w:rsidR="00C73BED" w:rsidRPr="00C73BED" w:rsidRDefault="00C73BED" w:rsidP="00C73BED">
      <w:pPr>
        <w:spacing w:before="57" w:after="57" w:line="360" w:lineRule="auto"/>
        <w:ind w:left="1080" w:firstLine="720"/>
        <w:jc w:val="both"/>
        <w:rPr>
          <w:rFonts w:eastAsia="Georgia" w:cs="Times New Roman"/>
        </w:rPr>
      </w:pPr>
      <w:r w:rsidRPr="00C73BED">
        <w:rPr>
          <w:rFonts w:eastAsia="Georgia" w:cs="Times New Roman"/>
        </w:rPr>
        <w:t>A seguir, constam as especificações dos sistemas que deverão ser operados:</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Da Discriminação dos Sistemas</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Localizada;</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Móvel;</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Comunicação Visual e</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Sistema de Captação de Imagens em Padrão </w:t>
      </w:r>
      <w:r w:rsidRPr="00C73BED">
        <w:rPr>
          <w:rFonts w:eastAsia="Georgia" w:cs="Times New Roman"/>
          <w:i/>
        </w:rPr>
        <w:t>Broadcasting</w:t>
      </w:r>
      <w:r w:rsidRPr="00C73BED">
        <w:rPr>
          <w:rFonts w:eastAsia="Georgia" w:cs="Times New Roman"/>
        </w:rPr>
        <w:t>.</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Características Básicas dos Sistemas</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Localizada</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Destina-se ao suporte de sonorização, comunicação audiovisual, da operação de videoconferência e captação de imagens em padrão </w:t>
      </w:r>
      <w:r w:rsidRPr="00C73BED">
        <w:rPr>
          <w:rFonts w:eastAsia="Georgia" w:cs="Times New Roman"/>
          <w:i/>
        </w:rPr>
        <w:t>broadcasting</w:t>
      </w:r>
      <w:r w:rsidRPr="00C73BED">
        <w:rPr>
          <w:rFonts w:eastAsia="Georgia" w:cs="Times New Roman"/>
        </w:rPr>
        <w:t xml:space="preserve">, necessário ao cumprimento das atividades específicas do CNMP. Esse sistema abrange os seguintes ambientes: auditório, plenário, sala de reuniões do plenário, sala 307 e sala de videoconferência. Nestes ambientes os sons são captados (por microfones, conforme a dimensão física de cada ambiente), difundidos (por caixas acústicas) e enviados automaticamente ao </w:t>
      </w:r>
      <w:r w:rsidRPr="00C73BED">
        <w:rPr>
          <w:rFonts w:eastAsia="Georgia" w:cs="Times New Roman"/>
          <w:i/>
        </w:rPr>
        <w:t>rack</w:t>
      </w:r>
      <w:r w:rsidRPr="00C73BED">
        <w:rPr>
          <w:rFonts w:eastAsia="Georgia" w:cs="Times New Roman"/>
        </w:rPr>
        <w:t xml:space="preserve"> central, via sinal analógico e digital, onde são monitorados em programas próprios, tratados e gravados, primeiramente em gravadoras de vídeo, PCs ou</w:t>
      </w:r>
      <w:r w:rsidRPr="00C73BED">
        <w:rPr>
          <w:rFonts w:eastAsia="Georgia" w:cs="Times New Roman"/>
          <w:color w:val="0070C0"/>
        </w:rPr>
        <w:t xml:space="preserve"> </w:t>
      </w:r>
      <w:r w:rsidRPr="00C73BED">
        <w:rPr>
          <w:rFonts w:eastAsia="Georgia" w:cs="Times New Roman"/>
        </w:rPr>
        <w:t xml:space="preserve"> notebooks e posteriormente em mídias CDs e DVDs, PenDrives, HDs Portáteis, etc. No caso específico do Auditório, além dos recursos audiovisuais, o ambiente conta com sistema de iluminação automatizado requerendo ajustes nos níveis de iluminação dos diferentes setores conforme a dinâmica exigida em cada evento.</w:t>
      </w:r>
    </w:p>
    <w:p w:rsidR="00C73BED" w:rsidRPr="00C73BED" w:rsidRDefault="00C73BED" w:rsidP="00C73BED">
      <w:pPr>
        <w:spacing w:before="57" w:after="57" w:line="360" w:lineRule="auto"/>
        <w:ind w:left="216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Móvel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Atendido mediante racks, destinado ao suporte de sonorização, necessário ao cumprimento das atividades específicas dos diversos setores do CNMP. Ele possui características operacionais semelhantes ao sistema anterior, com o acréscimo de locomoção, montagem, teste e desmontagem dos equipamentos.</w:t>
      </w:r>
    </w:p>
    <w:p w:rsidR="00C73BED" w:rsidRPr="00C73BED" w:rsidRDefault="00C73BED" w:rsidP="00C73BED">
      <w:pPr>
        <w:spacing w:before="57" w:after="57" w:line="360" w:lineRule="auto"/>
        <w:ind w:left="216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Comunicação Audiovisual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Característica única de projeção de vídeo em todos os ambientes internos e externos do CNMP acima descritos, utilizado basicamente na projeção de imagens oriundas de notebooks, computadores, DVDs ou TV, em treinamentos e capacitação de pessoal ou conforme demanda superior.</w:t>
      </w:r>
    </w:p>
    <w:p w:rsidR="00C73BED" w:rsidRPr="00C73BED" w:rsidRDefault="00C73BED" w:rsidP="00C73BED">
      <w:pPr>
        <w:spacing w:before="57" w:after="57" w:line="360" w:lineRule="auto"/>
        <w:ind w:left="216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Sistema de Captação de Imagens em Padrão </w:t>
      </w:r>
      <w:r w:rsidRPr="00C73BED">
        <w:rPr>
          <w:rFonts w:eastAsia="Georgia" w:cs="Times New Roman"/>
          <w:i/>
        </w:rPr>
        <w:t>Broadcasting</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padronizado destinado a capturar imagens, editar, gravar e transmitir on-line, via Intranet e/ou internet, no cumprimento das atividades inerentes aos objetivos do CNMP ou em treinamento de pessoal. Este sistema está presente no plenário e na sala de videoconferência.</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b/>
        </w:rPr>
      </w:pPr>
      <w:r w:rsidRPr="00C73BED">
        <w:rPr>
          <w:rFonts w:eastAsia="Georgia" w:cs="Times New Roman"/>
          <w:b/>
        </w:rPr>
        <w:t>Descrição Detalhada dos Sistemas</w:t>
      </w:r>
    </w:p>
    <w:p w:rsidR="00C73BED" w:rsidRPr="00C73BED" w:rsidRDefault="00C73BED" w:rsidP="004C096B">
      <w:pPr>
        <w:keepNext/>
        <w:widowControl w:val="0"/>
        <w:numPr>
          <w:ilvl w:val="2"/>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Sistemas do Plenário</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sistema de áudio, vídeo e automação do Plenário do CNMP é composto pelos equipamentos abaixo:</w:t>
      </w:r>
    </w:p>
    <w:p w:rsidR="00C73BED" w:rsidRPr="00C73BED" w:rsidRDefault="00C73BED" w:rsidP="00C73BED">
      <w:pPr>
        <w:spacing w:before="57" w:after="57" w:line="360" w:lineRule="auto"/>
        <w:ind w:left="1440"/>
        <w:jc w:val="both"/>
        <w:rPr>
          <w:rFonts w:eastAsia="Georgia" w:cs="Times New Roman"/>
        </w:rPr>
      </w:pPr>
    </w:p>
    <w:tbl>
      <w:tblPr>
        <w:tblW w:w="8445"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
        <w:gridCol w:w="6306"/>
        <w:gridCol w:w="609"/>
        <w:gridCol w:w="729"/>
      </w:tblGrid>
      <w:tr w:rsidR="00C73BED" w:rsidRPr="00C73BED" w:rsidTr="00C73BED">
        <w:tc>
          <w:tcPr>
            <w:tcW w:w="801" w:type="dxa"/>
            <w:shd w:val="clear" w:color="auto" w:fill="CCCCCC"/>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 xml:space="preserve">Item </w:t>
            </w:r>
          </w:p>
        </w:tc>
        <w:tc>
          <w:tcPr>
            <w:tcW w:w="6306" w:type="dxa"/>
            <w:shd w:val="clear" w:color="auto" w:fill="CCCCCC"/>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Descrição</w:t>
            </w:r>
          </w:p>
        </w:tc>
        <w:tc>
          <w:tcPr>
            <w:tcW w:w="609" w:type="dxa"/>
            <w:shd w:val="clear" w:color="auto" w:fill="CCCCCC"/>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Qtd</w:t>
            </w:r>
          </w:p>
        </w:tc>
        <w:tc>
          <w:tcPr>
            <w:tcW w:w="729" w:type="dxa"/>
            <w:shd w:val="clear" w:color="auto" w:fill="CCCCCC"/>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Und</w:t>
            </w:r>
          </w:p>
        </w:tc>
      </w:tr>
      <w:tr w:rsidR="00C73BED" w:rsidRPr="00C73BED" w:rsidTr="00C73BED">
        <w:trPr>
          <w:trHeight w:val="400"/>
        </w:trPr>
        <w:tc>
          <w:tcPr>
            <w:tcW w:w="8445" w:type="dxa"/>
            <w:gridSpan w:val="4"/>
            <w:shd w:val="clear" w:color="auto" w:fill="auto"/>
            <w:tcMar>
              <w:top w:w="100" w:type="dxa"/>
              <w:left w:w="100" w:type="dxa"/>
              <w:bottom w:w="100" w:type="dxa"/>
              <w:right w:w="100" w:type="dxa"/>
            </w:tcMar>
          </w:tcPr>
          <w:p w:rsidR="00C73BED" w:rsidRPr="00C73BED" w:rsidRDefault="00C73BED" w:rsidP="004C096B">
            <w:pPr>
              <w:widowControl w:val="0"/>
              <w:numPr>
                <w:ilvl w:val="0"/>
                <w:numId w:val="28"/>
              </w:numPr>
              <w:suppressAutoHyphens w:val="0"/>
              <w:contextualSpacing/>
              <w:textAlignment w:val="auto"/>
              <w:rPr>
                <w:rFonts w:eastAsia="Georgia" w:cs="Times New Roman"/>
                <w:b/>
              </w:rPr>
            </w:pPr>
            <w:r w:rsidRPr="00C73BED">
              <w:rPr>
                <w:rFonts w:eastAsia="Georgia" w:cs="Times New Roman"/>
                <w:b/>
              </w:rPr>
              <w:t>Subsistema de Vídeo</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1.1</w:t>
            </w:r>
          </w:p>
        </w:tc>
        <w:tc>
          <w:tcPr>
            <w:tcW w:w="6306" w:type="dxa"/>
            <w:shd w:val="clear" w:color="auto" w:fill="auto"/>
            <w:tcMar>
              <w:top w:w="100" w:type="dxa"/>
              <w:left w:w="100" w:type="dxa"/>
              <w:bottom w:w="100" w:type="dxa"/>
              <w:right w:w="100" w:type="dxa"/>
            </w:tcMar>
          </w:tcPr>
          <w:p w:rsidR="00C73BED" w:rsidRPr="00C73BED" w:rsidRDefault="00C73BED" w:rsidP="00C73BED">
            <w:pPr>
              <w:rPr>
                <w:rFonts w:eastAsia="Georgia" w:cs="Times New Roman"/>
              </w:rPr>
            </w:pPr>
            <w:r w:rsidRPr="00C73BED">
              <w:rPr>
                <w:rFonts w:eastAsia="Georgia" w:cs="Times New Roman"/>
              </w:rPr>
              <w:t xml:space="preserve"> Estação produtora de conteúdo ao vivo (mesa de corte) Sony Anycast AWS-750</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1.2</w:t>
            </w:r>
          </w:p>
        </w:tc>
        <w:tc>
          <w:tcPr>
            <w:tcW w:w="6306" w:type="dxa"/>
            <w:shd w:val="clear" w:color="auto" w:fill="auto"/>
            <w:tcMar>
              <w:top w:w="100" w:type="dxa"/>
              <w:left w:w="100" w:type="dxa"/>
              <w:bottom w:w="100" w:type="dxa"/>
              <w:right w:w="100" w:type="dxa"/>
            </w:tcMar>
          </w:tcPr>
          <w:p w:rsidR="00C73BED" w:rsidRPr="00C73BED" w:rsidRDefault="00C73BED" w:rsidP="00C73BED">
            <w:pPr>
              <w:rPr>
                <w:rFonts w:eastAsia="Georgia" w:cs="Times New Roman"/>
              </w:rPr>
            </w:pPr>
            <w:r w:rsidRPr="00C73BED">
              <w:rPr>
                <w:rFonts w:eastAsia="Georgia" w:cs="Times New Roman"/>
              </w:rPr>
              <w:t>Câmera Pan-Tilt-Zoom HD Sony EVIH100S/W</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04</w:t>
            </w:r>
          </w:p>
        </w:tc>
        <w:tc>
          <w:tcPr>
            <w:tcW w:w="72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Unidade de controle remoto para câmeras PTZ Sony RM-BR300</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Câmera Sony BRC-300 com Controlador remoto de câmeras Sony RM-BR300</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1.5</w:t>
            </w:r>
          </w:p>
        </w:tc>
        <w:tc>
          <w:tcPr>
            <w:tcW w:w="6306" w:type="dxa"/>
            <w:shd w:val="clear" w:color="auto" w:fill="auto"/>
            <w:tcMar>
              <w:top w:w="100" w:type="dxa"/>
              <w:left w:w="100" w:type="dxa"/>
              <w:bottom w:w="100" w:type="dxa"/>
              <w:right w:w="100" w:type="dxa"/>
            </w:tcMar>
          </w:tcPr>
          <w:p w:rsidR="00C73BED" w:rsidRPr="00C73BED" w:rsidRDefault="00C73BED" w:rsidP="00C73BED">
            <w:pPr>
              <w:rPr>
                <w:rFonts w:eastAsia="Georgia" w:cs="Times New Roman"/>
              </w:rPr>
            </w:pPr>
            <w:r w:rsidRPr="00C73BED">
              <w:rPr>
                <w:rFonts w:eastAsia="Georgia" w:cs="Times New Roman"/>
              </w:rPr>
              <w:t>Matriz de áudio e vídeo 8x8 Crestron Digital Media DM-MD8x8 com 04 cartões de entrada HDMI Crestron DMC-HD-DSP, 02 cartões de entrada HD-SDI Crestron DMC-SDI, 02 cartões de entrada DVI Crestron DMC-DVI, 03 cartões de saída HDMI DMCO-33 e 01 Cartão de saída Streaming Crestron DMC-STRO</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Gravador de áudio e vídeo em disco de estado sólido Black Magic Hyper Deck Studio Pro, 3</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Leitor de disco de estado sólido NewerTech Voyager Q</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02</w:t>
            </w:r>
          </w:p>
        </w:tc>
        <w:tc>
          <w:tcPr>
            <w:tcW w:w="72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Conversor RGB para HDMI Atlona PC / Component to HDMI Scaler with Local PC / Component Output</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Distribuidor Amplificador HDMI 2x1:4 Kramer VM-24H</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1.10</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Extensor HDMI através de cabo par trançado blindado - STP Cat.6 Kramer PT-571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04</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1.11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TV Led de 60” com resolução Full HD com recurso Smart TV</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1.12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Painel de visualização de 4 Monitores LFD de 46” Philips BDL4677XH/00 com estrutura de instalação - videowall</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1.13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Receptor de apresentações HD wireless Crestron AirMedia Presentation Gateway AM-100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1.14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Roteador wi-fi</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1.15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Monitor/TV LED de 32” Samsung UN32H4303AGXZD</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rPr>
          <w:trHeight w:val="320"/>
        </w:trPr>
        <w:tc>
          <w:tcPr>
            <w:tcW w:w="8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4C096B">
            <w:pPr>
              <w:widowControl w:val="0"/>
              <w:numPr>
                <w:ilvl w:val="0"/>
                <w:numId w:val="25"/>
              </w:numPr>
              <w:suppressAutoHyphens w:val="0"/>
              <w:contextualSpacing/>
              <w:textAlignment w:val="auto"/>
              <w:rPr>
                <w:rFonts w:eastAsia="Georgia" w:cs="Times New Roman"/>
                <w:b/>
              </w:rPr>
            </w:pPr>
            <w:r w:rsidRPr="00C73BED">
              <w:rPr>
                <w:rFonts w:eastAsia="Georgia" w:cs="Times New Roman"/>
                <w:b/>
              </w:rPr>
              <w:t>Subsistema de Áudio</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Central de microfones sem fio UHF Shure UR4D+ receiver, da linha Shure UHF-R Wireless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Microfones sem fio com transmissor UHF Shure UR2/BETA 87A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Caixa acústica tipo array Bose MA12</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Processador de áudio BIAMP Audia Flex</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Amplificador de áudio BIAMP MCA 8150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Subwoofer Projekt PK SW 150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Caixa acústica de teto Projekt PK RT 120 LBS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08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Sistema de audioconferência Clear One Converge 560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Central de Controle e alimentação de Microfones Sennheiser ADN CU1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2.10</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Microfone com fio para delegados Senheiser ADN D1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20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Microfone com fio para presidente Senheiser ADN C1</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Cabo de interligação de 50, 10, 05, 03 e 02 metros Senheiser SDC CBL RJ-45</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03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Interface de gravação de áudio</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rPr>
          <w:trHeight w:val="320"/>
        </w:trPr>
        <w:tc>
          <w:tcPr>
            <w:tcW w:w="8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4C096B">
            <w:pPr>
              <w:widowControl w:val="0"/>
              <w:numPr>
                <w:ilvl w:val="0"/>
                <w:numId w:val="30"/>
              </w:numPr>
              <w:suppressAutoHyphens w:val="0"/>
              <w:contextualSpacing/>
              <w:textAlignment w:val="auto"/>
              <w:rPr>
                <w:rFonts w:eastAsia="Georgia" w:cs="Times New Roman"/>
                <w:b/>
              </w:rPr>
            </w:pPr>
            <w:r w:rsidRPr="00C73BED">
              <w:rPr>
                <w:rFonts w:eastAsia="Georgia" w:cs="Times New Roman"/>
                <w:b/>
              </w:rPr>
              <w:t>Subsistema de Automação</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Central de automação Crestron AV3</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Emissores IR com conector bloco Terminal Crestron IRP2</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08</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Gaiola de expansão para cartões de controle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Cartão de controle com 3 portas COM Crestron CAGE3</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Licenças de software de controle para utilização em plataformas Android ou IOS Crestron-Mobile- Pro G</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03</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Tablets Apple iPad Air</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04</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rPr>
          <w:trHeight w:val="320"/>
        </w:trPr>
        <w:tc>
          <w:tcPr>
            <w:tcW w:w="844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4C096B">
            <w:pPr>
              <w:widowControl w:val="0"/>
              <w:numPr>
                <w:ilvl w:val="0"/>
                <w:numId w:val="19"/>
              </w:numPr>
              <w:suppressAutoHyphens w:val="0"/>
              <w:contextualSpacing/>
              <w:textAlignment w:val="auto"/>
              <w:rPr>
                <w:rFonts w:eastAsia="Georgia" w:cs="Times New Roman"/>
                <w:b/>
              </w:rPr>
            </w:pPr>
            <w:r w:rsidRPr="00C73BED">
              <w:rPr>
                <w:rFonts w:eastAsia="Georgia" w:cs="Times New Roman"/>
                <w:b/>
              </w:rPr>
              <w:t>Acessórios</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Rack padrão 19”</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Cabo Par Trançado Blindado Cat.6e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300</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m</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Conector RJ-45 Blindado para cabo 23AWG</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20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Chaveador KVM de 4 portas D-Link 4-Port USB KVM Switch DKVM-4U</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Conjunto de teclado e mouse sem fio Microsoft Wireless Desktop 3000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Condicionador de energia de 2700W GR Savage DMA2700DSex</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Cabos HDMI de 1.8, 3.6 e 10 metros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Cabo SDI RG-59 com conector BNC</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200</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metros</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rPr>
                <w:rFonts w:eastAsia="Georgia" w:cs="Times New Roman"/>
              </w:rPr>
            </w:pPr>
            <w:r w:rsidRPr="00C73BED">
              <w:rPr>
                <w:rFonts w:eastAsia="Georgia" w:cs="Times New Roman"/>
              </w:rPr>
              <w:t>Cabo DVI de 10 metros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c>
          <w:tcPr>
            <w:tcW w:w="7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un</w:t>
            </w:r>
          </w:p>
        </w:tc>
      </w:tr>
    </w:tbl>
    <w:p w:rsidR="00C73BED" w:rsidRPr="00C73BED" w:rsidRDefault="00C73BED" w:rsidP="00C73BED">
      <w:pPr>
        <w:spacing w:before="60" w:after="60" w:line="360" w:lineRule="auto"/>
        <w:ind w:left="4320" w:hanging="2160"/>
        <w:jc w:val="both"/>
        <w:rPr>
          <w:rFonts w:eastAsia="Georgia" w:cs="Times New Roman"/>
        </w:rPr>
      </w:pP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sistema de vídeo, áudio e automação do Plenário:</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de vídeo é composto por câmera de vídeo, joystick de controle remoto das câmeras, matriz de áudio e vídeo, estação produtora de vídeo ao vivo (mesa de corte), receptor de apresentações em HD wireless, painel de visualização (</w:t>
      </w:r>
      <w:r w:rsidRPr="00C73BED">
        <w:rPr>
          <w:rFonts w:eastAsia="Georgia" w:cs="Times New Roman"/>
          <w:i/>
        </w:rPr>
        <w:t>videowall</w:t>
      </w:r>
      <w:r w:rsidRPr="00C73BED">
        <w:rPr>
          <w:rFonts w:eastAsia="Georgia" w:cs="Times New Roman"/>
        </w:rPr>
        <w:t>), TV, monitores de cabine e gravadora de áudio e vídeo, possuindo as seguintes funcionalidades: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As câmeras de vídeo são controladas a partir de joystick no rack, e memorizam posição e zoom;</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é capaz de encaminhar diferentes fontes de vídeo para diferentes destinos simultaneamente;</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A mesa de corte e edição de vídeo é capaz de monitorar todas as entradas de vídeo, misturá-las e realizar transições suaves na saída;</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é capaz de gravar o vídeo proveniente da mesa de corte, bem como conteúdo multimídia proveniente de computadores e dispositivos móveis através do receptor de apresentações em HD wireless, bem como de transmiti-lo via internet por streaming (</w:t>
      </w:r>
      <w:r w:rsidRPr="00C73BED">
        <w:rPr>
          <w:rFonts w:eastAsia="Georgia" w:cs="Times New Roman"/>
          <w:i/>
        </w:rPr>
        <w:t>Youtube</w:t>
      </w:r>
      <w:r w:rsidRPr="00C73BED">
        <w:rPr>
          <w:rFonts w:eastAsia="Georgia" w:cs="Times New Roman"/>
        </w:rPr>
        <w:t>).</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de áudio, composto pelo processador de áudio digital, central de controle de microfones e microfones de mesa, microfones de mão sem fio com sua central, amplificador de áudio, sonofletores, matriz de áudio e vídeo, gravador de áudio e sistema de audioconferência:</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Trata todos os sinais de áudio recebidos e os encaminha com alta qualidade para os diferentes destinos;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Controla automaticamente os microfones, os quais são acionados por tecla de acionamento na base, além de alterar o ganho de acordo com a intensidade da voz do orador;</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Implementa mecanismos e esquemas para evitar microfonia;</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Realiza e atende ligações telefônicas e integra o áudio da linha telefônica e do ambiente;</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Encaminha diferentes entradas de áudio para diferentes saídas simultaneamente, com controle de ganho para cada fonte e de volume independentemente para 8 conjuntos de sonofletores;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Memoriza configurações e ajustes;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É controlado através do sistema de automação pelos tablets, um para o operador e outro para o presidente da mesa;</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Grava o áudio dos microfones, além de outras entradas desejadas, como por exemplo de computadores ligados ao sistema de multimídia sem fio;</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de automação, composto pela central de automação, seus periféricos e tablets realiza as seguintes funções: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Comanda os subsistemas de áudio e de vídeo através de software personalizado, podendo ser operado via computador ou dispositivos móveis;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É controlado via tablets, com layout personalizado para o ambiente e para as funções programadas;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Memoriza configurações e ajustes;</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Possibilita expansão para fins de controle de cortinas, iluminação, climatização, a ser implementado no futuro;</w:t>
      </w:r>
    </w:p>
    <w:p w:rsidR="00C73BED" w:rsidRPr="00C73BED" w:rsidRDefault="00C73BED" w:rsidP="00C73BED">
      <w:pPr>
        <w:spacing w:before="60" w:after="60" w:line="360" w:lineRule="auto"/>
        <w:ind w:left="144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Sistemas do Auditório</w:t>
      </w:r>
    </w:p>
    <w:tbl>
      <w:tblPr>
        <w:tblW w:w="7716"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
        <w:gridCol w:w="6306"/>
        <w:gridCol w:w="609"/>
      </w:tblGrid>
      <w:tr w:rsidR="00C73BED" w:rsidRPr="00C73BED" w:rsidTr="00C73BED">
        <w:tc>
          <w:tcPr>
            <w:tcW w:w="801" w:type="dxa"/>
            <w:shd w:val="clear" w:color="auto" w:fill="CCCCCC"/>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 xml:space="preserve">Item </w:t>
            </w:r>
          </w:p>
        </w:tc>
        <w:tc>
          <w:tcPr>
            <w:tcW w:w="6306" w:type="dxa"/>
            <w:shd w:val="clear" w:color="auto" w:fill="CCCCCC"/>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Descrição</w:t>
            </w:r>
          </w:p>
        </w:tc>
        <w:tc>
          <w:tcPr>
            <w:tcW w:w="609" w:type="dxa"/>
            <w:shd w:val="clear" w:color="auto" w:fill="CCCCCC"/>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Qtd</w:t>
            </w:r>
          </w:p>
        </w:tc>
      </w:tr>
      <w:tr w:rsidR="00C73BED" w:rsidRPr="00C73BED" w:rsidTr="00C73BED">
        <w:trPr>
          <w:trHeight w:val="400"/>
        </w:trPr>
        <w:tc>
          <w:tcPr>
            <w:tcW w:w="7716" w:type="dxa"/>
            <w:gridSpan w:val="3"/>
            <w:shd w:val="clear" w:color="auto" w:fill="auto"/>
            <w:tcMar>
              <w:top w:w="100" w:type="dxa"/>
              <w:left w:w="100" w:type="dxa"/>
              <w:bottom w:w="100" w:type="dxa"/>
              <w:right w:w="100" w:type="dxa"/>
            </w:tcMar>
          </w:tcPr>
          <w:p w:rsidR="00C73BED" w:rsidRPr="00C73BED" w:rsidRDefault="00C73BED" w:rsidP="004C096B">
            <w:pPr>
              <w:keepNext/>
              <w:widowControl w:val="0"/>
              <w:numPr>
                <w:ilvl w:val="0"/>
                <w:numId w:val="23"/>
              </w:numPr>
              <w:shd w:val="clear" w:color="auto" w:fill="FFFFFF"/>
              <w:suppressAutoHyphens w:val="0"/>
              <w:spacing w:before="60" w:after="60" w:line="360" w:lineRule="auto"/>
              <w:jc w:val="both"/>
              <w:textAlignment w:val="auto"/>
              <w:rPr>
                <w:rFonts w:eastAsia="Georgia" w:cs="Times New Roman"/>
                <w:b/>
              </w:rPr>
            </w:pPr>
            <w:r w:rsidRPr="00C73BED">
              <w:rPr>
                <w:rFonts w:eastAsia="Georgia" w:cs="Times New Roman"/>
                <w:b/>
              </w:rPr>
              <w:t>Subsistema de divulgação de imagens</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1.1</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multimídia WUXGA</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1.2</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Projetores de curto alcance</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02</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1.3</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Tela de Projeção motorizada de 180"</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1.4</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Tela de Projeção motorizada de 119"</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02</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1.5</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Matriz de vídeo digital HDMI 4x4</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1.6</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Extensor HDMI através de cabo par trançado blindado - STP Cat.6 com transmissor e receptor</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06</w:t>
            </w:r>
          </w:p>
        </w:tc>
      </w:tr>
      <w:tr w:rsidR="00C73BED" w:rsidRPr="00C73BED" w:rsidTr="00C73BED">
        <w:tc>
          <w:tcPr>
            <w:tcW w:w="801"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1.7</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Gateway de apresentação de documentos emitidos por dispositivos móveis multiplataforma via Wireless</w:t>
            </w:r>
          </w:p>
        </w:tc>
        <w:tc>
          <w:tcPr>
            <w:tcW w:w="609"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1.8</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Roteador wi-fi</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1.9</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Monitor/TV LED de 32”</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r>
      <w:tr w:rsidR="00C73BED" w:rsidRPr="00C73BED" w:rsidTr="00C73BED">
        <w:trPr>
          <w:trHeight w:val="320"/>
        </w:trPr>
        <w:tc>
          <w:tcPr>
            <w:tcW w:w="771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4C096B">
            <w:pPr>
              <w:widowControl w:val="0"/>
              <w:numPr>
                <w:ilvl w:val="0"/>
                <w:numId w:val="29"/>
              </w:numPr>
              <w:suppressAutoHyphens w:val="0"/>
              <w:contextualSpacing/>
              <w:textAlignment w:val="auto"/>
              <w:rPr>
                <w:rFonts w:eastAsia="Georgia" w:cs="Times New Roman"/>
                <w:b/>
              </w:rPr>
            </w:pPr>
            <w:r w:rsidRPr="00C73BED">
              <w:rPr>
                <w:rFonts w:eastAsia="Georgia" w:cs="Times New Roman"/>
                <w:b/>
              </w:rPr>
              <w:t>Subsistema de Sonorização</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w:t>
            </w:r>
          </w:p>
        </w:tc>
        <w:tc>
          <w:tcPr>
            <w:tcW w:w="6306" w:type="dxa"/>
            <w:tcBorders>
              <w:top w:val="nil"/>
              <w:left w:val="single" w:sz="8" w:space="0" w:color="000000"/>
              <w:bottom w:val="single" w:sz="4" w:space="0" w:color="auto"/>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Central de microfones sem fio UHF</w:t>
            </w:r>
          </w:p>
        </w:tc>
        <w:tc>
          <w:tcPr>
            <w:tcW w:w="60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2.2</w:t>
            </w:r>
          </w:p>
        </w:tc>
        <w:tc>
          <w:tcPr>
            <w:tcW w:w="630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Microfone para vocal, de cabeça, ajustável (headset) com design ultra fino com sistema sem fio compatível com o item 2.1</w:t>
            </w:r>
          </w:p>
        </w:tc>
        <w:tc>
          <w:tcPr>
            <w:tcW w:w="6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2.3</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Microfone do tipo Gooseneck com conexão por cabo;</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06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2.4</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Processador de áudio Digital com AEC</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2.5</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Amplificador de áudio de 04 canais para caixas acústicas estéreo</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2.6</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Amplificador de áudio de 02 canais para subwoofers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01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2.7</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Caixa acústica tipo array com suporte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06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2.8</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Caixa acústica de retorno para palco com suporte</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2.9</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Caixa acústica de retorno para cabine técnica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2.10</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Caixa acústica para frequências graves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02 </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2.11</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Caixa acústica de embutir</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 xml:space="preserve">06 </w:t>
            </w:r>
          </w:p>
        </w:tc>
      </w:tr>
      <w:tr w:rsidR="00C73BED" w:rsidRPr="00C73BED" w:rsidTr="00C73BED">
        <w:trPr>
          <w:trHeight w:val="320"/>
        </w:trPr>
        <w:tc>
          <w:tcPr>
            <w:tcW w:w="771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4C096B">
            <w:pPr>
              <w:widowControl w:val="0"/>
              <w:numPr>
                <w:ilvl w:val="0"/>
                <w:numId w:val="20"/>
              </w:numPr>
              <w:suppressAutoHyphens w:val="0"/>
              <w:contextualSpacing/>
              <w:textAlignment w:val="auto"/>
              <w:rPr>
                <w:rFonts w:eastAsia="Georgia" w:cs="Times New Roman"/>
                <w:b/>
              </w:rPr>
            </w:pPr>
            <w:r w:rsidRPr="00C73BED">
              <w:rPr>
                <w:rFonts w:eastAsia="Georgia" w:cs="Times New Roman"/>
                <w:b/>
              </w:rPr>
              <w:t>Subsistema de Iluminação</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3.1</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Módulo Dimmer DALI para utilização em controladora Crestron AV3</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3.2</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Luminárias LED dimerizáveis de ao menos 18W compatíveis com interface DALI</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26</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3.3</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Reator para lâmpadas fluorescente para duas lâmpadas de 32W dimerizável com interface DALI</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72</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3.4</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Lâmpadas fluorescentes dimerizáveis de ao menos 32W</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72</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3.5</w:t>
            </w:r>
          </w:p>
        </w:tc>
        <w:tc>
          <w:tcPr>
            <w:tcW w:w="6306" w:type="dxa"/>
            <w:tcBorders>
              <w:top w:val="nil"/>
              <w:left w:val="single" w:sz="8" w:space="0" w:color="000000"/>
              <w:bottom w:val="single" w:sz="8" w:space="0" w:color="000000"/>
              <w:right w:val="single" w:sz="8" w:space="0" w:color="000000"/>
            </w:tcBorders>
            <w:tcMar>
              <w:top w:w="60" w:type="dxa"/>
              <w:left w:w="60" w:type="dxa"/>
              <w:bottom w:w="60" w:type="dxa"/>
              <w:right w:w="10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Soquete para lâmpada PL de 32 W com 4 pinos</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72</w:t>
            </w:r>
          </w:p>
        </w:tc>
      </w:tr>
    </w:tbl>
    <w:p w:rsidR="00C73BED" w:rsidRPr="00C73BED" w:rsidRDefault="00C73BED" w:rsidP="00C73BED">
      <w:pPr>
        <w:spacing w:before="60" w:after="60" w:line="360" w:lineRule="auto"/>
        <w:jc w:val="both"/>
        <w:rPr>
          <w:rFonts w:eastAsia="Georgia" w:cs="Times New Roman"/>
        </w:rPr>
      </w:pP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Subsistema de divulgação de imagens</w:t>
      </w:r>
    </w:p>
    <w:p w:rsidR="00C73BED" w:rsidRPr="00C73BED" w:rsidRDefault="00C73BED" w:rsidP="004C096B">
      <w:pPr>
        <w:keepNext/>
        <w:widowControl w:val="0"/>
        <w:numPr>
          <w:ilvl w:val="4"/>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de divulgação de imagens é destinado a permitir a transmissão de conteúdo multimídia por meio de cabos e tecnologia wireless de dispositivos móveis e computadores para os projetores a serem instalados no Auditório. Os diferentes sinais de entrada são fornecidos à matriz de vídeo, para que aí seja distribuído às diferentes saídas existentes (projetores e rack do Plenário, que permite a gravação e transmissão do conteúdo). Também compõem o sistema as telas motorizadas, extensores hdmi por cabo STP para permitir a transmissão de sinal de áudio e vídeo por maiores distâncias, o receptor de apresentações HD wireless com seu roteador e monitores de TV. A solução deverá ser fornecida com todos seus itens integrados.</w:t>
      </w:r>
    </w:p>
    <w:p w:rsidR="00C73BED" w:rsidRPr="00C73BED" w:rsidRDefault="00C73BED" w:rsidP="004C096B">
      <w:pPr>
        <w:keepNext/>
        <w:widowControl w:val="0"/>
        <w:numPr>
          <w:ilvl w:val="4"/>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 receptor de apresentações wireless é destinado a receber conteúdo proveniente de dispositivos móveis, como celulares, tablets e notebooks por meio de conexão sem fio, para que este possa ser utilizado no sistema de áudio e vídeo do Plenário, podendo, por exemplo, ser exibido nas telas do ambiente, ou mesmo ser transmitido via internet. A aquisição deste equipamento visa substituir as já desfasadas conexões físicas VGA, além de permitir a aquisição de conteúdo de dispositivos móveis tão comuns atualmente sem a necessidade de conexão de periféricos adicionais, como </w:t>
      </w:r>
      <w:r w:rsidRPr="00C73BED">
        <w:rPr>
          <w:rFonts w:eastAsia="Georgia" w:cs="Times New Roman"/>
          <w:i/>
        </w:rPr>
        <w:t>dongles</w:t>
      </w:r>
      <w:r w:rsidRPr="00C73BED">
        <w:rPr>
          <w:rFonts w:eastAsia="Georgia" w:cs="Times New Roman"/>
        </w:rPr>
        <w:t>.</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Subsistema de sonorização</w:t>
      </w:r>
    </w:p>
    <w:p w:rsidR="00C73BED" w:rsidRPr="00C73BED" w:rsidRDefault="00C73BED" w:rsidP="004C096B">
      <w:pPr>
        <w:keepNext/>
        <w:widowControl w:val="0"/>
        <w:numPr>
          <w:ilvl w:val="4"/>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Sistema de sonorização é composto de uma central receptora que opera em banda UHF e dois microfones sem fio com transmissor UHF compatíveis com esta, trazendo a possiblidade de troca de frequência de operação e sistema para minimizar ruído e aumentar a confiabilidade, além de duas caixas acústica passivas a serem instaladas no ambiente, que serão alimentadas pelo amplificador existente para proporcionar sonorização adequada ao público expectador.</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Funcionalidades do Subsistema de iluminação</w:t>
      </w:r>
    </w:p>
    <w:p w:rsidR="00C73BED" w:rsidRPr="00C73BED" w:rsidRDefault="00C73BED" w:rsidP="004C096B">
      <w:pPr>
        <w:keepNext/>
        <w:widowControl w:val="0"/>
        <w:numPr>
          <w:ilvl w:val="4"/>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subsistema de iluminação é composto por luminárias com tecnologia LED dimerizáveis, que integradas aos módulos de automação e por sua vez à central de automação já existente, proporcionará a composição de diversas cenas (intensidade e escolha das luminárias a serem acesas de forma automatizada, priorizando o conforto visual e destaque a pessoas ou objetos no ambiente) possíveis de serem escolhidas a depender da utilização do Auditório.</w:t>
      </w:r>
    </w:p>
    <w:p w:rsidR="00C73BED" w:rsidRPr="00C73BED" w:rsidRDefault="00C73BED" w:rsidP="00C73BED">
      <w:pPr>
        <w:spacing w:before="60" w:after="60" w:line="360" w:lineRule="auto"/>
        <w:ind w:left="288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Sistemas da sala de videoconferência</w:t>
      </w:r>
    </w:p>
    <w:p w:rsidR="00C73BED" w:rsidRPr="00C73BED" w:rsidRDefault="00C73BED" w:rsidP="004C096B">
      <w:pPr>
        <w:keepNext/>
        <w:widowControl w:val="0"/>
        <w:numPr>
          <w:ilvl w:val="3"/>
          <w:numId w:val="22"/>
        </w:numPr>
        <w:pBdr>
          <w:top w:val="nil"/>
          <w:left w:val="nil"/>
          <w:bottom w:val="nil"/>
          <w:right w:val="nil"/>
          <w:between w:val="nil"/>
        </w:pBd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 sistema existente na sala de videoconferência é composto por</w:t>
      </w:r>
    </w:p>
    <w:p w:rsidR="00C73BED" w:rsidRPr="00C73BED" w:rsidRDefault="00C73BED" w:rsidP="004C096B">
      <w:pPr>
        <w:keepNext/>
        <w:widowControl w:val="0"/>
        <w:numPr>
          <w:ilvl w:val="4"/>
          <w:numId w:val="22"/>
        </w:numPr>
        <w:pBdr>
          <w:top w:val="nil"/>
          <w:left w:val="nil"/>
          <w:bottom w:val="nil"/>
          <w:right w:val="nil"/>
          <w:between w:val="nil"/>
        </w:pBd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CODEC Huawei TE-40</w:t>
      </w:r>
    </w:p>
    <w:p w:rsidR="00C73BED" w:rsidRPr="00C73BED" w:rsidRDefault="00C73BED" w:rsidP="004C096B">
      <w:pPr>
        <w:keepNext/>
        <w:widowControl w:val="0"/>
        <w:numPr>
          <w:ilvl w:val="4"/>
          <w:numId w:val="22"/>
        </w:numPr>
        <w:pBdr>
          <w:top w:val="nil"/>
          <w:left w:val="nil"/>
          <w:bottom w:val="nil"/>
          <w:right w:val="nil"/>
          <w:between w:val="nil"/>
        </w:pBd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CODECs Polycom HDX-8000</w:t>
      </w:r>
    </w:p>
    <w:p w:rsidR="00C73BED" w:rsidRPr="00C73BED" w:rsidRDefault="00C73BED" w:rsidP="00C73BED">
      <w:pPr>
        <w:spacing w:before="60" w:after="60" w:line="360" w:lineRule="auto"/>
        <w:ind w:left="1440"/>
        <w:jc w:val="both"/>
        <w:rPr>
          <w:rFonts w:eastAsia="Georgia" w:cs="Times New Roman"/>
        </w:rPr>
      </w:pPr>
    </w:p>
    <w:p w:rsidR="00C73BED" w:rsidRPr="00C73BED" w:rsidRDefault="00C73BED" w:rsidP="00C73BED">
      <w:pPr>
        <w:spacing w:before="60" w:after="60" w:line="360" w:lineRule="auto"/>
        <w:ind w:left="1440"/>
        <w:jc w:val="both"/>
        <w:rPr>
          <w:rFonts w:eastAsia="Georgia" w:cs="Times New Roman"/>
        </w:rPr>
      </w:pPr>
    </w:p>
    <w:p w:rsidR="00C73BED" w:rsidRPr="00C73BED" w:rsidRDefault="00C73BED" w:rsidP="00C73BED">
      <w:pPr>
        <w:spacing w:before="60" w:after="60" w:line="360" w:lineRule="auto"/>
        <w:ind w:left="144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Equipamentos Avulsos</w:t>
      </w:r>
    </w:p>
    <w:tbl>
      <w:tblPr>
        <w:tblW w:w="7716"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
        <w:gridCol w:w="6306"/>
        <w:gridCol w:w="609"/>
      </w:tblGrid>
      <w:tr w:rsidR="00C73BED" w:rsidRPr="00C73BED" w:rsidTr="00C73BED">
        <w:tc>
          <w:tcPr>
            <w:tcW w:w="801" w:type="dxa"/>
            <w:shd w:val="clear" w:color="auto" w:fill="D9D9D9"/>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 xml:space="preserve">Item </w:t>
            </w:r>
          </w:p>
        </w:tc>
        <w:tc>
          <w:tcPr>
            <w:tcW w:w="6306" w:type="dxa"/>
            <w:tcBorders>
              <w:top w:val="nil"/>
              <w:left w:val="single" w:sz="8" w:space="0" w:color="000000"/>
              <w:bottom w:val="single" w:sz="8" w:space="0" w:color="000000"/>
              <w:right w:val="single" w:sz="8" w:space="0" w:color="000000"/>
            </w:tcBorders>
            <w:shd w:val="clear" w:color="auto" w:fill="D9D9D9"/>
            <w:tcMar>
              <w:top w:w="60" w:type="dxa"/>
              <w:left w:w="60" w:type="dxa"/>
              <w:bottom w:w="60" w:type="dxa"/>
              <w:right w:w="100" w:type="dxa"/>
            </w:tcMar>
          </w:tcPr>
          <w:p w:rsidR="00C73BED" w:rsidRPr="00C73BED" w:rsidRDefault="00C73BED" w:rsidP="00C73BED">
            <w:pPr>
              <w:spacing w:line="360" w:lineRule="auto"/>
              <w:jc w:val="center"/>
              <w:rPr>
                <w:rFonts w:eastAsia="Georgia" w:cs="Times New Roman"/>
                <w:b/>
              </w:rPr>
            </w:pPr>
            <w:r w:rsidRPr="00C73BED">
              <w:rPr>
                <w:rFonts w:eastAsia="Georgia" w:cs="Times New Roman"/>
                <w:b/>
              </w:rPr>
              <w:t>Descrição</w:t>
            </w:r>
          </w:p>
        </w:tc>
        <w:tc>
          <w:tcPr>
            <w:tcW w:w="609" w:type="dxa"/>
            <w:shd w:val="clear" w:color="auto" w:fill="D9D9D9"/>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Qtd</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Multimidia Marca Benq Modelo Mp515</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Multimídia Marca Epson Modelo H-430-A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04</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3</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Multimídia Marca Epson Modelo H-553-A</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03</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4</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Multimídia Marca Epson Modelo Powerlite 1960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12</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5</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Multimídia Marca Optoma Modelo PK320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6</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Multimídia Marca Sony Modelo VPX-DX100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7</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Projetor Multimídia Marca Sony Modelo VPL CX120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8</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Tela para projeção em tripé portátil Marca TES de medidas 1,80m x1,80m</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9</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Tela para projeção retrátil fixação parede/teto de medidas 1,80m x1,50m</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01</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10</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Tela para projeção em tripé portátil Marca BENQ MS84 de medidas 1,80m x1,80m</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07</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11</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Tela elétrica GAIA GBV-100</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r>
      <w:tr w:rsidR="00C73BED" w:rsidRPr="00C73BED" w:rsidTr="00C73BED">
        <w:tc>
          <w:tcPr>
            <w:tcW w:w="8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12</w:t>
            </w:r>
          </w:p>
        </w:tc>
        <w:tc>
          <w:tcPr>
            <w:tcW w:w="630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spacing w:line="360" w:lineRule="auto"/>
              <w:jc w:val="both"/>
              <w:rPr>
                <w:rFonts w:eastAsia="Georgia" w:cs="Times New Roman"/>
              </w:rPr>
            </w:pPr>
            <w:r w:rsidRPr="00C73BED">
              <w:rPr>
                <w:rFonts w:eastAsia="Georgia" w:cs="Times New Roman"/>
              </w:rPr>
              <w:t>Lift elétrico GAIA GLI-102</w:t>
            </w:r>
          </w:p>
        </w:tc>
        <w:tc>
          <w:tcPr>
            <w:tcW w:w="6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C73BED" w:rsidRPr="00C73BED" w:rsidRDefault="00C73BED" w:rsidP="00C73BED">
            <w:pPr>
              <w:jc w:val="center"/>
              <w:rPr>
                <w:rFonts w:eastAsia="Georgia" w:cs="Times New Roman"/>
              </w:rPr>
            </w:pPr>
            <w:r w:rsidRPr="00C73BED">
              <w:rPr>
                <w:rFonts w:eastAsia="Georgia" w:cs="Times New Roman"/>
              </w:rPr>
              <w:t>02</w:t>
            </w:r>
          </w:p>
        </w:tc>
      </w:tr>
    </w:tbl>
    <w:p w:rsidR="00C73BED" w:rsidRPr="00C73BED" w:rsidRDefault="00C73BED" w:rsidP="00C73BED">
      <w:pPr>
        <w:spacing w:before="60" w:after="60" w:line="360" w:lineRule="auto"/>
        <w:jc w:val="both"/>
        <w:rPr>
          <w:rFonts w:eastAsia="Georgia" w:cs="Times New Roman"/>
        </w:rPr>
      </w:pPr>
    </w:p>
    <w:p w:rsidR="00C73BED" w:rsidRPr="00C73BED" w:rsidRDefault="00C73BED" w:rsidP="00C73BED">
      <w:pPr>
        <w:spacing w:before="60" w:after="60" w:line="360" w:lineRule="auto"/>
        <w:jc w:val="both"/>
        <w:rPr>
          <w:rFonts w:eastAsia="Georgia" w:cs="Times New Roman"/>
          <w:color w:val="FF0000"/>
        </w:rPr>
      </w:pPr>
      <w:r w:rsidRPr="00C73BED">
        <w:rPr>
          <w:rFonts w:eastAsia="Georgia" w:cs="Times New Roman"/>
          <w:color w:val="0070C0"/>
        </w:rPr>
        <w:t xml:space="preserve">    </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Roteiro Básico de Atividades</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Sistema de Operação Audiovisual Localizada e Móvel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Diariamente</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Operação do Sistema Localizado;</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Quando móvel, instalar, operar e guardar os equipamentos.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Semanalmente</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Inspeção e testes do funcionamento do conjunto dos sistemas de áudio e vídeo (captação de imagens em padrão broadcasting), tais como gravadores, mesa de som, microfones, conectores, amplificadores, caixas acústicas, alto-falantes e todos os equipamentos inerentes ao conjunto.</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dias de eventos, em data e horário definidos antecipadamente, respeitando-se o prazo máximo de 24h, realizar testes em todos os equipamentos a serem utilizados, no dia anterior à realização do evento. Em caso de problemas, substituir os equipamentos pelos existentes em estoque ou comunicar ao gestor para providenciar o imediato conserto e/ou reposição.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Mensalmente</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Revisão geral de todos os equipamentos do sistema;</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Emissão de relatório, via computador, dos trabalhos efetuados e sobre situação dos equipamentos.</w:t>
      </w:r>
    </w:p>
    <w:p w:rsidR="00C73BED" w:rsidRPr="00C73BED" w:rsidRDefault="00C73BED" w:rsidP="00C73BED">
      <w:pPr>
        <w:spacing w:before="57" w:after="57" w:line="360" w:lineRule="auto"/>
        <w:ind w:left="2880"/>
        <w:jc w:val="both"/>
        <w:rPr>
          <w:rFonts w:eastAsia="Georgia" w:cs="Times New Roman"/>
        </w:rPr>
      </w:pPr>
      <w:r w:rsidRPr="00C73BED">
        <w:rPr>
          <w:rFonts w:eastAsia="Georgia" w:cs="Times New Roman"/>
        </w:rPr>
        <w:t xml:space="preserve"> </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Sistema de Comunicação Audiovisual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Diariamente</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Operação do sistema;</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equipamentos para videoconferências;</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Quando móvel, montagem, teste, operação, desmontagem e guarda dos equipamentos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Semanalmente</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Inspeção do conjunto dos sistemas de audiovisual, tais como projetores de vídeo/multimídia, gravadores, DVDs, notebooks, computador, telas, mesa de som, microfones, conectores, amplificadores, caixas acústicas, alto-falantes e todos equipamentos inerentes ao conjunto;</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dias de eventos, realizar testes em todos os equipamentos a serem utilizados, no dia anterior à realização do evento. Em caso de problemas, substituir os equipamentos pelos existentes em estoque ou comunicar ao gestor para providenciar o imediato conserto e/ou reposição.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Mensalmente</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Revisão geral de todos os equipamentos do sistema;</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Emissão de relatório dos trabalhos efetuados e sobre situação dos equipamentos. </w:t>
      </w:r>
    </w:p>
    <w:p w:rsidR="00C73BED" w:rsidRPr="00C73BED" w:rsidRDefault="00C73BED" w:rsidP="00C73BED">
      <w:pPr>
        <w:spacing w:before="57" w:after="57" w:line="360" w:lineRule="auto"/>
        <w:ind w:left="288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Sistema de Captação de Imagens em Padrão </w:t>
      </w:r>
      <w:r w:rsidRPr="00C73BED">
        <w:rPr>
          <w:rFonts w:eastAsia="Georgia" w:cs="Times New Roman"/>
          <w:i/>
        </w:rPr>
        <w:t>broadcasting</w:t>
      </w:r>
      <w:r w:rsidRPr="00C73BED">
        <w:rPr>
          <w:rFonts w:eastAsia="Georgia" w:cs="Times New Roman"/>
        </w:rPr>
        <w:t xml:space="preserve"> (uso eventual)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Operação do sistema;</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dias de eventos, realizar testes em todos os equipamentos a serem utilizados, no dia anterior à realização do evento. Em caso de problemas, substituir os equipamentos pelos existentes em estoque ou comunicar ao gestor para providenciar o imediato conserto e/ou reposição;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Inspeção e emissão de relatório para nortear guarda e uso futuro.</w:t>
      </w:r>
    </w:p>
    <w:p w:rsidR="00C73BED" w:rsidRPr="00C73BED" w:rsidRDefault="00C73BED" w:rsidP="00C73BED">
      <w:pPr>
        <w:spacing w:before="57" w:after="57" w:line="360" w:lineRule="auto"/>
        <w:ind w:left="2160"/>
        <w:jc w:val="both"/>
        <w:rPr>
          <w:rFonts w:eastAsia="Georgia" w:cs="Times New Roman"/>
        </w:rPr>
      </w:pP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Detalhamento dos serviços profissionais</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Operador de áudio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os sistemas de sonorização instalados no CNMP;</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 de sonorização móvel com mesa analógica que poderá ser montado nos diversos espaços do CNMP e eventualmente em outros locais, dentro do Distrito Federal;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sistemas de sonorização digital (sistema </w:t>
      </w:r>
      <w:r w:rsidRPr="00C73BED">
        <w:rPr>
          <w:rFonts w:eastAsia="Georgia" w:cs="Times New Roman"/>
          <w:i/>
        </w:rPr>
        <w:t>bydinamic</w:t>
      </w:r>
      <w:r w:rsidRPr="00C73BED">
        <w:rPr>
          <w:rFonts w:eastAsia="Georgia" w:cs="Times New Roman"/>
        </w:rPr>
        <w:t xml:space="preserve"> com controle em PC múltiplo – áudio, telas, projetores multimídia e de vídeo);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Produção e reprodução em mídias eletrônicas (CD, DVD, Pend Drive, Fita, VHS, entre outros);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Montar, testar e desmontar equipamentos de som móvel (rack com mesa, amplificadores, gravadores, caixas de som, notebook);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Trabalhar com softwares Expression Encoder 4, Davinci autoConect e Audacity;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Checar funcionamento dos equipamentos (testar, detectar problemas e acionar sistemas alternativos);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Executar outras atividades correlatas.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todas as atividades relacionadas acima o operador de áudio deverá demonstrar possuir capacidades pessoais como trabalhar sob pressão, trabalhar em equipe, organização, iniciativa, paciência, criatividade, dedicação, responsabilidade, capacidade de concentração, improvisação e ter acuidade auditiva. </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Operador de vídeo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equipamentos e sistemas de imagens como câmeras de vídeo, switchers, projetores e outros similares durante os eventos;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Captar imagens de câmeras fixas no teto por intermédio de switcher digital portátil da marca Sony AWS-G500 ou similar;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Manusear controle de </w:t>
      </w:r>
      <w:r w:rsidRPr="00C73BED">
        <w:rPr>
          <w:rFonts w:eastAsia="Georgia" w:cs="Times New Roman"/>
          <w:i/>
        </w:rPr>
        <w:t>zoom</w:t>
      </w:r>
      <w:r w:rsidRPr="00C73BED">
        <w:rPr>
          <w:rFonts w:eastAsia="Georgia" w:cs="Times New Roman"/>
        </w:rPr>
        <w:t xml:space="preserve"> por meio de </w:t>
      </w:r>
      <w:r w:rsidRPr="00C73BED">
        <w:rPr>
          <w:rFonts w:eastAsia="Georgia" w:cs="Times New Roman"/>
          <w:i/>
        </w:rPr>
        <w:t>joystick</w:t>
      </w:r>
      <w:r w:rsidRPr="00C73BED">
        <w:rPr>
          <w:rFonts w:eastAsia="Georgia" w:cs="Times New Roman"/>
        </w:rPr>
        <w:t xml:space="preserve">;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5 (cinco) câmeras mais 2 de PC e/ou projetor de vídeo;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Produção e reprodução em mídias eletrônicas (CD, DVD, Pend Drive, Fita, VHS, entre outros);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Corrigir cores, brilho e contraste;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software de captação de imagens do equipamento acima descrito;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Selecionar as imagens e efeitos que devem ser transmitidos e/ou gravados;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áudio captado;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Exportar imagens;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Gravar em HD e/ou mídia DVD, imagens captadas;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 de comunicação audiovisual interligado no sistema de produção de vídeo (telão - projetor multimídia e notebook). </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Operar sistema de automação de iluminação nos eventos do Auditório.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Formular diagnósticos para consertos especializados;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Executar outras atividades correlatas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Em todas as atividades relacionadas acima o operador de vídeo deverá possuir capacidades pessoais como acuidade visual e auditiva; habilidade motora fina; criatividade e flexibilidade; bem como capacidade de otimização de tempo e recursos técnicos e de tomada de decisões rápidas.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 operador de vídeo deverá operar as câmeras giratórias, selecionar na mesa de transmissão ao vivo as imagens de serão gravadas e/ou transmitidas, de acordo com os parâmetros definidos no Decreto nº 84.134, de 30 de outubro de 1979.  </w:t>
      </w:r>
    </w:p>
    <w:p w:rsidR="00C73BED" w:rsidRPr="00C73BED" w:rsidRDefault="00C73BED" w:rsidP="00C73BED">
      <w:pPr>
        <w:spacing w:before="57" w:after="57" w:line="360" w:lineRule="auto"/>
        <w:ind w:left="720"/>
        <w:jc w:val="both"/>
        <w:rPr>
          <w:rFonts w:eastAsia="Georgia" w:cs="Times New Roman"/>
        </w:rPr>
      </w:pP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Da Qualificação e Habilidades Mínimas dos Profissionais</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Operador de áudio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concluído o Ensino Médio em instituição reconhecida pelo MEC;</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no mínimo, 06 (seis) meses exercendo atividades na área de operação de sistemas de áudio, comprovados mediante apresentação de Carteira de Trabalho e Previdência Social (CTPS) ou documento equivalente;</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Esclarece-se que são exigidos requisitos adequados de qualificação dos profissionais, para que o serviço seja prestado a contento. Por essa razão, o presente termo de referência especifica que os profissionais a serem contratados possuam experiência nas atividades e  operação dos sistemas referenciados nos itens 3.3 e 3.6, uma que vez os operadores manipularão equipamentos essenciais à atividade finalística do CNMP, os quais são de alto valor aquisitivo.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Domínio dos softwares Expression Encoder 4, Davinci autoConect e Audacity, ou versão mais atual dos softwares.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sistemas de sonorização com mesa analógica (mesas com 8 e 16 canais);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sistemas de sonorização digital (sistema bydinamic com controle em PC múltiplo – áudio, telas, projetores multimídia e vídeo);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Central de automação Crestron - AV3;</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Montar, testar e desmontar equipamentos de áudio e projeção de vídeo nos eventos internos e externos (rack com mesa, amplificadores, gravadores, caixas de som, notebook e projetor de vídeo);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Trabalhar com softwares Expression Encoder 4, Davinci autoConect e Audacity, ou versão mais atual.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Trabalhar com softwares de projeção de vídeo, como Power Point, Windows Média Player, OpenOffice, Excel e Adobe Acrobat 8.0, ou versão mais atual dos softwares.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Operar sistema de comunicação audiovisual, (telão - projetor multimídia, notebook, equipamentos de áudio e vídeo);</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 xml:space="preserve">Operar sistema Crestron AirMedia Presentation;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Checar funcionamento dos equipamentos (testar, detectar problemas e acionar sistemas alternativos).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Boa postura;</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Facilidade de relacionamento;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Capacidade de trabalho em equipe;</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Aptidão, discrição, destreza e responsabilidade na execução das atividades;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Conhecimentos básicos de informática nos ambientes Windows e aplicações Office;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Conhecimentos sobre áudio analógico e digital;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Registro na Delegacia Regional do Trabalho (DRT).</w:t>
      </w:r>
    </w:p>
    <w:p w:rsidR="00C73BED" w:rsidRPr="00C73BED" w:rsidRDefault="00C73BED" w:rsidP="00C73BED">
      <w:pPr>
        <w:spacing w:before="57" w:after="57" w:line="360" w:lineRule="auto"/>
        <w:ind w:left="216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Operador de vídeo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concluído o Ensino Médio em instituição reconhecida pelo MEC;</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Ter, no mínimo, 06 (seis) meses exercendo atividades na área de operação de sistemas de vídeo, comprovados mediante apresentação de Carteira de Trabalho e Previdência Social (CTPS) ou documento equivalente;</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Experiência comprovada na área de operação de equipamentos de produção de vídeo ao vivo;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Trabalhar com softwares de captação, produção e edição de vídeo.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Captar imagens de câmeras fixas no teto;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Manusear controle de zoom por meio de joystick;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5 câmeras mais 2 de PC e/ou projetor de vídeo para opção de corte seco ou suave;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Monitorar áudio captado;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Criar e inserir créditos;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Exportar imagens;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Corrigir cores, brilho e contraste;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Congelar, inverter e/ou multiplicar imagens;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Gravar em HD e/ou mídia DVD, imagens captadas;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software de captação de imagens;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Operar sistema de comunicação audiovisual interligado no sistema de produção de vídeo (telão - projetor multimídia e notebook). </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Operar Central de automação Crestron - AV3;</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Operar sistema Crestron AirMedia Presentation;</w:t>
      </w:r>
    </w:p>
    <w:p w:rsidR="00C73BED" w:rsidRPr="00C73BED" w:rsidRDefault="00C73BED" w:rsidP="004C096B">
      <w:pPr>
        <w:keepNext/>
        <w:widowControl w:val="0"/>
        <w:numPr>
          <w:ilvl w:val="3"/>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Operar softwares para vídeo conferência;</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Capacidades pessoais como acuidade visual e auditiva; habilidade motora fina; criatividade e flexibilidade; bem como capacidade de otimização de tempo e recursos técnicos e de tomada de decisões rápidas.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Boa postura;</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Facilidade de relacionamento;</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Capacidade de trabalho em equipe;</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Aptidão, discrição, destreza e responsabilidade na execução das atividades;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Conhecimentos básicos de informática nos ambientes Windows e aplicações Office; </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Conhecimentos sobre áudio analógico e digital;</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Registro na Delegacia Regional do Trabalho (DRT).</w:t>
      </w:r>
    </w:p>
    <w:p w:rsidR="00C73BED" w:rsidRPr="00C73BED" w:rsidRDefault="00C73BED" w:rsidP="00C73BED">
      <w:pPr>
        <w:spacing w:before="57" w:after="57" w:line="360" w:lineRule="auto"/>
        <w:jc w:val="both"/>
        <w:rPr>
          <w:rFonts w:eastAsia="Georgia" w:cs="Times New Roman"/>
        </w:rPr>
      </w:pP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Da Equipe Técnica</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Devido à quantidade de ambientes em que estão instalados sistema de sonorização e a crescente demanda de utilização desses espaços pelos diversos setores do CNMP para a realização de eventos e reuniões, serão necessários dois operadores, um de áudio e um de vídeo, ambos profissionais residentes. </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Os operadores devem ser distribuídos no turno da tarde, uma vez que a maioria dos eventos ocorrem durante esse período, ficando as necessidades de serviço em outros períodos sob caráter eventual, contratados sob demanda. </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Para fins de execução dos serviços descritos, a CONTRATADA alocará recursos humanos nas dependências do CONTRATANTE, nas categorias profissionais, quantidades e cargas horárias conforme quadro abaixo:</w:t>
      </w:r>
    </w:p>
    <w:tbl>
      <w:tblPr>
        <w:tblW w:w="8198"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2"/>
        <w:gridCol w:w="2733"/>
        <w:gridCol w:w="2733"/>
      </w:tblGrid>
      <w:tr w:rsidR="00C73BED" w:rsidRPr="00C73BED" w:rsidTr="00C73BED">
        <w:tc>
          <w:tcPr>
            <w:tcW w:w="2732" w:type="dxa"/>
            <w:shd w:val="clear" w:color="auto" w:fill="D9D9D9"/>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Profissionais</w:t>
            </w:r>
          </w:p>
        </w:tc>
        <w:tc>
          <w:tcPr>
            <w:tcW w:w="2732" w:type="dxa"/>
            <w:shd w:val="clear" w:color="auto" w:fill="D9D9D9"/>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Quantidade</w:t>
            </w:r>
          </w:p>
        </w:tc>
        <w:tc>
          <w:tcPr>
            <w:tcW w:w="2732" w:type="dxa"/>
            <w:shd w:val="clear" w:color="auto" w:fill="D9D9D9"/>
            <w:tcMar>
              <w:top w:w="100" w:type="dxa"/>
              <w:left w:w="100" w:type="dxa"/>
              <w:bottom w:w="100" w:type="dxa"/>
              <w:right w:w="100" w:type="dxa"/>
            </w:tcMar>
          </w:tcPr>
          <w:p w:rsidR="00C73BED" w:rsidRPr="00C73BED" w:rsidRDefault="00C73BED" w:rsidP="00C73BED">
            <w:pPr>
              <w:jc w:val="center"/>
              <w:rPr>
                <w:rFonts w:eastAsia="Georgia" w:cs="Times New Roman"/>
                <w:b/>
              </w:rPr>
            </w:pPr>
            <w:r w:rsidRPr="00C73BED">
              <w:rPr>
                <w:rFonts w:eastAsia="Georgia" w:cs="Times New Roman"/>
                <w:b/>
              </w:rPr>
              <w:t>Jornada</w:t>
            </w:r>
          </w:p>
        </w:tc>
      </w:tr>
      <w:tr w:rsidR="00C73BED" w:rsidRPr="00C73BED" w:rsidTr="00C73BED">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Operador de áudio (residente)</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 xml:space="preserve">Segunda a sexta-feira, das 13h às 19h, sem interrupção dos serviços. </w:t>
            </w:r>
          </w:p>
        </w:tc>
      </w:tr>
      <w:tr w:rsidR="00C73BED" w:rsidRPr="00C73BED" w:rsidTr="00C73BED">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Operador de vídeo (residente)</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 xml:space="preserve">Segunda a sexta-feira, das 13h às 19h, sem interrupção dos serviços. </w:t>
            </w:r>
          </w:p>
        </w:tc>
      </w:tr>
      <w:tr w:rsidR="00C73BED" w:rsidRPr="00C73BED" w:rsidTr="00C73BED">
        <w:trPr>
          <w:cantSplit/>
        </w:trPr>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Operador de áudio (eventual)</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 (no mínimo)</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Depende da demanda</w:t>
            </w:r>
          </w:p>
        </w:tc>
      </w:tr>
      <w:tr w:rsidR="00C73BED" w:rsidRPr="00C73BED" w:rsidTr="00C73BED">
        <w:trPr>
          <w:cantSplit/>
        </w:trPr>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Operador de vídeo (eventual)</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01 (no mínimo)</w:t>
            </w:r>
          </w:p>
        </w:tc>
        <w:tc>
          <w:tcPr>
            <w:tcW w:w="2732" w:type="dxa"/>
            <w:shd w:val="clear" w:color="auto" w:fill="auto"/>
            <w:tcMar>
              <w:top w:w="100" w:type="dxa"/>
              <w:left w:w="100" w:type="dxa"/>
              <w:bottom w:w="100" w:type="dxa"/>
              <w:right w:w="100" w:type="dxa"/>
            </w:tcMar>
          </w:tcPr>
          <w:p w:rsidR="00C73BED" w:rsidRPr="00C73BED" w:rsidRDefault="00C73BED" w:rsidP="00C73BED">
            <w:pPr>
              <w:jc w:val="center"/>
              <w:rPr>
                <w:rFonts w:eastAsia="Georgia" w:cs="Times New Roman"/>
              </w:rPr>
            </w:pPr>
            <w:r w:rsidRPr="00C73BED">
              <w:rPr>
                <w:rFonts w:eastAsia="Georgia" w:cs="Times New Roman"/>
              </w:rPr>
              <w:t>Depende da demanda</w:t>
            </w:r>
          </w:p>
        </w:tc>
      </w:tr>
    </w:tbl>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Os turnos e horários poderão ser alterados de acordo com a conveniência administrativa do CONTRATANTE, desde que não exceda a carga horária de trabalho semanal previamente estabelecida, e que a CONTRATADA seja informada, no mínimo, com 24 horas de antecedência. </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jornada diária de trabalho dos colaboradores residentes de ambos os postos será de 6 (seis) horas, de segunda a sexta-feira, perfazendo um total de 36 horas semanais. Como, em regra, não há prestação de serviço aos sábados, as seis horas do sábado poderão ser compensadas conforme acordo entre contratante e contratada.</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 profissional eventual, tanto operador de áudio quanto o operador de vídeo, será solicitado por demanda para execução dos serviços, que poderão ser solicitados para qualquer horário.</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Para os serviços do profissional eventual a estimativa de demandas é a seguinte:</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Operador de áudio </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30 chamadas/ano - jornada de até 2 horas;</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 30 chamadas/ano - jornada de até 5 horas;</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12 chamadas/ano - jornada de até 10 horas;</w:t>
      </w:r>
    </w:p>
    <w:p w:rsidR="00C73BED" w:rsidRPr="00C73BED" w:rsidRDefault="00C73BED" w:rsidP="004C096B">
      <w:pPr>
        <w:keepNext/>
        <w:widowControl w:val="0"/>
        <w:numPr>
          <w:ilvl w:val="3"/>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Operador de vídeo </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15 chamadas/ano - jornada de até 2 horas; </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30 chamadas/ano - jornada de até 5 horas;</w:t>
      </w:r>
    </w:p>
    <w:p w:rsidR="00C73BED" w:rsidRPr="00C73BED" w:rsidRDefault="00C73BED" w:rsidP="004C096B">
      <w:pPr>
        <w:keepNext/>
        <w:widowControl w:val="0"/>
        <w:numPr>
          <w:ilvl w:val="4"/>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5 chamadas/ano - jornada de até 10 horas;</w:t>
      </w:r>
    </w:p>
    <w:p w:rsidR="00C73BED" w:rsidRPr="00C73BED" w:rsidRDefault="00C73BED" w:rsidP="00C73BED">
      <w:pPr>
        <w:spacing w:before="57" w:after="57" w:line="360" w:lineRule="auto"/>
        <w:ind w:left="2880"/>
        <w:jc w:val="both"/>
        <w:rPr>
          <w:rFonts w:eastAsia="Georgia" w:cs="Times New Roman"/>
        </w:rPr>
      </w:pPr>
    </w:p>
    <w:p w:rsidR="00C73BED" w:rsidRPr="00C73BED" w:rsidRDefault="00C73BED" w:rsidP="004C096B">
      <w:pPr>
        <w:keepNext/>
        <w:widowControl w:val="0"/>
        <w:numPr>
          <w:ilvl w:val="2"/>
          <w:numId w:val="22"/>
        </w:numPr>
        <w:shd w:val="clear" w:color="auto" w:fill="FFFFFF"/>
        <w:suppressAutoHyphens w:val="0"/>
        <w:spacing w:before="60" w:after="60" w:line="360" w:lineRule="auto"/>
        <w:jc w:val="both"/>
        <w:textAlignment w:val="auto"/>
        <w:rPr>
          <w:rFonts w:eastAsia="Georgia" w:cs="Times New Roman"/>
        </w:rPr>
      </w:pPr>
      <w:r w:rsidRPr="00C73BED">
        <w:rPr>
          <w:rFonts w:eastAsia="Georgia" w:cs="Times New Roman"/>
        </w:rPr>
        <w:t>Os quantitativos acima mencionados são estimados e podem haver variações em virtude de mudanças no Calendário de Eventos do CNMP</w:t>
      </w:r>
      <w:r w:rsidRPr="00C73BED">
        <w:rPr>
          <w:rFonts w:eastAsia="Times New Roman" w:cs="Times New Roman"/>
          <w:color w:val="FF00FF"/>
        </w:rPr>
        <w:t>.</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O CONTRATANTE, poderá solicitar a prestação de serviços em dias e horários extraordinários, sempre que julgar necessário e observando os limites legais, devendo comunicar antecipadamente à CONTRATADA no prazo mínimo de 24 horas. </w:t>
      </w:r>
    </w:p>
    <w:p w:rsidR="00C73BED" w:rsidRPr="00C73BED" w:rsidRDefault="00C73BED" w:rsidP="00C73BED">
      <w:pPr>
        <w:spacing w:before="57" w:after="57" w:line="360" w:lineRule="auto"/>
        <w:ind w:left="720"/>
        <w:jc w:val="both"/>
        <w:rPr>
          <w:rFonts w:eastAsia="Georgia" w:cs="Times New Roman"/>
        </w:rPr>
      </w:pP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Do Auxílio Vestuário Especial </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CONTRATADA fornecerá, aos empregados que por força de contrato tenham que utilizar-se de vestimentas especiais, a título de auxílio vestuário, os valores previstos na Convenção Coletiva de Trabalho 2018/2018, do Sindicato dos Trabalhadores em Empresas de Rádio e Televisão no DF, a cada 6 (seis) meses, respeitando a semestralidade, conforme a data de início do contrato.</w:t>
      </w:r>
    </w:p>
    <w:p w:rsidR="00C73BED" w:rsidRPr="00C73BED" w:rsidRDefault="00C73BED" w:rsidP="004C096B">
      <w:pPr>
        <w:keepNext/>
        <w:widowControl w:val="0"/>
        <w:numPr>
          <w:ilvl w:val="2"/>
          <w:numId w:val="22"/>
        </w:numPr>
        <w:shd w:val="clear" w:color="auto" w:fill="FFFFFF"/>
        <w:suppressAutoHyphens w:val="0"/>
        <w:spacing w:before="57" w:after="57" w:line="360" w:lineRule="auto"/>
        <w:jc w:val="both"/>
        <w:textAlignment w:val="auto"/>
        <w:rPr>
          <w:rFonts w:eastAsia="Georgia" w:cs="Times New Roman"/>
        </w:rPr>
      </w:pPr>
      <w:r w:rsidRPr="00C73BED">
        <w:rPr>
          <w:rFonts w:cs="Times New Roman"/>
        </w:rPr>
        <w:t>Os empregados da CONTRADA deverão apresentar-se ao CNMP trajando o vestuário especificado na tabela abaixo:</w:t>
      </w:r>
    </w:p>
    <w:p w:rsidR="00C73BED" w:rsidRPr="00C73BED" w:rsidRDefault="00C73BED" w:rsidP="00C73BED">
      <w:pPr>
        <w:spacing w:before="57" w:after="57" w:line="360" w:lineRule="auto"/>
        <w:ind w:left="2880"/>
        <w:jc w:val="both"/>
        <w:rPr>
          <w:rFonts w:eastAsia="Georgia" w:cs="Times New Roman"/>
        </w:rPr>
      </w:pPr>
    </w:p>
    <w:p w:rsidR="00C73BED" w:rsidRPr="00C73BED" w:rsidRDefault="00C73BED" w:rsidP="00C73BED">
      <w:pPr>
        <w:spacing w:before="57" w:after="57" w:line="360" w:lineRule="auto"/>
        <w:ind w:left="2880"/>
        <w:jc w:val="both"/>
        <w:rPr>
          <w:rFonts w:eastAsia="Georgia" w:cs="Times New Roman"/>
        </w:rPr>
      </w:pPr>
    </w:p>
    <w:p w:rsidR="00C73BED" w:rsidRPr="00C73BED" w:rsidRDefault="00C73BED" w:rsidP="00C73BED">
      <w:pPr>
        <w:spacing w:before="57" w:after="57" w:line="360" w:lineRule="auto"/>
        <w:ind w:left="1440"/>
        <w:jc w:val="both"/>
        <w:rPr>
          <w:rFonts w:eastAsia="Georgia" w:cs="Times New Roman"/>
        </w:rPr>
      </w:pPr>
    </w:p>
    <w:tbl>
      <w:tblPr>
        <w:tblW w:w="46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1"/>
      </w:tblGrid>
      <w:tr w:rsidR="00C73BED" w:rsidRPr="00C73BED" w:rsidTr="00C73BED">
        <w:trPr>
          <w:jc w:val="center"/>
        </w:trPr>
        <w:tc>
          <w:tcPr>
            <w:tcW w:w="4641" w:type="dxa"/>
            <w:shd w:val="clear" w:color="auto" w:fill="D9D9D9"/>
            <w:tcMar>
              <w:top w:w="100" w:type="dxa"/>
              <w:left w:w="100" w:type="dxa"/>
              <w:bottom w:w="100" w:type="dxa"/>
              <w:right w:w="100" w:type="dxa"/>
            </w:tcMar>
            <w:vAlign w:val="center"/>
          </w:tcPr>
          <w:p w:rsidR="00C73BED" w:rsidRPr="00C73BED" w:rsidRDefault="00C73BED" w:rsidP="00C73BED">
            <w:pPr>
              <w:pBdr>
                <w:top w:val="nil"/>
                <w:left w:val="nil"/>
                <w:bottom w:val="nil"/>
                <w:right w:val="nil"/>
                <w:between w:val="nil"/>
              </w:pBdr>
              <w:jc w:val="center"/>
              <w:rPr>
                <w:rFonts w:eastAsia="Georgia" w:cs="Times New Roman"/>
                <w:b/>
              </w:rPr>
            </w:pPr>
            <w:r w:rsidRPr="00C73BED">
              <w:rPr>
                <w:rFonts w:eastAsia="Georgia" w:cs="Times New Roman"/>
                <w:b/>
              </w:rPr>
              <w:t xml:space="preserve">Descrição do Uniforme </w:t>
            </w:r>
          </w:p>
        </w:tc>
      </w:tr>
      <w:tr w:rsidR="00C73BED" w:rsidRPr="00C73BED" w:rsidTr="00C73BED">
        <w:trPr>
          <w:jc w:val="center"/>
        </w:trPr>
        <w:tc>
          <w:tcPr>
            <w:tcW w:w="4641" w:type="dxa"/>
            <w:shd w:val="clear" w:color="auto" w:fill="auto"/>
            <w:tcMar>
              <w:top w:w="100" w:type="dxa"/>
              <w:left w:w="100" w:type="dxa"/>
              <w:bottom w:w="100" w:type="dxa"/>
              <w:right w:w="100" w:type="dxa"/>
            </w:tcMar>
            <w:vAlign w:val="center"/>
          </w:tcPr>
          <w:p w:rsidR="00C73BED" w:rsidRPr="00C73BED" w:rsidRDefault="00C73BED" w:rsidP="00C73BED">
            <w:pPr>
              <w:pBdr>
                <w:top w:val="nil"/>
                <w:left w:val="nil"/>
                <w:bottom w:val="nil"/>
                <w:right w:val="nil"/>
                <w:between w:val="nil"/>
              </w:pBdr>
              <w:jc w:val="center"/>
              <w:rPr>
                <w:rFonts w:eastAsia="Georgia" w:cs="Times New Roman"/>
              </w:rPr>
            </w:pPr>
            <w:r w:rsidRPr="00C73BED">
              <w:rPr>
                <w:rFonts w:eastAsia="Georgia" w:cs="Times New Roman"/>
              </w:rPr>
              <w:t>Ternos (calça e paletó) na cor preta</w:t>
            </w:r>
          </w:p>
        </w:tc>
      </w:tr>
      <w:tr w:rsidR="00C73BED" w:rsidRPr="00C73BED" w:rsidTr="00C73BED">
        <w:trPr>
          <w:jc w:val="center"/>
        </w:trPr>
        <w:tc>
          <w:tcPr>
            <w:tcW w:w="4641" w:type="dxa"/>
            <w:shd w:val="clear" w:color="auto" w:fill="auto"/>
            <w:tcMar>
              <w:top w:w="100" w:type="dxa"/>
              <w:left w:w="100" w:type="dxa"/>
              <w:bottom w:w="100" w:type="dxa"/>
              <w:right w:w="100" w:type="dxa"/>
            </w:tcMar>
            <w:vAlign w:val="center"/>
          </w:tcPr>
          <w:p w:rsidR="00C73BED" w:rsidRPr="00C73BED" w:rsidRDefault="00C73BED" w:rsidP="00C73BED">
            <w:pPr>
              <w:pBdr>
                <w:top w:val="nil"/>
                <w:left w:val="nil"/>
                <w:bottom w:val="nil"/>
                <w:right w:val="nil"/>
                <w:between w:val="nil"/>
              </w:pBdr>
              <w:jc w:val="center"/>
              <w:rPr>
                <w:rFonts w:eastAsia="Georgia" w:cs="Times New Roman"/>
              </w:rPr>
            </w:pPr>
            <w:r w:rsidRPr="00C73BED">
              <w:rPr>
                <w:rFonts w:eastAsia="Georgia" w:cs="Times New Roman"/>
              </w:rPr>
              <w:t>Sapato social de cor preta</w:t>
            </w:r>
          </w:p>
        </w:tc>
      </w:tr>
      <w:tr w:rsidR="00C73BED" w:rsidRPr="00C73BED" w:rsidTr="00C73BED">
        <w:trPr>
          <w:jc w:val="center"/>
        </w:trPr>
        <w:tc>
          <w:tcPr>
            <w:tcW w:w="4641" w:type="dxa"/>
            <w:shd w:val="clear" w:color="auto" w:fill="auto"/>
            <w:tcMar>
              <w:top w:w="100" w:type="dxa"/>
              <w:left w:w="100" w:type="dxa"/>
              <w:bottom w:w="100" w:type="dxa"/>
              <w:right w:w="100" w:type="dxa"/>
            </w:tcMar>
            <w:vAlign w:val="center"/>
          </w:tcPr>
          <w:p w:rsidR="00C73BED" w:rsidRPr="00C73BED" w:rsidRDefault="00C73BED" w:rsidP="00C73BED">
            <w:pPr>
              <w:pBdr>
                <w:top w:val="nil"/>
                <w:left w:val="nil"/>
                <w:bottom w:val="nil"/>
                <w:right w:val="nil"/>
                <w:between w:val="nil"/>
              </w:pBdr>
              <w:jc w:val="center"/>
              <w:rPr>
                <w:rFonts w:eastAsia="Georgia" w:cs="Times New Roman"/>
              </w:rPr>
            </w:pPr>
            <w:r w:rsidRPr="00C73BED">
              <w:rPr>
                <w:rFonts w:eastAsia="Georgia" w:cs="Times New Roman"/>
              </w:rPr>
              <w:t>Meias sociais na cor preta</w:t>
            </w:r>
          </w:p>
        </w:tc>
      </w:tr>
      <w:tr w:rsidR="00C73BED" w:rsidRPr="00C73BED" w:rsidTr="00C73BED">
        <w:trPr>
          <w:jc w:val="center"/>
        </w:trPr>
        <w:tc>
          <w:tcPr>
            <w:tcW w:w="4641" w:type="dxa"/>
            <w:shd w:val="clear" w:color="auto" w:fill="auto"/>
            <w:tcMar>
              <w:top w:w="100" w:type="dxa"/>
              <w:left w:w="100" w:type="dxa"/>
              <w:bottom w:w="100" w:type="dxa"/>
              <w:right w:w="100" w:type="dxa"/>
            </w:tcMar>
            <w:vAlign w:val="center"/>
          </w:tcPr>
          <w:p w:rsidR="00C73BED" w:rsidRPr="00C73BED" w:rsidRDefault="00C73BED" w:rsidP="00C73BED">
            <w:pPr>
              <w:pBdr>
                <w:top w:val="nil"/>
                <w:left w:val="nil"/>
                <w:bottom w:val="nil"/>
                <w:right w:val="nil"/>
                <w:between w:val="nil"/>
              </w:pBdr>
              <w:jc w:val="center"/>
              <w:rPr>
                <w:rFonts w:eastAsia="Georgia" w:cs="Times New Roman"/>
              </w:rPr>
            </w:pPr>
            <w:r w:rsidRPr="00C73BED">
              <w:rPr>
                <w:rFonts w:eastAsia="Georgia" w:cs="Times New Roman"/>
              </w:rPr>
              <w:t>Cinto de cor preta</w:t>
            </w:r>
          </w:p>
        </w:tc>
      </w:tr>
      <w:tr w:rsidR="00C73BED" w:rsidRPr="00C73BED" w:rsidTr="00C73BED">
        <w:trPr>
          <w:jc w:val="center"/>
        </w:trPr>
        <w:tc>
          <w:tcPr>
            <w:tcW w:w="4641" w:type="dxa"/>
            <w:shd w:val="clear" w:color="auto" w:fill="auto"/>
            <w:tcMar>
              <w:top w:w="100" w:type="dxa"/>
              <w:left w:w="100" w:type="dxa"/>
              <w:bottom w:w="100" w:type="dxa"/>
              <w:right w:w="100" w:type="dxa"/>
            </w:tcMar>
            <w:vAlign w:val="center"/>
          </w:tcPr>
          <w:p w:rsidR="00C73BED" w:rsidRPr="00C73BED" w:rsidRDefault="00C73BED" w:rsidP="00C73BED">
            <w:pPr>
              <w:pBdr>
                <w:top w:val="nil"/>
                <w:left w:val="nil"/>
                <w:bottom w:val="nil"/>
                <w:right w:val="nil"/>
                <w:between w:val="nil"/>
              </w:pBdr>
              <w:jc w:val="center"/>
              <w:rPr>
                <w:rFonts w:eastAsia="Georgia" w:cs="Times New Roman"/>
              </w:rPr>
            </w:pPr>
            <w:r w:rsidRPr="00C73BED">
              <w:rPr>
                <w:rFonts w:eastAsia="Georgia" w:cs="Times New Roman"/>
              </w:rPr>
              <w:t>Camisas tipo social com manga comprida, na cor branco ou usual da empresa</w:t>
            </w:r>
          </w:p>
        </w:tc>
      </w:tr>
      <w:tr w:rsidR="00C73BED" w:rsidRPr="00C73BED" w:rsidTr="00C73BED">
        <w:trPr>
          <w:jc w:val="center"/>
        </w:trPr>
        <w:tc>
          <w:tcPr>
            <w:tcW w:w="4641" w:type="dxa"/>
            <w:shd w:val="clear" w:color="auto" w:fill="auto"/>
            <w:tcMar>
              <w:top w:w="100" w:type="dxa"/>
              <w:left w:w="100" w:type="dxa"/>
              <w:bottom w:w="100" w:type="dxa"/>
              <w:right w:w="100" w:type="dxa"/>
            </w:tcMar>
            <w:vAlign w:val="center"/>
          </w:tcPr>
          <w:p w:rsidR="00C73BED" w:rsidRPr="00C73BED" w:rsidRDefault="00C73BED" w:rsidP="00C73BED">
            <w:pPr>
              <w:pBdr>
                <w:top w:val="nil"/>
                <w:left w:val="nil"/>
                <w:bottom w:val="nil"/>
                <w:right w:val="nil"/>
                <w:between w:val="nil"/>
              </w:pBdr>
              <w:jc w:val="center"/>
              <w:rPr>
                <w:rFonts w:eastAsia="Georgia" w:cs="Times New Roman"/>
              </w:rPr>
            </w:pPr>
            <w:r w:rsidRPr="00C73BED">
              <w:rPr>
                <w:rFonts w:eastAsia="Georgia" w:cs="Times New Roman"/>
              </w:rPr>
              <w:t>Gravatas modelo social vertical</w:t>
            </w:r>
          </w:p>
        </w:tc>
      </w:tr>
    </w:tbl>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2"/>
          <w:numId w:val="22"/>
        </w:numPr>
        <w:pBdr>
          <w:top w:val="nil"/>
          <w:left w:val="nil"/>
          <w:bottom w:val="nil"/>
          <w:right w:val="nil"/>
          <w:between w:val="nil"/>
        </w:pBdr>
        <w:shd w:val="clear" w:color="auto" w:fill="FFFFFF"/>
        <w:suppressAutoHyphens w:val="0"/>
        <w:spacing w:before="57" w:after="57" w:line="360" w:lineRule="auto"/>
        <w:jc w:val="both"/>
        <w:textAlignment w:val="auto"/>
        <w:rPr>
          <w:rFonts w:eastAsia="Georgia" w:cs="Times New Roman"/>
        </w:rPr>
      </w:pPr>
      <w:r w:rsidRPr="00C73BED">
        <w:rPr>
          <w:rFonts w:cs="Times New Roman"/>
        </w:rPr>
        <w:t>O profissional que gozar deste benefício deverá comparecer ao CNMP devidamente trajado no modelo descrito. Caso contrário, a CONTRATADA ficará sujeita a aplicação de penalidades pela CONTRATANTE.</w:t>
      </w:r>
    </w:p>
    <w:p w:rsidR="00C73BED" w:rsidRPr="00C73BED" w:rsidRDefault="00C73BED" w:rsidP="00C73BED">
      <w:pPr>
        <w:pBdr>
          <w:top w:val="nil"/>
          <w:left w:val="nil"/>
          <w:bottom w:val="nil"/>
          <w:right w:val="nil"/>
          <w:between w:val="nil"/>
        </w:pBdr>
        <w:spacing w:before="57" w:after="57" w:line="360" w:lineRule="auto"/>
        <w:ind w:left="3600"/>
        <w:jc w:val="both"/>
        <w:rPr>
          <w:rFonts w:eastAsia="Georgia" w:cs="Times New Roman"/>
        </w:rPr>
      </w:pPr>
    </w:p>
    <w:p w:rsidR="00C73BED" w:rsidRPr="00C73BED" w:rsidRDefault="00C73BED" w:rsidP="004C096B">
      <w:pPr>
        <w:keepNext/>
        <w:widowControl w:val="0"/>
        <w:numPr>
          <w:ilvl w:val="1"/>
          <w:numId w:val="22"/>
        </w:numPr>
        <w:pBdr>
          <w:top w:val="nil"/>
          <w:left w:val="nil"/>
          <w:bottom w:val="nil"/>
          <w:right w:val="nil"/>
          <w:between w:val="nil"/>
        </w:pBd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Do Acesso às Instalações de Operação</w:t>
      </w:r>
    </w:p>
    <w:p w:rsidR="00C73BED" w:rsidRPr="00C73BED" w:rsidRDefault="00C73BED" w:rsidP="004C096B">
      <w:pPr>
        <w:keepNext/>
        <w:widowControl w:val="0"/>
        <w:numPr>
          <w:ilvl w:val="2"/>
          <w:numId w:val="22"/>
        </w:numPr>
        <w:pBdr>
          <w:top w:val="nil"/>
          <w:left w:val="nil"/>
          <w:bottom w:val="nil"/>
          <w:right w:val="nil"/>
          <w:between w:val="nil"/>
        </w:pBd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O acesso às instalações de operação de equipamentos será restrito à equipe de operação da contratada, servidores das áreas técnicas de engenharia, TI e Comunicação do CNMP, além dos fiscais e gestores do contrato.</w:t>
      </w:r>
    </w:p>
    <w:p w:rsidR="00C73BED" w:rsidRPr="00C73BED" w:rsidRDefault="00C73BED" w:rsidP="00C73BED">
      <w:pPr>
        <w:spacing w:before="57" w:after="57" w:line="360" w:lineRule="auto"/>
        <w:ind w:left="720" w:hanging="578"/>
        <w:jc w:val="both"/>
        <w:rPr>
          <w:rFonts w:eastAsia="Georgia" w:cs="Times New Roman"/>
          <w:b/>
        </w:rPr>
      </w:pPr>
    </w:p>
    <w:p w:rsidR="00C73BED" w:rsidRPr="00C73BED" w:rsidRDefault="00C73BED" w:rsidP="004C096B">
      <w:pPr>
        <w:keepNext/>
        <w:widowControl w:val="0"/>
        <w:numPr>
          <w:ilvl w:val="0"/>
          <w:numId w:val="22"/>
        </w:numPr>
        <w:shd w:val="clear" w:color="auto" w:fill="FFFFFF"/>
        <w:suppressAutoHyphens w:val="0"/>
        <w:spacing w:before="57" w:after="57" w:line="360" w:lineRule="auto"/>
        <w:ind w:hanging="578"/>
        <w:jc w:val="both"/>
        <w:textAlignment w:val="auto"/>
        <w:rPr>
          <w:rFonts w:eastAsia="Georgia" w:cs="Times New Roman"/>
          <w:b/>
        </w:rPr>
      </w:pPr>
      <w:r w:rsidRPr="00C73BED">
        <w:rPr>
          <w:rFonts w:eastAsia="Georgia" w:cs="Times New Roman"/>
          <w:b/>
        </w:rPr>
        <w:t>CRITÉRIOS DE SUSTENTABILIDADE</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Times New Roman" w:cs="Times New Roman"/>
        </w:rPr>
        <w:t xml:space="preserve">Em atenção ao art. 3º da Lei 8666/93, à Instrução Normativa 01/2010 SLTI, ao Decreto nº 7.746/2012 e aos guias práticos de licitações sustentáveis do STJ e do MPF, serão exigidos da contratada as seguintes práticas de sustentabilidade na execução dos serviços, quando couber: </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contratada deverá fornecer aos empregados os equipamentos de segurança que se fizerem necessários para a execução de serviços e fiscalizar o uso, em especial pelo que consta da Norma Regulamentadora n. 6 do MTE;</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A empresa contratada deverá informar seus profissionais sobre as boas práticas voltadas ao consumo consciente, redução de desperdício e coleta seletiva, </w:t>
      </w:r>
      <w:r w:rsidRPr="00C73BED">
        <w:rPr>
          <w:rFonts w:eastAsia="Times New Roman" w:cs="Times New Roman"/>
        </w:rPr>
        <w:t>observando a destinação ambiental adequada das pilhas e baterias usadas ou inservíveis, segundo disposto na Resolução CONAMA nº 257, de 30 de junho de 1999.</w:t>
      </w:r>
      <w:r w:rsidRPr="00C73BED">
        <w:rPr>
          <w:rFonts w:eastAsia="Georgia" w:cs="Times New Roman"/>
        </w:rPr>
        <w:t xml:space="preserve"> </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Times New Roman" w:cs="Times New Roman"/>
        </w:rPr>
        <w:t xml:space="preserve">A CONTRATADA deverá respeitar as Normas Brasileiras – NBR publicadas pela Associação Brasileira de Normas Técnicas sobre resíduos sólidos; e </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contratada deverá obedecer às normas técnicas de saúde, de higiene e de segurança do trabalho, de acordo com as normas do Ministério do Trabalho e Emprego.</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 xml:space="preserve">A CONTRATADA ou seus dirigentes não poder ter sido condenados por infringir as leis de combate à discriminação de raça ou de gênero, ao trabalho infantil e ao trabalho escravo, em afronta à previsão dos arts. 1° e 170 da Constituição Federal de 1988; do art. 149 do Código Penal Brasileiro; do Decreto n. 5.017/2004 (promulga o Protocolo de Palermo) e das Convenções da OIT n. 29 e 105; </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É obrigação da contratada a manutenção dessas condições, o que poderá ser verificado constantemente durante a vigência do contrato, sob pena de rescisão contratual.</w:t>
      </w:r>
    </w:p>
    <w:p w:rsidR="00C73BED" w:rsidRPr="00C73BED" w:rsidRDefault="00C73BED" w:rsidP="004C096B">
      <w:pPr>
        <w:keepNext/>
        <w:widowControl w:val="0"/>
        <w:numPr>
          <w:ilvl w:val="1"/>
          <w:numId w:val="22"/>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Deverão ser adotadas pela contratada as normas federais e distritais quanto aos critérios de preservação ambiental, sem prejuízo das orientações do Conselho Nacional do Ministério Público que versem sobre a matéria.</w:t>
      </w:r>
    </w:p>
    <w:p w:rsidR="00C73BED" w:rsidRPr="00C73BED" w:rsidRDefault="00C73BED" w:rsidP="00C73BED">
      <w:pPr>
        <w:spacing w:line="276" w:lineRule="auto"/>
        <w:ind w:firstLine="720"/>
        <w:jc w:val="both"/>
        <w:rPr>
          <w:rFonts w:eastAsia="Georgia" w:cs="Times New Roman"/>
        </w:rPr>
      </w:pPr>
      <w:r w:rsidRPr="00C73BED">
        <w:rPr>
          <w:rFonts w:eastAsia="Times New Roman" w:cs="Times New Roman"/>
        </w:rPr>
        <w:t xml:space="preserve"> </w:t>
      </w:r>
    </w:p>
    <w:p w:rsidR="00C73BED" w:rsidRPr="00C73BED" w:rsidRDefault="00C73BED" w:rsidP="00C73BED">
      <w:pPr>
        <w:spacing w:before="57" w:after="57" w:line="360" w:lineRule="auto"/>
        <w:jc w:val="both"/>
        <w:rPr>
          <w:rFonts w:eastAsia="Georgia" w:cs="Times New Roman"/>
          <w:b/>
        </w:rPr>
      </w:pPr>
    </w:p>
    <w:p w:rsidR="00C73BED" w:rsidRPr="00C73BED" w:rsidRDefault="00C73BED" w:rsidP="004C096B">
      <w:pPr>
        <w:keepNext/>
        <w:widowControl w:val="0"/>
        <w:numPr>
          <w:ilvl w:val="0"/>
          <w:numId w:val="27"/>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DA VIGÊNCIA DO CONTRATO</w:t>
      </w:r>
    </w:p>
    <w:p w:rsidR="00C73BED" w:rsidRPr="00C73BED" w:rsidRDefault="00C73BED" w:rsidP="00C73BED">
      <w:pPr>
        <w:spacing w:before="57" w:after="57" w:line="360" w:lineRule="auto"/>
        <w:jc w:val="both"/>
        <w:rPr>
          <w:rFonts w:eastAsia="Georgia" w:cs="Times New Roman"/>
          <w:b/>
        </w:rPr>
      </w:pP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 xml:space="preserve">O contrato  terá vigência por 12 (doze) meses, contados a partir da data de sua assinatura, podendo a critério da Administração, ser prorrogado por iguais e sucessivos períodos, até o limite de 60 (sessenta) meses, conforme art. 57, inciso II, da Lei 8.666/1993. </w:t>
      </w: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O presente contrato poderá ser prorrogado nos termos do item 5.1</w:t>
      </w:r>
      <w:r w:rsidRPr="00C73BED">
        <w:rPr>
          <w:rFonts w:eastAsia="Georgia" w:cs="Times New Roman"/>
          <w:strike/>
          <w:color w:val="000000"/>
        </w:rPr>
        <w:t>,</w:t>
      </w:r>
      <w:r w:rsidRPr="00C73BED">
        <w:rPr>
          <w:rFonts w:eastAsia="Georgia" w:cs="Times New Roman"/>
          <w:color w:val="000000"/>
        </w:rPr>
        <w:t xml:space="preserve"> caso sejam preenchidos os requisitos abaixo enumerados de forma simultânea, e autorizado formalmente pela autoridade competente caso:</w:t>
      </w:r>
    </w:p>
    <w:p w:rsidR="00C73BED" w:rsidRPr="00C73BED" w:rsidRDefault="00C73BED" w:rsidP="004C096B">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os serviços tenham sido prestados regularmente;</w:t>
      </w:r>
    </w:p>
    <w:p w:rsidR="00C73BED" w:rsidRPr="00C73BED" w:rsidRDefault="00C73BED" w:rsidP="004C096B">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a Administração ainda tenha interesse na realização do serviço;</w:t>
      </w:r>
    </w:p>
    <w:p w:rsidR="00C73BED" w:rsidRPr="00C73BED" w:rsidRDefault="00C73BED" w:rsidP="004C096B">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 xml:space="preserve"> o valor do contrato permaneça economicamente vantajoso para a Administração;</w:t>
      </w:r>
    </w:p>
    <w:p w:rsidR="00C73BED" w:rsidRPr="00C73BED" w:rsidRDefault="00C73BED" w:rsidP="004C096B">
      <w:pPr>
        <w:keepNext/>
        <w:widowControl w:val="0"/>
        <w:numPr>
          <w:ilvl w:val="2"/>
          <w:numId w:val="27"/>
        </w:numP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a CONTRATADA concorde com a prorrogação.</w:t>
      </w:r>
    </w:p>
    <w:p w:rsidR="00C73BED" w:rsidRPr="00C73BED" w:rsidRDefault="00C73BED" w:rsidP="00C73BED">
      <w:pPr>
        <w:spacing w:before="57" w:after="57" w:line="360" w:lineRule="auto"/>
        <w:ind w:left="1440"/>
        <w:contextualSpacing/>
        <w:jc w:val="both"/>
        <w:rPr>
          <w:rFonts w:eastAsia="Georgia" w:cs="Times New Roman"/>
        </w:rPr>
      </w:pPr>
    </w:p>
    <w:p w:rsidR="00C73BED" w:rsidRPr="00C73BED" w:rsidRDefault="00C73BED" w:rsidP="00C73BED">
      <w:pPr>
        <w:spacing w:before="57" w:after="57" w:line="360" w:lineRule="auto"/>
        <w:ind w:left="720"/>
        <w:jc w:val="both"/>
        <w:rPr>
          <w:rFonts w:eastAsia="Georgia" w:cs="Times New Roman"/>
        </w:rPr>
      </w:pPr>
    </w:p>
    <w:p w:rsidR="00C73BED" w:rsidRPr="00C73BED" w:rsidRDefault="00C73BED" w:rsidP="004C096B">
      <w:pPr>
        <w:keepNext/>
        <w:widowControl w:val="0"/>
        <w:numPr>
          <w:ilvl w:val="0"/>
          <w:numId w:val="27"/>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DA REPACTUAÇÃO</w:t>
      </w: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de conformidade com o Decreto nº 2.271, de 07/07/1997, ou outros dispositivos legais que venham a ser editados pelo Poder Público, em complementação e/ou substituição à mencionada norma. </w:t>
      </w: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Nas repactuações subsequentes à primeira, a anualidade será contada a partir da data do fato gerador que deu ensejo à última repactuação. </w:t>
      </w: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Para a repactuação acima mencionada, a CONTRATADA deverá apresentar planilhas que evidenciem analiticamente a variação dos custos, devidamente comprovada e justificada. A comprovação poderá ser feita por meio de documentos contemporâneos à época da elaboração da proposta e do momento do pedido de repactuação. </w:t>
      </w: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O CONTRATANTE poderá realizar diligências para comprovar a variação de custos alegada pela CONTRATADA. </w:t>
      </w: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É vedada a inclusão, por ocasião da repactuação, de antecipações e de benefícios não previstos na proposta inicial, bem como a majoração de quaisquer percentuais aplicados na planilha de custos e formação de preços, exceto quando se tornarem obrigatórios por força de instrumento legal, sentença normativa, acordo, convenção ou dissídio coletivo.</w:t>
      </w:r>
    </w:p>
    <w:p w:rsidR="00C73BED" w:rsidRPr="00C73BED" w:rsidRDefault="00C73BED" w:rsidP="004C096B">
      <w:pPr>
        <w:keepNext/>
        <w:widowControl w:val="0"/>
        <w:numPr>
          <w:ilvl w:val="1"/>
          <w:numId w:val="27"/>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As repactuações a que a CONTRATADA fizer jus e não forem solicitadas durante a vigência do Contrato, serão objeto de preclusão com a assinatura da prorrogação contratual ou com o encerramento do Contrato (Acórdão nº 1.828/2008 – TCU/Plenário). </w:t>
      </w: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0"/>
          <w:numId w:val="21"/>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ADEQUAÇÃO ORÇAMENTÁRIA</w:t>
      </w:r>
    </w:p>
    <w:p w:rsidR="00C73BED" w:rsidRPr="00C73BED" w:rsidRDefault="00C73BED" w:rsidP="00C73BED">
      <w:pPr>
        <w:spacing w:before="57" w:after="57" w:line="360" w:lineRule="auto"/>
        <w:ind w:firstLine="360"/>
        <w:contextualSpacing/>
        <w:jc w:val="both"/>
        <w:rPr>
          <w:rFonts w:eastAsia="Georgia" w:cs="Times New Roman"/>
        </w:rPr>
      </w:pPr>
      <w:r w:rsidRPr="00C73BED">
        <w:rPr>
          <w:rFonts w:eastAsia="Georgia" w:cs="Times New Roman"/>
        </w:rPr>
        <w:t xml:space="preserve">Os recursos da contratação estão consignados no orçamento da União para 2018 no Programa </w:t>
      </w:r>
      <w:r w:rsidRPr="00C73BED">
        <w:rPr>
          <w:rFonts w:eastAsia="Georgia" w:cs="Times New Roman"/>
          <w:b/>
        </w:rPr>
        <w:t>03.032.2100.8010</w:t>
      </w:r>
      <w:r w:rsidRPr="00C73BED">
        <w:rPr>
          <w:rFonts w:eastAsia="Georgia" w:cs="Times New Roman"/>
        </w:rPr>
        <w:t xml:space="preserve">, Ação </w:t>
      </w:r>
      <w:r w:rsidRPr="00C73BED">
        <w:rPr>
          <w:rFonts w:eastAsia="Georgia" w:cs="Times New Roman"/>
          <w:b/>
        </w:rPr>
        <w:t>8010 - Atuação Estratégica para Controle e Fortalecimento do Ministério Público</w:t>
      </w:r>
      <w:r w:rsidRPr="00C73BED">
        <w:rPr>
          <w:rFonts w:eastAsia="Georgia" w:cs="Times New Roman"/>
        </w:rPr>
        <w:t xml:space="preserve">, natureza de despesa detalhada </w:t>
      </w:r>
      <w:r w:rsidRPr="00C73BED">
        <w:rPr>
          <w:rFonts w:eastAsia="Georgia" w:cs="Times New Roman"/>
          <w:b/>
        </w:rPr>
        <w:t>3.3.90.37-01 (Locação de Mão-de-Obra, apoio administrativo, técnico e operacional)</w:t>
      </w:r>
      <w:r w:rsidRPr="00C73BED">
        <w:rPr>
          <w:rFonts w:eastAsia="Georgia" w:cs="Times New Roman"/>
        </w:rPr>
        <w:t>.</w:t>
      </w:r>
    </w:p>
    <w:p w:rsidR="00C73BED" w:rsidRPr="00C73BED" w:rsidRDefault="00C73BED" w:rsidP="00C73BED">
      <w:pPr>
        <w:spacing w:before="57" w:after="57" w:line="360" w:lineRule="auto"/>
        <w:ind w:left="1440"/>
        <w:contextualSpacing/>
        <w:jc w:val="both"/>
        <w:rPr>
          <w:rFonts w:eastAsia="Georgia" w:cs="Times New Roman"/>
        </w:rPr>
      </w:pPr>
    </w:p>
    <w:p w:rsidR="00C73BED" w:rsidRPr="00C73BED" w:rsidRDefault="00C73BED" w:rsidP="004C096B">
      <w:pPr>
        <w:keepNext/>
        <w:widowControl w:val="0"/>
        <w:numPr>
          <w:ilvl w:val="0"/>
          <w:numId w:val="2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DO LOCAL E DO PRAZO PARA PRESTAÇÃO DOS SERVIÇOS</w:t>
      </w:r>
    </w:p>
    <w:p w:rsidR="00C73BED" w:rsidRPr="00C73BED" w:rsidRDefault="00C73BED" w:rsidP="004C096B">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Os serviços deverão ser prestados no CNMP – Conselho Nacional do Ministério Público, localizado no SAFS – Setor de Administração Federal Sul – Quadra 02 – Lote 03, Edifício Adail Belmonte, Brasília/DF, CEP 70070-600.</w:t>
      </w:r>
    </w:p>
    <w:p w:rsidR="00C73BED" w:rsidRPr="00C73BED" w:rsidRDefault="00C73BED" w:rsidP="004C096B">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execução do serviço deverá ter início em data ou prazo fixado em Ordem de Serviço, enviada por e-mail contado a partir do seu recebimento.</w:t>
      </w:r>
    </w:p>
    <w:p w:rsidR="00C73BED" w:rsidRPr="00C73BED" w:rsidRDefault="00C73BED" w:rsidP="004C096B">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Os profissionais residentes ficarão à disposição do CNMP, conforme a jornada estabelecida no item 3.7.3 e atenderão às demandas informadas pelo gestor do contrato, de acordo com o calendário de eventos do Conselho.</w:t>
      </w:r>
    </w:p>
    <w:p w:rsidR="00C73BED" w:rsidRPr="00C73BED" w:rsidRDefault="00C73BED" w:rsidP="00C73BED">
      <w:pPr>
        <w:spacing w:before="57" w:after="57" w:line="360" w:lineRule="auto"/>
        <w:ind w:left="720"/>
        <w:jc w:val="both"/>
        <w:rPr>
          <w:rFonts w:eastAsia="Georgia" w:cs="Times New Roman"/>
        </w:rPr>
      </w:pPr>
    </w:p>
    <w:p w:rsidR="00C73BED" w:rsidRPr="00C73BED" w:rsidRDefault="00C73BED" w:rsidP="004C096B">
      <w:pPr>
        <w:keepNext/>
        <w:widowControl w:val="0"/>
        <w:numPr>
          <w:ilvl w:val="0"/>
          <w:numId w:val="2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OBRIGAÇÕES DO CONTRATANTE</w:t>
      </w:r>
    </w:p>
    <w:p w:rsidR="00C73BED" w:rsidRPr="00C73BED" w:rsidRDefault="00C73BED" w:rsidP="004C096B">
      <w:pPr>
        <w:keepNext/>
        <w:widowControl w:val="0"/>
        <w:numPr>
          <w:ilvl w:val="1"/>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São obrigações do CONTRATANTE:</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Expedir a Ordem de Serviço;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Esclarecer eventuais dúvidas sobre detalhes dos serviços a serem executados e possíveis interferências que porventura não tenham sido suficientemente esclarecidas ou previstas;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Permitir acesso dos empregados da CONTRATADA às suas dependências, sempre que necessário à execução dos serviços, nos horários previamente acordados;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Notificar, por escrito, à CONTRATADA a ocorrência de quaisquer imperfeições no curso da execução dos serviços, fixando prazo para a sua correção;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Acompanhar e fiscalizar a execução do contrato por um ou mais representante(s) especialmente designado(s), nos termos do art. 67 da Lei n.º 8.666/93;</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Efetuar os pagamentos devidos pela execução do objeto, desde que cumpridas todas as formalidades e exigências do contrato;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Prestar as informações e os esclarecimentos pertinentes às normas internas do CNMP quanto ao uso de suas instalações que tenham relação direta com a execução do serviço, caso venham a ser solicitados pelos empregados da CONTRATADA;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Providenciar ambientação dos prestadores de serviços, com a finalidade de habilitá-los ao exercício de atividades nas dependências do CONTRATANTE,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Comunicar à CONTRATADA as alterações dos horários de trabalho definidos, respeitada a duração da jornada de trabalho, sempre que julgar necessário; </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Solicitar à CONTRATADA, com, no mínimo, </w:t>
      </w:r>
      <w:r w:rsidRPr="00C73BED">
        <w:rPr>
          <w:rFonts w:eastAsia="Georgia" w:cs="Times New Roman"/>
          <w:b/>
        </w:rPr>
        <w:t>24 (vinte e quatro) horas de antecedência</w:t>
      </w:r>
      <w:r w:rsidRPr="00C73BED">
        <w:rPr>
          <w:rFonts w:eastAsia="Georgia" w:cs="Times New Roman"/>
        </w:rPr>
        <w:t xml:space="preserve"> os serviços dos profissionais eventuais: operador de vídeo e operador de áudio;</w:t>
      </w:r>
    </w:p>
    <w:p w:rsidR="00C73BED" w:rsidRPr="00C73BED" w:rsidRDefault="00C73BED" w:rsidP="004C096B">
      <w:pPr>
        <w:keepNext/>
        <w:widowControl w:val="0"/>
        <w:numPr>
          <w:ilvl w:val="2"/>
          <w:numId w:val="2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Comunicar à CONTRATADA, com até 2 (duas) horas de antecedência, o cancelamento de serviço eventual solicitado. Caso a CONTRATANTE comunique esse cancelamento em prazo inferior a duas horas de antecedência, pagará o equivalente a uma hora do serviço solicitado a título de indenização pelos custos gerados à CONTRATADA;</w:t>
      </w:r>
    </w:p>
    <w:p w:rsidR="00C73BED" w:rsidRPr="00C73BED" w:rsidRDefault="00C73BED" w:rsidP="004C096B">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Relacionar-se com a CONTRATADA exclusivamente por meio de pessoa por ela credenciada;</w:t>
      </w:r>
    </w:p>
    <w:p w:rsidR="00C73BED" w:rsidRPr="00C73BED" w:rsidRDefault="00C73BED" w:rsidP="004C096B">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Exigir, a qualquer tempo, a comprovação das condições da CONTRATADA que ensejaram sua contratação, notadamente no tocante à qualificação econômico-financeira;</w:t>
      </w:r>
    </w:p>
    <w:p w:rsidR="00C73BED" w:rsidRPr="00C73BED" w:rsidRDefault="00C73BED" w:rsidP="004C096B">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Aplicar sanções, conforme previsto neste termo de referência;</w:t>
      </w:r>
    </w:p>
    <w:p w:rsidR="00C73BED" w:rsidRPr="00C73BED" w:rsidRDefault="00C73BED" w:rsidP="004C096B">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Observar o cumprimento dos requisitos de qualificação profissional exigidos nas especificações técnicas e nas atribuições, solicitando à CONTRATADA as substituições e os treinamentos que se verificarem necessários.</w:t>
      </w:r>
    </w:p>
    <w:p w:rsidR="00C73BED" w:rsidRPr="00C73BED" w:rsidRDefault="00C73BED" w:rsidP="004C096B">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Ordenar a imediata retirada do local, bem como a substituição, de empregado da CONTRATADA que estiver sem uniforme ou crachá de identificação, que atrapalhar ou dificultar a fiscalização, ou cuja conduta esteja inadequada, a critério do CNMP.</w:t>
      </w:r>
    </w:p>
    <w:p w:rsidR="00C73BED" w:rsidRPr="00C73BED" w:rsidRDefault="00C73BED" w:rsidP="004C096B">
      <w:pPr>
        <w:pStyle w:val="Standard"/>
        <w:widowControl w:val="0"/>
        <w:numPr>
          <w:ilvl w:val="2"/>
          <w:numId w:val="26"/>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(verificar se cabe em outro lugar).</w:t>
      </w:r>
    </w:p>
    <w:p w:rsidR="00C73BED" w:rsidRPr="00C73BED" w:rsidRDefault="00C73BED" w:rsidP="00C73BED">
      <w:pPr>
        <w:tabs>
          <w:tab w:val="left" w:pos="70"/>
        </w:tabs>
        <w:spacing w:before="57" w:after="57" w:line="360" w:lineRule="auto"/>
        <w:jc w:val="both"/>
        <w:rPr>
          <w:rFonts w:eastAsia="Georgia" w:cs="Times New Roman"/>
        </w:rPr>
      </w:pPr>
    </w:p>
    <w:p w:rsidR="00C73BED" w:rsidRPr="00C73BED" w:rsidRDefault="00C73BED" w:rsidP="004C096B">
      <w:pPr>
        <w:keepNext/>
        <w:widowControl w:val="0"/>
        <w:numPr>
          <w:ilvl w:val="0"/>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b/>
          <w:color w:val="000000"/>
        </w:rPr>
      </w:pPr>
      <w:r w:rsidRPr="00C73BED">
        <w:rPr>
          <w:rFonts w:eastAsia="Georgia" w:cs="Times New Roman"/>
          <w:b/>
          <w:color w:val="000000"/>
        </w:rPr>
        <w:t>OBRIGAÇÕES DA CONTRATADA</w:t>
      </w:r>
    </w:p>
    <w:p w:rsidR="00C73BED" w:rsidRPr="00C73BED" w:rsidRDefault="00C73BED" w:rsidP="00C73BED">
      <w:pPr>
        <w:pBdr>
          <w:top w:val="nil"/>
          <w:left w:val="nil"/>
          <w:bottom w:val="nil"/>
          <w:right w:val="nil"/>
          <w:between w:val="nil"/>
        </w:pBdr>
        <w:spacing w:before="57" w:after="57" w:line="360" w:lineRule="auto"/>
        <w:jc w:val="both"/>
        <w:rPr>
          <w:rFonts w:eastAsia="Georgia" w:cs="Times New Roman"/>
          <w:b/>
        </w:rPr>
      </w:pPr>
    </w:p>
    <w:p w:rsidR="00C73BED" w:rsidRPr="00C73BED" w:rsidRDefault="00C73BED" w:rsidP="004C096B">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A Contratada deve cumprir todas as obrigações constantes no termo de referência e sua proposta, assumindo exclusivamente seus os riscos e as despesas decorrentes da boa e perfeita execução do objeto.</w:t>
      </w:r>
    </w:p>
    <w:p w:rsidR="00C73BED" w:rsidRPr="00C73BED" w:rsidRDefault="00C73BED" w:rsidP="004C096B">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Realizar o serviço em perfeitas condições, conforme especificações, prazo e local constantes no Termo de referência.</w:t>
      </w:r>
    </w:p>
    <w:p w:rsidR="00C73BED" w:rsidRPr="00C73BED" w:rsidRDefault="00C73BED" w:rsidP="004C096B">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A CONTRATADA deve indicar</w:t>
      </w:r>
      <w:r w:rsidRPr="00C73BED">
        <w:rPr>
          <w:rFonts w:eastAsia="Georgia" w:cs="Times New Roman"/>
        </w:rPr>
        <w:t xml:space="preserve">, formalmente, seu preposto e </w:t>
      </w:r>
      <w:r w:rsidRPr="00C73BED">
        <w:rPr>
          <w:rFonts w:eastAsia="Georgia" w:cs="Times New Roman"/>
          <w:color w:val="000000"/>
        </w:rPr>
        <w:t xml:space="preserve">relacionar-se com o CONTRATANTE, exclusivamente, por meio </w:t>
      </w:r>
      <w:r w:rsidRPr="00C73BED">
        <w:rPr>
          <w:rFonts w:eastAsia="Georgia" w:cs="Times New Roman"/>
        </w:rPr>
        <w:t>deste junto</w:t>
      </w:r>
      <w:r w:rsidRPr="00C73BED">
        <w:rPr>
          <w:rFonts w:eastAsia="Georgia" w:cs="Times New Roman"/>
          <w:color w:val="000000"/>
        </w:rPr>
        <w:t xml:space="preserve"> aos </w:t>
      </w:r>
      <w:r w:rsidRPr="00C73BED">
        <w:rPr>
          <w:rFonts w:eastAsia="Georgia" w:cs="Times New Roman"/>
        </w:rPr>
        <w:t>gestores e fiscais</w:t>
      </w:r>
      <w:r w:rsidRPr="00C73BED">
        <w:rPr>
          <w:rFonts w:eastAsia="Georgia" w:cs="Times New Roman"/>
          <w:color w:val="000000"/>
        </w:rPr>
        <w:t xml:space="preserve"> do contrato, e preferencialmente, por escrito.</w:t>
      </w:r>
    </w:p>
    <w:p w:rsidR="00C73BED" w:rsidRPr="00C73BED" w:rsidRDefault="00C73BED" w:rsidP="004C096B">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Providenciar, para o início dos serviços, os seguintes documentos:  </w:t>
      </w:r>
    </w:p>
    <w:p w:rsidR="00C73BED" w:rsidRPr="00C73BED" w:rsidRDefault="00C73BED" w:rsidP="004C096B">
      <w:pPr>
        <w:keepNext/>
        <w:widowControl w:val="0"/>
        <w:numPr>
          <w:ilvl w:val="2"/>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Garantia contratual, com validade durante todo o período de vigência do contrato;  </w:t>
      </w:r>
    </w:p>
    <w:p w:rsidR="00C73BED" w:rsidRPr="00C73BED" w:rsidRDefault="00C73BED" w:rsidP="004C096B">
      <w:pPr>
        <w:keepNext/>
        <w:widowControl w:val="0"/>
        <w:numPr>
          <w:ilvl w:val="2"/>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Relação de funcionários que realizarão os serviços, indicando a função, habilitação, formação, endereço residencial, horário de trabalho, RG e CPF;</w:t>
      </w:r>
    </w:p>
    <w:p w:rsidR="00C73BED" w:rsidRPr="00C73BED" w:rsidRDefault="00C73BED" w:rsidP="004C096B">
      <w:pPr>
        <w:keepNext/>
        <w:widowControl w:val="0"/>
        <w:numPr>
          <w:ilvl w:val="2"/>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Indicação do(s) preposto(s) da CONTRATADA.</w:t>
      </w:r>
    </w:p>
    <w:p w:rsidR="00C73BED" w:rsidRPr="00C73BED" w:rsidRDefault="00C73BED" w:rsidP="004C096B">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Providenciar, até 15 (quinze) dias após o início da prestação dos serviços, CTPS devidamente assinada dos empregados admitidos para execução dos serviços e exames médicos admissionais desses empregados;</w:t>
      </w:r>
    </w:p>
    <w:p w:rsidR="00C73BED" w:rsidRPr="00C73BED" w:rsidRDefault="00C73BED" w:rsidP="004C096B">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color w:val="000000"/>
        </w:rPr>
        <w:t xml:space="preserve">A CONTRATADA deverá prestar esclarecimentos ao CNMP e sujeitar-se às orientações  dos </w:t>
      </w:r>
      <w:r w:rsidRPr="00C73BED">
        <w:rPr>
          <w:rFonts w:eastAsia="Georgia" w:cs="Times New Roman"/>
        </w:rPr>
        <w:t xml:space="preserve">gestores e </w:t>
      </w:r>
      <w:r w:rsidRPr="00C73BED">
        <w:rPr>
          <w:rFonts w:eastAsia="Georgia" w:cs="Times New Roman"/>
          <w:color w:val="000000"/>
        </w:rPr>
        <w:t>fiscais do contrato.</w:t>
      </w:r>
    </w:p>
    <w:p w:rsidR="00C73BED" w:rsidRPr="00C73BED" w:rsidRDefault="00C73BED" w:rsidP="004C096B">
      <w:pPr>
        <w:keepNext/>
        <w:widowControl w:val="0"/>
        <w:numPr>
          <w:ilvl w:val="1"/>
          <w:numId w:val="16"/>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Orientar regularmente seus empregados acerca da adequada metodologia de otimização dos serviços, dando ênfase à economia no emprego de materiais e à racionalização de energia elétrica no uso dos equipamentos.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Participar, dentro do período compreendido entre a assinatura do contrato e o início dos serviços, caso a CONTRATANTE julgue ser necessário, de reunião de alinhamento de expectativas contratuais com uma equipe de técnicos da CONTRATANTE, em Brasília-DF.</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Relatar ao CONTRATANTE</w:t>
      </w:r>
      <w:r w:rsidRPr="00C73BED">
        <w:rPr>
          <w:rFonts w:eastAsia="Georgia" w:cs="Times New Roman"/>
        </w:rPr>
        <w:t xml:space="preserve"> </w:t>
      </w:r>
      <w:r w:rsidRPr="00C73BED">
        <w:rPr>
          <w:rFonts w:eastAsia="Georgia" w:cs="Times New Roman"/>
          <w:color w:val="000000"/>
        </w:rPr>
        <w:t>irregularidades ocorridas que impeçam, alterem ou retardem a execução do contrato</w:t>
      </w:r>
      <w:r w:rsidRPr="00C73BED">
        <w:rPr>
          <w:rFonts w:eastAsia="Georgia" w:cs="Times New Roman"/>
        </w:rPr>
        <w:t xml:space="preserve">, </w:t>
      </w:r>
      <w:r w:rsidRPr="00C73BED">
        <w:rPr>
          <w:rFonts w:eastAsia="Georgia" w:cs="Times New Roman"/>
          <w:color w:val="000000"/>
        </w:rPr>
        <w:t>efetuando o registro da ocorrência com todos os dados e circunstâncias necessárias a seu esclarecimento, sem prejuízo da análise da administração e das sanções previstas.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Manter, durante toda a execução do contrato, em compatibilidade com as obrigações por ele assumidas, todas as condições de habilitação e qualificação exigidas na licitação (Art. 55, XVIII Lei 8.666/93).</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Comunicar o CONTRATANTE, no prazo de mínimo de 24 (vinte e quatro) horas que antecede a data de início da realização dos serviços, os motivos que impossibilitem o cumprimento do prazo previsto, com a devida comprovação. </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é responsável pelos danos causados diretamente à Administração ou a terceiros, decorrentes de sua culpa ou dolo na execução do contrato (Art. 70 Lei 8.666/93).</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Fica a CONTRATADA obrigada a promover a devida restauração e/ou o ressarcimento a preços atualizados, dentro de 30 (trinta) dias contados a partir da comprovação de sua responsabilidade. Caso não o faça no prazo estipulado, o CONTRATANTE reserva-se o direito de descontar o valor do ressarcimento na nota fiscal/fatura do mês e/ou da garantia, sem prejuízo de poder denunciar o Contrato, de pleno direito, independentemente de outras cominações contratuais ou legais a que estiver sujeita. </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deve zelar pelas instalações do CONTRATANTE.</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cs="Times New Roman"/>
        </w:rPr>
        <w:t xml:space="preserve">A CONTRATADA deve entregar, no prazo de </w:t>
      </w:r>
      <w:r w:rsidRPr="00C73BED">
        <w:rPr>
          <w:rFonts w:cs="Times New Roman"/>
          <w:iCs/>
          <w:color w:val="000000" w:themeColor="text1"/>
        </w:rPr>
        <w:t>10 (dez) dias corridos,</w:t>
      </w:r>
      <w:r w:rsidRPr="00C73BED">
        <w:rPr>
          <w:rFonts w:cs="Times New Roman"/>
          <w:color w:val="000000" w:themeColor="text1"/>
        </w:rPr>
        <w:t xml:space="preserve"> quando solicitado pela CONTRATANTE, </w:t>
      </w:r>
      <w:r w:rsidRPr="00C73BED">
        <w:rPr>
          <w:rFonts w:cs="Times New Roman"/>
          <w:iCs/>
          <w:color w:val="000000" w:themeColor="text1"/>
        </w:rPr>
        <w:t>ou prestar qualquer esclarecimento sobre os</w:t>
      </w:r>
      <w:r w:rsidRPr="00C73BED">
        <w:rPr>
          <w:rFonts w:cs="Times New Roman"/>
          <w:i/>
          <w:iCs/>
          <w:color w:val="000000" w:themeColor="text1"/>
        </w:rPr>
        <w:t xml:space="preserve"> </w:t>
      </w:r>
      <w:r w:rsidRPr="00C73BED">
        <w:rPr>
          <w:rFonts w:cs="Times New Roman"/>
        </w:rPr>
        <w:t>seguintes documentos:</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extrato da conta do INSS e do FGTS de qualquer empregado, a critério da CONTRATANTE, cópia da folha de pagamento analítica de qualquer mês da prestação dos serviços, em que conste com tomador do órgão ou entidade contratante, cópia(s) do(s) contracheque(s) assinado(s) pelo(s) empregado(s) relativo(s) a qualquer mês da prestação dos serviços ou, ainda, quando necessário, cópia(s) de recibo(s) de depósito(s) bancário(s);</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 comprovantes de entrega de benefícios suplementares (vale-transporte, vale-alimentação) a que estiver obrigada por força de lei ou de convenção ou acordo coletivo de trabalho, relativos a qualquer mês da prestação dos serviços e de qualquer empregado.</w:t>
      </w:r>
    </w:p>
    <w:p w:rsidR="00C73BED" w:rsidRPr="00C73BED" w:rsidRDefault="00C73BED" w:rsidP="00C73BED">
      <w:pPr>
        <w:spacing w:before="57" w:after="57" w:line="360" w:lineRule="auto"/>
        <w:ind w:left="2160"/>
        <w:contextualSpacing/>
        <w:jc w:val="both"/>
        <w:rPr>
          <w:rFonts w:eastAsia="Georgia" w:cs="Times New Roman"/>
        </w:rPr>
      </w:pP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Fornecer aos seus empregados, observados os prazos legais e regulamentares, vale-transporte ou promover o deslocamento deles no percurso residência/CNMP/residência, ou residência/Rodoviária Plano Piloto/CNMP/Rodoviária Plano Piloto/Residência, observando caso a caso. No início do contrato ou de cada contratação, o funcionário deverá receber o transporte desde o primeiro dia de serviço;</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Fornecer aos seus empregados observados os prazos legais e regulamentares, auxílio-alimentação, de acordo com a legislação vigente. No início do contrato ou de cada contratação, o funcionário deverá receber o auxílio desde o primeiro dia de serviço;</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Pagar, até o 5º (quinto) dia útil do mês subsequente ao vencido, os salários dos empregados, bem como recolher, no prazo legal, os encargos sociais devidos, exibindo, sempre que solicitado, as comprovações respectivas;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Viabilizar o acesso de seus empregados, via internet, por meio de senha própria, aos sistemas responsáveis pelos extratos de INSS e de FGTS com o objetivo de verificar se as suas contribuições foram recolhidas;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Oferecer todos os meios necessários aos seus empregados para a obtenção de extratos de recolhimentos sempre que solicitado pela CONTRATANTE;</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Viabilizar a emissão do cartão cidadão pela Caixa Econômica Federal para todos os empregados;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Não permitir que seus funcionários executem quaisquer outras atividades durante o horário em que estiverem prestando serviço;</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Manter quadro de empregados sempre em conformidade com o contrato, suprindo de imediato a ausência do empregado por meio de reserva técnica, não sendo aceitável ausência por motivo de férias, descanso semanal, licenças em geral, falta ao serviço, demissão e outros análogos;</w:t>
      </w:r>
    </w:p>
    <w:p w:rsidR="00C73BED" w:rsidRPr="00C73BED" w:rsidRDefault="00C73BED" w:rsidP="00C73BED">
      <w:pPr>
        <w:spacing w:before="57" w:after="57" w:line="360" w:lineRule="auto"/>
        <w:ind w:left="720"/>
        <w:jc w:val="both"/>
        <w:rPr>
          <w:rFonts w:eastAsia="Georgia" w:cs="Times New Roman"/>
        </w:rPr>
      </w:pP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Quanto aos  empregados: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Apresentar, sempre que a CONTRATADA solicitar, atestados de antecedentes civil e criminal de toda mão de obra oferecida para atuar nas instalações da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Prover toda a mão de obra necessária para garantir a execução dos serviços contratados, obedecendo às disposições legais trabalhistas vigentes;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Solicitar a substituição de qualquer membro da equipe da CONTRATADA a qualquer tempo, desde que entenda que seja benéfico ao desenvolvimento dos trabalhos e especificamente, quando o funcionário não tenha qualificação exigida para a prestação dos serviços.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Efetuar a imediata reposição da mão de obra residente nas eventuais ausências no prazo máximo de 02 (duas) horas após a notificação por parte do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Disponibilizar profissional eventual (operador de áudio e/ou operador de vídeo) para atender às demandas da CONTRATANTE, que poderão ser para qualquer período. A solicitação deverá ser feita pela CONTRATANTE por e-mail ou por telefone com antecedência mínima de 24 (vinte e quatro horas);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Substituir de forma diligente e inquestionável, sempre que exigido pela CONTRATANTE, no prazo máximo de 01 (um) dia útil, os empregados cuja permanência, atuação ou comportamento sejam julgados prejudiciais, inconvenientes ou insatisfatórios à disciplina, à técnica ou ao interesse dos serviços;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Instruir a mão de obra quanto à necessidade de acatar as orientações do preposto da CONTRATANTE, inclusive quanto ao cumprimento das Normas Internas e de Segurança e Medicina do Trabalho;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Realizar, com a utilização dos telefones da contratante, ligações interurbanas pelos prestadores de serviço quando solicitadas e autorizadas pelo Órgão, em conformidade com a Portaria CNMP-PRESI nº 164, de 13 de dezembro de 2016. </w:t>
      </w:r>
    </w:p>
    <w:p w:rsidR="00C73BED" w:rsidRPr="00C73BED" w:rsidRDefault="00C73BED" w:rsidP="004C096B">
      <w:pPr>
        <w:keepNext/>
        <w:widowControl w:val="0"/>
        <w:numPr>
          <w:ilvl w:val="3"/>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Será deduzido da fatura mensal correspondente qualquer valor referente a serviços especiais e interurbanos, taxas de serviços medidos e registrados nas contas dos aparelhos telefônicos do CNMP, quando comprovadamente feitos por empregado da CONTRATADA para tratar de assuntos alheios ao serviço;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Dispor de efetivo capacitado, treinado, uniformizado, para substituição imediata de seus empregados em caso de falta, folga, férias ou outros eventos que impeçam o comparecimento do funcionário no local da prestação do serviço, de forma a manter o quantitativo contratado pela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Planejar a reposição de mão de obra para suprimento da quantidade pactuada de prestadores de serviço, de modo a evitar a ausência de empregados nos postos de trabalho em razão de faltas, folgas, licenças médicas, greves, férias ou outros eventos;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deve comunicar previamente ao CNMP quaisquer trocas de posto de trabalho, férias e prestadores dos serviços eventuais.</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Recrutar, selecionar e encaminhar ao CONTRATANTE os empregados necessários à realização dos serviços, os quais deverão portar atestados de boa conduta e referências, de acordo com a qualificação mínima exigida mediante documentos comprobatórios, bem como funções profissionais legalmente registradas em suas carteiras de trabalho;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Comprovar, sempre que solicitado, a realização do plano de treinamento, por meio de certificados ou listas de presenças aos cursos. Os comprovantes de eventuais cursos de treinamento e reciclagem que forem exigidos por lei deverão ser apresentados no prazo de 30 (trinta) dias após a ocorrência;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ao CONTRATANTE relação nominal dos empregados selecionados, a qual deverá indicar a função, endereço residencial, horário de trabalho e alocação nas dependências do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Encaminhar ao CONTRATANTE, com antecedência de 30 (trinta) dias, relação de empregados que fruirão férias no período subsequente, assim como, daqueles que irão substituí-los;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Manter no local da prestação dos serviços cópias dos registros de trabalho dos empregados lotados nas dependências do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Zelar para que seus empregados mantenham-se devidamente identificados por meio de crachás e uniformizados de forma condizente e dentro dos padrões de higiene pessoal, sempre que estiverem circulando nas dependências do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Não lançar mão, em hipótese alguma e sob quaisquer de suas formas, de critérios preconceituosos ou discriminatórios, por ocasião da admissão ou do desligamento dos seus empregados, observando, em todos os casos, os preceitos de responsabilidade social.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Não explorar trabalho infantojuvenil, em atenção ao que dispõe o art. 7º, inciso XXXIII, da Constituição Federal de 1988, o Capítulo IV, Título III, da Consolidação das Leis do Trabalho (CLT), Decreto nº 5.452/1943, de 1º de maio de 1943, os arts. 60 a 69 do Estatuto da Criança e do Adolescente (ECA), Lei nº 8.069/1990, de 19 de julho de 1990, e o Decreto nº 6.841/2008, de 12 de junho de 2008, que regulamenta os artigos 3º, alínea “d”, e 4º da Convenção 182 da Organização Internacional do Trabalho – OIT.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Não praticar, de qualquer forma, ações relacionadas com o trabalho análogo ao de escravo ou ao tráfico de pessoas para esse fim, conforme arts. 149, 203 e 207 do Código Penal.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Observar, no que couber, as disposições da Portaria nº 3.214/78, que aprova as Normas Regulamentadoras do MTE (NR's 1 a 35).</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obriga-se ainda a manter seus empregados, quando nas dependências do CNMP, devidamente identificados mediante uso constante de crachá, que deverá ser fornecido sem qualquer ônus adicional ao CONTRATANTE.</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providenciará os crachás no prazo máximo de 5 (cinco) dias, a contar do início da prestação dos serviços e, após, todos os funcionários da empresa alocados no órgão deverão ser apresentados já portando sua identificação.</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crachá de identificação deverá conter fotografia recente, nome, número do CPF ou RG, matrícula, função do empregado bem como o nome e o logotipo da CONTRATADA. Se possível, poderá apresentar compatibilidade com as catracas eletrônicas existentes no hall de entrada do CNMP, mediante seguintes especificações: Cartão smartcard contactless 1k, padrão MIFARE, ISO 1443-A.</w:t>
      </w: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Das obrigações trabalhistas da contratada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Efetuar os pagamentos dos salários dos empregados mediante depósito bancário, incondicionalmente, até o 5º (quinto) dia útil do mês subsequente ao vencido ou no prazo previsto em lei ou em convenção coletiva de trabalho. Os salários a serem pagos são os estabelecidos na proposta da CONTRATADA; </w:t>
      </w:r>
    </w:p>
    <w:p w:rsidR="00C73BED" w:rsidRPr="00C73BED" w:rsidRDefault="00C73BED" w:rsidP="004C096B">
      <w:pPr>
        <w:keepNext/>
        <w:widowControl w:val="0"/>
        <w:numPr>
          <w:ilvl w:val="3"/>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Os pagamentos dos salários e dos benefícios previstos em lei aos empregados não poderão estar vinculados ao recebimento do pagamento dos serviços prestados;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Recolher no prazo legal os encargos decorrentes da contratação de seus empregados;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 cada empregado, até o último dia útil do mês que antecede a utilização, e em única entrega, auxílio alimentação/refeição, em quantidade e valores suficientes para uso de cada empregado, durante todo o mês;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 cada empregado, até o último dia útil do mês que antecede a utilização, e em única entrega, auxílio transporte em quantidade e valores suficientes para o trajeto residência/trabalho e trabalho/residência, durante todo o mês, e/ou disponibilizar transporte próprio, obedecendo-se aos horários de prestação de serviço de cada profissional, inclusive nos casos de serviços extraordinários;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Fornecer auxílios alimentação e transporte aos empregados escalados para serviços extraordinários nos sábados, domingos ou feriados;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Responsabilizar-se por todas as despesas com encargos e obrigações sociais, trabalhistas, fiscais e comerciais decorrentes da execução contratual, sendo que os empregados da CONTRATADA não terão, em hipótese alguma, qualquer relação de emprego com o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Cumprir as normas relativas à saúde e segurança no trabalho, em especial as normas regulamentadoras atualizadas do Ministério do Trabalho, com apresentação de Programa de Prevenção de Riscos Ambientais e Programa de Controle Médico de Saúde Ocupacional específicos para o meio ambiente do trabalho nas dependências do CONTRATANTE</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deve responsabilizar-se por quaisquer acidentes de trabalho sofridos pelos seus empregados quando em serviço.</w:t>
      </w:r>
    </w:p>
    <w:p w:rsidR="00C73BED" w:rsidRPr="00C73BED" w:rsidRDefault="00C73BED" w:rsidP="00C73BED">
      <w:pPr>
        <w:spacing w:before="57" w:after="57" w:line="360" w:lineRule="auto"/>
        <w:ind w:left="1440"/>
        <w:jc w:val="both"/>
        <w:rPr>
          <w:rFonts w:eastAsia="Georgia" w:cs="Times New Roman"/>
        </w:rPr>
      </w:pP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Dos comprovantes do cumprimento das obrigações trabalhistas, FGTS, previdenciárias a serem entregues pela contratada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Demonstrativos de concessão de férias e correspondente pagamento do adicional de férias, na forma da lei, no prazo de 30 (trinta) dias após a ocorrência;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Cópia dos documentos que embasam o PPRA e o PCMSO, previstos nas Normas Regulamentares do Ministério do Trabalho e Emprego, específicos para os riscos ambientais do trabalho do CONTRATANTE, no prazo de 60 (sessenta) dias após a assinatura do Contrato;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Comprovantes de realização de exames admissionais, demissionais e periódicos (atestado de saúde ocupacional), quando for o caso, no prazo de 30 (trinta) dias após a ocorrência;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Comprovantes do encaminhamento ao Ministério do Trabalho e Emprego das informações trabalhistas exigidas pela legislação, tais como: a RAIS e a CAGED, no prazo de 30 (trinta) dias após a ocorrência;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Cópia do Termo de Rescisão do Contrato de Trabalho, devidamente homologado, quando houver demissão de empregado alocado nas dependências do CONTRATANTE, no prazo de 30 (trinta) dias após a ocorrência;</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Demonstrativos de cumprimento das obrigações contidas em convenção coletiva, acordo coletivo ou sentença normativa em dissídio coletivo de trabalho e, ainda, das demais obrigações dispostas em Lei, quando solicitado;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Relatório dos empregados contendo cargo e posto, horário de trabalho, avaliação individual, registro de licenças, faltas, respectivas coberturas, se houver, bem como escala nominal de férias dos empregados e seus respectivos substitutos, e, ainda, relatório técnico mensal das atividades realizadas, até o segundo dia útil de cada mês, ao CONTRATANTE; </w:t>
      </w:r>
    </w:p>
    <w:p w:rsidR="00C73BED" w:rsidRPr="00C73BED" w:rsidRDefault="00C73BED" w:rsidP="004C096B">
      <w:pPr>
        <w:keepNext/>
        <w:widowControl w:val="0"/>
        <w:numPr>
          <w:ilvl w:val="2"/>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Certidão Negativa de Débitos Trabalhistas (CNDT), conforme Lei nº 12.440/2011; Certidão do Cadastro Nacional de Condenações Cíveis por Ato de Improbidade Administrativa do Conselho Nacional de Justiça; Consulta no Cadastro Nacional de Empresas Inidôneas e Suspensas (CEIS) da Controladoria-Geral da União; Consulta na Relação de Inidôneos do Tribunal de Contas da União. </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deve observar rigorosamente as normas regulamentadoras de segurança do trabalho.</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obriga-se a manter, nas dependências do CONTRATANTE, os funcionários identificados e uniformizados de maneira condizente com o serviço, observando ainda as normas internas e de segurança.</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 CONTRATADA é obrigada a disponibilizar e manter atualizados conta de e-mail, endereço e telefones comerciais para fins de comunicação formal entre as partes.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Resguardar que seus funcionários cumpram as normas internas do CONTRATANTE e impedir que os que cometerem faltas a partir da classificação de natureza grave continuem na prestação dos serviços.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Assumir todas as responsabilidades e tomar as medidas necessárias para o atendimento dos prestadores de serviço acidentados ou com mal súbito.</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É vedado à CONTRATADA caucionar ou utilizar o contrato para quaisquer operações financeiras.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É vedado à CONTRATADA utilizar o nome do CONTRATANTE, ou sua qualidade de CONTRATADA, em quaisquer atividades de divulgação empresarial, como, por exemplo, em cartões de visita, anúncios e impressos.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color w:val="000000"/>
        </w:rPr>
        <w:t>É vedado à CONTRATADA reproduzir, divulgar ou utilizar, em benefício próprio ou de terceiros, quaisquer informações de que tenha tomado ciência em razão da execução dos serviços sem o consentimento prévio e por escrito do CONTRATANTE</w:t>
      </w: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widowControl w:val="0"/>
        <w:numPr>
          <w:ilvl w:val="0"/>
          <w:numId w:val="1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DA SUBCONTRATAÇÃO</w:t>
      </w:r>
    </w:p>
    <w:p w:rsidR="00C73BED" w:rsidRPr="00C73BED" w:rsidRDefault="00C73BED" w:rsidP="00C73BED">
      <w:pPr>
        <w:spacing w:before="57" w:after="57" w:line="360" w:lineRule="auto"/>
        <w:ind w:left="567" w:firstLine="720"/>
        <w:jc w:val="both"/>
        <w:rPr>
          <w:rFonts w:eastAsia="Georgia" w:cs="Times New Roman"/>
        </w:rPr>
      </w:pPr>
      <w:r w:rsidRPr="00C73BED">
        <w:rPr>
          <w:rFonts w:eastAsia="Georgia" w:cs="Times New Roman"/>
        </w:rPr>
        <w:t>Não será admitida a subcontratação do objeto licitatório.</w:t>
      </w:r>
    </w:p>
    <w:p w:rsidR="00C73BED" w:rsidRPr="00C73BED" w:rsidRDefault="00C73BED" w:rsidP="00C73BED">
      <w:pPr>
        <w:spacing w:before="57" w:after="57" w:line="360" w:lineRule="auto"/>
        <w:ind w:left="720"/>
        <w:jc w:val="both"/>
        <w:rPr>
          <w:rFonts w:eastAsia="Georgia" w:cs="Times New Roman"/>
        </w:rPr>
      </w:pPr>
    </w:p>
    <w:p w:rsidR="00C73BED" w:rsidRPr="00C73BED" w:rsidRDefault="00C73BED" w:rsidP="004C096B">
      <w:pPr>
        <w:keepNext/>
        <w:widowControl w:val="0"/>
        <w:numPr>
          <w:ilvl w:val="0"/>
          <w:numId w:val="1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rPr>
        <w:t>CRITÉRIOS PARA JULGAMENTO E ELABORAÇÃO DAS PROPOSTAS</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proposta apresentada deverá conter o CNPJ da proponente, prazo de validade e ser endereçada ao Conselho Nacional do Ministério Público – CNMP;</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julgamento das propostas se dará pelo menor preço por lote;</w:t>
      </w:r>
    </w:p>
    <w:p w:rsidR="00C73BED" w:rsidRPr="00C73BED" w:rsidRDefault="00C73BED" w:rsidP="004C096B">
      <w:pPr>
        <w:keepNext/>
        <w:widowControl w:val="0"/>
        <w:numPr>
          <w:ilvl w:val="1"/>
          <w:numId w:val="16"/>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Nos preços da proposta deverão estar inclusos todas as despesas e custos diretos e indiretos, como impostos, taxas e fretes;</w:t>
      </w:r>
    </w:p>
    <w:p w:rsidR="00C73BED" w:rsidRPr="00C73BED" w:rsidRDefault="00C73BED" w:rsidP="00C73BED">
      <w:pPr>
        <w:spacing w:before="57" w:after="57" w:line="360" w:lineRule="auto"/>
        <w:jc w:val="both"/>
        <w:rPr>
          <w:rFonts w:cs="Times New Roman"/>
        </w:rPr>
      </w:pPr>
    </w:p>
    <w:p w:rsidR="00C73BED" w:rsidRPr="00C73BED" w:rsidRDefault="00C73BED" w:rsidP="004C096B">
      <w:pPr>
        <w:keepNext/>
        <w:widowControl w:val="0"/>
        <w:numPr>
          <w:ilvl w:val="0"/>
          <w:numId w:val="16"/>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ALTERAÇÃO SUBJETIVA</w:t>
      </w:r>
    </w:p>
    <w:p w:rsidR="00C73BED" w:rsidRPr="00C73BED" w:rsidRDefault="00C73BED" w:rsidP="00C73BED">
      <w:pPr>
        <w:spacing w:before="57" w:after="57" w:line="360" w:lineRule="auto"/>
        <w:ind w:left="360" w:firstLine="720"/>
        <w:jc w:val="both"/>
        <w:rPr>
          <w:rFonts w:eastAsia="Georgia" w:cs="Times New Roman"/>
        </w:rPr>
      </w:pPr>
      <w:r w:rsidRPr="00C73BED">
        <w:rPr>
          <w:rFonts w:eastAsia="Georgia"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73BED" w:rsidRPr="00C73BED" w:rsidRDefault="00C73BED" w:rsidP="00C73BED">
      <w:pPr>
        <w:spacing w:before="57" w:after="57" w:line="360" w:lineRule="auto"/>
        <w:ind w:firstLine="720"/>
        <w:jc w:val="both"/>
        <w:rPr>
          <w:rFonts w:eastAsia="Georgia" w:cs="Times New Roman"/>
        </w:rPr>
      </w:pPr>
    </w:p>
    <w:p w:rsidR="00C73BED" w:rsidRPr="00C73BED" w:rsidRDefault="00C73BED" w:rsidP="004C096B">
      <w:pPr>
        <w:keepNext/>
        <w:widowControl w:val="0"/>
        <w:numPr>
          <w:ilvl w:val="0"/>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b/>
          <w:color w:val="000000"/>
        </w:rPr>
      </w:pPr>
      <w:r w:rsidRPr="00C73BED">
        <w:rPr>
          <w:rFonts w:eastAsia="Georgia" w:cs="Times New Roman"/>
          <w:b/>
          <w:color w:val="000000"/>
        </w:rPr>
        <w:t xml:space="preserve">CONTROLE DA EXECUÇÃO, </w:t>
      </w:r>
      <w:r w:rsidRPr="00C73BED">
        <w:rPr>
          <w:rFonts w:eastAsia="Georgia" w:cs="Times New Roman"/>
          <w:b/>
        </w:rPr>
        <w:t>GESTÃO E FISCALIZAÇÃO CONTRATUAL</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Nos termos do art. 67 Lei nº 8.666, de 1993, combinado com a Portaria CNMP-SG nº 147, de 2017, serão designados gestores e fiscais de contrato, representantes da Administração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As decisões e providências que ultrapassarem a competência dos gestores e fiscais deverão ser solicitadas à autoridade competente, em tempo hábil, para adoção das medidas convenientes (Art. 67, §2º Lei 8.666/93).</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O contrato Assinado ou a ordem de serviço acompanhada da Nota de Empenho constituirão documentos de autorização para a execução dos serviços.</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Conselho Nacional do Ministério Público, poderá rejeitar o serviço, no todo ou em parte, se em desacordo com o Termo de Referência.</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gestor do contrato convocará reunião inicial com a participação do preposto da contratada e dos fiscais do contrato, para esclarecimentos relativos a questões operacionais, administrativas e de gerenciamento do contrato.</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gestor do contrato oficiará a contratada para correção de falhas e pendências assinaladas pelos fiscais do contrato, com indicação da cláusula descumprida e do prazo para sua resolução, que será de até 10 (dez) dias corridos.</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 contratada deverá informar ao fiscal do contrato a relação dos prestadores de serviço, para fins, inclusive, de controle de acesso ao prédio pela área de segurança do CNMP, com o registro, no mínimo, dos seguintes dados: </w:t>
      </w:r>
    </w:p>
    <w:p w:rsidR="00C73BED" w:rsidRPr="00C73BED" w:rsidRDefault="00C73BED" w:rsidP="004C096B">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nome, endereço, telefone, número do Cadastro de Pessoa Física (CPF) e do Registro Geral (RG) do prestador do serviço; </w:t>
      </w:r>
    </w:p>
    <w:p w:rsidR="00C73BED" w:rsidRPr="00C73BED" w:rsidRDefault="00C73BED" w:rsidP="004C096B">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registro profissional do prestador de serviço, quando for o caso; </w:t>
      </w:r>
    </w:p>
    <w:p w:rsidR="00C73BED" w:rsidRPr="00C73BED" w:rsidRDefault="00C73BED" w:rsidP="004C096B">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data de ingresso na contratada; e </w:t>
      </w:r>
    </w:p>
    <w:p w:rsidR="00C73BED" w:rsidRPr="00C73BED" w:rsidRDefault="00C73BED" w:rsidP="004C096B">
      <w:pPr>
        <w:keepNext/>
        <w:widowControl w:val="0"/>
        <w:numPr>
          <w:ilvl w:val="2"/>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data da alocação do prestador do serviço no CNMP e seu posto de atuação.</w:t>
      </w:r>
    </w:p>
    <w:p w:rsidR="00C73BED" w:rsidRPr="00C73BED" w:rsidRDefault="00C73BED" w:rsidP="004C096B">
      <w:pPr>
        <w:keepNext/>
        <w:widowControl w:val="0"/>
        <w:numPr>
          <w:ilvl w:val="1"/>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Deverão ser encaminhados ao fiscal administrativo do contrato os documentos descritos no subitem 10.23. A Contratante fará juntada dos documentos aos respectivos processos administrativos de liquidação e pagamento, e atuará junto ao preposto, quando necessário. </w:t>
      </w:r>
    </w:p>
    <w:p w:rsidR="00C73BED" w:rsidRPr="00C73BED" w:rsidRDefault="00C73BED" w:rsidP="00C73BED">
      <w:pPr>
        <w:pBdr>
          <w:top w:val="nil"/>
          <w:left w:val="nil"/>
          <w:bottom w:val="nil"/>
          <w:right w:val="nil"/>
          <w:between w:val="nil"/>
        </w:pBdr>
        <w:spacing w:before="57" w:after="57" w:line="360" w:lineRule="auto"/>
        <w:ind w:left="720"/>
        <w:contextualSpacing/>
        <w:jc w:val="both"/>
        <w:rPr>
          <w:rFonts w:eastAsia="Georgia" w:cs="Times New Roman"/>
        </w:rPr>
      </w:pPr>
    </w:p>
    <w:p w:rsidR="00C73BED" w:rsidRPr="00C73BED" w:rsidRDefault="00C73BED" w:rsidP="004C096B">
      <w:pPr>
        <w:keepNext/>
        <w:widowControl w:val="0"/>
        <w:numPr>
          <w:ilvl w:val="0"/>
          <w:numId w:val="18"/>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b/>
        </w:rPr>
        <w:t>CONDIÇÕES DE PAGAMENTO</w:t>
      </w:r>
    </w:p>
    <w:p w:rsidR="00C73BED" w:rsidRPr="00C73BED" w:rsidRDefault="00C73BED" w:rsidP="004C096B">
      <w:pPr>
        <w:keepNext/>
        <w:widowControl w:val="0"/>
        <w:numPr>
          <w:ilvl w:val="1"/>
          <w:numId w:val="18"/>
        </w:numPr>
        <w:pBdr>
          <w:top w:val="nil"/>
          <w:left w:val="nil"/>
          <w:bottom w:val="nil"/>
          <w:right w:val="nil"/>
          <w:between w:val="nil"/>
        </w:pBdr>
        <w:suppressAutoHyphens w:val="0"/>
        <w:spacing w:before="57" w:after="57" w:line="360" w:lineRule="auto"/>
        <w:contextualSpacing/>
        <w:jc w:val="both"/>
        <w:textAlignment w:val="auto"/>
        <w:rPr>
          <w:rFonts w:eastAsia="Georgia" w:cs="Times New Roman"/>
        </w:rPr>
      </w:pPr>
      <w:r w:rsidRPr="00C73BED">
        <w:rPr>
          <w:rFonts w:eastAsia="Georgia" w:cs="Times New Roman"/>
        </w:rPr>
        <w:t>Quando não solicitada de outra forma, a CONTRATADA deverá encaminhar, por mensagem eletrônica, conforme os endereços eletrônicos informados pela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w:t>
      </w:r>
    </w:p>
    <w:p w:rsidR="00C73BED" w:rsidRPr="00C73BED" w:rsidRDefault="00C73BED" w:rsidP="004C096B">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No caso de as notas fiscais/faturas serem emitidas e entregues à CONTRATANTE em data posterior à indicada no subitem 15.1, imputar-se-á à CONTRATADA o pagamento dos eventuais encargos moratórios decorrentes;</w:t>
      </w:r>
    </w:p>
    <w:p w:rsidR="00C73BED" w:rsidRPr="00C73BED" w:rsidRDefault="00C73BED" w:rsidP="004C096B">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 CONTRATANTE pagará à CONTRATADA, pelos serviços efetivamente prestados, até o 10º (décimo) dia útil do atesto da nota fiscal, por meio de depósito na conta-corrente da CONTRATADA, através de Ordem Bancária, mediante apresentação da respectiva fatura ou nota fiscal dos ser0viços executados, referentes ao mês anterior ao da prestação dos serviços, devidamente atestada pelo setor competente. Para efeito de pagamento, considerar-se-á paga a fatura na data da emissão da Ordem Bancária.</w:t>
      </w:r>
    </w:p>
    <w:p w:rsidR="00C73BED" w:rsidRPr="00C73BED" w:rsidRDefault="00C73BED" w:rsidP="004C096B">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rsidR="00C73BED" w:rsidRPr="00C73BED" w:rsidRDefault="00C73BED" w:rsidP="004C096B">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C73BED" w:rsidRPr="00C73BED" w:rsidRDefault="00C73BED" w:rsidP="004C096B">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Sobre o valor da Nota Fiscal, a CONTRATANTE fará as retenções devidas ao INSS e as dos impostos e contribuições previstas na Instrução Normativa SRF nº 1.234, de 11/01/2012;</w:t>
      </w:r>
    </w:p>
    <w:p w:rsidR="00C73BED" w:rsidRPr="00C73BED" w:rsidRDefault="00C73BED" w:rsidP="004C096B">
      <w:pPr>
        <w:pStyle w:val="Standard"/>
        <w:widowControl w:val="0"/>
        <w:numPr>
          <w:ilvl w:val="1"/>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rsidR="00C73BED" w:rsidRPr="00C73BED" w:rsidRDefault="00C73BED" w:rsidP="004C096B">
      <w:pPr>
        <w:pStyle w:val="Standard"/>
        <w:widowControl w:val="0"/>
        <w:numPr>
          <w:ilvl w:val="2"/>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w:t>
      </w:r>
    </w:p>
    <w:p w:rsidR="00C73BED" w:rsidRPr="00C73BED" w:rsidRDefault="00C73BED" w:rsidP="004C096B">
      <w:pPr>
        <w:pStyle w:val="Standard"/>
        <w:widowControl w:val="0"/>
        <w:numPr>
          <w:ilvl w:val="2"/>
          <w:numId w:val="18"/>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b) cópia da guia de recolhimento da Previdência Social (GPS), da guia de Recolhimento do FGTS (GRF) e seus respectivos comprovantes de pagamento, bem como os seguintes relatórios do sistema SEFIP:</w:t>
      </w:r>
    </w:p>
    <w:p w:rsidR="00C73BED" w:rsidRPr="00C73BED" w:rsidRDefault="00C73BED" w:rsidP="00C73BED">
      <w:pPr>
        <w:pBdr>
          <w:top w:val="nil"/>
          <w:left w:val="nil"/>
          <w:bottom w:val="nil"/>
          <w:right w:val="nil"/>
          <w:between w:val="nil"/>
        </w:pBdr>
        <w:spacing w:before="57" w:after="57" w:line="360" w:lineRule="auto"/>
        <w:contextualSpacing/>
        <w:jc w:val="both"/>
        <w:rPr>
          <w:rFonts w:eastAsia="Georgia" w:cs="Times New Roman"/>
        </w:rPr>
      </w:pPr>
    </w:p>
    <w:tbl>
      <w:tblPr>
        <w:tblW w:w="6790" w:type="dxa"/>
        <w:tblInd w:w="1434" w:type="dxa"/>
        <w:tblLayout w:type="fixed"/>
        <w:tblCellMar>
          <w:left w:w="10" w:type="dxa"/>
          <w:right w:w="10" w:type="dxa"/>
        </w:tblCellMar>
        <w:tblLook w:val="0000" w:firstRow="0" w:lastRow="0" w:firstColumn="0" w:lastColumn="0" w:noHBand="0" w:noVBand="0"/>
      </w:tblPr>
      <w:tblGrid>
        <w:gridCol w:w="6790"/>
      </w:tblGrid>
      <w:tr w:rsidR="00C73BED" w:rsidRPr="00C73BED" w:rsidTr="00C73BED">
        <w:trPr>
          <w:tblHeader/>
        </w:trPr>
        <w:tc>
          <w:tcPr>
            <w:tcW w:w="6790" w:type="dxa"/>
            <w:tcBorders>
              <w:top w:val="single" w:sz="2" w:space="0" w:color="000000"/>
              <w:bottom w:val="single" w:sz="2" w:space="0" w:color="000000"/>
            </w:tcBorders>
            <w:shd w:val="clear" w:color="auto" w:fill="CCCCCC"/>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DOCUMENTOS GFIP/SEFIP</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1. protocolo de Envio de Arquivos, emitido pelo Conectividade Social;</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2. relação Trabalhadores Arquivo SEFIP (Tomador/Obra);</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3. relação Trabalhadores Arquivo SEFIP (Tomador Empresa) – para os casos de reposição;</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4. relação Trabalhadores Arquivo SEFIP – Resumo do Fechamento Empresa – FGTS;</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5. relação de Tomador/Obra – RET (Tomador/Obra);</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6. resumo - relação de Tomador/Obra – RET (Total da Empresa);</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7. resumo das Informações à Previdência Social constantes no arquivo SEFIP – Tomador/Obra;</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8. resumo das Informações à Previdência Social constantes no arquivo SEFIP – Tomador Empresa;</w:t>
            </w:r>
          </w:p>
        </w:tc>
      </w:tr>
      <w:tr w:rsidR="00C73BED" w:rsidRPr="00C73BED" w:rsidTr="00C73BED">
        <w:tc>
          <w:tcPr>
            <w:tcW w:w="6790" w:type="dxa"/>
            <w:tcBorders>
              <w:bottom w:val="single" w:sz="2" w:space="0" w:color="000000"/>
            </w:tcBorders>
            <w:tcMar>
              <w:top w:w="55" w:type="dxa"/>
              <w:left w:w="55" w:type="dxa"/>
              <w:bottom w:w="55" w:type="dxa"/>
              <w:right w:w="55" w:type="dxa"/>
            </w:tcMar>
          </w:tcPr>
          <w:p w:rsidR="00C73BED" w:rsidRPr="00C73BED" w:rsidRDefault="00C73BED" w:rsidP="00C73BED">
            <w:pPr>
              <w:pStyle w:val="TableContents"/>
              <w:rPr>
                <w:rFonts w:ascii="Times New Roman" w:hAnsi="Times New Roman" w:cs="Times New Roman"/>
                <w:sz w:val="24"/>
                <w:szCs w:val="24"/>
              </w:rPr>
            </w:pPr>
            <w:r w:rsidRPr="00C73BED">
              <w:rPr>
                <w:rFonts w:ascii="Times New Roman" w:hAnsi="Times New Roman" w:cs="Times New Roman"/>
                <w:sz w:val="24"/>
                <w:szCs w:val="24"/>
              </w:rPr>
              <w:t>9. comprovante de declaração das contribuições a recolher à Previdência Social constantes no arquivo SEFIP – Tomador/Obra.</w:t>
            </w:r>
          </w:p>
        </w:tc>
      </w:tr>
    </w:tbl>
    <w:p w:rsidR="00C73BED" w:rsidRPr="00C73BED" w:rsidRDefault="00C73BED" w:rsidP="00C73BED">
      <w:pPr>
        <w:pBdr>
          <w:top w:val="nil"/>
          <w:left w:val="nil"/>
          <w:bottom w:val="nil"/>
          <w:right w:val="nil"/>
          <w:between w:val="nil"/>
        </w:pBdr>
        <w:spacing w:before="57" w:after="57" w:line="360" w:lineRule="auto"/>
        <w:contextualSpacing/>
        <w:jc w:val="both"/>
        <w:rPr>
          <w:rFonts w:eastAsia="Georgia" w:cs="Times New Roman"/>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0"/>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1"/>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1"/>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1"/>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1"/>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1"/>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1"/>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1"/>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2"/>
          <w:numId w:val="31"/>
        </w:numPr>
        <w:autoSpaceDN w:val="0"/>
        <w:spacing w:before="40" w:after="40" w:line="360" w:lineRule="auto"/>
        <w:jc w:val="both"/>
        <w:rPr>
          <w:rFonts w:eastAsia="Georgia"/>
          <w:vanish/>
        </w:rPr>
      </w:pPr>
    </w:p>
    <w:p w:rsidR="00C73BED" w:rsidRPr="00C73BED" w:rsidRDefault="00C73BED" w:rsidP="004C096B">
      <w:pPr>
        <w:pStyle w:val="PargrafodaLista"/>
        <w:widowControl w:val="0"/>
        <w:numPr>
          <w:ilvl w:val="2"/>
          <w:numId w:val="31"/>
        </w:numPr>
        <w:autoSpaceDN w:val="0"/>
        <w:spacing w:before="40" w:after="40" w:line="360" w:lineRule="auto"/>
        <w:jc w:val="both"/>
        <w:rPr>
          <w:rFonts w:eastAsia="Georgia"/>
          <w:vanish/>
        </w:rPr>
      </w:pP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Outros relatórios do sistema SEFIP, ou outro sistema que venha a substituí-lo, poderão ser solicitados, conforme o caso.</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Registros de pontos dos empregados, referentes ao mês da prestação dos serviços;</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Relação nominal assinada de auxílio-alimentação e auxílio-transporte, bem como os respectivos comprovantes de pagamento</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Outros benefícios estipulados em Convenção Coletiva de Trabalho</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certidão conjunta negativa de débitos relativos a tributos federais e à Dívida Ativa da União;</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certidão de regularidade junto ao Fundo de Garantia do Tempo de Serviço (FGTS/CRF);</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certidão negativa de débitos trabalhistas (CNDT);</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certidões comprobatórias de regularidade perante as fazendas estaduais e municipais ou, caso a contratada possua domicílio fiscal no Distrito Federal, perante a fazenda distrital.</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1º Os documentos mencionados no caput podem ser substituídos, total ou parcialmente, por Declaração do Sistema de Cadastramento Unificado de Fornecedores (SICAF).</w:t>
      </w:r>
    </w:p>
    <w:p w:rsidR="00C73BED" w:rsidRPr="00C73BED" w:rsidRDefault="00C73BED" w:rsidP="00C73BED">
      <w:pPr>
        <w:pStyle w:val="Standard"/>
        <w:ind w:left="2160"/>
        <w:rPr>
          <w:rFonts w:eastAsia="Georgia" w:cs="Times New Roman"/>
          <w:lang w:eastAsia="pt-BR" w:bidi="ar-SA"/>
        </w:rPr>
      </w:pP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A CONTRATADA deverá apresentar, periodicamente, os seguintes documentos, conforme cada caso:</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demonstrativo de enquadramento de CNAE Preponderante, RAT – Riscos Ambientais de Trabalho e FAP – Fator Acidentário de Prevenção  quando solicitado pela CONTRATANTE</w:t>
      </w:r>
    </w:p>
    <w:p w:rsidR="00C73BED" w:rsidRPr="00C73BED" w:rsidRDefault="00C73BED" w:rsidP="004C096B">
      <w:pPr>
        <w:pStyle w:val="Standard"/>
        <w:widowControl w:val="0"/>
        <w:numPr>
          <w:ilvl w:val="2"/>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cópia dos pagamentos de férias, décimo terceiro ou verbas rescisórias dos empregados da CONTRATADA, aplicados na execução deste objeto contratual, quando for o caso;</w:t>
      </w:r>
    </w:p>
    <w:p w:rsidR="00C73BED" w:rsidRPr="00C73BED" w:rsidRDefault="00C73BED" w:rsidP="00C73BED">
      <w:pPr>
        <w:pStyle w:val="Standard"/>
        <w:ind w:left="2160"/>
        <w:rPr>
          <w:rFonts w:eastAsia="Georgia" w:cs="Times New Roman"/>
          <w:lang w:eastAsia="pt-BR" w:bidi="ar-SA"/>
        </w:rPr>
      </w:pP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Quando não solicitados de outra maneira, os documentos deverão ser encaminhados por mensagem eletrônica, conforme endereços eletrônicos informados pela CONTRATANTE. Os documentos deverão ser digitalizados em formato pdf e processados com reconhecimento óptico de caracteres, conforme instruções internas do sistema de processo eletrônico utilizado pela CONTRATANTE.</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 xml:space="preserve"> Caso seja de interesse da CONTRATANTE a mesma poderá solicitar os documentos originais comprobatórios, a qualquer tempo.</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 prazo de pagamento será suspenso até a apresentação dos documentos previstos no item anterior, caso em que, para o devido pagamento, contar-se-á o mesmo tempo do item 15.3 a partir da efetiva regularização pela CONTRATADA.</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Do montante devido à CONTRATADA, poderão ser deduzidos os valores correspondentes a multas e/ou indenizações impostas pela CONTRATANTE.</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não apresentação da documentação de que tratam os itens 15.7 e 15.8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encontram-se em dia;</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 descumprimento das obrigações trabalhistas, previdenciárias e as relativas ao FGTS poderá ensejar o pagamento em juízo dos valores em débito, sem prejuízo das sanções cabíveis;</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rsidR="00C73BED" w:rsidRPr="00C73BED" w:rsidRDefault="00C73BED" w:rsidP="004C096B">
      <w:pPr>
        <w:pStyle w:val="Standard"/>
        <w:widowControl w:val="0"/>
        <w:numPr>
          <w:ilvl w:val="1"/>
          <w:numId w:val="31"/>
        </w:numPr>
        <w:autoSpaceDN w:val="0"/>
        <w:spacing w:before="40" w:after="40" w:line="360" w:lineRule="auto"/>
        <w:jc w:val="both"/>
        <w:rPr>
          <w:rFonts w:eastAsia="Georgia" w:cs="Times New Roman"/>
          <w:lang w:eastAsia="pt-BR" w:bidi="ar-SA"/>
        </w:rPr>
      </w:pPr>
      <w:r w:rsidRPr="00C73BED">
        <w:rPr>
          <w:rFonts w:eastAsia="Georgia" w:cs="Times New Roman"/>
          <w:lang w:eastAsia="pt-BR" w:bidi="ar-SA"/>
        </w:rPr>
        <w:t>A CONTRATADA será oficializada sobre as razões que ensejaram a glosa e disporá de até 2 (dois) dias corridos para manifestar-se acerca do desconto.</w:t>
      </w:r>
    </w:p>
    <w:p w:rsidR="00C73BED" w:rsidRPr="00C73BED" w:rsidRDefault="00C73BED" w:rsidP="00C73BED">
      <w:pPr>
        <w:spacing w:before="57" w:after="57" w:line="360" w:lineRule="auto"/>
        <w:ind w:left="720"/>
        <w:jc w:val="both"/>
        <w:rPr>
          <w:rFonts w:eastAsia="Georgia" w:cs="Times New Roman"/>
        </w:rPr>
      </w:pPr>
    </w:p>
    <w:p w:rsidR="00C73BED" w:rsidRPr="00C73BED" w:rsidRDefault="00C73BED" w:rsidP="004C096B">
      <w:pPr>
        <w:keepNext/>
        <w:widowControl w:val="0"/>
        <w:numPr>
          <w:ilvl w:val="0"/>
          <w:numId w:val="31"/>
        </w:numPr>
        <w:shd w:val="clear" w:color="auto" w:fill="FFFFFF"/>
        <w:suppressAutoHyphens w:val="0"/>
        <w:spacing w:before="57" w:after="57" w:line="360" w:lineRule="auto"/>
        <w:contextualSpacing/>
        <w:jc w:val="both"/>
        <w:textAlignment w:val="auto"/>
        <w:rPr>
          <w:rFonts w:eastAsia="Georgia" w:cs="Times New Roman"/>
          <w:b/>
        </w:rPr>
      </w:pPr>
      <w:r w:rsidRPr="00C73BED">
        <w:rPr>
          <w:rFonts w:eastAsia="Georgia" w:cs="Times New Roman"/>
          <w:b/>
          <w:color w:val="000000"/>
        </w:rPr>
        <w:t>DAS SANÇÕES ADMINISTRATIVAS</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ficará sujeita às penalidades previstas nas Leis nº 10.520/2002. e 8.666/93 em caso de descumprimento de quaisquer das cláusulas ou condições do presente contrato.</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Conforme o disposto no art. 7º da Lei 10.520/2002, ficará impedida de licitar e contratar com a União e, se for o caso, será descredenciada no SICAF, pelo prazo de até 5 (cinco) anos, sem prejuízo das multas previstas neste contrato, e no Edital e das demais cominações legais, aquele que:</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deixar de entregar a documentação exigida para o certame; </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apresentar documentação falsa;</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ensejar o retardamento da execução do objeto da presente contratação;</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não mantiver a proposta;</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falhar ou fraudar na execução do contrato; </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comportar-se de modo inidôneo;</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cometer fraude fiscal.</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Para os fins da subcondição 16.2.6, serão considerados inidôneos atos como os descritos nos arts. 90, 92, 93, 94, 95 e 97 da Lei 8.666/93.</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desta seção:</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Advertência;</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Multa, nas seguintes hipóteses e nas demais previstas na seção de penalidades deste termo de referência:</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Multa moratória de 0,1% (um décimo por cento) sobre o valor total da contratação, por dia de atraso injustificado, limitada sua aplicação até o máximo de 10 (dez) dias, situação que poderá caracterizar inexecução </w:t>
      </w:r>
      <w:r w:rsidRPr="00C73BED">
        <w:rPr>
          <w:rFonts w:eastAsia="Georgia" w:cs="Times New Roman"/>
          <w:b/>
        </w:rPr>
        <w:t>parcial</w:t>
      </w:r>
      <w:r w:rsidRPr="00C73BED">
        <w:rPr>
          <w:rFonts w:eastAsia="Georgia" w:cs="Times New Roman"/>
        </w:rPr>
        <w:t xml:space="preserve"> do contrato.</w:t>
      </w:r>
    </w:p>
    <w:p w:rsidR="00C73BED" w:rsidRPr="00C73BED" w:rsidRDefault="00C73BED" w:rsidP="004C096B">
      <w:pPr>
        <w:keepNext/>
        <w:widowControl w:val="0"/>
        <w:numPr>
          <w:ilvl w:val="3"/>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Pela caracterização de inexecução parcial do objeto contratado, será aplicada multa de </w:t>
      </w:r>
      <w:r w:rsidRPr="00C73BED">
        <w:rPr>
          <w:rFonts w:eastAsia="Georgia" w:cs="Times New Roman"/>
          <w:b/>
        </w:rPr>
        <w:t xml:space="preserve">até </w:t>
      </w:r>
      <w:r w:rsidRPr="00C73BED">
        <w:rPr>
          <w:rFonts w:eastAsia="Georgia" w:cs="Times New Roman"/>
        </w:rPr>
        <w:t>10% do valor global do contrato.</w:t>
      </w:r>
    </w:p>
    <w:p w:rsidR="00C73BED" w:rsidRPr="00C73BED" w:rsidRDefault="00C73BED" w:rsidP="004C096B">
      <w:pPr>
        <w:keepNext/>
        <w:widowControl w:val="0"/>
        <w:numPr>
          <w:ilvl w:val="3"/>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Após o 11º (décimo primeiro) dia de atraso, os serviços poderão, a critério do CONTRATANTE, não mais ser aceitos, configurando-se a inexecução </w:t>
      </w:r>
      <w:r w:rsidRPr="00C73BED">
        <w:rPr>
          <w:rFonts w:eastAsia="Georgia" w:cs="Times New Roman"/>
          <w:b/>
        </w:rPr>
        <w:t xml:space="preserve">total </w:t>
      </w:r>
      <w:r w:rsidRPr="00C73BED">
        <w:rPr>
          <w:rFonts w:eastAsia="Georgia" w:cs="Times New Roman"/>
        </w:rPr>
        <w:t>do Contrato, com as consequências previstas em lei e neste instrumento .</w:t>
      </w:r>
    </w:p>
    <w:p w:rsidR="00C73BED" w:rsidRPr="00C73BED" w:rsidRDefault="00C73BED" w:rsidP="004C096B">
      <w:pPr>
        <w:keepNext/>
        <w:widowControl w:val="0"/>
        <w:numPr>
          <w:ilvl w:val="3"/>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 xml:space="preserve">Pela caracterização de inexecução total do objeto contratado, será aplicada multa de </w:t>
      </w:r>
      <w:r w:rsidRPr="00C73BED">
        <w:rPr>
          <w:rFonts w:eastAsia="Georgia" w:cs="Times New Roman"/>
          <w:b/>
        </w:rPr>
        <w:t xml:space="preserve">até </w:t>
      </w:r>
      <w:r w:rsidRPr="00C73BED">
        <w:rPr>
          <w:rFonts w:eastAsia="Georgia" w:cs="Times New Roman"/>
        </w:rPr>
        <w:t>20% do valor global do contrato.</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Suspensão temporária de participação em licitação e impedimento de contratar com o CNMP, por até 02 (dois) anos;</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De acordo com o artigo 88, da Lei nº 8.666/93, serão aplicadas as sanções previstas nos incisos III e IV do artigo 87 da referida lei, à CONTRATADA ou aos profissionais que, em razão dos contratos regidos pela citada lei:</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Tenham sofrido condenação definitiva por praticarem, por meios dolosos, fraudes fiscais no recolhimento de quaisquer tributos;</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Tenham praticado atos ilícitos visando a frustrar os objetivos da licitação;</w:t>
      </w:r>
    </w:p>
    <w:p w:rsidR="00C73BED" w:rsidRPr="00C73BED" w:rsidRDefault="00C73BED" w:rsidP="004C096B">
      <w:pPr>
        <w:keepNext/>
        <w:widowControl w:val="0"/>
        <w:numPr>
          <w:ilvl w:val="2"/>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Demonstrem não possuir idoneidade para contratar com a Administração em virtude de atos ilícitos praticados.</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Da aplicação das penas definidas no caput e no § 1º do art. 87, da Lei n.º 8.666/93, exceto para aquela definida no inciso IV, caberá recurso no prazo de 05(cinco) dias úteis da data de intimação do ato.</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Na comunicação da aplicação da penalidade de que trata o item anterior, serão informados o nome e a lotação da autoridade que aplicou a sanção, bem como daquela competente para decidir sobre o recurso.</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C73BED" w:rsidRPr="00C73BED" w:rsidRDefault="00C73BED" w:rsidP="004C096B">
      <w:pPr>
        <w:keepNext/>
        <w:widowControl w:val="0"/>
        <w:numPr>
          <w:ilvl w:val="1"/>
          <w:numId w:val="31"/>
        </w:numPr>
        <w:shd w:val="clear" w:color="auto" w:fill="FFFFFF"/>
        <w:suppressAutoHyphens w:val="0"/>
        <w:spacing w:before="57" w:after="57" w:line="360" w:lineRule="auto"/>
        <w:contextualSpacing/>
        <w:jc w:val="both"/>
        <w:textAlignment w:val="auto"/>
        <w:rPr>
          <w:rFonts w:eastAsia="Georgia" w:cs="Times New Roman"/>
        </w:rPr>
      </w:pPr>
      <w:r w:rsidRPr="00C73BED">
        <w:rPr>
          <w:rFonts w:eastAsia="Georgia"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C73BED" w:rsidRPr="00C73BED" w:rsidRDefault="00C73BED" w:rsidP="00C73BED">
      <w:pPr>
        <w:spacing w:before="57" w:after="57" w:line="360" w:lineRule="auto"/>
        <w:jc w:val="both"/>
        <w:rPr>
          <w:rFonts w:eastAsia="Georgia" w:cs="Times New Roman"/>
        </w:rPr>
      </w:pPr>
    </w:p>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numPr>
          <w:ilvl w:val="0"/>
          <w:numId w:val="24"/>
        </w:numPr>
        <w:shd w:val="clear" w:color="auto" w:fill="FFFFFF"/>
        <w:tabs>
          <w:tab w:val="left" w:pos="70"/>
        </w:tabs>
        <w:suppressAutoHyphens w:val="0"/>
        <w:spacing w:before="57" w:after="57" w:line="360" w:lineRule="auto"/>
        <w:contextualSpacing/>
        <w:jc w:val="both"/>
        <w:textAlignment w:val="auto"/>
        <w:rPr>
          <w:rFonts w:eastAsia="Georgia" w:cs="Times New Roman"/>
          <w:b/>
        </w:rPr>
      </w:pPr>
      <w:r w:rsidRPr="00C73BED">
        <w:rPr>
          <w:rFonts w:eastAsia="Georgia" w:cs="Times New Roman"/>
          <w:b/>
        </w:rPr>
        <w:t>TABELA DE PENALIDADES</w:t>
      </w:r>
    </w:p>
    <w:p w:rsidR="00C73BED" w:rsidRPr="00C73BED" w:rsidRDefault="00C73BED" w:rsidP="004C096B">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b/>
        </w:rPr>
      </w:pPr>
      <w:r w:rsidRPr="00C73BED">
        <w:rPr>
          <w:rFonts w:eastAsia="Georgia" w:cs="Times New Roman"/>
          <w:b/>
        </w:rPr>
        <w:t>Considerações iniciais</w:t>
      </w:r>
    </w:p>
    <w:p w:rsidR="00C73BED" w:rsidRPr="00C73BED" w:rsidRDefault="00C73BED" w:rsidP="004C096B">
      <w:pPr>
        <w:keepNext/>
        <w:numPr>
          <w:ilvl w:val="2"/>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C73BED" w:rsidRPr="00C73BED" w:rsidRDefault="00C73BED" w:rsidP="004C096B">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não causam prejuízo à Administração;</w:t>
      </w:r>
    </w:p>
    <w:p w:rsidR="00C73BED" w:rsidRPr="00C73BED" w:rsidRDefault="00C73BED" w:rsidP="004C096B">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 CONTRATADA após a notificação, diligencia para resolver o problema, fornecer o produto ou executar o serviço e</w:t>
      </w:r>
    </w:p>
    <w:p w:rsidR="00C73BED" w:rsidRPr="00C73BED" w:rsidRDefault="00C73BED" w:rsidP="004C096B">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nas hipóteses que há elementos que sugerem que A CONTRATADA corrigirá seu procedimento.</w:t>
      </w:r>
    </w:p>
    <w:p w:rsidR="00C73BED" w:rsidRPr="00C73BED" w:rsidRDefault="00C73BED" w:rsidP="004C096B">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 suspensão temporária de participação em licitação e impedimento de contratar com o CNMP poderá ser aplicada nas hipóteses previstas no Art. 88 da Lei nº 8.666/93 e também nas seguintes:</w:t>
      </w:r>
    </w:p>
    <w:p w:rsidR="00C73BED" w:rsidRPr="00C73BED" w:rsidRDefault="00C73BED" w:rsidP="004C096B">
      <w:pPr>
        <w:keepNext/>
        <w:numPr>
          <w:ilvl w:val="4"/>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Descumprimento reiterado de obrigações fiscais e</w:t>
      </w:r>
    </w:p>
    <w:p w:rsidR="00C73BED" w:rsidRPr="00C73BED" w:rsidRDefault="00C73BED" w:rsidP="004C096B">
      <w:pPr>
        <w:keepNext/>
        <w:numPr>
          <w:ilvl w:val="4"/>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Cometimento de infrações graves, muito graves e gravíssimas, considerando os prejuízos causados à CONTRATANTE e as circunstâncias no caso concreto.</w:t>
      </w:r>
    </w:p>
    <w:p w:rsidR="00C73BED" w:rsidRPr="00C73BED" w:rsidRDefault="00C73BED" w:rsidP="004C096B">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C73BED" w:rsidRPr="00C73BED" w:rsidRDefault="00C73BED" w:rsidP="004C096B">
      <w:pPr>
        <w:keepNext/>
        <w:numPr>
          <w:ilvl w:val="3"/>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C73BED" w:rsidRPr="00C73BED" w:rsidRDefault="00C73BED" w:rsidP="004C096B">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 multa poderá ser cumulada com quaisquer outras sanções e será aplicada na seguinte forma:</w:t>
      </w:r>
    </w:p>
    <w:p w:rsidR="00C73BED" w:rsidRPr="00C73BED" w:rsidRDefault="00C73BED" w:rsidP="00C73BED">
      <w:pPr>
        <w:tabs>
          <w:tab w:val="left" w:pos="70"/>
        </w:tabs>
        <w:spacing w:before="57" w:after="57" w:line="360" w:lineRule="auto"/>
        <w:jc w:val="both"/>
        <w:rPr>
          <w:rFonts w:eastAsia="Georgia" w:cs="Times New Roman"/>
        </w:rPr>
      </w:pPr>
    </w:p>
    <w:p w:rsidR="00C73BED" w:rsidRPr="00C73BED" w:rsidRDefault="00C73BED" w:rsidP="00C73BED">
      <w:pPr>
        <w:tabs>
          <w:tab w:val="left" w:pos="70"/>
        </w:tabs>
        <w:spacing w:before="57" w:after="57" w:line="360" w:lineRule="auto"/>
        <w:jc w:val="center"/>
        <w:rPr>
          <w:rFonts w:eastAsia="Georgia" w:cs="Times New Roman"/>
          <w:b/>
        </w:rPr>
      </w:pPr>
      <w:r w:rsidRPr="00C73BED">
        <w:rPr>
          <w:rFonts w:eastAsia="Georgia" w:cs="Times New Roman"/>
          <w:b/>
        </w:rPr>
        <w:t>Tabela 1: Percentual máximo para as infrações previstas na Lei 10.520/2002</w:t>
      </w:r>
    </w:p>
    <w:tbl>
      <w:tblPr>
        <w:tblW w:w="9638" w:type="dxa"/>
        <w:tblInd w:w="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18"/>
        <w:gridCol w:w="4820"/>
      </w:tblGrid>
      <w:tr w:rsidR="00C73BED" w:rsidRPr="00C73BED" w:rsidTr="00C73BED">
        <w:tc>
          <w:tcPr>
            <w:tcW w:w="4818" w:type="dxa"/>
            <w:tcBorders>
              <w:top w:val="single" w:sz="4" w:space="0" w:color="000000"/>
              <w:left w:val="single" w:sz="4" w:space="0" w:color="000000"/>
              <w:bottom w:val="single" w:sz="4" w:space="0" w:color="000000"/>
            </w:tcBorders>
            <w:shd w:val="clear" w:color="auto" w:fill="B2B2B2"/>
            <w:tcMar>
              <w:left w:w="52" w:type="dxa"/>
            </w:tcMar>
          </w:tcPr>
          <w:p w:rsidR="00C73BED" w:rsidRPr="00C73BED" w:rsidRDefault="00C73BED" w:rsidP="00C73BED">
            <w:pPr>
              <w:spacing w:before="57" w:after="57" w:line="360" w:lineRule="auto"/>
              <w:jc w:val="center"/>
              <w:rPr>
                <w:rFonts w:eastAsia="Times New Roman" w:cs="Times New Roman"/>
                <w:b/>
              </w:rPr>
            </w:pPr>
            <w:r w:rsidRPr="00C73BED">
              <w:rPr>
                <w:rFonts w:eastAsia="Times New Roman" w:cs="Times New Roman"/>
                <w:b/>
              </w:rPr>
              <w:t>INFRAÇÃO</w:t>
            </w:r>
          </w:p>
        </w:tc>
        <w:tc>
          <w:tcPr>
            <w:tcW w:w="4820" w:type="dxa"/>
            <w:tcBorders>
              <w:top w:val="single" w:sz="4" w:space="0" w:color="000000"/>
              <w:left w:val="single" w:sz="4" w:space="0" w:color="000000"/>
              <w:bottom w:val="single" w:sz="4" w:space="0" w:color="000000"/>
              <w:right w:val="single" w:sz="4" w:space="0" w:color="000000"/>
            </w:tcBorders>
            <w:shd w:val="clear" w:color="auto" w:fill="B2B2B2"/>
            <w:tcMar>
              <w:left w:w="52" w:type="dxa"/>
            </w:tcMar>
          </w:tcPr>
          <w:p w:rsidR="00C73BED" w:rsidRPr="00C73BED" w:rsidRDefault="00C73BED" w:rsidP="00C73BED">
            <w:pPr>
              <w:spacing w:before="57" w:after="57" w:line="360" w:lineRule="auto"/>
              <w:jc w:val="center"/>
              <w:rPr>
                <w:rFonts w:eastAsia="Times New Roman" w:cs="Times New Roman"/>
                <w:b/>
              </w:rPr>
            </w:pPr>
            <w:r w:rsidRPr="00C73BED">
              <w:rPr>
                <w:rFonts w:eastAsia="Times New Roman" w:cs="Times New Roman"/>
                <w:b/>
              </w:rPr>
              <w:t>MULTA (% sobre o valor global do contrato)</w:t>
            </w:r>
          </w:p>
        </w:tc>
      </w:tr>
      <w:tr w:rsidR="00C73BED" w:rsidRPr="00C73BED" w:rsidTr="00C73BED">
        <w:tc>
          <w:tcPr>
            <w:tcW w:w="4818"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both"/>
              <w:rPr>
                <w:rFonts w:eastAsia="Times New Roman" w:cs="Times New Roman"/>
              </w:rPr>
            </w:pPr>
            <w:r w:rsidRPr="00C73BED">
              <w:rPr>
                <w:rFonts w:eastAsia="Times New Roman" w:cs="Times New Roman"/>
              </w:rPr>
              <w:t>1) apresentação de documentação falsa</w:t>
            </w:r>
          </w:p>
          <w:p w:rsidR="00C73BED" w:rsidRPr="00C73BED" w:rsidRDefault="00C73BED" w:rsidP="00C73BED">
            <w:pPr>
              <w:spacing w:before="57" w:after="57" w:line="360" w:lineRule="auto"/>
              <w:jc w:val="both"/>
              <w:rPr>
                <w:rFonts w:eastAsia="Times New Roman" w:cs="Times New Roman"/>
              </w:rPr>
            </w:pPr>
            <w:r w:rsidRPr="00C73BED">
              <w:rPr>
                <w:rFonts w:eastAsia="Times New Roman" w:cs="Times New Roman"/>
              </w:rPr>
              <w:t>2) fraude na execução contratual</w:t>
            </w:r>
          </w:p>
          <w:p w:rsidR="00C73BED" w:rsidRPr="00C73BED" w:rsidRDefault="00C73BED" w:rsidP="00C73BED">
            <w:pPr>
              <w:spacing w:before="57" w:after="57" w:line="360" w:lineRule="auto"/>
              <w:jc w:val="both"/>
              <w:rPr>
                <w:rFonts w:eastAsia="Times New Roman" w:cs="Times New Roman"/>
              </w:rPr>
            </w:pPr>
            <w:r w:rsidRPr="00C73BED">
              <w:rPr>
                <w:rFonts w:eastAsia="Times New Roman" w:cs="Times New Roman"/>
              </w:rPr>
              <w:t>3) comportamento inidôneo</w:t>
            </w:r>
          </w:p>
          <w:p w:rsidR="00C73BED" w:rsidRPr="00C73BED" w:rsidRDefault="00C73BED" w:rsidP="00C73BED">
            <w:pPr>
              <w:spacing w:before="57" w:after="57" w:line="360" w:lineRule="auto"/>
              <w:jc w:val="both"/>
              <w:rPr>
                <w:rFonts w:eastAsia="Times New Roman" w:cs="Times New Roman"/>
              </w:rPr>
            </w:pPr>
            <w:r w:rsidRPr="00C73BED">
              <w:rPr>
                <w:rFonts w:eastAsia="Times New Roman" w:cs="Times New Roman"/>
              </w:rPr>
              <w:t>4) fraude fiscal</w:t>
            </w:r>
          </w:p>
          <w:p w:rsidR="00C73BED" w:rsidRPr="00C73BED" w:rsidRDefault="00C73BED" w:rsidP="00C73BED">
            <w:pPr>
              <w:spacing w:before="57" w:after="57" w:line="360" w:lineRule="auto"/>
              <w:jc w:val="both"/>
              <w:rPr>
                <w:rFonts w:eastAsia="Times New Roman" w:cs="Times New Roman"/>
              </w:rPr>
            </w:pPr>
            <w:r w:rsidRPr="00C73BED">
              <w:rPr>
                <w:rFonts w:eastAsia="Times New Roman" w:cs="Times New Roman"/>
              </w:rPr>
              <w:t>5) inexecução total do contrato</w:t>
            </w:r>
          </w:p>
        </w:tc>
        <w:tc>
          <w:tcPr>
            <w:tcW w:w="482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Times New Roman" w:cs="Times New Roman"/>
              </w:rPr>
            </w:pPr>
          </w:p>
          <w:p w:rsidR="00C73BED" w:rsidRPr="00C73BED" w:rsidRDefault="00C73BED" w:rsidP="00C73BED">
            <w:pPr>
              <w:spacing w:before="57" w:after="57" w:line="360" w:lineRule="auto"/>
              <w:jc w:val="center"/>
              <w:rPr>
                <w:rFonts w:eastAsia="Times New Roman" w:cs="Times New Roman"/>
              </w:rPr>
            </w:pPr>
          </w:p>
          <w:p w:rsidR="00C73BED" w:rsidRPr="00C73BED" w:rsidRDefault="00C73BED" w:rsidP="00C73BED">
            <w:pPr>
              <w:spacing w:before="57" w:after="57" w:line="360" w:lineRule="auto"/>
              <w:jc w:val="center"/>
              <w:rPr>
                <w:rFonts w:eastAsia="Times New Roman" w:cs="Times New Roman"/>
              </w:rPr>
            </w:pPr>
            <w:r w:rsidRPr="00C73BED">
              <w:rPr>
                <w:rFonts w:eastAsia="Times New Roman" w:cs="Times New Roman"/>
              </w:rPr>
              <w:t>20% (vinte por cento)</w:t>
            </w:r>
          </w:p>
        </w:tc>
      </w:tr>
      <w:tr w:rsidR="00C73BED" w:rsidRPr="00C73BED" w:rsidTr="00C73BED">
        <w:tc>
          <w:tcPr>
            <w:tcW w:w="4818"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both"/>
              <w:rPr>
                <w:rFonts w:eastAsia="Times New Roman" w:cs="Times New Roman"/>
              </w:rPr>
            </w:pPr>
            <w:r w:rsidRPr="00C73BED">
              <w:rPr>
                <w:rFonts w:eastAsia="Times New Roman" w:cs="Times New Roman"/>
              </w:rPr>
              <w:t>6) inexecução parcial</w:t>
            </w:r>
          </w:p>
          <w:p w:rsidR="00C73BED" w:rsidRPr="00C73BED" w:rsidRDefault="00C73BED" w:rsidP="00C73BED">
            <w:pPr>
              <w:spacing w:before="57" w:after="57" w:line="360" w:lineRule="auto"/>
              <w:jc w:val="both"/>
              <w:rPr>
                <w:rFonts w:eastAsia="Times New Roman" w:cs="Times New Roman"/>
              </w:rPr>
            </w:pPr>
            <w:r w:rsidRPr="00C73BED">
              <w:rPr>
                <w:rFonts w:eastAsia="Times New Roman" w:cs="Times New Roman"/>
              </w:rPr>
              <w:t>7) descumprimento de obrigação contratual</w:t>
            </w:r>
          </w:p>
        </w:tc>
        <w:tc>
          <w:tcPr>
            <w:tcW w:w="482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Times New Roman" w:cs="Times New Roman"/>
              </w:rPr>
            </w:pPr>
            <w:r w:rsidRPr="00C73BED">
              <w:rPr>
                <w:rFonts w:eastAsia="Times New Roman" w:cs="Times New Roman"/>
              </w:rPr>
              <w:t>10% (dez por cento)</w:t>
            </w:r>
          </w:p>
        </w:tc>
      </w:tr>
    </w:tbl>
    <w:p w:rsidR="00C73BED" w:rsidRPr="00C73BED" w:rsidRDefault="00C73BED" w:rsidP="00C73BED">
      <w:pPr>
        <w:tabs>
          <w:tab w:val="left" w:pos="70"/>
        </w:tabs>
        <w:spacing w:before="57" w:after="57" w:line="360" w:lineRule="auto"/>
        <w:jc w:val="both"/>
        <w:rPr>
          <w:rFonts w:eastAsia="Georgia" w:cs="Times New Roman"/>
        </w:rPr>
      </w:pPr>
    </w:p>
    <w:p w:rsidR="00C73BED" w:rsidRPr="00C73BED" w:rsidRDefault="00C73BED" w:rsidP="004C096B">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Além dessas, serão aplicadas multas, conforme as infrações cometidas e o nível de gravidade respectivo, indicados nas tabelas a seguir:</w:t>
      </w:r>
    </w:p>
    <w:p w:rsidR="00C73BED" w:rsidRPr="00C73BED" w:rsidRDefault="00C73BED" w:rsidP="00C73BED">
      <w:pPr>
        <w:spacing w:before="57" w:after="57" w:line="360" w:lineRule="auto"/>
        <w:jc w:val="center"/>
        <w:rPr>
          <w:rFonts w:cs="Times New Roman"/>
        </w:rPr>
      </w:pPr>
      <w:r w:rsidRPr="00C73BED">
        <w:rPr>
          <w:rFonts w:eastAsia="Georgia" w:cs="Times New Roman"/>
          <w:b/>
        </w:rPr>
        <w:t>Tabela 2: Classificação das infrações e multas</w:t>
      </w:r>
      <w:r w:rsidRPr="00C73BED">
        <w:rPr>
          <w:rFonts w:eastAsia="Georgia" w:cs="Times New Roman"/>
        </w:rPr>
        <w:tab/>
      </w:r>
    </w:p>
    <w:tbl>
      <w:tblPr>
        <w:tblW w:w="6295" w:type="dxa"/>
        <w:tblInd w:w="156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84"/>
        <w:gridCol w:w="3811"/>
      </w:tblGrid>
      <w:tr w:rsidR="00C73BED" w:rsidRPr="00C73BED" w:rsidTr="00C73BED">
        <w:tc>
          <w:tcPr>
            <w:tcW w:w="2484" w:type="dxa"/>
            <w:tcBorders>
              <w:top w:val="single" w:sz="4" w:space="0" w:color="000000"/>
              <w:left w:val="single" w:sz="4" w:space="0" w:color="000000"/>
              <w:bottom w:val="single" w:sz="4" w:space="0" w:color="000000"/>
            </w:tcBorders>
            <w:shd w:val="clear" w:color="auto" w:fill="999999"/>
            <w:tcMar>
              <w:left w:w="52" w:type="dxa"/>
            </w:tcMar>
          </w:tcPr>
          <w:p w:rsidR="00C73BED" w:rsidRPr="00C73BED" w:rsidRDefault="00C73BED" w:rsidP="00C73BED">
            <w:pPr>
              <w:shd w:val="clear" w:color="auto" w:fill="999999"/>
              <w:spacing w:before="57" w:after="57" w:line="360" w:lineRule="auto"/>
              <w:jc w:val="center"/>
              <w:rPr>
                <w:rFonts w:eastAsia="Georgia" w:cs="Times New Roman"/>
                <w:b/>
              </w:rPr>
            </w:pPr>
            <w:r w:rsidRPr="00C73BED">
              <w:rPr>
                <w:rFonts w:eastAsia="Georgia" w:cs="Times New Roman"/>
                <w:b/>
              </w:rPr>
              <w:t>NÍVEL</w:t>
            </w:r>
          </w:p>
        </w:tc>
        <w:tc>
          <w:tcPr>
            <w:tcW w:w="3811" w:type="dxa"/>
            <w:tcBorders>
              <w:top w:val="single" w:sz="4" w:space="0" w:color="000000"/>
              <w:left w:val="single" w:sz="4" w:space="0" w:color="000000"/>
              <w:bottom w:val="single" w:sz="4" w:space="0" w:color="000000"/>
              <w:right w:val="single" w:sz="4" w:space="0" w:color="000000"/>
            </w:tcBorders>
            <w:shd w:val="clear" w:color="auto" w:fill="999999"/>
            <w:tcMar>
              <w:left w:w="52" w:type="dxa"/>
            </w:tcMar>
          </w:tcPr>
          <w:p w:rsidR="00C73BED" w:rsidRPr="00C73BED" w:rsidRDefault="00C73BED" w:rsidP="00C73BED">
            <w:pPr>
              <w:shd w:val="clear" w:color="auto" w:fill="999999"/>
              <w:spacing w:before="57" w:after="57" w:line="360" w:lineRule="auto"/>
              <w:jc w:val="center"/>
              <w:rPr>
                <w:rFonts w:eastAsia="Georgia" w:cs="Times New Roman"/>
                <w:b/>
              </w:rPr>
            </w:pPr>
            <w:r w:rsidRPr="00C73BED">
              <w:rPr>
                <w:rFonts w:eastAsia="Georgia" w:cs="Times New Roman"/>
                <w:b/>
              </w:rPr>
              <w:t>CORRESPONDÊNCIA</w:t>
            </w:r>
          </w:p>
          <w:p w:rsidR="00C73BED" w:rsidRPr="00C73BED" w:rsidRDefault="00C73BED" w:rsidP="00C73BED">
            <w:pPr>
              <w:shd w:val="clear" w:color="auto" w:fill="999999"/>
              <w:spacing w:before="57" w:after="57" w:line="360" w:lineRule="auto"/>
              <w:jc w:val="center"/>
              <w:rPr>
                <w:rFonts w:eastAsia="Georgia" w:cs="Times New Roman"/>
              </w:rPr>
            </w:pPr>
            <w:r w:rsidRPr="00C73BED">
              <w:rPr>
                <w:rFonts w:eastAsia="Georgia" w:cs="Times New Roman"/>
              </w:rPr>
              <w:t>(por ocorrência sobre o valor global do CONTRATADA)</w:t>
            </w:r>
          </w:p>
        </w:tc>
      </w:tr>
      <w:tr w:rsidR="00C73BED" w:rsidRPr="00C73BED" w:rsidTr="00C73BED">
        <w:tc>
          <w:tcPr>
            <w:tcW w:w="2484"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 (menor ofensividade)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0,1%.</w:t>
            </w:r>
          </w:p>
        </w:tc>
      </w:tr>
      <w:tr w:rsidR="00C73BED" w:rsidRPr="00C73BED" w:rsidTr="00C73BED">
        <w:tc>
          <w:tcPr>
            <w:tcW w:w="2484"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 (leve)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0,3%.</w:t>
            </w:r>
          </w:p>
        </w:tc>
      </w:tr>
      <w:tr w:rsidR="00C73BED" w:rsidRPr="00C73BED" w:rsidTr="00C73BED">
        <w:tc>
          <w:tcPr>
            <w:tcW w:w="2484"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 (médio)</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0,6%.</w:t>
            </w:r>
          </w:p>
        </w:tc>
      </w:tr>
      <w:tr w:rsidR="00C73BED" w:rsidRPr="00C73BED" w:rsidTr="00C73BED">
        <w:tc>
          <w:tcPr>
            <w:tcW w:w="2484"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w:t>
            </w:r>
          </w:p>
        </w:tc>
      </w:tr>
      <w:tr w:rsidR="00C73BED" w:rsidRPr="00C73BED" w:rsidTr="00C73BED">
        <w:tc>
          <w:tcPr>
            <w:tcW w:w="2484"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 (muito grave)</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w:t>
            </w:r>
          </w:p>
        </w:tc>
      </w:tr>
      <w:tr w:rsidR="00C73BED" w:rsidRPr="00C73BED" w:rsidTr="00C73BED">
        <w:tc>
          <w:tcPr>
            <w:tcW w:w="2484"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 (gravíssimo)</w:t>
            </w:r>
          </w:p>
        </w:tc>
        <w:tc>
          <w:tcPr>
            <w:tcW w:w="3811"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w:t>
            </w:r>
          </w:p>
        </w:tc>
      </w:tr>
    </w:tbl>
    <w:p w:rsidR="00C73BED" w:rsidRPr="00C73BED" w:rsidRDefault="00C73BED" w:rsidP="00C73BED">
      <w:pPr>
        <w:spacing w:before="57" w:after="57" w:line="360" w:lineRule="auto"/>
        <w:jc w:val="both"/>
        <w:rPr>
          <w:rFonts w:eastAsia="Georgia" w:cs="Times New Roman"/>
        </w:rPr>
      </w:pPr>
    </w:p>
    <w:p w:rsidR="00C73BED" w:rsidRPr="00C73BED" w:rsidRDefault="00C73BED" w:rsidP="004C096B">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Todas as ocorrências contratuais serão registradas pelo CONTRATRANTE, que notificará a CONTRATADA dos registros. Serão atribuídos níveis para as ocorrências, conforme tabela abaixo:</w:t>
      </w:r>
    </w:p>
    <w:p w:rsidR="00C73BED" w:rsidRPr="00C73BED" w:rsidRDefault="00C73BED" w:rsidP="00C73BED">
      <w:pPr>
        <w:spacing w:before="57" w:after="57" w:line="360" w:lineRule="auto"/>
        <w:jc w:val="center"/>
        <w:rPr>
          <w:rFonts w:eastAsia="Georgia" w:cs="Times New Roman"/>
          <w:b/>
        </w:rPr>
      </w:pPr>
      <w:r w:rsidRPr="00C73BED">
        <w:rPr>
          <w:rFonts w:eastAsia="Georgia" w:cs="Times New Roman"/>
          <w:b/>
        </w:rPr>
        <w:t>Tabela 3: Infrações e correspondentes níveis</w:t>
      </w:r>
    </w:p>
    <w:tbl>
      <w:tblPr>
        <w:tblW w:w="9075" w:type="dxa"/>
        <w:tblInd w:w="3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21"/>
        <w:gridCol w:w="7764"/>
        <w:gridCol w:w="690"/>
      </w:tblGrid>
      <w:tr w:rsidR="00C73BED" w:rsidRPr="00C73BED" w:rsidTr="00C73BED">
        <w:trPr>
          <w:trHeight w:val="320"/>
        </w:trPr>
        <w:tc>
          <w:tcPr>
            <w:tcW w:w="9075" w:type="dxa"/>
            <w:gridSpan w:val="3"/>
            <w:tcBorders>
              <w:top w:val="single" w:sz="4" w:space="0" w:color="000000"/>
              <w:left w:val="single" w:sz="4" w:space="0" w:color="000000"/>
              <w:bottom w:val="single" w:sz="4" w:space="0" w:color="000000"/>
              <w:right w:val="single" w:sz="4" w:space="0" w:color="000000"/>
            </w:tcBorders>
            <w:shd w:val="clear" w:color="auto" w:fill="999999"/>
            <w:tcMar>
              <w:left w:w="52" w:type="dxa"/>
            </w:tcMar>
          </w:tcPr>
          <w:p w:rsidR="00C73BED" w:rsidRPr="00C73BED" w:rsidRDefault="00C73BED" w:rsidP="00C73BED">
            <w:pPr>
              <w:shd w:val="clear" w:color="auto" w:fill="999999"/>
              <w:spacing w:before="57" w:after="57" w:line="360" w:lineRule="auto"/>
              <w:jc w:val="center"/>
              <w:rPr>
                <w:rFonts w:eastAsia="Georgia" w:cs="Times New Roman"/>
                <w:b/>
                <w:highlight w:val="darkGray"/>
              </w:rPr>
            </w:pPr>
            <w:r w:rsidRPr="00C73BED">
              <w:rPr>
                <w:rFonts w:eastAsia="Georgia" w:cs="Times New Roman"/>
                <w:b/>
                <w:highlight w:val="darkGray"/>
              </w:rPr>
              <w:t>INFRAÇÃO</w:t>
            </w:r>
          </w:p>
        </w:tc>
      </w:tr>
      <w:tr w:rsidR="00C73BED" w:rsidRPr="00C73BED" w:rsidTr="00C73BED">
        <w:tc>
          <w:tcPr>
            <w:tcW w:w="621" w:type="dxa"/>
            <w:tcBorders>
              <w:left w:val="single" w:sz="4" w:space="0" w:color="000000"/>
              <w:bottom w:val="single" w:sz="4" w:space="0" w:color="000000"/>
            </w:tcBorders>
            <w:shd w:val="clear" w:color="auto" w:fill="808080"/>
            <w:tcMar>
              <w:left w:w="52" w:type="dxa"/>
            </w:tcMar>
          </w:tcPr>
          <w:p w:rsidR="00C73BED" w:rsidRPr="00C73BED" w:rsidRDefault="00C73BED" w:rsidP="00C73BED">
            <w:pPr>
              <w:spacing w:before="57" w:after="57" w:line="360" w:lineRule="auto"/>
              <w:jc w:val="center"/>
              <w:rPr>
                <w:rFonts w:eastAsia="Georgia" w:cs="Times New Roman"/>
                <w:b/>
              </w:rPr>
            </w:pPr>
            <w:r w:rsidRPr="00C73BED">
              <w:rPr>
                <w:rFonts w:eastAsia="Georgia" w:cs="Times New Roman"/>
                <w:b/>
              </w:rPr>
              <w:t>Item</w:t>
            </w:r>
          </w:p>
        </w:tc>
        <w:tc>
          <w:tcPr>
            <w:tcW w:w="7764" w:type="dxa"/>
            <w:tcBorders>
              <w:left w:val="single" w:sz="4" w:space="0" w:color="000000"/>
              <w:bottom w:val="single" w:sz="4" w:space="0" w:color="000000"/>
            </w:tcBorders>
            <w:shd w:val="clear" w:color="auto" w:fill="808080"/>
            <w:tcMar>
              <w:left w:w="52" w:type="dxa"/>
            </w:tcMar>
          </w:tcPr>
          <w:p w:rsidR="00C73BED" w:rsidRPr="00C73BED" w:rsidRDefault="00C73BED" w:rsidP="00C73BED">
            <w:pPr>
              <w:spacing w:before="57" w:after="57" w:line="360" w:lineRule="auto"/>
              <w:jc w:val="center"/>
              <w:rPr>
                <w:rFonts w:eastAsia="Georgia" w:cs="Times New Roman"/>
                <w:b/>
              </w:rPr>
            </w:pPr>
            <w:r w:rsidRPr="00C73BED">
              <w:rPr>
                <w:rFonts w:eastAsia="Georgia" w:cs="Times New Roman"/>
                <w:b/>
              </w:rPr>
              <w:t>Descrição</w:t>
            </w:r>
          </w:p>
        </w:tc>
        <w:tc>
          <w:tcPr>
            <w:tcW w:w="690" w:type="dxa"/>
            <w:tcBorders>
              <w:left w:val="single" w:sz="4" w:space="0" w:color="000000"/>
              <w:bottom w:val="single" w:sz="4" w:space="0" w:color="000000"/>
              <w:right w:val="single" w:sz="4" w:space="0" w:color="000000"/>
            </w:tcBorders>
            <w:shd w:val="clear" w:color="auto" w:fill="808080"/>
            <w:tcMar>
              <w:left w:w="52" w:type="dxa"/>
            </w:tcMar>
          </w:tcPr>
          <w:p w:rsidR="00C73BED" w:rsidRPr="00C73BED" w:rsidRDefault="00C73BED" w:rsidP="00C73BED">
            <w:pPr>
              <w:spacing w:before="57" w:after="57" w:line="360" w:lineRule="auto"/>
              <w:jc w:val="center"/>
              <w:rPr>
                <w:rFonts w:eastAsia="Georgia" w:cs="Times New Roman"/>
                <w:b/>
              </w:rPr>
            </w:pPr>
            <w:r w:rsidRPr="00C73BED">
              <w:rPr>
                <w:rFonts w:eastAsia="Georgia" w:cs="Times New Roman"/>
                <w:b/>
              </w:rPr>
              <w:t>Nível</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426"/>
                <w:tab w:val="left" w:pos="1985"/>
              </w:tabs>
              <w:spacing w:before="57" w:after="57" w:line="360" w:lineRule="auto"/>
              <w:jc w:val="both"/>
              <w:rPr>
                <w:rFonts w:eastAsia="Georgia" w:cs="Times New Roman"/>
              </w:rPr>
            </w:pPr>
            <w:r w:rsidRPr="00C73BED">
              <w:rPr>
                <w:rFonts w:eastAsia="Georgia" w:cs="Times New Roman"/>
              </w:rPr>
              <w:t>Transferir a outrem, no todo ou em parte, o objeto do contrato sem prévia e expresso acordo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426"/>
                <w:tab w:val="left" w:pos="1985"/>
              </w:tabs>
              <w:spacing w:before="57" w:after="57" w:line="360" w:lineRule="auto"/>
              <w:jc w:val="both"/>
              <w:rPr>
                <w:rFonts w:eastAsia="Georgia" w:cs="Times New Roman"/>
              </w:rPr>
            </w:pPr>
            <w:r w:rsidRPr="00C73BED">
              <w:rPr>
                <w:rFonts w:eastAsia="Georgia" w:cs="Times New Roman"/>
              </w:rPr>
              <w:t>Caucionar ou utilizar o contrato para quaisquer operações financeiras.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cs="Times New Roman"/>
              </w:rPr>
            </w:pPr>
            <w:r w:rsidRPr="00C73BED">
              <w:rPr>
                <w:rFonts w:eastAsia="Georgia" w:cs="Times New Roman"/>
              </w:rPr>
              <w:t>Reproduzir,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Utilizar o nome do CONTRATANTE, ou sua qualidade de CONTRATADA, em quaisquer atividades de divulgação empresarial, como, por exemplo, em cartões de visita, anúncios e impressos.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w:t>
            </w:r>
          </w:p>
        </w:tc>
      </w:tr>
      <w:tr w:rsidR="00C73BED" w:rsidRPr="00C73BED" w:rsidTr="00C73BED">
        <w:trPr>
          <w:trHeight w:val="520"/>
        </w:trPr>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de relacionar-se com o CONTRATANTE, exclusivamente, por meio do fiscal do contrato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w:t>
            </w:r>
          </w:p>
        </w:tc>
      </w:tr>
      <w:tr w:rsidR="00C73BED" w:rsidRPr="00C73BED" w:rsidTr="00C73BED">
        <w:trPr>
          <w:trHeight w:val="520"/>
        </w:trPr>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7</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de se sujeitar à fiscalização do CONTRATANTE, que inclui o atendimento às orientações do fiscal do contrato e a prestação dos esclarecimentos formulados.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8</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 w:val="left" w:pos="1985"/>
              </w:tabs>
              <w:spacing w:before="57" w:after="57" w:line="360" w:lineRule="auto"/>
              <w:jc w:val="both"/>
              <w:rPr>
                <w:rFonts w:cs="Times New Roman"/>
              </w:rPr>
            </w:pPr>
            <w:r w:rsidRPr="00C73BED">
              <w:rPr>
                <w:rFonts w:eastAsia="Georgia" w:cs="Times New Roman"/>
              </w:rPr>
              <w:t xml:space="preserve">Permitir a presença de profissional alocado no posto de trabalho mal apresentado ou sem crachá </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9</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 w:val="left" w:pos="1985"/>
              </w:tabs>
              <w:spacing w:before="57" w:after="57" w:line="360" w:lineRule="auto"/>
              <w:jc w:val="both"/>
              <w:rPr>
                <w:rFonts w:eastAsia="Georgia" w:cs="Times New Roman"/>
              </w:rPr>
            </w:pPr>
            <w:r w:rsidRPr="00C73BED">
              <w:rPr>
                <w:rFonts w:eastAsia="Georgia" w:cs="Times New Roman"/>
              </w:rPr>
              <w:t>Deixar de registrar e controlar, diariamente, a assiduidade e a pontualidade dos seus profissionais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10</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 w:val="left" w:pos="1985"/>
              </w:tabs>
              <w:spacing w:before="57" w:after="57" w:line="360" w:lineRule="auto"/>
              <w:jc w:val="both"/>
              <w:rPr>
                <w:rFonts w:eastAsia="Georgia" w:cs="Times New Roman"/>
              </w:rPr>
            </w:pPr>
            <w:r w:rsidRPr="00C73BED">
              <w:rPr>
                <w:rFonts w:eastAsia="Georgia" w:cs="Times New Roman"/>
              </w:rPr>
              <w:t>Não substituir o profissional que apresentar conduta inconveniente ou insatisfatória à disciplina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11</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 w:val="left" w:pos="1985"/>
              </w:tabs>
              <w:spacing w:before="57" w:after="57" w:line="360" w:lineRule="auto"/>
              <w:jc w:val="both"/>
              <w:rPr>
                <w:rFonts w:eastAsia="Georgia" w:cs="Times New Roman"/>
              </w:rPr>
            </w:pPr>
            <w:r w:rsidRPr="00C73BED">
              <w:rPr>
                <w:rFonts w:eastAsia="Georgia" w:cs="Times New Roman"/>
              </w:rPr>
              <w:t>Atrasar, em relação às datas fixadas na legislação, o pagamento de salários, inclusive férias e 13º salário, vale-transporte e/ou auxílio -alimentação dos seus empregados, bem como quaisquer outras verbas trabalhistas ou previdenciárias, verbas ou multas rescisórias por ocasião do encerramento do contrato de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12</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de zelar pelas instalações do CONTRATANTE</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13</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cs="Times New Roman"/>
              </w:rPr>
            </w:pPr>
            <w:r w:rsidRPr="00C73BED">
              <w:rPr>
                <w:rFonts w:eastAsia="Georgia" w:cs="Times New Roman"/>
              </w:rPr>
              <w:t>Deixar de responsabilizar-se por quaisquer acidentes de trabalho sofridos pelos seus empregados quando em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14</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cs="Times New Roman"/>
              </w:rPr>
            </w:pPr>
            <w:r w:rsidRPr="00C73BED">
              <w:rPr>
                <w:rFonts w:eastAsia="Georgia" w:cs="Times New Roman"/>
              </w:rPr>
              <w:t>Deixar de responsabilizar-se pelos encargos trabalhista, fiscal e comercial, pelos seguros de acidente e quaisquer outros encargos resultantes da prestação do serviço.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cs="Times New Roman"/>
              </w:rPr>
            </w:pPr>
            <w:r w:rsidRPr="00C73BED">
              <w:rPr>
                <w:rFonts w:eastAsia="Georgia" w:cs="Times New Roman"/>
              </w:rPr>
              <w:t>15</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de observar rigorosamente as normas regulamentadoras de segurança do trabalho.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16</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426"/>
                <w:tab w:val="left" w:pos="1985"/>
              </w:tabs>
              <w:spacing w:before="57" w:after="57" w:line="360" w:lineRule="auto"/>
              <w:jc w:val="both"/>
              <w:rPr>
                <w:rFonts w:cs="Times New Roman"/>
              </w:rPr>
            </w:pPr>
            <w:r w:rsidRPr="00C73BED">
              <w:rPr>
                <w:rFonts w:eastAsia="Georgia" w:cs="Times New Roman"/>
              </w:rPr>
              <w:t>Deixar de manter nas dependências do CONTRATANTE, os funcionários identificados e uniformizados de maneira condizente com o serviço, observando ainda as normas internas e de segurança.</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17</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426"/>
                <w:tab w:val="left" w:pos="1985"/>
              </w:tabs>
              <w:spacing w:before="57" w:after="57" w:line="360" w:lineRule="auto"/>
              <w:jc w:val="both"/>
              <w:rPr>
                <w:rFonts w:cs="Times New Roman"/>
              </w:rPr>
            </w:pPr>
            <w:r w:rsidRPr="00C73BED">
              <w:rPr>
                <w:rFonts w:eastAsia="Georgia" w:cs="Times New Roman"/>
              </w:rPr>
              <w:t>Deixar de manter, durante todo o período de vigência contratual, todas as condições de habilitação e qualificação que permitiram sua contratação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18</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426"/>
              </w:tabs>
              <w:spacing w:before="57" w:after="57" w:line="360" w:lineRule="auto"/>
              <w:jc w:val="both"/>
              <w:rPr>
                <w:rFonts w:cs="Times New Roman"/>
              </w:rPr>
            </w:pPr>
            <w:r w:rsidRPr="00C73BED">
              <w:rPr>
                <w:rFonts w:eastAsia="Georgia" w:cs="Times New Roman"/>
              </w:rPr>
              <w:t xml:space="preserve">Deixar de disponibilizar e manter atualizados conta de </w:t>
            </w:r>
            <w:r w:rsidRPr="00C73BED">
              <w:rPr>
                <w:rFonts w:eastAsia="Georgia" w:cs="Times New Roman"/>
                <w:i/>
              </w:rPr>
              <w:t xml:space="preserve">e-mail, </w:t>
            </w:r>
            <w:r w:rsidRPr="00C73BED">
              <w:rPr>
                <w:rFonts w:eastAsia="Georgia" w:cs="Times New Roman"/>
              </w:rPr>
              <w:t>endereço e telefones comerciais</w:t>
            </w:r>
            <w:r w:rsidRPr="00C73BED">
              <w:rPr>
                <w:rFonts w:eastAsia="Georgia" w:cs="Times New Roman"/>
                <w:i/>
              </w:rPr>
              <w:t xml:space="preserve"> </w:t>
            </w:r>
            <w:r w:rsidRPr="00C73BED">
              <w:rPr>
                <w:rFonts w:eastAsia="Georgia" w:cs="Times New Roman"/>
              </w:rPr>
              <w:t>para fins de comunicação formal entre as partes.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19</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cs="Times New Roman"/>
              </w:rPr>
            </w:pPr>
            <w:r w:rsidRPr="00C73BED">
              <w:rPr>
                <w:rFonts w:eastAsia="Georgia" w:cs="Times New Roman"/>
              </w:rPr>
              <w:t>Deixar de responsabilizar-se pela idoneidade e pelo comportamento de seus prestadores de serviço e por quaisquer prejuízos que sejam causados à CONTRATANTE e a terceiros.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20</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de encaminhar documentos fiscais e todas documentações determinadas pelo fiscal do contrato para efeitos de atestar os serviços e comprovar regularizações.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21</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de assumir todas as responsabilidades e tomar as medidas necessárias para o atendimento dos prestadores de serviço acidentados ou com mal súbito.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22</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23</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Suspender ou interromper, salvo motivo de força maior ou caso fortuito, a execução do objeto.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24</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Recusar-se a executar serviço determinado pela fiscalização sem motivo justificado.</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25</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Deixar e substituir os profissionais faltosos.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26</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Retirar das dependências do CNMP quaisquer equipamentos ou materiais de consumo sem autorização prévia.</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w:t>
            </w:r>
          </w:p>
        </w:tc>
      </w:tr>
      <w:tr w:rsidR="00C73BED" w:rsidRPr="00C73BED" w:rsidTr="00C73BED">
        <w:tc>
          <w:tcPr>
            <w:tcW w:w="62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27</w:t>
            </w:r>
          </w:p>
        </w:tc>
        <w:tc>
          <w:tcPr>
            <w:tcW w:w="7764" w:type="dxa"/>
            <w:tcBorders>
              <w:left w:val="single" w:sz="4" w:space="0" w:color="000000"/>
              <w:bottom w:val="single" w:sz="4" w:space="0" w:color="000000"/>
            </w:tcBorders>
            <w:shd w:val="clear" w:color="auto" w:fill="auto"/>
            <w:tcMar>
              <w:left w:w="52" w:type="dxa"/>
            </w:tcMar>
          </w:tcPr>
          <w:p w:rsidR="00C73BED" w:rsidRPr="00C73BED" w:rsidRDefault="00C73BED" w:rsidP="00C73BED">
            <w:pPr>
              <w:tabs>
                <w:tab w:val="left" w:pos="284"/>
              </w:tabs>
              <w:spacing w:before="57" w:after="57" w:line="360" w:lineRule="auto"/>
              <w:jc w:val="both"/>
              <w:rPr>
                <w:rFonts w:eastAsia="Georgia" w:cs="Times New Roman"/>
              </w:rPr>
            </w:pPr>
            <w:r w:rsidRPr="00C73BED">
              <w:rPr>
                <w:rFonts w:eastAsia="Georgia" w:cs="Times New Roman"/>
              </w:rPr>
              <w:t>Destruir ou danificar documentos por culpa ou dolo de seus agentes.</w:t>
            </w:r>
          </w:p>
        </w:tc>
        <w:tc>
          <w:tcPr>
            <w:tcW w:w="690"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r>
    </w:tbl>
    <w:p w:rsidR="00C73BED" w:rsidRPr="00C73BED" w:rsidRDefault="00C73BED" w:rsidP="00C73BED">
      <w:pPr>
        <w:tabs>
          <w:tab w:val="left" w:pos="70"/>
        </w:tabs>
        <w:spacing w:before="57" w:after="57" w:line="360" w:lineRule="auto"/>
        <w:jc w:val="both"/>
        <w:rPr>
          <w:rFonts w:eastAsia="Georgia" w:cs="Times New Roman"/>
        </w:rPr>
      </w:pPr>
    </w:p>
    <w:p w:rsidR="00C73BED" w:rsidRPr="00C73BED" w:rsidRDefault="00C73BED" w:rsidP="004C096B">
      <w:pPr>
        <w:keepNext/>
        <w:numPr>
          <w:ilvl w:val="1"/>
          <w:numId w:val="24"/>
        </w:numPr>
        <w:shd w:val="clear" w:color="auto" w:fill="FFFFFF"/>
        <w:tabs>
          <w:tab w:val="left" w:pos="70"/>
        </w:tabs>
        <w:suppressAutoHyphens w:val="0"/>
        <w:spacing w:before="57" w:after="57" w:line="360" w:lineRule="auto"/>
        <w:contextualSpacing/>
        <w:jc w:val="both"/>
        <w:textAlignment w:val="auto"/>
        <w:rPr>
          <w:rFonts w:eastAsia="Georgia" w:cs="Times New Roman"/>
        </w:rPr>
      </w:pPr>
      <w:r w:rsidRPr="00C73BED">
        <w:rPr>
          <w:rFonts w:eastAsia="Georgia" w:cs="Times New Roman"/>
        </w:rPr>
        <w:t>Em caso de registro de infração na qual a CONTRATADA apresente justificativa razoável e aceita pelo fiscal do contrato, o nível da infração poderá ser desconsiderado ou inserido em uma categoria de menor gravidade.</w:t>
      </w:r>
    </w:p>
    <w:p w:rsidR="00C73BED" w:rsidRPr="00C73BED" w:rsidRDefault="00C73BED" w:rsidP="004C096B">
      <w:pPr>
        <w:keepNext/>
        <w:widowControl w:val="0"/>
        <w:numPr>
          <w:ilvl w:val="1"/>
          <w:numId w:val="24"/>
        </w:numPr>
        <w:shd w:val="clear" w:color="auto" w:fill="FFFFFF"/>
        <w:suppressAutoHyphens w:val="0"/>
        <w:spacing w:before="57" w:after="57" w:line="360" w:lineRule="auto"/>
        <w:jc w:val="both"/>
        <w:textAlignment w:val="auto"/>
        <w:rPr>
          <w:rFonts w:eastAsia="Georgia" w:cs="Times New Roman"/>
        </w:rPr>
      </w:pPr>
      <w:r w:rsidRPr="00C73BED">
        <w:rPr>
          <w:rFonts w:eastAsia="Georgia" w:cs="Times New Roman"/>
        </w:rPr>
        <w:t>A inexecução parcial ou total do contrato será configurada, entre outras hipóteses, na ocorrência de, pelo menos, uma das seguintes situações:</w:t>
      </w:r>
    </w:p>
    <w:p w:rsidR="00C73BED" w:rsidRPr="00C73BED" w:rsidRDefault="00C73BED" w:rsidP="00C73BED">
      <w:pPr>
        <w:tabs>
          <w:tab w:val="left" w:pos="70"/>
        </w:tabs>
        <w:spacing w:before="57" w:after="57" w:line="360" w:lineRule="auto"/>
        <w:jc w:val="both"/>
        <w:rPr>
          <w:rFonts w:eastAsia="Georgia" w:cs="Times New Roman"/>
        </w:rPr>
      </w:pPr>
    </w:p>
    <w:p w:rsidR="00C73BED" w:rsidRPr="00C73BED" w:rsidRDefault="00C73BED" w:rsidP="00C73BED">
      <w:pPr>
        <w:spacing w:before="57" w:after="57" w:line="360" w:lineRule="auto"/>
        <w:jc w:val="center"/>
        <w:rPr>
          <w:rFonts w:eastAsia="Georgia" w:cs="Times New Roman"/>
          <w:b/>
        </w:rPr>
      </w:pPr>
      <w:r w:rsidRPr="00C73BED">
        <w:rPr>
          <w:rFonts w:eastAsia="Georgia" w:cs="Times New Roman"/>
          <w:b/>
        </w:rPr>
        <w:t>Tabela 4: Qualificação da inexecução contratual</w:t>
      </w:r>
    </w:p>
    <w:tbl>
      <w:tblPr>
        <w:tblW w:w="5479" w:type="dxa"/>
        <w:tblInd w:w="2127"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141"/>
        <w:gridCol w:w="2235"/>
        <w:gridCol w:w="2103"/>
      </w:tblGrid>
      <w:tr w:rsidR="00C73BED" w:rsidRPr="00C73BED" w:rsidTr="00C73BED">
        <w:tc>
          <w:tcPr>
            <w:tcW w:w="1141" w:type="dxa"/>
            <w:vMerge w:val="restart"/>
            <w:tcBorders>
              <w:top w:val="single" w:sz="4" w:space="0" w:color="000000"/>
              <w:left w:val="single" w:sz="4" w:space="0" w:color="000000"/>
              <w:bottom w:val="single" w:sz="4" w:space="0" w:color="000000"/>
            </w:tcBorders>
            <w:shd w:val="clear" w:color="auto" w:fill="999999"/>
            <w:tcMar>
              <w:left w:w="52" w:type="dxa"/>
            </w:tcMar>
          </w:tcPr>
          <w:p w:rsidR="00C73BED" w:rsidRPr="00C73BED" w:rsidRDefault="00C73BED" w:rsidP="00C73BED">
            <w:pPr>
              <w:shd w:val="clear" w:color="auto" w:fill="999999"/>
              <w:spacing w:before="57" w:after="57" w:line="360" w:lineRule="auto"/>
              <w:jc w:val="center"/>
              <w:rPr>
                <w:rFonts w:eastAsia="Georgia" w:cs="Times New Roman"/>
                <w:b/>
              </w:rPr>
            </w:pPr>
          </w:p>
          <w:p w:rsidR="00C73BED" w:rsidRPr="00C73BED" w:rsidRDefault="00C73BED" w:rsidP="00C73BED">
            <w:pPr>
              <w:shd w:val="clear" w:color="auto" w:fill="999999"/>
              <w:spacing w:before="57" w:after="57" w:line="360" w:lineRule="auto"/>
              <w:jc w:val="center"/>
              <w:rPr>
                <w:rFonts w:eastAsia="Georgia" w:cs="Times New Roman"/>
                <w:b/>
              </w:rPr>
            </w:pPr>
            <w:r w:rsidRPr="00C73BED">
              <w:rPr>
                <w:rFonts w:eastAsia="Georgia" w:cs="Times New Roman"/>
                <w:b/>
              </w:rPr>
              <w:t>GRAU</w:t>
            </w:r>
          </w:p>
        </w:tc>
        <w:tc>
          <w:tcPr>
            <w:tcW w:w="4338" w:type="dxa"/>
            <w:gridSpan w:val="2"/>
            <w:tcBorders>
              <w:top w:val="single" w:sz="4" w:space="0" w:color="000000"/>
              <w:left w:val="single" w:sz="4" w:space="0" w:color="000000"/>
              <w:bottom w:val="single" w:sz="4" w:space="0" w:color="000000"/>
              <w:right w:val="single" w:sz="4" w:space="0" w:color="000000"/>
            </w:tcBorders>
            <w:shd w:val="clear" w:color="auto" w:fill="999999"/>
            <w:tcMar>
              <w:left w:w="52" w:type="dxa"/>
            </w:tcMar>
          </w:tcPr>
          <w:p w:rsidR="00C73BED" w:rsidRPr="00C73BED" w:rsidRDefault="00C73BED" w:rsidP="00C73BED">
            <w:pPr>
              <w:shd w:val="clear" w:color="auto" w:fill="999999"/>
              <w:spacing w:before="57" w:after="57" w:line="360" w:lineRule="auto"/>
              <w:jc w:val="center"/>
              <w:rPr>
                <w:rFonts w:eastAsia="Georgia" w:cs="Times New Roman"/>
                <w:b/>
              </w:rPr>
            </w:pPr>
            <w:r w:rsidRPr="00C73BED">
              <w:rPr>
                <w:rFonts w:eastAsia="Georgia" w:cs="Times New Roman"/>
                <w:b/>
              </w:rPr>
              <w:t>QUANTIDADE DE INFRAÇÕES</w:t>
            </w:r>
          </w:p>
        </w:tc>
      </w:tr>
      <w:tr w:rsidR="00C73BED" w:rsidRPr="00C73BED" w:rsidTr="00C73BED">
        <w:trPr>
          <w:trHeight w:val="700"/>
        </w:trPr>
        <w:tc>
          <w:tcPr>
            <w:tcW w:w="1141" w:type="dxa"/>
            <w:vMerge/>
            <w:tcBorders>
              <w:top w:val="single" w:sz="4" w:space="0" w:color="000000"/>
              <w:left w:val="single" w:sz="4" w:space="0" w:color="000000"/>
              <w:bottom w:val="single" w:sz="4" w:space="0" w:color="000000"/>
            </w:tcBorders>
            <w:shd w:val="clear" w:color="auto" w:fill="999999"/>
            <w:tcMar>
              <w:left w:w="52" w:type="dxa"/>
            </w:tcMar>
          </w:tcPr>
          <w:p w:rsidR="00C73BED" w:rsidRPr="00C73BED" w:rsidRDefault="00C73BED" w:rsidP="00C73BED">
            <w:pPr>
              <w:rPr>
                <w:rFonts w:cs="Times New Roman"/>
              </w:rPr>
            </w:pPr>
          </w:p>
        </w:tc>
        <w:tc>
          <w:tcPr>
            <w:tcW w:w="2235" w:type="dxa"/>
            <w:tcBorders>
              <w:left w:val="single" w:sz="4" w:space="0" w:color="000000"/>
              <w:bottom w:val="single" w:sz="4" w:space="0" w:color="000000"/>
            </w:tcBorders>
            <w:shd w:val="clear" w:color="auto" w:fill="999999"/>
            <w:tcMar>
              <w:left w:w="52" w:type="dxa"/>
            </w:tcMar>
          </w:tcPr>
          <w:p w:rsidR="00C73BED" w:rsidRPr="00C73BED" w:rsidRDefault="00C73BED" w:rsidP="00C73BED">
            <w:pPr>
              <w:shd w:val="clear" w:color="auto" w:fill="999999"/>
              <w:spacing w:before="57" w:after="57" w:line="360" w:lineRule="auto"/>
              <w:jc w:val="center"/>
              <w:rPr>
                <w:rFonts w:eastAsia="Georgia" w:cs="Times New Roman"/>
                <w:b/>
              </w:rPr>
            </w:pPr>
            <w:r w:rsidRPr="00C73BED">
              <w:rPr>
                <w:rFonts w:eastAsia="Georgia" w:cs="Times New Roman"/>
                <w:b/>
              </w:rPr>
              <w:t>Inexecução Parcial</w:t>
            </w:r>
          </w:p>
        </w:tc>
        <w:tc>
          <w:tcPr>
            <w:tcW w:w="2103" w:type="dxa"/>
            <w:tcBorders>
              <w:left w:val="single" w:sz="4" w:space="0" w:color="000000"/>
              <w:bottom w:val="single" w:sz="4" w:space="0" w:color="000000"/>
              <w:right w:val="single" w:sz="4" w:space="0" w:color="000000"/>
            </w:tcBorders>
            <w:shd w:val="clear" w:color="auto" w:fill="999999"/>
            <w:tcMar>
              <w:left w:w="52" w:type="dxa"/>
            </w:tcMar>
          </w:tcPr>
          <w:p w:rsidR="00C73BED" w:rsidRPr="00C73BED" w:rsidRDefault="00C73BED" w:rsidP="00C73BED">
            <w:pPr>
              <w:shd w:val="clear" w:color="auto" w:fill="999999"/>
              <w:spacing w:before="57" w:after="57" w:line="360" w:lineRule="auto"/>
              <w:jc w:val="center"/>
              <w:rPr>
                <w:rFonts w:eastAsia="Georgia" w:cs="Times New Roman"/>
                <w:b/>
              </w:rPr>
            </w:pPr>
            <w:r w:rsidRPr="00C73BED">
              <w:rPr>
                <w:rFonts w:eastAsia="Georgia" w:cs="Times New Roman"/>
                <w:b/>
              </w:rPr>
              <w:t>Inexecução Total</w:t>
            </w:r>
          </w:p>
        </w:tc>
      </w:tr>
      <w:tr w:rsidR="00C73BED" w:rsidRPr="00C73BED" w:rsidTr="00C73BED">
        <w:tc>
          <w:tcPr>
            <w:tcW w:w="114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w:t>
            </w:r>
          </w:p>
        </w:tc>
        <w:tc>
          <w:tcPr>
            <w:tcW w:w="2235"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7  a 11</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12 ou mais</w:t>
            </w:r>
          </w:p>
        </w:tc>
      </w:tr>
      <w:tr w:rsidR="00C73BED" w:rsidRPr="00C73BED" w:rsidTr="00C73BED">
        <w:tc>
          <w:tcPr>
            <w:tcW w:w="114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w:t>
            </w:r>
          </w:p>
        </w:tc>
        <w:tc>
          <w:tcPr>
            <w:tcW w:w="2235"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 a 10</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11 ou mais</w:t>
            </w:r>
          </w:p>
        </w:tc>
      </w:tr>
      <w:tr w:rsidR="00C73BED" w:rsidRPr="00C73BED" w:rsidTr="00C73BED">
        <w:tc>
          <w:tcPr>
            <w:tcW w:w="114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w:t>
            </w:r>
          </w:p>
        </w:tc>
        <w:tc>
          <w:tcPr>
            <w:tcW w:w="2235"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 a 9</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10 ou mais</w:t>
            </w:r>
          </w:p>
        </w:tc>
      </w:tr>
      <w:tr w:rsidR="00C73BED" w:rsidRPr="00C73BED" w:rsidTr="00C73BED">
        <w:tc>
          <w:tcPr>
            <w:tcW w:w="114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w:t>
            </w:r>
          </w:p>
        </w:tc>
        <w:tc>
          <w:tcPr>
            <w:tcW w:w="2235"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4 a 6</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7 ou mais</w:t>
            </w:r>
          </w:p>
        </w:tc>
      </w:tr>
      <w:tr w:rsidR="00C73BED" w:rsidRPr="00C73BED" w:rsidTr="00C73BED">
        <w:tc>
          <w:tcPr>
            <w:tcW w:w="114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w:t>
            </w:r>
          </w:p>
        </w:tc>
        <w:tc>
          <w:tcPr>
            <w:tcW w:w="2235"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 a 4</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5 ou mais</w:t>
            </w:r>
          </w:p>
        </w:tc>
      </w:tr>
      <w:tr w:rsidR="00C73BED" w:rsidRPr="00C73BED" w:rsidTr="00C73BED">
        <w:tc>
          <w:tcPr>
            <w:tcW w:w="1141"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6</w:t>
            </w:r>
          </w:p>
        </w:tc>
        <w:tc>
          <w:tcPr>
            <w:tcW w:w="2235" w:type="dxa"/>
            <w:tcBorders>
              <w:left w:val="single" w:sz="4" w:space="0" w:color="000000"/>
              <w:bottom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2</w:t>
            </w:r>
          </w:p>
        </w:tc>
        <w:tc>
          <w:tcPr>
            <w:tcW w:w="2103" w:type="dxa"/>
            <w:tcBorders>
              <w:left w:val="single" w:sz="4" w:space="0" w:color="000000"/>
              <w:bottom w:val="single" w:sz="4" w:space="0" w:color="000000"/>
              <w:right w:val="single" w:sz="4" w:space="0" w:color="000000"/>
            </w:tcBorders>
            <w:shd w:val="clear" w:color="auto" w:fill="auto"/>
            <w:tcMar>
              <w:left w:w="52" w:type="dxa"/>
            </w:tcMar>
          </w:tcPr>
          <w:p w:rsidR="00C73BED" w:rsidRPr="00C73BED" w:rsidRDefault="00C73BED" w:rsidP="00C73BED">
            <w:pPr>
              <w:spacing w:before="57" w:after="57" w:line="360" w:lineRule="auto"/>
              <w:jc w:val="center"/>
              <w:rPr>
                <w:rFonts w:eastAsia="Georgia" w:cs="Times New Roman"/>
              </w:rPr>
            </w:pPr>
            <w:r w:rsidRPr="00C73BED">
              <w:rPr>
                <w:rFonts w:eastAsia="Georgia" w:cs="Times New Roman"/>
              </w:rPr>
              <w:t>3 ou mais</w:t>
            </w:r>
          </w:p>
        </w:tc>
      </w:tr>
    </w:tbl>
    <w:p w:rsidR="00C73BED" w:rsidRPr="00C73BED" w:rsidRDefault="00C73BED" w:rsidP="00C73BED">
      <w:pPr>
        <w:tabs>
          <w:tab w:val="left" w:pos="70"/>
        </w:tabs>
        <w:spacing w:before="57" w:after="57" w:line="360" w:lineRule="auto"/>
        <w:jc w:val="both"/>
        <w:rPr>
          <w:rFonts w:cs="Times New Roman"/>
        </w:rPr>
      </w:pPr>
    </w:p>
    <w:p w:rsidR="00C73BED" w:rsidRPr="00C73BED" w:rsidRDefault="00C73BED" w:rsidP="004C096B">
      <w:pPr>
        <w:pStyle w:val="PargrafodaLista"/>
        <w:keepNext/>
        <w:widowControl w:val="0"/>
        <w:numPr>
          <w:ilvl w:val="0"/>
          <w:numId w:val="32"/>
        </w:numPr>
        <w:pBdr>
          <w:top w:val="nil"/>
          <w:left w:val="nil"/>
          <w:bottom w:val="nil"/>
          <w:right w:val="nil"/>
          <w:between w:val="nil"/>
        </w:pBdr>
        <w:shd w:val="clear" w:color="auto" w:fill="FFFFFF"/>
        <w:suppressAutoHyphens w:val="0"/>
        <w:spacing w:line="360" w:lineRule="auto"/>
        <w:contextualSpacing/>
        <w:jc w:val="both"/>
        <w:textAlignment w:val="auto"/>
        <w:rPr>
          <w:b/>
        </w:rPr>
      </w:pPr>
      <w:r w:rsidRPr="00C73BED">
        <w:rPr>
          <w:b/>
        </w:rPr>
        <w:t>DISPOSIÇÕES GERAIS</w:t>
      </w:r>
    </w:p>
    <w:p w:rsidR="00C73BED" w:rsidRPr="00C73BED" w:rsidRDefault="00C73BED" w:rsidP="004C096B">
      <w:pPr>
        <w:keepNext/>
        <w:widowControl w:val="0"/>
        <w:numPr>
          <w:ilvl w:val="1"/>
          <w:numId w:val="32"/>
        </w:numPr>
        <w:pBdr>
          <w:top w:val="nil"/>
          <w:left w:val="nil"/>
          <w:bottom w:val="nil"/>
          <w:right w:val="nil"/>
          <w:between w:val="nil"/>
        </w:pBdr>
        <w:shd w:val="clear" w:color="auto" w:fill="FFFFFF"/>
        <w:suppressAutoHyphens w:val="0"/>
        <w:spacing w:before="57" w:after="57" w:line="360" w:lineRule="auto"/>
        <w:contextualSpacing/>
        <w:jc w:val="both"/>
        <w:textAlignment w:val="auto"/>
        <w:rPr>
          <w:rFonts w:eastAsia="Georgia" w:cs="Times New Roman"/>
          <w:color w:val="000000"/>
        </w:rPr>
      </w:pPr>
      <w:r w:rsidRPr="00C73BED">
        <w:rPr>
          <w:rFonts w:eastAsia="Georgia" w:cs="Times New Roman"/>
        </w:rPr>
        <w:t xml:space="preserve">Todos os produtos gerados pela execução do contrato (arquivos de dados, áudio, vídeo, etc) criados ou tratados, incluindo as matrizes são de propriedade do Conselho Nacional do Ministério Público. </w:t>
      </w:r>
    </w:p>
    <w:p w:rsidR="00C73BED" w:rsidRPr="00C73BED" w:rsidRDefault="00C73BED" w:rsidP="00C73BED">
      <w:pPr>
        <w:rPr>
          <w:rFonts w:eastAsia="Georgia" w:cs="Times New Roman"/>
          <w:color w:val="000000"/>
        </w:rPr>
      </w:pPr>
      <w:r w:rsidRPr="00C73BED">
        <w:rPr>
          <w:rFonts w:eastAsia="Georgia" w:cs="Times New Roman"/>
        </w:rPr>
        <w:t xml:space="preserve">Os direitos autorais de toda a produção serão do Conselho Nacional do Ministério Público, que poderá usar e dispor livremente de tudo o que for gerado em decorrência do estabelecido no contrato. </w:t>
      </w:r>
    </w:p>
    <w:p w:rsidR="00F40952" w:rsidRDefault="00F40952"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C73BED" w:rsidRDefault="00C73BED" w:rsidP="00E87658">
      <w:pPr>
        <w:pStyle w:val="Standard"/>
        <w:spacing w:line="360" w:lineRule="auto"/>
        <w:jc w:val="center"/>
        <w:rPr>
          <w:b/>
          <w:u w:val="single"/>
        </w:rPr>
      </w:pPr>
    </w:p>
    <w:p w:rsidR="00C73BED" w:rsidRDefault="00C73BED" w:rsidP="00C73BED">
      <w:pPr>
        <w:pStyle w:val="Standard"/>
        <w:spacing w:line="360" w:lineRule="auto"/>
        <w:jc w:val="center"/>
      </w:pPr>
      <w:r>
        <w:rPr>
          <w:b/>
          <w:u w:val="single"/>
        </w:rPr>
        <w:t>EDITAL DE LICITAÇÃO Nº 20/2018</w:t>
      </w:r>
    </w:p>
    <w:p w:rsidR="00C73BED" w:rsidRDefault="00C73BED" w:rsidP="00C73BED">
      <w:pPr>
        <w:pStyle w:val="Standard"/>
        <w:spacing w:line="360" w:lineRule="auto"/>
        <w:jc w:val="center"/>
        <w:rPr>
          <w:rFonts w:ascii="Trebuchet MS" w:hAnsi="Trebuchet MS"/>
          <w:b/>
          <w:sz w:val="20"/>
          <w:szCs w:val="20"/>
          <w:u w:val="single"/>
        </w:rPr>
      </w:pPr>
      <w:r>
        <w:rPr>
          <w:b/>
          <w:u w:val="single"/>
        </w:rPr>
        <w:t>MODALIDADE – PREGÃO ELETRÔNICO</w:t>
      </w:r>
    </w:p>
    <w:p w:rsidR="00C73BED" w:rsidRDefault="00C73BED" w:rsidP="00C73BED">
      <w:pPr>
        <w:pStyle w:val="Standard"/>
        <w:spacing w:line="360" w:lineRule="auto"/>
        <w:jc w:val="center"/>
      </w:pPr>
      <w:r>
        <w:rPr>
          <w:b/>
          <w:bCs/>
          <w:u w:val="single"/>
        </w:rPr>
        <w:t xml:space="preserve">PROCESSO SEI </w:t>
      </w:r>
      <w:r w:rsidRPr="00C73BED">
        <w:rPr>
          <w:b/>
          <w:bCs/>
          <w:u w:val="single"/>
        </w:rPr>
        <w:t>19.00.5000.0003591/2018-50</w:t>
      </w:r>
    </w:p>
    <w:p w:rsidR="00C73BED" w:rsidRDefault="00C73BED" w:rsidP="00C73BED">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center"/>
        <w:rPr>
          <w:b/>
          <w:u w:val="single"/>
        </w:rPr>
      </w:pPr>
    </w:p>
    <w:p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rsidR="00E87658" w:rsidRDefault="00E87658" w:rsidP="00E87658">
      <w:pPr>
        <w:pStyle w:val="Standard"/>
        <w:spacing w:line="360" w:lineRule="auto"/>
        <w:jc w:val="both"/>
        <w:rPr>
          <w:rFonts w:eastAsia="Arial" w:cs="Trebuchet MS"/>
          <w:lang w:bidi="ar-SA"/>
        </w:rPr>
      </w:pPr>
    </w:p>
    <w:p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E87658" w:rsidRDefault="00E87658" w:rsidP="000520D6">
      <w:pPr>
        <w:pStyle w:val="Standard"/>
        <w:spacing w:line="360" w:lineRule="auto"/>
        <w:jc w:val="center"/>
        <w:rPr>
          <w:b/>
          <w:u w:val="single"/>
        </w:rPr>
      </w:pPr>
    </w:p>
    <w:p w:rsidR="00C73BED" w:rsidRDefault="00C73BED" w:rsidP="00C73BED">
      <w:pPr>
        <w:pStyle w:val="Standard"/>
        <w:spacing w:line="360" w:lineRule="auto"/>
        <w:jc w:val="center"/>
      </w:pPr>
      <w:r>
        <w:rPr>
          <w:b/>
          <w:u w:val="single"/>
        </w:rPr>
        <w:t>EDITAL DE LICITAÇÃO Nº 20/2018</w:t>
      </w:r>
    </w:p>
    <w:p w:rsidR="00C73BED" w:rsidRDefault="00C73BED" w:rsidP="00C73BED">
      <w:pPr>
        <w:pStyle w:val="Standard"/>
        <w:spacing w:line="360" w:lineRule="auto"/>
        <w:jc w:val="center"/>
        <w:rPr>
          <w:rFonts w:ascii="Trebuchet MS" w:hAnsi="Trebuchet MS"/>
          <w:b/>
          <w:sz w:val="20"/>
          <w:szCs w:val="20"/>
          <w:u w:val="single"/>
        </w:rPr>
      </w:pPr>
      <w:r>
        <w:rPr>
          <w:b/>
          <w:u w:val="single"/>
        </w:rPr>
        <w:t>MODALIDADE – PREGÃO ELETRÔNICO</w:t>
      </w:r>
    </w:p>
    <w:p w:rsidR="00C73BED" w:rsidRDefault="00C73BED" w:rsidP="00C73BED">
      <w:pPr>
        <w:pStyle w:val="Standard"/>
        <w:spacing w:line="360" w:lineRule="auto"/>
        <w:jc w:val="center"/>
      </w:pPr>
      <w:r>
        <w:rPr>
          <w:b/>
          <w:bCs/>
          <w:u w:val="single"/>
        </w:rPr>
        <w:t xml:space="preserve">PROCESSO SEI </w:t>
      </w:r>
      <w:r w:rsidRPr="00C73BED">
        <w:rPr>
          <w:b/>
          <w:bCs/>
          <w:u w:val="single"/>
        </w:rPr>
        <w:t>19.00.5000.0003591/2018-50</w:t>
      </w:r>
    </w:p>
    <w:p w:rsidR="00C73BED" w:rsidRDefault="00C73BED" w:rsidP="00C73BED">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F13161" w:rsidRDefault="00F13161">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F13161" w:rsidRDefault="00F13161">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F13161" w:rsidRDefault="00F13161">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F13161" w:rsidRDefault="00F13161">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_____ de _______________ de 201</w:t>
      </w:r>
      <w:r w:rsidR="00F40952">
        <w:t>8</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C73BED" w:rsidRDefault="00C73BED" w:rsidP="00C73BED">
      <w:pPr>
        <w:pStyle w:val="Standard"/>
        <w:spacing w:line="360" w:lineRule="auto"/>
        <w:jc w:val="center"/>
      </w:pPr>
      <w:r>
        <w:rPr>
          <w:b/>
          <w:u w:val="single"/>
        </w:rPr>
        <w:t>EDITAL DE LICITAÇÃO Nº 20/2018</w:t>
      </w:r>
    </w:p>
    <w:p w:rsidR="00C73BED" w:rsidRDefault="00C73BED" w:rsidP="00C73BED">
      <w:pPr>
        <w:pStyle w:val="Standard"/>
        <w:spacing w:line="360" w:lineRule="auto"/>
        <w:jc w:val="center"/>
        <w:rPr>
          <w:rFonts w:ascii="Trebuchet MS" w:hAnsi="Trebuchet MS"/>
          <w:b/>
          <w:sz w:val="20"/>
          <w:szCs w:val="20"/>
          <w:u w:val="single"/>
        </w:rPr>
      </w:pPr>
      <w:r>
        <w:rPr>
          <w:b/>
          <w:u w:val="single"/>
        </w:rPr>
        <w:t>MODALIDADE – PREGÃO ELETRÔNICO</w:t>
      </w:r>
    </w:p>
    <w:p w:rsidR="00C73BED" w:rsidRDefault="00C73BED" w:rsidP="00C73BED">
      <w:pPr>
        <w:pStyle w:val="Standard"/>
        <w:spacing w:line="360" w:lineRule="auto"/>
        <w:jc w:val="center"/>
      </w:pPr>
      <w:r>
        <w:rPr>
          <w:b/>
          <w:bCs/>
          <w:u w:val="single"/>
        </w:rPr>
        <w:t xml:space="preserve">PROCESSO SEI </w:t>
      </w:r>
      <w:r w:rsidRPr="00C73BED">
        <w:rPr>
          <w:b/>
          <w:bCs/>
          <w:u w:val="single"/>
        </w:rPr>
        <w:t>19.00.5000.0003591/2018-50</w:t>
      </w:r>
    </w:p>
    <w:p w:rsidR="00C73BED" w:rsidRDefault="00C73BED" w:rsidP="00C73BED">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4C096B">
      <w:pPr>
        <w:pStyle w:val="Standard"/>
        <w:numPr>
          <w:ilvl w:val="0"/>
          <w:numId w:val="11"/>
        </w:numPr>
        <w:tabs>
          <w:tab w:val="left" w:pos="284"/>
        </w:tabs>
        <w:suppressAutoHyphens w:val="0"/>
        <w:spacing w:line="360" w:lineRule="auto"/>
        <w:ind w:left="0" w:firstLine="1417"/>
        <w:jc w:val="both"/>
        <w:rPr>
          <w:rFonts w:ascii="Trebuchet MS" w:hAnsi="Trebuchet MS"/>
          <w:sz w:val="20"/>
          <w:szCs w:val="20"/>
        </w:rPr>
      </w:pPr>
      <w:r>
        <w:t>Executar os serviços contratados em conformidade com o Termo de Referência – Anexo I do Edital, o qual fornece todas as orientações do CONTRATANTE;</w:t>
      </w:r>
    </w:p>
    <w:p w:rsidR="00EB44AF" w:rsidRDefault="003A219C"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B44AF" w:rsidRDefault="001B31D8">
      <w:pPr>
        <w:pStyle w:val="Standard"/>
        <w:tabs>
          <w:tab w:val="left" w:pos="284"/>
        </w:tabs>
        <w:suppressAutoHyphens w:val="0"/>
        <w:spacing w:line="360" w:lineRule="auto"/>
        <w:ind w:firstLine="1417"/>
        <w:jc w:val="both"/>
        <w:rPr>
          <w:rFonts w:ascii="Trebuchet MS" w:hAnsi="Trebuchet MS" w:cs="Trebuchet MS"/>
          <w:sz w:val="20"/>
          <w:szCs w:val="20"/>
        </w:rPr>
      </w:pPr>
      <w:r>
        <w:rPr>
          <w:rFonts w:cs="Trebuchet MS"/>
        </w:rPr>
        <w:tab/>
      </w:r>
      <w:r>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1913BF" w:rsidRDefault="001913BF">
      <w:pPr>
        <w:pStyle w:val="Standard"/>
        <w:tabs>
          <w:tab w:val="left" w:pos="284"/>
        </w:tabs>
        <w:suppressAutoHyphens w:val="0"/>
        <w:spacing w:line="360" w:lineRule="auto"/>
        <w:ind w:firstLine="1417"/>
        <w:jc w:val="both"/>
        <w:rPr>
          <w:rFonts w:ascii="Trebuchet MS" w:hAnsi="Trebuchet MS"/>
          <w:sz w:val="20"/>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eastAsia="Arial-BoldMT" w:cs="Trebuchet MS"/>
        </w:rPr>
      </w:pPr>
      <w:r>
        <w:rPr>
          <w:rFonts w:eastAsia="Arial-BoldMT" w:cs="Trebuchet MS"/>
        </w:rPr>
        <w:t xml:space="preserve">O valor estimado </w:t>
      </w:r>
      <w:r w:rsidR="003A219C">
        <w:rPr>
          <w:rFonts w:eastAsia="Arial-BoldMT" w:cs="Trebuchet MS"/>
        </w:rPr>
        <w:t>do contrato será conforme tabela abaixo:</w:t>
      </w:r>
    </w:p>
    <w:p w:rsidR="003A219C" w:rsidRDefault="003A219C" w:rsidP="003A219C">
      <w:pPr>
        <w:pStyle w:val="Standard"/>
        <w:spacing w:line="360" w:lineRule="auto"/>
        <w:ind w:firstLine="1417"/>
        <w:jc w:val="both"/>
      </w:pPr>
    </w:p>
    <w:tbl>
      <w:tblPr>
        <w:tblW w:w="8690" w:type="dxa"/>
        <w:tblInd w:w="377"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453"/>
        <w:gridCol w:w="1134"/>
        <w:gridCol w:w="2410"/>
        <w:gridCol w:w="2693"/>
      </w:tblGrid>
      <w:tr w:rsidR="003A219C" w:rsidTr="003A219C">
        <w:trPr>
          <w:trHeight w:val="1475"/>
        </w:trPr>
        <w:tc>
          <w:tcPr>
            <w:tcW w:w="2453" w:type="dxa"/>
            <w:tcBorders>
              <w:top w:val="single" w:sz="4" w:space="0" w:color="000001"/>
              <w:left w:val="single" w:sz="4" w:space="0" w:color="000001"/>
              <w:bottom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Posto de Trabalho</w:t>
            </w:r>
          </w:p>
        </w:tc>
        <w:tc>
          <w:tcPr>
            <w:tcW w:w="1134" w:type="dxa"/>
            <w:tcBorders>
              <w:top w:val="single" w:sz="4" w:space="0" w:color="000001"/>
              <w:left w:val="single" w:sz="4" w:space="0" w:color="000001"/>
              <w:bottom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Quant.</w:t>
            </w:r>
          </w:p>
        </w:tc>
        <w:tc>
          <w:tcPr>
            <w:tcW w:w="2410" w:type="dxa"/>
            <w:tcBorders>
              <w:top w:val="single" w:sz="4" w:space="0" w:color="000001"/>
              <w:left w:val="single" w:sz="4" w:space="0" w:color="000001"/>
              <w:bottom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Unitário Mensal (R$)</w:t>
            </w:r>
          </w:p>
        </w:tc>
        <w:tc>
          <w:tcPr>
            <w:tcW w:w="2693" w:type="dxa"/>
            <w:tcBorders>
              <w:top w:val="single" w:sz="4" w:space="0" w:color="000001"/>
              <w:left w:val="single" w:sz="4" w:space="0" w:color="000001"/>
              <w:bottom w:val="single" w:sz="4" w:space="0" w:color="000001"/>
              <w:right w:val="single" w:sz="4" w:space="0" w:color="000001"/>
            </w:tcBorders>
            <w:shd w:val="clear" w:color="auto" w:fill="CCCCCC"/>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Total Anual</w:t>
            </w:r>
          </w:p>
          <w:p w:rsidR="003A219C" w:rsidRDefault="003A219C" w:rsidP="003A219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(valor mensal x 12)</w:t>
            </w:r>
          </w:p>
          <w:p w:rsidR="003A219C" w:rsidRDefault="003A219C" w:rsidP="003A219C">
            <w:pPr>
              <w:pStyle w:val="western"/>
              <w:snapToGrid w:val="0"/>
              <w:spacing w:before="113" w:after="113" w:line="360" w:lineRule="auto"/>
              <w:jc w:val="center"/>
              <w:rPr>
                <w:rFonts w:ascii="Times New Roman" w:hAnsi="Times New Roman" w:cs="Georgia"/>
                <w:b/>
                <w:sz w:val="24"/>
                <w:szCs w:val="24"/>
              </w:rPr>
            </w:pPr>
            <w:r>
              <w:rPr>
                <w:rFonts w:ascii="Times New Roman" w:hAnsi="Times New Roman" w:cs="Georgia"/>
                <w:b/>
                <w:sz w:val="24"/>
                <w:szCs w:val="24"/>
              </w:rPr>
              <w:t>(R$)</w:t>
            </w:r>
          </w:p>
        </w:tc>
      </w:tr>
      <w:tr w:rsidR="003A219C" w:rsidTr="003A219C">
        <w:tc>
          <w:tcPr>
            <w:tcW w:w="2453"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Designer Gráfico</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02</w:t>
            </w:r>
          </w:p>
        </w:tc>
        <w:tc>
          <w:tcPr>
            <w:tcW w:w="2410"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r>
      <w:tr w:rsidR="003A219C" w:rsidTr="003A219C">
        <w:tc>
          <w:tcPr>
            <w:tcW w:w="2453"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Contedodatabela"/>
              <w:snapToGrid w:val="0"/>
              <w:spacing w:before="113" w:after="113" w:line="360" w:lineRule="auto"/>
              <w:jc w:val="center"/>
              <w:rPr>
                <w:rFonts w:eastAsia="CourierNewPSMT" w:cs="CourierNewPSMT"/>
                <w:sz w:val="24"/>
                <w:szCs w:val="24"/>
              </w:rPr>
            </w:pPr>
            <w:r>
              <w:rPr>
                <w:rFonts w:eastAsia="CourierNewPSMT" w:cs="CourierNewPSMT"/>
                <w:sz w:val="24"/>
                <w:szCs w:val="24"/>
              </w:rPr>
              <w:t>Revisor de Texto</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01</w:t>
            </w:r>
          </w:p>
        </w:tc>
        <w:tc>
          <w:tcPr>
            <w:tcW w:w="2410" w:type="dxa"/>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r>
      <w:tr w:rsidR="003A219C" w:rsidTr="004B59DC">
        <w:tc>
          <w:tcPr>
            <w:tcW w:w="599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r>
              <w:rPr>
                <w:rFonts w:ascii="Times New Roman" w:hAnsi="Times New Roman" w:cs="Arial"/>
                <w:sz w:val="24"/>
                <w:szCs w:val="24"/>
              </w:rPr>
              <w:t>Valor Global Anual</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3A219C" w:rsidRDefault="003A219C" w:rsidP="004B59DC">
            <w:pPr>
              <w:pStyle w:val="western"/>
              <w:snapToGrid w:val="0"/>
              <w:spacing w:before="113" w:after="113" w:line="360" w:lineRule="auto"/>
              <w:jc w:val="center"/>
              <w:rPr>
                <w:rFonts w:ascii="Times New Roman" w:hAnsi="Times New Roman" w:cs="Arial"/>
                <w:sz w:val="24"/>
                <w:szCs w:val="24"/>
              </w:rPr>
            </w:pPr>
          </w:p>
        </w:tc>
      </w:tr>
    </w:tbl>
    <w:p w:rsidR="003A219C" w:rsidRDefault="003A219C">
      <w:pPr>
        <w:pStyle w:val="Standard"/>
        <w:spacing w:line="360" w:lineRule="auto"/>
        <w:ind w:firstLine="1417"/>
        <w:jc w:val="both"/>
        <w:rPr>
          <w:rFonts w:ascii="Trebuchet MS" w:eastAsia="Arial-BoldMT" w:hAnsi="Trebuchet MS" w:cs="Trebuchet MS"/>
          <w:sz w:val="20"/>
          <w:szCs w:val="20"/>
        </w:rPr>
      </w:pPr>
    </w:p>
    <w:p w:rsidR="00EB44AF" w:rsidRDefault="00EB44AF">
      <w:pPr>
        <w:pStyle w:val="Standard"/>
        <w:spacing w:line="360" w:lineRule="auto"/>
        <w:ind w:firstLine="1417"/>
        <w:jc w:val="both"/>
        <w:rPr>
          <w:rFonts w:eastAsia="Arial-BoldMT" w:cs="Trebuchet MS"/>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4C096B">
        <w:rPr>
          <w:rFonts w:cs="Trebuchet MS"/>
        </w:rPr>
        <w:t>15</w:t>
      </w:r>
      <w:r w:rsidRPr="000C04E4">
        <w:rPr>
          <w:rFonts w:cs="Trebuchet MS"/>
        </w:rPr>
        <w:t xml:space="preserve"> do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pPr>
      <w:r>
        <w:rPr>
          <w:rFonts w:eastAsia="Arial" w:cs="Trebuchet MS"/>
          <w:b/>
          <w:bCs/>
          <w:color w:val="000000"/>
          <w:u w:val="single"/>
        </w:rPr>
        <w:t>CLÁUSULA NONA – DA REPACTUAÇÃO DO CONTRATO</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hAnsi="Trebuchet MS"/>
          <w:sz w:val="20"/>
        </w:rPr>
      </w:pPr>
      <w:r>
        <w:rPr>
          <w:rFonts w:eastAsia="Arial" w:cs="Trebuchet MS"/>
          <w:color w:val="000000"/>
        </w:rPr>
        <w:tab/>
        <w:t>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e a demonstração analítica da variação dos componentes dos custos, devidamente justificada.</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primeiro. A contratada poderá exercer seu direito à repactuação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Parágrafo segundo. Caso a contratada não solicite a repactuação no prazo estipulado no Parágrafo anterior, ocorrerá a preclusão do direito de repactuar.</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EB44AF" w:rsidRDefault="00EB44AF" w:rsidP="00DD03AC">
      <w:pPr>
        <w:pStyle w:val="Standard"/>
        <w:tabs>
          <w:tab w:val="left" w:pos="0"/>
        </w:tabs>
        <w:spacing w:line="360" w:lineRule="auto"/>
        <w:ind w:firstLine="1417"/>
        <w:jc w:val="both"/>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TREZE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4C096B">
        <w:rPr>
          <w:rFonts w:ascii="Times New Roman" w:hAnsi="Times New Roman"/>
        </w:rPr>
        <w:t>6</w:t>
      </w:r>
      <w:r>
        <w:rPr>
          <w:rFonts w:ascii="Times New Roman" w:hAnsi="Times New Roman"/>
        </w:rPr>
        <w:t xml:space="preserve"> – Das Sanções Administrativas e 1</w:t>
      </w:r>
      <w:r w:rsidR="004C096B">
        <w:rPr>
          <w:rFonts w:ascii="Times New Roman" w:hAnsi="Times New Roman"/>
        </w:rPr>
        <w:t>7</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DD03AC" w:rsidRDefault="00DD03AC" w:rsidP="00DD03AC">
      <w:pPr>
        <w:pStyle w:val="Standard"/>
        <w:tabs>
          <w:tab w:val="left" w:pos="0"/>
        </w:tabs>
        <w:spacing w:line="360" w:lineRule="auto"/>
        <w:ind w:firstLine="1445"/>
        <w:jc w:val="both"/>
        <w:rPr>
          <w:rFonts w:cs="Trebuchet MS"/>
          <w:color w:val="000000"/>
        </w:rPr>
      </w:pP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1" w:name="Texto5"/>
      <w:bookmarkStart w:id="2" w:name="Texto4"/>
      <w:bookmarkEnd w:id="1"/>
      <w:bookmarkEnd w:id="2"/>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sectPr w:rsidR="00EB44AF">
      <w:headerReference w:type="even" r:id="rId22"/>
      <w:headerReference w:type="default" r:id="rId23"/>
      <w:footerReference w:type="even" r:id="rId24"/>
      <w:footerReference w:type="default" r:id="rId25"/>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779" w:rsidRDefault="00AE5779">
      <w:r>
        <w:separator/>
      </w:r>
    </w:p>
  </w:endnote>
  <w:endnote w:type="continuationSeparator" w:id="0">
    <w:p w:rsidR="00AE5779" w:rsidRDefault="00AE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variable"/>
  </w:font>
  <w:font w:name="StarSymbol, 'Arial Unicode MS'">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panose1 w:val="00000000000000000000"/>
    <w:charset w:val="00"/>
    <w:family w:val="roman"/>
    <w:notTrueType/>
    <w:pitch w:val="default"/>
  </w:font>
  <w:font w:name="ArialMT, Arial">
    <w:charset w:val="00"/>
    <w:family w:val="swiss"/>
    <w:pitch w:val="default"/>
  </w:font>
  <w:font w:name="CourierNewPS-BoldMT">
    <w:charset w:val="00"/>
    <w:family w:val="auto"/>
    <w:pitch w:val="default"/>
  </w:font>
  <w:font w:name="TimesNewRomanPSMT">
    <w:charset w:val="00"/>
    <w:family w:val="roman"/>
    <w:pitch w:val="default"/>
  </w:font>
  <w:font w:name="TrebuchetMS">
    <w:charset w:val="00"/>
    <w:family w:val="auto"/>
    <w:pitch w:val="variable"/>
  </w:font>
  <w:font w:name="Arial-BoldMT">
    <w:charset w:val="00"/>
    <w:family w:val="swiss"/>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61" w:rsidRDefault="00F13161"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C73BED">
      <w:rPr>
        <w:rFonts w:ascii="Trebuchet MS" w:hAnsi="Trebuchet MS" w:cs="Tahoma"/>
        <w:sz w:val="16"/>
        <w:szCs w:val="16"/>
      </w:rPr>
      <w:t>19.00.5000.0003591/2018-50</w:t>
    </w:r>
    <w:r>
      <w:rPr>
        <w:rFonts w:ascii="Trebuchet MS" w:hAnsi="Trebuchet MS" w:cs="Tahoma"/>
        <w:sz w:val="16"/>
        <w:szCs w:val="16"/>
      </w:rPr>
      <w:t xml:space="preserve">            </w:t>
    </w:r>
    <w:r>
      <w:rPr>
        <w:rFonts w:ascii="Trebuchet MS" w:hAnsi="Trebuchet MS" w:cs="Tahoma"/>
        <w:sz w:val="16"/>
        <w:szCs w:val="16"/>
      </w:rPr>
      <w:tab/>
      <w:t>Pregão Eletrônico CNMP nº 20/2018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F13161" w:rsidRDefault="00F13161">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61" w:rsidRDefault="00F13161"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C73BED">
      <w:rPr>
        <w:rFonts w:ascii="Trebuchet MS" w:hAnsi="Trebuchet MS" w:cs="Tahoma"/>
        <w:sz w:val="16"/>
        <w:szCs w:val="16"/>
      </w:rPr>
      <w:t>19.00.5000.0003591/2018-50</w:t>
    </w:r>
    <w:r>
      <w:rPr>
        <w:rFonts w:ascii="Trebuchet MS" w:hAnsi="Trebuchet MS" w:cs="Tahoma"/>
        <w:sz w:val="16"/>
        <w:szCs w:val="16"/>
      </w:rPr>
      <w:t xml:space="preserve">            </w:t>
    </w:r>
    <w:r>
      <w:rPr>
        <w:rFonts w:ascii="Trebuchet MS" w:hAnsi="Trebuchet MS" w:cs="Tahoma"/>
        <w:sz w:val="16"/>
        <w:szCs w:val="16"/>
      </w:rPr>
      <w:tab/>
      <w:t>Pregão Eletrônico CNMP nº 20/2018</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13</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F13161" w:rsidRPr="00C1210A" w:rsidRDefault="00F13161"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779" w:rsidRDefault="00AE5779">
      <w:r>
        <w:separator/>
      </w:r>
    </w:p>
  </w:footnote>
  <w:footnote w:type="continuationSeparator" w:id="0">
    <w:p w:rsidR="00AE5779" w:rsidRDefault="00AE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61" w:rsidRDefault="00F13161"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F13161" w:rsidRDefault="00F13161" w:rsidP="00F40952">
    <w:pPr>
      <w:pStyle w:val="Cabealho"/>
    </w:pPr>
  </w:p>
  <w:p w:rsidR="00F13161" w:rsidRDefault="00F13161" w:rsidP="00F40952">
    <w:pPr>
      <w:pStyle w:val="Cabealho"/>
    </w:pPr>
  </w:p>
  <w:p w:rsidR="00F13161" w:rsidRDefault="00F13161" w:rsidP="00F40952">
    <w:pPr>
      <w:pStyle w:val="Cabealho"/>
    </w:pPr>
  </w:p>
  <w:p w:rsidR="00F13161" w:rsidRDefault="00F13161" w:rsidP="00F40952">
    <w:pPr>
      <w:pStyle w:val="Cabealho"/>
    </w:pPr>
  </w:p>
  <w:p w:rsidR="00F13161" w:rsidRDefault="00F13161" w:rsidP="00F40952">
    <w:pPr>
      <w:pStyle w:val="Standard"/>
      <w:spacing w:before="57" w:line="100" w:lineRule="atLeast"/>
      <w:jc w:val="center"/>
    </w:pPr>
  </w:p>
  <w:p w:rsidR="00F13161" w:rsidRDefault="00F13161" w:rsidP="00F40952">
    <w:pPr>
      <w:pStyle w:val="Standard"/>
      <w:spacing w:before="57" w:line="100" w:lineRule="atLeast"/>
      <w:jc w:val="center"/>
    </w:pPr>
    <w:r>
      <w:rPr>
        <w:rFonts w:eastAsia="Tahoma" w:cs="Georgia"/>
        <w:smallCaps/>
        <w:lang w:eastAsia="pt-BR" w:bidi="ar-SA"/>
      </w:rPr>
      <w:t>Conselho Nacional do Ministério Público</w:t>
    </w:r>
  </w:p>
  <w:p w:rsidR="00F13161" w:rsidRPr="00F40952" w:rsidRDefault="00F13161"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61" w:rsidRDefault="00F13161"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F13161" w:rsidRDefault="00F13161" w:rsidP="00F40952">
    <w:pPr>
      <w:pStyle w:val="Cabealho"/>
    </w:pPr>
  </w:p>
  <w:p w:rsidR="00F13161" w:rsidRDefault="00F13161" w:rsidP="00F40952">
    <w:pPr>
      <w:pStyle w:val="Cabealho"/>
    </w:pPr>
  </w:p>
  <w:p w:rsidR="00F13161" w:rsidRDefault="00F13161" w:rsidP="00F40952">
    <w:pPr>
      <w:pStyle w:val="Cabealho"/>
    </w:pPr>
  </w:p>
  <w:p w:rsidR="00F13161" w:rsidRDefault="00F13161" w:rsidP="00F40952">
    <w:pPr>
      <w:pStyle w:val="Cabealho"/>
    </w:pPr>
  </w:p>
  <w:p w:rsidR="00F13161" w:rsidRDefault="00F13161" w:rsidP="00F40952">
    <w:pPr>
      <w:pStyle w:val="Standard"/>
      <w:spacing w:before="57" w:line="100" w:lineRule="atLeast"/>
      <w:jc w:val="center"/>
    </w:pPr>
  </w:p>
  <w:p w:rsidR="00F13161" w:rsidRDefault="00F13161" w:rsidP="00F40952">
    <w:pPr>
      <w:pStyle w:val="Standard"/>
      <w:spacing w:before="57" w:line="100" w:lineRule="atLeast"/>
      <w:jc w:val="center"/>
    </w:pPr>
    <w:r>
      <w:rPr>
        <w:rFonts w:eastAsia="Tahoma" w:cs="Georgia"/>
        <w:smallCaps/>
        <w:lang w:eastAsia="pt-BR" w:bidi="ar-SA"/>
      </w:rPr>
      <w:t>Conselho Nacional do Ministério Público</w:t>
    </w:r>
  </w:p>
  <w:p w:rsidR="00F13161" w:rsidRDefault="00F13161">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 w15:restartNumberingAfterBreak="0">
    <w:nsid w:val="09E843E5"/>
    <w:multiLevelType w:val="multilevel"/>
    <w:tmpl w:val="D8EEDC3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055793"/>
    <w:multiLevelType w:val="multilevel"/>
    <w:tmpl w:val="0C10113C"/>
    <w:lvl w:ilvl="0">
      <w:start w:val="8"/>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3" w15:restartNumberingAfterBreak="0">
    <w:nsid w:val="18A47383"/>
    <w:multiLevelType w:val="multilevel"/>
    <w:tmpl w:val="957C5248"/>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0FC1D0A"/>
    <w:multiLevelType w:val="multilevel"/>
    <w:tmpl w:val="7300293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61A73FB"/>
    <w:multiLevelType w:val="multilevel"/>
    <w:tmpl w:val="86E2040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C813C0"/>
    <w:multiLevelType w:val="multilevel"/>
    <w:tmpl w:val="B7A02534"/>
    <w:lvl w:ilvl="0">
      <w:start w:val="10"/>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9" w15:restartNumberingAfterBreak="0">
    <w:nsid w:val="35DB6056"/>
    <w:multiLevelType w:val="multilevel"/>
    <w:tmpl w:val="EE76D9AE"/>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371B588E"/>
    <w:multiLevelType w:val="multilevel"/>
    <w:tmpl w:val="AB823786"/>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DF51A7F"/>
    <w:multiLevelType w:val="multilevel"/>
    <w:tmpl w:val="03180F54"/>
    <w:lvl w:ilvl="0">
      <w:start w:val="21"/>
      <w:numFmt w:val="decimal"/>
      <w:lvlText w:val="%1."/>
      <w:lvlJc w:val="left"/>
      <w:pPr>
        <w:ind w:left="720" w:hanging="360"/>
      </w:pPr>
      <w:rPr>
        <w:rFonts w:ascii="Trebuchet MS" w:hAnsi="Trebuchet MS"/>
        <w:b/>
        <w:sz w:val="20"/>
        <w:szCs w:val="20"/>
      </w:rPr>
    </w:lvl>
    <w:lvl w:ilvl="1">
      <w:start w:val="12"/>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3FD75AC2"/>
    <w:multiLevelType w:val="multilevel"/>
    <w:tmpl w:val="7A20AF84"/>
    <w:lvl w:ilvl="0">
      <w:start w:val="3"/>
      <w:numFmt w:val="decimal"/>
      <w:lvlText w:val="%1."/>
      <w:lvlJc w:val="right"/>
      <w:pPr>
        <w:ind w:left="1440" w:hanging="360"/>
      </w:pPr>
    </w:lvl>
    <w:lvl w:ilvl="1">
      <w:start w:val="1"/>
      <w:numFmt w:val="decimal"/>
      <w:lvlText w:val="%1.%2."/>
      <w:lvlJc w:val="right"/>
      <w:pPr>
        <w:ind w:left="2160" w:hanging="360"/>
      </w:pPr>
      <w:rPr>
        <w:rFonts w:ascii="Georgia" w:eastAsia="Arial" w:hAnsi="Georgia" w:cs="Arial" w:hint="default"/>
        <w:b w:val="0"/>
      </w:rPr>
    </w:lvl>
    <w:lvl w:ilvl="2">
      <w:start w:val="1"/>
      <w:numFmt w:val="decimal"/>
      <w:lvlText w:val="%1.%2.%3."/>
      <w:lvlJc w:val="right"/>
      <w:pPr>
        <w:ind w:left="2880" w:hanging="180"/>
      </w:pPr>
    </w:lvl>
    <w:lvl w:ilvl="3">
      <w:start w:val="1"/>
      <w:numFmt w:val="decimal"/>
      <w:lvlText w:val="%1.%2.%3.%4."/>
      <w:lvlJc w:val="right"/>
      <w:pPr>
        <w:ind w:left="3600" w:hanging="360"/>
      </w:pPr>
    </w:lvl>
    <w:lvl w:ilvl="4">
      <w:start w:val="1"/>
      <w:numFmt w:val="decimal"/>
      <w:lvlText w:val="%1.%2.%3.%4.%5."/>
      <w:lvlJc w:val="right"/>
      <w:pPr>
        <w:ind w:left="4320" w:hanging="360"/>
      </w:pPr>
    </w:lvl>
    <w:lvl w:ilvl="5">
      <w:start w:val="1"/>
      <w:numFmt w:val="decimal"/>
      <w:lvlText w:val="%1.%2.%3.%4.%5.%6."/>
      <w:lvlJc w:val="right"/>
      <w:pPr>
        <w:ind w:left="5040" w:hanging="180"/>
      </w:pPr>
    </w:lvl>
    <w:lvl w:ilvl="6">
      <w:start w:val="1"/>
      <w:numFmt w:val="decimal"/>
      <w:lvlText w:val="%1.%2.%3.%4.%5.%6.%7."/>
      <w:lvlJc w:val="right"/>
      <w:pPr>
        <w:ind w:left="5760" w:hanging="360"/>
      </w:pPr>
    </w:lvl>
    <w:lvl w:ilvl="7">
      <w:start w:val="1"/>
      <w:numFmt w:val="decimal"/>
      <w:lvlText w:val="%1.%2.%3.%4.%5.%6.%7.%8."/>
      <w:lvlJc w:val="right"/>
      <w:pPr>
        <w:ind w:left="6480" w:hanging="360"/>
      </w:pPr>
    </w:lvl>
    <w:lvl w:ilvl="8">
      <w:start w:val="1"/>
      <w:numFmt w:val="decimal"/>
      <w:lvlText w:val="%1.%2.%3.%4.%5.%6.%7.%8.%9."/>
      <w:lvlJc w:val="right"/>
      <w:pPr>
        <w:ind w:left="7200" w:hanging="180"/>
      </w:pPr>
    </w:lvl>
  </w:abstractNum>
  <w:abstractNum w:abstractNumId="1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14" w15:restartNumberingAfterBreak="0">
    <w:nsid w:val="4E0730E4"/>
    <w:multiLevelType w:val="multilevel"/>
    <w:tmpl w:val="D3B4173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0370589"/>
    <w:multiLevelType w:val="multilevel"/>
    <w:tmpl w:val="ECF4D1C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rebuchet MS" w:hAnsi="Trebuchet MS"/>
        <w:b/>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219453D"/>
    <w:multiLevelType w:val="multilevel"/>
    <w:tmpl w:val="E9808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861CE1"/>
    <w:multiLevelType w:val="multilevel"/>
    <w:tmpl w:val="EC74A364"/>
    <w:lvl w:ilvl="0">
      <w:start w:val="7"/>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8"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534D6E81"/>
    <w:multiLevelType w:val="multilevel"/>
    <w:tmpl w:val="18CA81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1"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3" w15:restartNumberingAfterBreak="0">
    <w:nsid w:val="578730DA"/>
    <w:multiLevelType w:val="multilevel"/>
    <w:tmpl w:val="BBA06AD2"/>
    <w:lvl w:ilvl="0">
      <w:start w:val="14"/>
      <w:numFmt w:val="decimal"/>
      <w:lvlText w:val="%1."/>
      <w:lvlJc w:val="right"/>
      <w:pPr>
        <w:ind w:left="720" w:hanging="360"/>
      </w:pPr>
      <w:rPr>
        <w:rFonts w:hint="default"/>
        <w:b/>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4" w15:restartNumberingAfterBreak="0">
    <w:nsid w:val="5EBE7A24"/>
    <w:multiLevelType w:val="multilevel"/>
    <w:tmpl w:val="22DA4C26"/>
    <w:lvl w:ilvl="0">
      <w:start w:val="18"/>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5" w15:restartNumberingAfterBreak="0">
    <w:nsid w:val="5F4813D2"/>
    <w:multiLevelType w:val="multilevel"/>
    <w:tmpl w:val="BDD4FBC0"/>
    <w:lvl w:ilvl="0">
      <w:start w:val="17"/>
      <w:numFmt w:val="decimal"/>
      <w:lvlText w:val="%1."/>
      <w:lvlJc w:val="right"/>
      <w:pPr>
        <w:ind w:left="720" w:hanging="36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2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27" w15:restartNumberingAfterBreak="0">
    <w:nsid w:val="6A3D785C"/>
    <w:multiLevelType w:val="multilevel"/>
    <w:tmpl w:val="BF88371A"/>
    <w:lvl w:ilvl="0">
      <w:start w:val="9"/>
      <w:numFmt w:val="decimal"/>
      <w:lvlText w:val="%1."/>
      <w:lvlJc w:val="left"/>
      <w:pPr>
        <w:ind w:left="720" w:hanging="360"/>
      </w:pPr>
      <w:rPr>
        <w:rFonts w:ascii="Trebuchet MS" w:hAnsi="Trebuchet MS"/>
        <w:b/>
        <w:sz w:val="20"/>
        <w:szCs w:val="20"/>
      </w:rPr>
    </w:lvl>
    <w:lvl w:ilvl="1">
      <w:start w:val="4"/>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B62400E"/>
    <w:multiLevelType w:val="multilevel"/>
    <w:tmpl w:val="5A7A5B0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7D0B676C"/>
    <w:multiLevelType w:val="multilevel"/>
    <w:tmpl w:val="B2282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6"/>
  </w:num>
  <w:num w:numId="2">
    <w:abstractNumId w:val="22"/>
  </w:num>
  <w:num w:numId="3">
    <w:abstractNumId w:val="18"/>
  </w:num>
  <w:num w:numId="4">
    <w:abstractNumId w:val="21"/>
  </w:num>
  <w:num w:numId="5">
    <w:abstractNumId w:val="5"/>
  </w:num>
  <w:num w:numId="6">
    <w:abstractNumId w:val="15"/>
  </w:num>
  <w:num w:numId="7">
    <w:abstractNumId w:val="27"/>
  </w:num>
  <w:num w:numId="8">
    <w:abstractNumId w:val="4"/>
  </w:num>
  <w:num w:numId="9">
    <w:abstractNumId w:val="31"/>
  </w:num>
  <w:num w:numId="10">
    <w:abstractNumId w:val="11"/>
  </w:num>
  <w:num w:numId="11">
    <w:abstractNumId w:val="28"/>
  </w:num>
  <w:num w:numId="12">
    <w:abstractNumId w:val="0"/>
  </w:num>
  <w:num w:numId="13">
    <w:abstractNumId w:val="20"/>
  </w:num>
  <w:num w:numId="14">
    <w:abstractNumId w:val="13"/>
  </w:num>
  <w:num w:numId="15">
    <w:abstractNumId w:val="9"/>
  </w:num>
  <w:num w:numId="16">
    <w:abstractNumId w:val="8"/>
  </w:num>
  <w:num w:numId="17">
    <w:abstractNumId w:val="29"/>
  </w:num>
  <w:num w:numId="18">
    <w:abstractNumId w:val="23"/>
  </w:num>
  <w:num w:numId="19">
    <w:abstractNumId w:val="7"/>
  </w:num>
  <w:num w:numId="20">
    <w:abstractNumId w:val="14"/>
  </w:num>
  <w:num w:numId="21">
    <w:abstractNumId w:val="17"/>
  </w:num>
  <w:num w:numId="22">
    <w:abstractNumId w:val="12"/>
  </w:num>
  <w:num w:numId="23">
    <w:abstractNumId w:val="16"/>
  </w:num>
  <w:num w:numId="24">
    <w:abstractNumId w:val="25"/>
  </w:num>
  <w:num w:numId="25">
    <w:abstractNumId w:val="1"/>
  </w:num>
  <w:num w:numId="26">
    <w:abstractNumId w:val="2"/>
  </w:num>
  <w:num w:numId="27">
    <w:abstractNumId w:val="3"/>
  </w:num>
  <w:num w:numId="28">
    <w:abstractNumId w:val="30"/>
  </w:num>
  <w:num w:numId="29">
    <w:abstractNumId w:val="6"/>
  </w:num>
  <w:num w:numId="30">
    <w:abstractNumId w:val="19"/>
  </w:num>
  <w:num w:numId="31">
    <w:abstractNumId w:val="1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520D6"/>
    <w:rsid w:val="00054AE7"/>
    <w:rsid w:val="00055C85"/>
    <w:rsid w:val="00070565"/>
    <w:rsid w:val="00084F24"/>
    <w:rsid w:val="00093F4A"/>
    <w:rsid w:val="000B7293"/>
    <w:rsid w:val="000C04E4"/>
    <w:rsid w:val="000D6D40"/>
    <w:rsid w:val="000E5BE8"/>
    <w:rsid w:val="0012574C"/>
    <w:rsid w:val="00130219"/>
    <w:rsid w:val="00152655"/>
    <w:rsid w:val="001833FB"/>
    <w:rsid w:val="001913BF"/>
    <w:rsid w:val="001B31D8"/>
    <w:rsid w:val="001B45E4"/>
    <w:rsid w:val="001C6452"/>
    <w:rsid w:val="001F1BAB"/>
    <w:rsid w:val="001F65C3"/>
    <w:rsid w:val="00203F96"/>
    <w:rsid w:val="002371B2"/>
    <w:rsid w:val="002C2700"/>
    <w:rsid w:val="002F6446"/>
    <w:rsid w:val="00303C17"/>
    <w:rsid w:val="00331B69"/>
    <w:rsid w:val="00335A67"/>
    <w:rsid w:val="0034096D"/>
    <w:rsid w:val="00340D68"/>
    <w:rsid w:val="00344FE7"/>
    <w:rsid w:val="003A219C"/>
    <w:rsid w:val="003B60C5"/>
    <w:rsid w:val="003C2E34"/>
    <w:rsid w:val="003D1D15"/>
    <w:rsid w:val="003F6E2C"/>
    <w:rsid w:val="004256E0"/>
    <w:rsid w:val="00466098"/>
    <w:rsid w:val="0049012A"/>
    <w:rsid w:val="00493AEC"/>
    <w:rsid w:val="004A0DA2"/>
    <w:rsid w:val="004B59DC"/>
    <w:rsid w:val="004C096B"/>
    <w:rsid w:val="004D11B0"/>
    <w:rsid w:val="004D1268"/>
    <w:rsid w:val="004D6562"/>
    <w:rsid w:val="00504B8A"/>
    <w:rsid w:val="00505A85"/>
    <w:rsid w:val="00543C45"/>
    <w:rsid w:val="0057015A"/>
    <w:rsid w:val="005B36B7"/>
    <w:rsid w:val="006354D6"/>
    <w:rsid w:val="00637D30"/>
    <w:rsid w:val="006725C8"/>
    <w:rsid w:val="00682A4E"/>
    <w:rsid w:val="00690FB9"/>
    <w:rsid w:val="006A37CF"/>
    <w:rsid w:val="006B24F5"/>
    <w:rsid w:val="006D2A1D"/>
    <w:rsid w:val="006D43FC"/>
    <w:rsid w:val="00723A0D"/>
    <w:rsid w:val="00724EBB"/>
    <w:rsid w:val="00744EDA"/>
    <w:rsid w:val="00772E8C"/>
    <w:rsid w:val="00775CFE"/>
    <w:rsid w:val="007B0EC1"/>
    <w:rsid w:val="007C1E09"/>
    <w:rsid w:val="007E7D5A"/>
    <w:rsid w:val="008514B8"/>
    <w:rsid w:val="0086465B"/>
    <w:rsid w:val="008729BB"/>
    <w:rsid w:val="00890BF5"/>
    <w:rsid w:val="008924D1"/>
    <w:rsid w:val="008A6816"/>
    <w:rsid w:val="008B7F61"/>
    <w:rsid w:val="008C5855"/>
    <w:rsid w:val="008E36BA"/>
    <w:rsid w:val="008E6A9E"/>
    <w:rsid w:val="008F3651"/>
    <w:rsid w:val="008F3978"/>
    <w:rsid w:val="00907099"/>
    <w:rsid w:val="00907C26"/>
    <w:rsid w:val="009B553B"/>
    <w:rsid w:val="009F136F"/>
    <w:rsid w:val="009F1E71"/>
    <w:rsid w:val="00A265A7"/>
    <w:rsid w:val="00A46363"/>
    <w:rsid w:val="00A538E2"/>
    <w:rsid w:val="00A663AA"/>
    <w:rsid w:val="00A970C5"/>
    <w:rsid w:val="00AA2BA6"/>
    <w:rsid w:val="00AC3FB1"/>
    <w:rsid w:val="00AE5779"/>
    <w:rsid w:val="00AF361A"/>
    <w:rsid w:val="00B034B0"/>
    <w:rsid w:val="00B15276"/>
    <w:rsid w:val="00B4459F"/>
    <w:rsid w:val="00B67AF4"/>
    <w:rsid w:val="00BA3629"/>
    <w:rsid w:val="00BA7405"/>
    <w:rsid w:val="00BE2BA2"/>
    <w:rsid w:val="00BE65D6"/>
    <w:rsid w:val="00BF0830"/>
    <w:rsid w:val="00C04D33"/>
    <w:rsid w:val="00C1210A"/>
    <w:rsid w:val="00C25E17"/>
    <w:rsid w:val="00C60687"/>
    <w:rsid w:val="00C73BED"/>
    <w:rsid w:val="00C83965"/>
    <w:rsid w:val="00D012C7"/>
    <w:rsid w:val="00D503C8"/>
    <w:rsid w:val="00D54491"/>
    <w:rsid w:val="00DD03AC"/>
    <w:rsid w:val="00DF08CB"/>
    <w:rsid w:val="00DF4DF1"/>
    <w:rsid w:val="00E11DC3"/>
    <w:rsid w:val="00E5655B"/>
    <w:rsid w:val="00E77FAB"/>
    <w:rsid w:val="00E87658"/>
    <w:rsid w:val="00EB44AF"/>
    <w:rsid w:val="00EC01BE"/>
    <w:rsid w:val="00ED192D"/>
    <w:rsid w:val="00ED412A"/>
    <w:rsid w:val="00F13161"/>
    <w:rsid w:val="00F40952"/>
    <w:rsid w:val="00F46118"/>
    <w:rsid w:val="00F50B7A"/>
    <w:rsid w:val="00F70BDA"/>
    <w:rsid w:val="00FA1EB3"/>
    <w:rsid w:val="00FA7489"/>
    <w:rsid w:val="00FC778E"/>
    <w:rsid w:val="00FD480A"/>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qFormat/>
    <w:pPr>
      <w:outlineLvl w:val="0"/>
    </w:pPr>
  </w:style>
  <w:style w:type="paragraph" w:styleId="Ttulo2">
    <w:name w:val="heading 2"/>
    <w:basedOn w:val="Ttulododocumento"/>
    <w:qFormat/>
    <w:pPr>
      <w:outlineLvl w:val="1"/>
    </w:pPr>
    <w:rPr>
      <w:rFonts w:cs="Arial"/>
      <w:bCs/>
    </w:rPr>
  </w:style>
  <w:style w:type="paragraph" w:styleId="Ttulo3">
    <w:name w:val="heading 3"/>
    <w:basedOn w:val="Ttulododocumento"/>
    <w:qFormat/>
    <w:pPr>
      <w:spacing w:before="288" w:line="259" w:lineRule="exact"/>
      <w:jc w:val="both"/>
      <w:outlineLvl w:val="2"/>
    </w:pPr>
    <w:rPr>
      <w:rFonts w:cs="Arial"/>
      <w:bCs/>
      <w:sz w:val="22"/>
      <w:szCs w:val="22"/>
    </w:rPr>
  </w:style>
  <w:style w:type="paragraph" w:styleId="Ttulo4">
    <w:name w:val="heading 4"/>
    <w:basedOn w:val="Ttulododocumento"/>
    <w:qFormat/>
    <w:pPr>
      <w:outlineLvl w:val="3"/>
    </w:pPr>
  </w:style>
  <w:style w:type="paragraph" w:styleId="Ttulo5">
    <w:name w:val="heading 5"/>
    <w:basedOn w:val="Ttulododocumento"/>
    <w:qFormat/>
    <w:pPr>
      <w:keepLines/>
      <w:spacing w:before="113"/>
      <w:ind w:left="4195" w:hanging="1134"/>
      <w:jc w:val="both"/>
      <w:outlineLvl w:val="4"/>
    </w:pPr>
    <w:rPr>
      <w:bCs/>
      <w:iCs/>
      <w:sz w:val="20"/>
    </w:rPr>
  </w:style>
  <w:style w:type="paragraph" w:styleId="Ttulo6">
    <w:name w:val="heading 6"/>
    <w:basedOn w:val="Ttulododocumento"/>
    <w:pPr>
      <w:outlineLvl w:val="5"/>
    </w:pPr>
    <w:rPr>
      <w:rFonts w:ascii="Arial Black" w:hAnsi="Arial Black"/>
      <w:sz w:val="32"/>
    </w:rPr>
  </w:style>
  <w:style w:type="paragraph" w:styleId="Ttulo7">
    <w:name w:val="heading 7"/>
    <w:basedOn w:val="Ttulododocumento"/>
    <w:pPr>
      <w:outlineLvl w:val="6"/>
    </w:pPr>
  </w:style>
  <w:style w:type="paragraph" w:styleId="Ttulo8">
    <w:name w:val="heading 8"/>
    <w:basedOn w:val="Ttulododocumento"/>
    <w:pPr>
      <w:spacing w:before="0" w:after="0"/>
      <w:outlineLvl w:val="7"/>
    </w:pPr>
    <w:rPr>
      <w:bCs/>
      <w:sz w:val="21"/>
      <w:szCs w:val="21"/>
    </w:rPr>
  </w:style>
  <w:style w:type="paragraph" w:styleId="Ttulo9">
    <w:name w:val="heading 9"/>
    <w:basedOn w:val="Ttulododocumento"/>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qFormat/>
    <w:rsid w:val="00721E9D"/>
    <w:rPr>
      <w:rFonts w:ascii="Calibri" w:eastAsia="Times New Roman" w:hAnsi="Calibri" w:cs="Mangal"/>
      <w:b/>
      <w:bCs/>
      <w:sz w:val="28"/>
      <w:szCs w:val="25"/>
      <w:lang w:bidi="hi-IN"/>
    </w:rPr>
  </w:style>
  <w:style w:type="character" w:customStyle="1" w:styleId="Ttulo5Char">
    <w:name w:val="Título 5 Char"/>
    <w:basedOn w:val="Fontepargpadro1"/>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uiPriority w:val="99"/>
    <w:pPr>
      <w:tabs>
        <w:tab w:val="center" w:pos="4419"/>
        <w:tab w:val="right" w:pos="8838"/>
      </w:tabs>
    </w:pPr>
  </w:style>
  <w:style w:type="paragraph" w:styleId="Rodap">
    <w:name w:val="footer"/>
    <w:basedOn w:val="Standard"/>
    <w:uiPriority w:val="99"/>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2"/>
      </w:numPr>
    </w:pPr>
  </w:style>
  <w:style w:type="numbering" w:customStyle="1" w:styleId="WW8Num3">
    <w:name w:val="WW8Num3"/>
    <w:pPr>
      <w:numPr>
        <w:numId w:val="14"/>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3"/>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4342136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pl@cnmp.mp.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07A8C-217D-459A-87E7-FDCE1DC9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25562</Words>
  <Characters>138040</Characters>
  <Application>Microsoft Office Word</Application>
  <DocSecurity>0</DocSecurity>
  <Lines>1150</Lines>
  <Paragraphs>326</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Vivian Rodrigues de Oliveira</cp:lastModifiedBy>
  <cp:revision>2</cp:revision>
  <cp:lastPrinted>2018-08-07T18:09:00Z</cp:lastPrinted>
  <dcterms:created xsi:type="dcterms:W3CDTF">2018-08-09T17:08:00Z</dcterms:created>
  <dcterms:modified xsi:type="dcterms:W3CDTF">2018-08-09T17:08:00Z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