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78" w:type="dxa"/>
        <w:tblCellMar>
          <w:left w:w="10" w:type="dxa"/>
          <w:right w:w="10" w:type="dxa"/>
        </w:tblCellMar>
        <w:tblLook w:val="0000" w:firstRow="0" w:lastRow="0" w:firstColumn="0" w:lastColumn="0" w:noHBand="0" w:noVBand="0"/>
      </w:tblPr>
      <w:tblGrid>
        <w:gridCol w:w="2547"/>
        <w:gridCol w:w="2410"/>
        <w:gridCol w:w="2693"/>
        <w:gridCol w:w="2428"/>
      </w:tblGrid>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D7365" w:rsidP="00E53D10">
            <w:pPr>
              <w:pStyle w:val="Standard"/>
              <w:spacing w:line="360" w:lineRule="auto"/>
              <w:jc w:val="center"/>
              <w:rPr>
                <w:rFonts w:cs="Times New Roman"/>
                <w:b/>
              </w:rPr>
            </w:pPr>
            <w:r>
              <w:rPr>
                <w:b/>
                <w:u w:val="single"/>
              </w:rPr>
              <w:t>8</w:t>
            </w:r>
            <w:r w:rsidR="002E7C75">
              <w:rPr>
                <w:b/>
                <w:u w:val="single"/>
              </w:rPr>
              <w:br w:type="page"/>
            </w:r>
            <w:r w:rsidR="002E7C75">
              <w:rPr>
                <w:rFonts w:cs="Times New Roman"/>
                <w:b/>
              </w:rPr>
              <w:t xml:space="preserve">Pregão Eletrônico </w:t>
            </w:r>
            <w:r w:rsidR="00176D71">
              <w:rPr>
                <w:rFonts w:cs="Times New Roman"/>
                <w:b/>
              </w:rPr>
              <w:t>21</w:t>
            </w:r>
            <w:r w:rsidR="002E7C75">
              <w:rPr>
                <w:rFonts w:cs="Times New Roman"/>
                <w:b/>
              </w:rPr>
              <w:t>/2019</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2E7C75" w:rsidRDefault="002E7C75" w:rsidP="00F716C9">
            <w:pPr>
              <w:pStyle w:val="Standard"/>
              <w:spacing w:line="360" w:lineRule="auto"/>
              <w:jc w:val="center"/>
              <w:rPr>
                <w:b/>
              </w:rPr>
            </w:pPr>
            <w:r>
              <w:rPr>
                <w:b/>
              </w:rPr>
              <w:t xml:space="preserve">Data de abertura: </w:t>
            </w:r>
            <w:r w:rsidR="00296621">
              <w:rPr>
                <w:b/>
              </w:rPr>
              <w:t>28</w:t>
            </w:r>
            <w:r>
              <w:rPr>
                <w:b/>
              </w:rPr>
              <w:t>/</w:t>
            </w:r>
            <w:r w:rsidR="00B079EB">
              <w:rPr>
                <w:b/>
              </w:rPr>
              <w:t>0</w:t>
            </w:r>
            <w:r w:rsidR="004529A2">
              <w:rPr>
                <w:b/>
              </w:rPr>
              <w:t>8</w:t>
            </w:r>
            <w:r>
              <w:rPr>
                <w:b/>
              </w:rPr>
              <w:t>/2019 às</w:t>
            </w:r>
            <w:r w:rsidR="00B079EB">
              <w:rPr>
                <w:b/>
              </w:rPr>
              <w:t xml:space="preserve"> 1</w:t>
            </w:r>
            <w:r w:rsidR="00831034">
              <w:rPr>
                <w:b/>
              </w:rPr>
              <w:t>4</w:t>
            </w:r>
            <w:r w:rsidR="00F716C9">
              <w:rPr>
                <w:b/>
              </w:rPr>
              <w:t xml:space="preserve"> </w:t>
            </w:r>
            <w:r w:rsidR="00960D04">
              <w:rPr>
                <w:b/>
              </w:rPr>
              <w:t>h</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Objeto</w:t>
            </w:r>
          </w:p>
        </w:tc>
      </w:tr>
      <w:tr w:rsidR="002E7C75" w:rsidTr="00B44E7A">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Pr="00141773" w:rsidRDefault="00141773" w:rsidP="00B44E7A">
            <w:pPr>
              <w:pStyle w:val="Standard"/>
              <w:spacing w:line="360" w:lineRule="auto"/>
              <w:jc w:val="both"/>
            </w:pPr>
            <w:r w:rsidRPr="00141773">
              <w:rPr>
                <w:rFonts w:cs="Times New Roman"/>
                <w:bCs/>
              </w:rPr>
              <w:t>Prestação de serviço de acesso IP permanente, dedicado e exclusivo entre a Rede de Dados do Conselho Nacional do Ministério Público - CNMP e a rede mundial de computadores – Internet</w:t>
            </w:r>
            <w:r>
              <w:rPr>
                <w:rFonts w:cs="Times New Roman"/>
                <w:bCs/>
              </w:rPr>
              <w:t>.</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Valor Total Estimado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F716C9" w:rsidP="00F716C9">
            <w:pPr>
              <w:pStyle w:val="Standard"/>
              <w:spacing w:line="360" w:lineRule="auto"/>
              <w:jc w:val="both"/>
            </w:pPr>
            <w:r w:rsidRPr="00F716C9">
              <w:rPr>
                <w:rStyle w:val="Forte"/>
                <w:b w:val="0"/>
                <w:color w:val="000000"/>
              </w:rPr>
              <w:t xml:space="preserve">R$ </w:t>
            </w:r>
            <w:r w:rsidR="004529A2">
              <w:rPr>
                <w:rStyle w:val="Forte"/>
                <w:b w:val="0"/>
                <w:color w:val="000000"/>
              </w:rPr>
              <w:t>211.739,02</w:t>
            </w:r>
            <w:r>
              <w:rPr>
                <w:rFonts w:cs="Times New Roman"/>
                <w:bCs/>
              </w:rPr>
              <w:t xml:space="preserve"> </w:t>
            </w:r>
            <w:r w:rsidR="002E7C75">
              <w:rPr>
                <w:rFonts w:cs="Times New Roman"/>
                <w:bCs/>
              </w:rPr>
              <w:t>(</w:t>
            </w:r>
            <w:r w:rsidR="004529A2">
              <w:rPr>
                <w:rFonts w:cs="Times New Roman"/>
                <w:bCs/>
              </w:rPr>
              <w:t>duzentos e onze mil, setecentos e trinta e nove reais e dois</w:t>
            </w:r>
            <w:r w:rsidR="00141773" w:rsidRPr="00141773">
              <w:rPr>
                <w:bCs/>
              </w:rPr>
              <w:t xml:space="preserve"> centavos</w:t>
            </w:r>
            <w:r w:rsidR="002E7C75">
              <w:rPr>
                <w:rFonts w:cs="Times New Roman"/>
                <w:bCs/>
              </w:rPr>
              <w:t>)</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rPr>
                <w:b/>
              </w:rPr>
            </w:pPr>
            <w:r>
              <w:rPr>
                <w:b/>
              </w:rPr>
              <w:t>Forma de Adjudicação</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Default="00690C4D" w:rsidP="00690C4D">
            <w:pPr>
              <w:pStyle w:val="Standard"/>
              <w:spacing w:line="360" w:lineRule="auto"/>
              <w:jc w:val="center"/>
              <w:rPr>
                <w:rFonts w:cs="Times New Roman"/>
              </w:rPr>
            </w:pPr>
            <w:r>
              <w:rPr>
                <w:rFonts w:cs="Times New Roman"/>
              </w:rPr>
              <w:t>Facultativa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Lote</w:t>
            </w:r>
          </w:p>
        </w:tc>
      </w:tr>
      <w:tr w:rsidR="00690C4D"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C4D" w:rsidRPr="00690C4D" w:rsidRDefault="00690C4D" w:rsidP="00690C4D">
            <w:pPr>
              <w:pStyle w:val="Standard"/>
              <w:spacing w:line="360" w:lineRule="auto"/>
              <w:jc w:val="both"/>
              <w:rPr>
                <w:sz w:val="16"/>
                <w:szCs w:val="16"/>
              </w:rPr>
            </w:pPr>
            <w:r w:rsidRPr="00690C4D">
              <w:rPr>
                <w:sz w:val="16"/>
                <w:szCs w:val="16"/>
              </w:rPr>
              <w:t>*</w:t>
            </w:r>
            <w:r w:rsidRPr="00690C4D">
              <w:rPr>
                <w:rFonts w:ascii="Arial" w:eastAsia="Arial" w:hAnsi="Arial" w:cs="Franklin Gothic Medium"/>
                <w:bCs/>
                <w:sz w:val="16"/>
                <w:szCs w:val="16"/>
              </w:rPr>
              <w:t xml:space="preserve"> A licitante poderá agendar a vistoria junto ao Conselho Nacional do Ministério Público, por meio do telefone (0XX61) 3366-9</w:t>
            </w:r>
            <w:r w:rsidR="00141773">
              <w:rPr>
                <w:rFonts w:ascii="Arial" w:eastAsia="Arial" w:hAnsi="Arial" w:cs="Franklin Gothic Medium"/>
                <w:bCs/>
                <w:sz w:val="16"/>
                <w:szCs w:val="16"/>
              </w:rPr>
              <w:t>223</w:t>
            </w:r>
            <w:r w:rsidRPr="00690C4D">
              <w:rPr>
                <w:rFonts w:ascii="Arial" w:eastAsia="Arial" w:hAnsi="Arial" w:cs="Franklin Gothic Medium"/>
                <w:bCs/>
                <w:sz w:val="16"/>
                <w:szCs w:val="16"/>
              </w:rPr>
              <w:t xml:space="preserve"> das 9h00 às 17h00, junto à </w:t>
            </w:r>
            <w:r w:rsidR="00141773">
              <w:rPr>
                <w:rFonts w:ascii="Arial" w:eastAsia="Arial" w:hAnsi="Arial" w:cs="Franklin Gothic Medium"/>
                <w:bCs/>
                <w:sz w:val="16"/>
                <w:szCs w:val="16"/>
              </w:rPr>
              <w:t>STI</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cs="Times New Roman"/>
                <w:b/>
              </w:rPr>
              <w:t>Documentos de Habilitação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cs="Times New Roman"/>
              </w:rPr>
              <w:t>Ver Item 10 do Edital</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rPr>
                <w:rFonts w:cs="Times New Roman"/>
                <w:b/>
              </w:rPr>
            </w:pPr>
            <w:r>
              <w:rPr>
                <w:rFonts w:cs="Times New Roman"/>
                <w:b/>
              </w:rPr>
              <w:t>Requisitos Específicos</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690C4D" w:rsidP="00B44E7A">
            <w:pPr>
              <w:pStyle w:val="Standard"/>
              <w:spacing w:line="360" w:lineRule="auto"/>
              <w:jc w:val="both"/>
              <w:rPr>
                <w:rFonts w:cs="Times New Roman"/>
                <w:bCs/>
              </w:rPr>
            </w:pPr>
            <w:r>
              <w:rPr>
                <w:rFonts w:cs="Times New Roman"/>
                <w:bCs/>
              </w:rPr>
              <w:t xml:space="preserve">Ver Item </w:t>
            </w:r>
            <w:r w:rsidR="00141773">
              <w:rPr>
                <w:rFonts w:cs="Times New Roman"/>
                <w:bCs/>
              </w:rPr>
              <w:t>14.6</w:t>
            </w:r>
            <w:r>
              <w:rPr>
                <w:rFonts w:cs="Times New Roman"/>
                <w:bCs/>
              </w:rPr>
              <w:t xml:space="preserve"> do Termo de Referência (Anexo I do Edital) – Critérios </w:t>
            </w:r>
            <w:r w:rsidR="00141773">
              <w:rPr>
                <w:rFonts w:cs="Times New Roman"/>
                <w:bCs/>
              </w:rPr>
              <w:t>para julgamento e elaboração das propostas</w:t>
            </w:r>
          </w:p>
          <w:p w:rsidR="002E7C75" w:rsidRDefault="002E7C75" w:rsidP="00B44E7A">
            <w:pPr>
              <w:pStyle w:val="Standard"/>
              <w:spacing w:line="360" w:lineRule="auto"/>
              <w:jc w:val="both"/>
            </w:pPr>
            <w:r>
              <w:rPr>
                <w:rFonts w:eastAsia="SimSun" w:cs="Times New Roman"/>
                <w:sz w:val="18"/>
                <w:szCs w:val="18"/>
                <w:lang w:bidi="ar-SA"/>
              </w:rPr>
              <w:t>* O detalhamento dos documentos/requisitos de habilitação deve ser consultado na seção do instrumento convocatório acima indicada.</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center"/>
            </w:pPr>
            <w:r>
              <w:rPr>
                <w:rFonts w:eastAsia="SimSun" w:cs="Times New Roman"/>
                <w:b/>
                <w:bCs/>
                <w:lang w:bidi="ar-SA"/>
              </w:rPr>
              <w:t>Dec. nº 7.174/2010?</w:t>
            </w:r>
          </w:p>
        </w:tc>
      </w:tr>
      <w:tr w:rsidR="002E7C75" w:rsidTr="00B44E7A">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center"/>
            </w:pPr>
            <w:r>
              <w:t>Não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Prazo para envio da proposta/documentação</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 xml:space="preserve">Até </w:t>
            </w:r>
            <w:r w:rsidR="00141773">
              <w:rPr>
                <w:rFonts w:eastAsia="SimSun" w:cs="Times New Roman"/>
                <w:bCs/>
                <w:lang w:bidi="ar-SA"/>
              </w:rPr>
              <w:t>1</w:t>
            </w:r>
            <w:r>
              <w:rPr>
                <w:rFonts w:eastAsia="SimSun" w:cs="Times New Roman"/>
                <w:bCs/>
                <w:lang w:bidi="ar-SA"/>
              </w:rPr>
              <w:t>h após a convocação realizado pelo(a) pregoeiro(a)</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
                <w:bCs/>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pPr>
            <w:r>
              <w:rPr>
                <w:rFonts w:eastAsia="SimSun" w:cs="Times New Roman"/>
                <w:b/>
                <w:bCs/>
                <w:lang w:bidi="ar-SA"/>
              </w:rPr>
              <w:t>Impugnações</w:t>
            </w:r>
          </w:p>
        </w:tc>
      </w:tr>
      <w:tr w:rsidR="002E7C75" w:rsidTr="00B44E7A">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jc w:val="both"/>
            </w:pPr>
            <w:r>
              <w:rPr>
                <w:rFonts w:eastAsia="SimSun" w:cs="Times New Roman"/>
                <w:bCs/>
                <w:lang w:bidi="ar-SA"/>
              </w:rPr>
              <w:t>Até</w:t>
            </w:r>
            <w:r w:rsidR="00296621">
              <w:rPr>
                <w:rFonts w:eastAsia="SimSun" w:cs="Times New Roman"/>
                <w:bCs/>
                <w:lang w:bidi="ar-SA"/>
              </w:rPr>
              <w:t xml:space="preserve"> 22</w:t>
            </w:r>
            <w:r w:rsidR="0031359F">
              <w:rPr>
                <w:rFonts w:eastAsia="SimSun" w:cs="Times New Roman"/>
                <w:bCs/>
                <w:lang w:bidi="ar-SA"/>
              </w:rPr>
              <w:t>/</w:t>
            </w:r>
            <w:r w:rsidR="00B079EB">
              <w:rPr>
                <w:rFonts w:eastAsia="SimSun" w:cs="Times New Roman"/>
                <w:bCs/>
                <w:lang w:bidi="ar-SA"/>
              </w:rPr>
              <w:t>0</w:t>
            </w:r>
            <w:r w:rsidR="004529A2">
              <w:rPr>
                <w:rFonts w:eastAsia="SimSun" w:cs="Times New Roman"/>
                <w:bCs/>
                <w:lang w:bidi="ar-SA"/>
              </w:rPr>
              <w:t>8</w:t>
            </w:r>
            <w:r w:rsidR="00B079EB">
              <w:rPr>
                <w:rFonts w:eastAsia="SimSun" w:cs="Times New Roman"/>
                <w:bCs/>
                <w:lang w:bidi="ar-SA"/>
              </w:rPr>
              <w:t xml:space="preserve">/2019 </w:t>
            </w:r>
            <w:r>
              <w:rPr>
                <w:rFonts w:eastAsia="SimSun" w:cs="Times New Roman"/>
                <w:bCs/>
                <w:lang w:bidi="ar-SA"/>
              </w:rPr>
              <w:t xml:space="preserve">para o endereço </w:t>
            </w:r>
            <w:r w:rsidR="0031359F">
              <w:rPr>
                <w:rFonts w:eastAsia="SimSun" w:cs="Times New Roman"/>
                <w:bCs/>
                <w:lang w:bidi="ar-SA"/>
              </w:rPr>
              <w:t>licitacoes</w:t>
            </w:r>
            <w:r>
              <w:rPr>
                <w:rFonts w:eastAsia="SimSun" w:cs="Times New Roman"/>
                <w:bCs/>
                <w:lang w:bidi="ar-SA"/>
              </w:rPr>
              <w:t>@cnmp.mp.br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eastAsia="SimSun" w:cs="Times New Roman"/>
                <w:bCs/>
                <w:lang w:bidi="ar-SA"/>
              </w:rPr>
              <w:t>At</w:t>
            </w:r>
            <w:r w:rsidR="00EA79CE">
              <w:rPr>
                <w:rFonts w:eastAsia="SimSun" w:cs="Times New Roman"/>
                <w:bCs/>
                <w:lang w:bidi="ar-SA"/>
              </w:rPr>
              <w:t xml:space="preserve">é </w:t>
            </w:r>
            <w:r w:rsidR="00296621">
              <w:rPr>
                <w:rFonts w:eastAsia="SimSun" w:cs="Times New Roman"/>
                <w:bCs/>
                <w:lang w:bidi="ar-SA"/>
              </w:rPr>
              <w:t>23</w:t>
            </w:r>
            <w:r w:rsidR="00EA79CE">
              <w:rPr>
                <w:rFonts w:eastAsia="SimSun" w:cs="Times New Roman"/>
                <w:bCs/>
                <w:lang w:bidi="ar-SA"/>
              </w:rPr>
              <w:t>/</w:t>
            </w:r>
            <w:r w:rsidR="00B079EB">
              <w:rPr>
                <w:rFonts w:eastAsia="SimSun" w:cs="Times New Roman"/>
                <w:bCs/>
                <w:lang w:bidi="ar-SA"/>
              </w:rPr>
              <w:t>0</w:t>
            </w:r>
            <w:r w:rsidR="004529A2">
              <w:rPr>
                <w:rFonts w:eastAsia="SimSun" w:cs="Times New Roman"/>
                <w:bCs/>
                <w:lang w:bidi="ar-SA"/>
              </w:rPr>
              <w:t>8</w:t>
            </w:r>
            <w:r w:rsidR="00EA79CE">
              <w:rPr>
                <w:rFonts w:eastAsia="SimSun" w:cs="Times New Roman"/>
                <w:bCs/>
                <w:lang w:bidi="ar-SA"/>
              </w:rPr>
              <w:t>/</w:t>
            </w:r>
            <w:r w:rsidR="00B079EB">
              <w:rPr>
                <w:rFonts w:eastAsia="SimSun" w:cs="Times New Roman"/>
                <w:bCs/>
                <w:lang w:bidi="ar-SA"/>
              </w:rPr>
              <w:t>2019</w:t>
            </w:r>
            <w:r w:rsidR="00EA79CE">
              <w:rPr>
                <w:rFonts w:eastAsia="SimSun" w:cs="Times New Roman"/>
                <w:bCs/>
                <w:lang w:bidi="ar-SA"/>
              </w:rPr>
              <w:t xml:space="preserve">    </w:t>
            </w:r>
            <w:r>
              <w:rPr>
                <w:rFonts w:eastAsia="SimSun" w:cs="Times New Roman"/>
                <w:bCs/>
                <w:lang w:bidi="ar-SA"/>
              </w:rPr>
              <w:t xml:space="preserve"> para o endereço </w:t>
            </w:r>
            <w:r w:rsidR="00EA79CE">
              <w:rPr>
                <w:rFonts w:eastAsia="SimSun" w:cs="Times New Roman"/>
                <w:bCs/>
                <w:lang w:bidi="ar-SA"/>
              </w:rPr>
              <w:t>licitacoes@cnmp.mp.br</w:t>
            </w:r>
          </w:p>
        </w:tc>
      </w:tr>
      <w:tr w:rsidR="002E7C75" w:rsidTr="00B44E7A">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2E7C75" w:rsidRDefault="002E7C75" w:rsidP="00B44E7A">
            <w:pPr>
              <w:pStyle w:val="Standard"/>
              <w:spacing w:line="360" w:lineRule="auto"/>
              <w:rPr>
                <w:rFonts w:eastAsia="SimSun" w:cs="Times New Roman"/>
                <w:b/>
                <w:bCs/>
                <w:lang w:bidi="ar-SA"/>
              </w:rPr>
            </w:pPr>
            <w:r>
              <w:rPr>
                <w:rFonts w:eastAsia="SimSun" w:cs="Times New Roman"/>
                <w:b/>
                <w:bCs/>
                <w:lang w:bidi="ar-SA"/>
              </w:rPr>
              <w:t>Relação de itens</w:t>
            </w:r>
          </w:p>
        </w:tc>
      </w:tr>
      <w:tr w:rsidR="002E7C75" w:rsidTr="00B44E7A">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7C75" w:rsidRDefault="002E7C75" w:rsidP="00B44E7A">
            <w:pPr>
              <w:pStyle w:val="Standard"/>
              <w:spacing w:line="360" w:lineRule="auto"/>
            </w:pPr>
            <w:r>
              <w:rPr>
                <w:rFonts w:cs="Times New Roman"/>
              </w:rPr>
              <w:t>Ver Item 9.</w:t>
            </w:r>
            <w:r w:rsidR="003E7D11">
              <w:rPr>
                <w:rFonts w:cs="Times New Roman"/>
              </w:rPr>
              <w:t>4</w:t>
            </w:r>
            <w:r>
              <w:rPr>
                <w:rFonts w:cs="Times New Roman"/>
              </w:rPr>
              <w:t xml:space="preserve"> do Edital</w:t>
            </w:r>
          </w:p>
        </w:tc>
      </w:tr>
    </w:tbl>
    <w:p w:rsidR="002E7C75" w:rsidRDefault="002E7C75">
      <w:pPr>
        <w:suppressAutoHyphens w:val="0"/>
        <w:rPr>
          <w:rFonts w:eastAsia="Lucida Sans Unicode" w:cs="Tahoma"/>
          <w:b/>
          <w:u w:val="single"/>
        </w:rPr>
      </w:pPr>
    </w:p>
    <w:p w:rsidR="002E7C75" w:rsidRDefault="002E7C75" w:rsidP="00315573">
      <w:pPr>
        <w:pStyle w:val="Standard"/>
        <w:spacing w:line="360" w:lineRule="auto"/>
        <w:jc w:val="center"/>
        <w:rPr>
          <w:b/>
          <w:u w:val="single"/>
        </w:rPr>
      </w:pPr>
    </w:p>
    <w:p w:rsidR="002373DD" w:rsidRDefault="002373DD"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 xml:space="preserve">Nº </w:t>
      </w:r>
      <w:r w:rsidR="004529A2">
        <w:rPr>
          <w:b/>
          <w:u w:val="single"/>
        </w:rPr>
        <w:t>21</w:t>
      </w:r>
      <w:r w:rsidR="006319B6">
        <w:rPr>
          <w:b/>
          <w:u w:val="single"/>
        </w:rPr>
        <w:t>/2019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w:t>
      </w:r>
      <w:r w:rsidR="004529A2">
        <w:rPr>
          <w:b/>
          <w:bCs/>
          <w:u w:val="single"/>
        </w:rPr>
        <w:t>30</w:t>
      </w:r>
      <w:r w:rsidR="006319B6">
        <w:rPr>
          <w:b/>
          <w:bCs/>
          <w:u w:val="single"/>
        </w:rPr>
        <w:t>.000</w:t>
      </w:r>
      <w:r w:rsidR="004529A2">
        <w:rPr>
          <w:b/>
          <w:bCs/>
          <w:u w:val="single"/>
        </w:rPr>
        <w:t>3058</w:t>
      </w:r>
      <w:r w:rsidR="006319B6">
        <w:rPr>
          <w:b/>
          <w:bCs/>
          <w:u w:val="single"/>
        </w:rPr>
        <w:t>/201</w:t>
      </w:r>
      <w:r w:rsidR="004529A2">
        <w:rPr>
          <w:b/>
          <w:bCs/>
          <w:u w:val="single"/>
        </w:rPr>
        <w:t>9</w:t>
      </w:r>
      <w:r w:rsidR="006319B6">
        <w:rPr>
          <w:b/>
          <w:bCs/>
          <w:u w:val="single"/>
        </w:rPr>
        <w:t>-</w:t>
      </w:r>
      <w:r w:rsidR="004529A2">
        <w:rPr>
          <w:b/>
          <w:bCs/>
          <w:u w:val="single"/>
        </w:rPr>
        <w:t>17</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w:t>
      </w:r>
      <w:r w:rsidR="00F76C9F">
        <w:rPr>
          <w:b/>
          <w:u w:val="single"/>
        </w:rPr>
        <w:t>1</w:t>
      </w:r>
    </w:p>
    <w:p w:rsidR="00EB44AF" w:rsidRDefault="001B31D8" w:rsidP="00315573">
      <w:pPr>
        <w:pStyle w:val="Standard"/>
        <w:spacing w:line="360" w:lineRule="auto"/>
        <w:jc w:val="center"/>
        <w:rPr>
          <w:rFonts w:ascii="Trebuchet MS" w:hAnsi="Trebuchet MS"/>
          <w:b/>
          <w:sz w:val="20"/>
          <w:szCs w:val="20"/>
        </w:rPr>
      </w:pPr>
      <w:r>
        <w:rPr>
          <w:b/>
        </w:rPr>
        <w:tab/>
      </w:r>
    </w:p>
    <w:p w:rsidR="00EB44AF" w:rsidRDefault="001B31D8">
      <w:pPr>
        <w:pStyle w:val="Standard"/>
        <w:spacing w:line="360" w:lineRule="auto"/>
        <w:jc w:val="both"/>
      </w:pPr>
      <w:r>
        <w:rPr>
          <w:b/>
        </w:rPr>
        <w:t xml:space="preserve">ENDEREÇO ELETRÔNICO: </w:t>
      </w:r>
      <w:hyperlink r:id="rId8">
        <w:r>
          <w:rPr>
            <w:rStyle w:val="LinkdaInternet"/>
            <w:b/>
          </w:rPr>
          <w:t>www.comprasgovernamentais.gov.br</w:t>
        </w:r>
      </w:hyperlink>
    </w:p>
    <w:p w:rsidR="00EB44AF" w:rsidRDefault="001B31D8">
      <w:pPr>
        <w:pStyle w:val="Standard"/>
        <w:spacing w:line="360" w:lineRule="auto"/>
        <w:jc w:val="both"/>
      </w:pPr>
      <w:r>
        <w:rPr>
          <w:b/>
        </w:rPr>
        <w:t>DATA:</w:t>
      </w:r>
      <w:r w:rsidR="0067288D">
        <w:rPr>
          <w:b/>
        </w:rPr>
        <w:t xml:space="preserve"> </w:t>
      </w:r>
      <w:r w:rsidR="00296621">
        <w:rPr>
          <w:b/>
        </w:rPr>
        <w:t>28</w:t>
      </w:r>
      <w:r>
        <w:rPr>
          <w:b/>
        </w:rPr>
        <w:t>/</w:t>
      </w:r>
      <w:r w:rsidR="00B079EB">
        <w:rPr>
          <w:b/>
        </w:rPr>
        <w:t>0</w:t>
      </w:r>
      <w:r w:rsidR="004529A2">
        <w:rPr>
          <w:b/>
        </w:rPr>
        <w:t>8</w:t>
      </w:r>
      <w:r w:rsidR="00315573">
        <w:rPr>
          <w:b/>
        </w:rPr>
        <w:t>/</w:t>
      </w:r>
      <w:r w:rsidR="00D532E0">
        <w:rPr>
          <w:b/>
        </w:rPr>
        <w:t>2019</w:t>
      </w:r>
    </w:p>
    <w:p w:rsidR="00EB44AF" w:rsidRDefault="001B31D8">
      <w:pPr>
        <w:pStyle w:val="Standard"/>
        <w:spacing w:line="360" w:lineRule="auto"/>
        <w:jc w:val="both"/>
      </w:pPr>
      <w:r>
        <w:rPr>
          <w:b/>
        </w:rPr>
        <w:t>HORÁRIO:</w:t>
      </w:r>
      <w:r w:rsidR="007C2156">
        <w:rPr>
          <w:b/>
        </w:rPr>
        <w:t xml:space="preserve"> </w:t>
      </w:r>
      <w:r w:rsidR="00B079EB">
        <w:rPr>
          <w:b/>
        </w:rPr>
        <w:t>14</w:t>
      </w:r>
      <w:r w:rsidR="007C2156">
        <w:rPr>
          <w:b/>
        </w:rPr>
        <w:t xml:space="preserve"> </w:t>
      </w:r>
      <w:r>
        <w:rPr>
          <w:b/>
        </w:rPr>
        <w:t>horas</w:t>
      </w:r>
    </w:p>
    <w:p w:rsidR="00EB44AF" w:rsidRDefault="00EB44AF">
      <w:pPr>
        <w:pStyle w:val="Standard"/>
        <w:spacing w:line="360" w:lineRule="auto"/>
        <w:jc w:val="both"/>
        <w:rPr>
          <w:b/>
        </w:rPr>
      </w:pPr>
    </w:p>
    <w:p w:rsidR="00B079EB" w:rsidRDefault="001B31D8" w:rsidP="00B079EB">
      <w:pPr>
        <w:pStyle w:val="Standard"/>
        <w:spacing w:line="360" w:lineRule="auto"/>
        <w:jc w:val="both"/>
      </w:pPr>
      <w:r>
        <w:rPr>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rsidR="00B079EB" w:rsidRDefault="00B079EB" w:rsidP="00B079EB">
      <w:pPr>
        <w:pStyle w:val="Standard"/>
        <w:spacing w:line="360" w:lineRule="auto"/>
        <w:jc w:val="both"/>
        <w:rPr>
          <w:rFonts w:eastAsia="Times New Roman" w:cs="Times New Roman"/>
          <w:b/>
          <w:bCs/>
          <w:color w:val="000000"/>
          <w:lang w:eastAsia="pt-BR" w:bidi="ar-SA"/>
        </w:rPr>
      </w:pPr>
    </w:p>
    <w:p w:rsidR="00EB44AF" w:rsidRPr="00744EDA" w:rsidRDefault="00D23DCA" w:rsidP="00B079EB">
      <w:pPr>
        <w:pStyle w:val="Standard"/>
        <w:spacing w:line="360" w:lineRule="auto"/>
        <w:jc w:val="both"/>
        <w:rPr>
          <w:rFonts w:eastAsia="Times New Roman" w:cs="Times New Roman"/>
          <w:color w:val="000000"/>
          <w:lang w:eastAsia="pt-BR" w:bidi="ar-SA"/>
        </w:rPr>
      </w:pPr>
      <w:r>
        <w:rPr>
          <w:rFonts w:eastAsia="Times New Roman" w:cs="Times New Roman"/>
          <w:b/>
          <w:bCs/>
          <w:color w:val="000000"/>
          <w:lang w:eastAsia="pt-BR" w:bidi="ar-SA"/>
        </w:rPr>
        <w:tab/>
      </w:r>
      <w:r w:rsidR="002D6A61">
        <w:rPr>
          <w:rFonts w:eastAsia="Times New Roman" w:cs="Times New Roman"/>
          <w:b/>
          <w:bCs/>
          <w:color w:val="000000"/>
          <w:lang w:eastAsia="pt-BR" w:bidi="ar-SA"/>
        </w:rPr>
        <w:tab/>
      </w:r>
      <w:r w:rsidR="00744EDA" w:rsidRPr="004D1268">
        <w:rPr>
          <w:rFonts w:eastAsia="Times New Roman" w:cs="Times New Roman"/>
          <w:b/>
          <w:bCs/>
          <w:color w:val="000000"/>
          <w:lang w:eastAsia="pt-BR" w:bidi="ar-SA"/>
        </w:rPr>
        <w:t xml:space="preserve">O CONSELHO NACIONAL DO MINISTÉRIO PÚBLICO, </w:t>
      </w:r>
      <w:r w:rsidR="00744EDA" w:rsidRPr="004D1268">
        <w:rPr>
          <w:rFonts w:eastAsia="Times New Roman" w:cs="Times New Roman"/>
          <w:color w:val="000000"/>
          <w:lang w:eastAsia="pt-BR" w:bidi="ar-SA"/>
        </w:rPr>
        <w:t>sediado no Setor de Administração Federal Sul - SAFS, Quadra 2, Lote 3, Ed. Adail Belmonte, CEP 70070-600, torna público, por meio do Pregoeir</w:t>
      </w:r>
      <w:r w:rsidR="00995C18">
        <w:rPr>
          <w:rFonts w:eastAsia="Times New Roman" w:cs="Times New Roman"/>
          <w:color w:val="000000"/>
          <w:lang w:eastAsia="pt-BR" w:bidi="ar-SA"/>
        </w:rPr>
        <w:t>a</w:t>
      </w:r>
      <w:r w:rsidR="00744EDA" w:rsidRPr="004D1268">
        <w:rPr>
          <w:rFonts w:eastAsia="Times New Roman" w:cs="Times New Roman"/>
          <w:color w:val="000000"/>
          <w:lang w:eastAsia="pt-BR" w:bidi="ar-SA"/>
        </w:rPr>
        <w:t xml:space="preserve"> </w:t>
      </w:r>
      <w:r w:rsidR="00995C18">
        <w:rPr>
          <w:rFonts w:eastAsia="Times New Roman" w:cs="Times New Roman"/>
          <w:color w:val="000000"/>
          <w:lang w:eastAsia="pt-BR" w:bidi="ar-SA"/>
        </w:rPr>
        <w:t>a FABIANA BITTENCOURT GARCIA SOARES DE LIMA</w:t>
      </w:r>
      <w:r w:rsidR="00744EDA" w:rsidRPr="004D1268">
        <w:rPr>
          <w:rFonts w:eastAsia="Times New Roman" w:cs="Times New Roman"/>
          <w:color w:val="000000"/>
          <w:lang w:eastAsia="pt-BR" w:bidi="ar-SA"/>
        </w:rPr>
        <w:t xml:space="preserve"> e sua equipe de apoio,</w:t>
      </w:r>
      <w:r w:rsidR="0086465B">
        <w:rPr>
          <w:rFonts w:eastAsia="Times New Roman" w:cs="Times New Roman"/>
          <w:color w:val="000000"/>
          <w:lang w:eastAsia="pt-BR" w:bidi="ar-SA"/>
        </w:rPr>
        <w:t xml:space="preserve"> designados pela Portaria nº </w:t>
      </w:r>
      <w:r w:rsidR="004529A2">
        <w:rPr>
          <w:rFonts w:eastAsia="Times New Roman" w:cs="Times New Roman"/>
          <w:color w:val="000000"/>
          <w:lang w:eastAsia="pt-BR" w:bidi="ar-SA"/>
        </w:rPr>
        <w:t>115</w:t>
      </w:r>
      <w:r w:rsidR="0086465B">
        <w:rPr>
          <w:rFonts w:eastAsia="Times New Roman" w:cs="Times New Roman"/>
          <w:color w:val="000000"/>
          <w:lang w:eastAsia="pt-BR" w:bidi="ar-SA"/>
        </w:rPr>
        <w:t xml:space="preserve"> de </w:t>
      </w:r>
      <w:r w:rsidR="00847E12">
        <w:rPr>
          <w:rFonts w:eastAsia="Times New Roman" w:cs="Times New Roman"/>
          <w:color w:val="000000"/>
          <w:lang w:eastAsia="pt-BR" w:bidi="ar-SA"/>
        </w:rPr>
        <w:t>14</w:t>
      </w:r>
      <w:r w:rsidR="0086465B">
        <w:rPr>
          <w:rFonts w:eastAsia="Times New Roman" w:cs="Times New Roman"/>
          <w:color w:val="000000"/>
          <w:lang w:eastAsia="pt-BR" w:bidi="ar-SA"/>
        </w:rPr>
        <w:t xml:space="preserve"> de maio de 201</w:t>
      </w:r>
      <w:r w:rsidR="00847E12">
        <w:rPr>
          <w:rFonts w:eastAsia="Times New Roman" w:cs="Times New Roman"/>
          <w:color w:val="000000"/>
          <w:lang w:eastAsia="pt-BR" w:bidi="ar-SA"/>
        </w:rPr>
        <w:t>9</w:t>
      </w:r>
      <w:r w:rsidR="008E6A9E">
        <w:rPr>
          <w:rFonts w:eastAsia="Times New Roman" w:cs="Times New Roman"/>
          <w:color w:val="000000"/>
          <w:lang w:eastAsia="pt-BR" w:bidi="ar-SA"/>
        </w:rPr>
        <w:t>, da Exma</w:t>
      </w:r>
      <w:r w:rsidR="00744EDA" w:rsidRPr="004D1268">
        <w:rPr>
          <w:rFonts w:eastAsia="Times New Roman" w:cs="Times New Roman"/>
          <w:color w:val="000000"/>
          <w:lang w:eastAsia="pt-BR" w:bidi="ar-SA"/>
        </w:rPr>
        <w:t>. Senhor</w:t>
      </w:r>
      <w:r w:rsidR="008E6A9E">
        <w:rPr>
          <w:rFonts w:eastAsia="Times New Roman" w:cs="Times New Roman"/>
          <w:color w:val="000000"/>
          <w:lang w:eastAsia="pt-BR" w:bidi="ar-SA"/>
        </w:rPr>
        <w:t>a Secretária</w:t>
      </w:r>
      <w:r w:rsidR="00744EDA" w:rsidRPr="004D1268">
        <w:rPr>
          <w:rFonts w:eastAsia="Times New Roman" w:cs="Times New Roman"/>
          <w:color w:val="000000"/>
          <w:lang w:eastAsia="pt-BR" w:bidi="ar-SA"/>
        </w:rPr>
        <w:t>-Geral do Conselho Nacional do Ministério Público</w:t>
      </w:r>
      <w:r w:rsidR="00744EDA" w:rsidRPr="004D1268">
        <w:rPr>
          <w:rFonts w:eastAsia="Times New Roman" w:cs="Times New Roman"/>
          <w:b/>
          <w:bCs/>
          <w:color w:val="000000"/>
          <w:lang w:eastAsia="pt-BR" w:bidi="ar-SA"/>
        </w:rPr>
        <w:t xml:space="preserve">, </w:t>
      </w:r>
      <w:r w:rsidR="00744EDA" w:rsidRPr="004D1268">
        <w:rPr>
          <w:rFonts w:eastAsia="Times New Roman" w:cs="Times New Roman"/>
          <w:color w:val="000000"/>
          <w:lang w:eastAsia="pt-BR" w:bidi="ar-SA"/>
        </w:rPr>
        <w:t xml:space="preserve">que </w:t>
      </w:r>
      <w:r w:rsidR="00744EDA" w:rsidRPr="004D1268">
        <w:rPr>
          <w:rFonts w:eastAsia="Times New Roman" w:cs="Times New Roman"/>
          <w:b/>
          <w:bCs/>
          <w:color w:val="000000"/>
          <w:lang w:eastAsia="pt-BR" w:bidi="ar-SA"/>
        </w:rPr>
        <w:t>no dia</w:t>
      </w:r>
      <w:r w:rsidR="00296621">
        <w:rPr>
          <w:rFonts w:eastAsia="Times New Roman" w:cs="Times New Roman"/>
          <w:b/>
          <w:bCs/>
          <w:color w:val="000000"/>
          <w:lang w:eastAsia="pt-BR" w:bidi="ar-SA"/>
        </w:rPr>
        <w:t xml:space="preserve"> 28 </w:t>
      </w:r>
      <w:r w:rsidR="00744EDA" w:rsidRPr="004D1268">
        <w:rPr>
          <w:rFonts w:eastAsia="Times New Roman" w:cs="Times New Roman"/>
          <w:b/>
          <w:bCs/>
          <w:color w:val="000000"/>
          <w:lang w:eastAsia="pt-BR" w:bidi="ar-SA"/>
        </w:rPr>
        <w:t>de</w:t>
      </w:r>
      <w:r w:rsidR="00B079EB">
        <w:rPr>
          <w:rFonts w:eastAsia="Times New Roman" w:cs="Times New Roman"/>
          <w:b/>
          <w:bCs/>
          <w:color w:val="000000"/>
          <w:lang w:eastAsia="pt-BR" w:bidi="ar-SA"/>
        </w:rPr>
        <w:t xml:space="preserve"> </w:t>
      </w:r>
      <w:r w:rsidR="00847E12">
        <w:rPr>
          <w:rFonts w:eastAsia="Times New Roman" w:cs="Times New Roman"/>
          <w:b/>
          <w:bCs/>
          <w:color w:val="000000"/>
          <w:lang w:eastAsia="pt-BR" w:bidi="ar-SA"/>
        </w:rPr>
        <w:t>agosto</w:t>
      </w:r>
      <w:r w:rsidR="006A57E1">
        <w:rPr>
          <w:rFonts w:eastAsia="Times New Roman" w:cs="Times New Roman"/>
          <w:b/>
          <w:bCs/>
          <w:color w:val="000000"/>
          <w:lang w:eastAsia="pt-BR" w:bidi="ar-SA"/>
        </w:rPr>
        <w:t xml:space="preserve"> </w:t>
      </w:r>
      <w:r w:rsidR="00744EDA" w:rsidRPr="004D1268">
        <w:rPr>
          <w:rFonts w:eastAsia="Times New Roman" w:cs="Times New Roman"/>
          <w:b/>
          <w:bCs/>
          <w:color w:val="000000"/>
          <w:lang w:eastAsia="pt-BR" w:bidi="ar-SA"/>
        </w:rPr>
        <w:t xml:space="preserve">de </w:t>
      </w:r>
      <w:r w:rsidR="00D532E0">
        <w:rPr>
          <w:rFonts w:eastAsia="Times New Roman" w:cs="Times New Roman"/>
          <w:b/>
          <w:bCs/>
          <w:color w:val="000000"/>
          <w:lang w:eastAsia="pt-BR" w:bidi="ar-SA"/>
        </w:rPr>
        <w:t>2019</w:t>
      </w:r>
      <w:r w:rsidR="00744EDA" w:rsidRPr="004D1268">
        <w:rPr>
          <w:rFonts w:eastAsia="Times New Roman" w:cs="Times New Roman"/>
          <w:b/>
          <w:bCs/>
          <w:color w:val="000000"/>
          <w:lang w:eastAsia="pt-BR" w:bidi="ar-SA"/>
        </w:rPr>
        <w:t>, às</w:t>
      </w:r>
      <w:r w:rsidR="0067288D">
        <w:rPr>
          <w:rFonts w:eastAsia="Times New Roman" w:cs="Times New Roman"/>
          <w:b/>
          <w:bCs/>
          <w:color w:val="000000"/>
          <w:lang w:eastAsia="pt-BR" w:bidi="ar-SA"/>
        </w:rPr>
        <w:t xml:space="preserve"> </w:t>
      </w:r>
      <w:r w:rsidR="00B079EB">
        <w:rPr>
          <w:rFonts w:eastAsia="Times New Roman" w:cs="Times New Roman"/>
          <w:b/>
          <w:bCs/>
          <w:color w:val="000000"/>
          <w:lang w:eastAsia="pt-BR" w:bidi="ar-SA"/>
        </w:rPr>
        <w:t xml:space="preserve">14 </w:t>
      </w:r>
      <w:r w:rsidR="00744EDA" w:rsidRPr="004D1268">
        <w:rPr>
          <w:rFonts w:eastAsia="Times New Roman" w:cs="Times New Roman"/>
          <w:b/>
          <w:bCs/>
          <w:color w:val="000000"/>
          <w:lang w:eastAsia="pt-BR" w:bidi="ar-SA"/>
        </w:rPr>
        <w:t>horas (horário de Brasília-DF)</w:t>
      </w:r>
      <w:r w:rsidR="00744EDA" w:rsidRPr="004D1268">
        <w:rPr>
          <w:rFonts w:eastAsia="Times New Roman" w:cs="Times New Roman"/>
          <w:color w:val="000000"/>
          <w:lang w:eastAsia="pt-BR" w:bidi="ar-SA"/>
        </w:rPr>
        <w:t xml:space="preserve">, ou no mesmo horário do primeiro dia útil subsequente, na hipótese de não haver expediente nessa data, através do endereço eletrônico </w:t>
      </w:r>
      <w:hyperlink r:id="rId9" w:history="1">
        <w:r w:rsidR="00744EDA" w:rsidRPr="004D1268">
          <w:rPr>
            <w:rFonts w:eastAsia="Times New Roman" w:cs="Times New Roman"/>
            <w:color w:val="0000FF"/>
            <w:u w:val="single"/>
            <w:lang w:eastAsia="pt-BR" w:bidi="ar-SA"/>
          </w:rPr>
          <w:t>www.comprasgovernamentais.gov.br</w:t>
        </w:r>
      </w:hyperlink>
      <w:r w:rsidR="00744EDA" w:rsidRPr="004D1268">
        <w:rPr>
          <w:rFonts w:eastAsia="Times New Roman" w:cs="Times New Roman"/>
          <w:color w:val="000000"/>
          <w:lang w:eastAsia="pt-BR" w:bidi="ar-SA"/>
        </w:rPr>
        <w:t>,</w:t>
      </w:r>
      <w:r w:rsidR="00744EDA">
        <w:rPr>
          <w:rFonts w:eastAsia="CourierNewPSMT" w:cs="CourierNewPSMT"/>
        </w:rPr>
        <w:t xml:space="preserve"> </w:t>
      </w:r>
      <w:r w:rsidR="001B31D8">
        <w:t xml:space="preserve"> realizará licitação do </w:t>
      </w:r>
      <w:r w:rsidR="001B31D8">
        <w:rPr>
          <w:b/>
          <w:bCs/>
        </w:rPr>
        <w:t>tipo MENOR PREÇO</w:t>
      </w:r>
      <w:r w:rsidR="008E6A9E">
        <w:rPr>
          <w:b/>
          <w:bCs/>
        </w:rPr>
        <w:t xml:space="preserve"> </w:t>
      </w:r>
      <w:r w:rsidR="00104E8E">
        <w:rPr>
          <w:b/>
          <w:bCs/>
        </w:rPr>
        <w:t>POR LOTE</w:t>
      </w:r>
      <w:r w:rsidR="001B31D8">
        <w:rPr>
          <w:b/>
          <w:bCs/>
        </w:rPr>
        <w:t xml:space="preserve">, execução indireta, empreitada por preço </w:t>
      </w:r>
      <w:r w:rsidR="00CE01F6">
        <w:rPr>
          <w:b/>
          <w:bCs/>
        </w:rPr>
        <w:t>global</w:t>
      </w:r>
      <w:r w:rsidR="001B31D8" w:rsidRPr="00F26A8E">
        <w:rPr>
          <w:b/>
          <w:bCs/>
        </w:rPr>
        <w:t xml:space="preserve">, </w:t>
      </w:r>
      <w:r w:rsidR="001B31D8" w:rsidRPr="00F26A8E">
        <w:rPr>
          <w:b/>
        </w:rPr>
        <w:t>na modalidade de</w:t>
      </w:r>
      <w:r w:rsidR="001B31D8">
        <w:t xml:space="preserve"> </w:t>
      </w:r>
      <w:r w:rsidR="001B31D8">
        <w:rPr>
          <w:b/>
          <w:bCs/>
        </w:rPr>
        <w:t>pregão eletrônico</w:t>
      </w:r>
      <w:r w:rsidR="001B31D8">
        <w:t xml:space="preserve">, </w:t>
      </w:r>
      <w:r w:rsidR="001B31D8" w:rsidRPr="00B67AF4">
        <w:rPr>
          <w:b/>
        </w:rPr>
        <w:t>para</w:t>
      </w:r>
      <w:r w:rsidR="00E53D10" w:rsidRPr="00E53D10">
        <w:rPr>
          <w:rFonts w:cs="Times New Roman"/>
          <w:b/>
          <w:bCs/>
        </w:rPr>
        <w:t xml:space="preserve"> a </w:t>
      </w:r>
      <w:bookmarkStart w:id="0" w:name="_Hlk16760132"/>
      <w:r w:rsidR="00E53D10" w:rsidRPr="00E53D10">
        <w:rPr>
          <w:rFonts w:cs="Times New Roman"/>
          <w:b/>
          <w:bCs/>
        </w:rPr>
        <w:t xml:space="preserve">contratação de </w:t>
      </w:r>
      <w:r w:rsidR="00F270D8">
        <w:rPr>
          <w:rFonts w:cs="Times New Roman"/>
          <w:b/>
          <w:bCs/>
        </w:rPr>
        <w:t>p</w:t>
      </w:r>
      <w:r w:rsidR="00F270D8" w:rsidRPr="00F270D8">
        <w:rPr>
          <w:rFonts w:cs="Times New Roman"/>
          <w:b/>
          <w:bCs/>
        </w:rPr>
        <w:t>restação de serviço de acesso IP permanente, dedicado e exclusivo entre a Rede de Dados do Conselho Nacional do Ministério Público - CNMP e a rede mundial de computadores – Internet</w:t>
      </w:r>
      <w:bookmarkEnd w:id="0"/>
      <w:r w:rsidR="00E53D10" w:rsidRPr="00E53D10">
        <w:rPr>
          <w:rFonts w:cs="Times New Roman"/>
          <w:b/>
          <w:bCs/>
        </w:rPr>
        <w:t>, de acordo com as previsões e as especificações descr</w:t>
      </w:r>
      <w:r w:rsidR="00E53D10">
        <w:rPr>
          <w:rFonts w:cs="Times New Roman"/>
          <w:b/>
          <w:bCs/>
        </w:rPr>
        <w:t>itas n</w:t>
      </w:r>
      <w:r w:rsidR="00F270D8">
        <w:rPr>
          <w:rFonts w:cs="Times New Roman"/>
          <w:b/>
          <w:bCs/>
        </w:rPr>
        <w:t>o</w:t>
      </w:r>
      <w:r w:rsidR="00E53D10">
        <w:rPr>
          <w:rFonts w:cs="Times New Roman"/>
          <w:b/>
          <w:bCs/>
        </w:rPr>
        <w:t xml:space="preserve"> </w:t>
      </w:r>
      <w:r w:rsidR="00F270D8">
        <w:rPr>
          <w:rFonts w:cs="Times New Roman"/>
          <w:b/>
          <w:bCs/>
        </w:rPr>
        <w:t>t</w:t>
      </w:r>
      <w:r w:rsidR="00E53D10">
        <w:rPr>
          <w:rFonts w:cs="Times New Roman"/>
          <w:b/>
          <w:bCs/>
        </w:rPr>
        <w:t xml:space="preserve">ermo de </w:t>
      </w:r>
      <w:r w:rsidR="00F270D8">
        <w:rPr>
          <w:rFonts w:cs="Times New Roman"/>
          <w:b/>
          <w:bCs/>
        </w:rPr>
        <w:t>r</w:t>
      </w:r>
      <w:r w:rsidR="00E53D10">
        <w:rPr>
          <w:rFonts w:cs="Times New Roman"/>
          <w:b/>
          <w:bCs/>
        </w:rPr>
        <w:t>eferência</w:t>
      </w:r>
      <w:r w:rsidR="0076313C">
        <w:rPr>
          <w:rFonts w:eastAsia="Times New Roman" w:cs="Times New Roman"/>
          <w:b/>
          <w:lang w:eastAsia="pt-BR"/>
        </w:rPr>
        <w:t xml:space="preserve">. </w:t>
      </w:r>
      <w:r w:rsidR="001B31D8">
        <w:t xml:space="preserve">A presente licitação será regida pela Lei nº 10.520 </w:t>
      </w:r>
      <w:r w:rsidR="001B31D8">
        <w:rPr>
          <w:rFonts w:eastAsia="Arial" w:cs="Arial"/>
        </w:rPr>
        <w:t>de 17/07/2002 e Lei nº 8.666 de 21/06/1993</w:t>
      </w:r>
      <w:r w:rsidR="001B31D8">
        <w:t>, pela</w:t>
      </w:r>
      <w:r w:rsidR="008E6A9E">
        <w:t xml:space="preserve"> MPOG IN 05/2017</w:t>
      </w:r>
      <w:r w:rsidR="001B31D8">
        <w:t xml:space="preserve">, pelo </w:t>
      </w:r>
      <w:r w:rsidR="001B31D8">
        <w:rPr>
          <w:rFonts w:eastAsia="CourierNewPSMT" w:cs="CourierNewPSMT"/>
        </w:rPr>
        <w:t xml:space="preserve">Decreto 5.450, de 31/05/2005, Decreto 2.271, de 07/07/1997 e </w:t>
      </w:r>
      <w:r w:rsidR="001B31D8">
        <w:t>Lei Complementar nº 123 de 14/12/2006,</w:t>
      </w:r>
      <w:r w:rsidR="001B31D8">
        <w:rPr>
          <w:rFonts w:eastAsia="CourierNewPSMT" w:cs="CourierNewPSMT"/>
        </w:rPr>
        <w:t xml:space="preserve"> no que couber, </w:t>
      </w:r>
      <w:r w:rsidR="001B31D8">
        <w:t>com as devidas alterações, e demais normas pertinentes.</w:t>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lastRenderedPageBreak/>
        <w:t>1 – CONDIÇÕES PRELIMINARES</w:t>
      </w:r>
    </w:p>
    <w:p w:rsidR="00EB44AF" w:rsidRDefault="00EB44AF">
      <w:pPr>
        <w:pStyle w:val="Standard"/>
        <w:spacing w:line="360" w:lineRule="auto"/>
        <w:ind w:firstLine="1417"/>
        <w:jc w:val="both"/>
        <w:rPr>
          <w:rFonts w:eastAsia="CourierNewPS-BoldMT" w:cs="CourierNewPS-BoldMT"/>
          <w:b/>
          <w:bCs/>
        </w:rPr>
      </w:pPr>
    </w:p>
    <w:p w:rsidR="00EB44AF" w:rsidRPr="008E6A9E" w:rsidRDefault="001B31D8" w:rsidP="00181E33">
      <w:pPr>
        <w:pStyle w:val="Standard"/>
        <w:numPr>
          <w:ilvl w:val="1"/>
          <w:numId w:val="3"/>
        </w:numPr>
        <w:spacing w:line="360" w:lineRule="auto"/>
        <w:ind w:left="0" w:firstLine="1417"/>
        <w:jc w:val="both"/>
        <w:rPr>
          <w:rFonts w:eastAsia="CourierNewPSMT" w:cs="Times New Roman"/>
        </w:rPr>
      </w:pPr>
      <w:r w:rsidRPr="008E6A9E">
        <w:rPr>
          <w:rFonts w:eastAsia="CourierNewPSMT" w:cs="Times New Roman"/>
        </w:rPr>
        <w:t>O Pregão eletrônico será realizado em sessão pública, por meio da INTERNET, mediante condições de segurança – criptografia e autenticação – em todas as suas fases.</w:t>
      </w:r>
    </w:p>
    <w:p w:rsidR="00EB44AF" w:rsidRPr="008E6A9E" w:rsidRDefault="001B31D8">
      <w:pPr>
        <w:pStyle w:val="Standard"/>
        <w:spacing w:line="360" w:lineRule="auto"/>
        <w:ind w:firstLine="1417"/>
        <w:jc w:val="both"/>
        <w:rPr>
          <w:rFonts w:cs="Times New Roman"/>
        </w:rPr>
      </w:pPr>
      <w:r w:rsidRPr="008E6A9E">
        <w:rPr>
          <w:rFonts w:eastAsia="TimesNewRomanPSMT" w:cs="Times New Roman"/>
          <w:bCs/>
        </w:rPr>
        <w:t xml:space="preserve"> </w:t>
      </w:r>
      <w:r w:rsidRPr="008E6A9E">
        <w:rPr>
          <w:rFonts w:eastAsia="TimesNewRomanPSMT" w:cs="Times New Roman"/>
          <w:bCs/>
          <w:u w:val="single"/>
        </w:rPr>
        <w:t>1.1.1</w:t>
      </w:r>
      <w:r w:rsidRPr="008E6A9E">
        <w:rPr>
          <w:rFonts w:eastAsia="TimesNewRomanPSMT" w:cs="Times New Roman"/>
          <w:b/>
          <w:bCs/>
          <w:u w:val="single"/>
        </w:rPr>
        <w:t xml:space="preserve"> Em caso de discordância existente entre as especificações deste objeto descritas no COMPRASNET e as especificações técnicas constantes deste Edital, prevalecerão as constantes do Edital</w:t>
      </w:r>
      <w:r w:rsidRPr="008E6A9E">
        <w:rPr>
          <w:rFonts w:eastAsia="TimesNewRomanPSMT" w:cs="Times New Roman"/>
          <w:b/>
          <w:bCs/>
        </w:rPr>
        <w:t>.</w:t>
      </w:r>
    </w:p>
    <w:p w:rsidR="008E6A9E" w:rsidRDefault="001B31D8" w:rsidP="008E6A9E">
      <w:pPr>
        <w:pStyle w:val="Standard"/>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rsidR="008E6A9E" w:rsidRDefault="008E6A9E" w:rsidP="008E6A9E">
      <w:pPr>
        <w:pStyle w:val="Standard"/>
        <w:spacing w:line="360" w:lineRule="auto"/>
        <w:ind w:firstLine="1417"/>
        <w:jc w:val="both"/>
        <w:rPr>
          <w:rFonts w:eastAsia="CourierNewPSMT" w:cs="CourierNewPSMT"/>
        </w:rPr>
      </w:pPr>
    </w:p>
    <w:p w:rsidR="008E6A9E" w:rsidRDefault="008E6A9E" w:rsidP="008E6A9E">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 – DO OBJETO</w:t>
      </w:r>
    </w:p>
    <w:p w:rsidR="008E6A9E" w:rsidRDefault="008E6A9E" w:rsidP="008E6A9E">
      <w:pPr>
        <w:pStyle w:val="Standard"/>
        <w:spacing w:line="360" w:lineRule="auto"/>
        <w:ind w:firstLine="1417"/>
        <w:jc w:val="both"/>
        <w:rPr>
          <w:rFonts w:eastAsia="CourierNewPSMT" w:cs="CourierNewPSMT"/>
        </w:rPr>
      </w:pPr>
    </w:p>
    <w:p w:rsidR="00EB44AF" w:rsidRDefault="008E6A9E" w:rsidP="008E6A9E">
      <w:pPr>
        <w:pStyle w:val="Standard"/>
        <w:spacing w:line="360" w:lineRule="auto"/>
        <w:ind w:firstLine="1417"/>
        <w:jc w:val="both"/>
        <w:rPr>
          <w:rFonts w:eastAsia="Arial" w:cs="Arial"/>
        </w:rPr>
      </w:pPr>
      <w:r>
        <w:t xml:space="preserve">2.1 </w:t>
      </w:r>
      <w:r w:rsidR="001B31D8">
        <w:t>A presente licitação tem por objeto a</w:t>
      </w:r>
      <w:r w:rsidR="00A4459D">
        <w:t xml:space="preserve"> </w:t>
      </w:r>
      <w:r w:rsidR="00F270D8" w:rsidRPr="00F270D8">
        <w:rPr>
          <w:rFonts w:cs="Times New Roman"/>
          <w:b/>
          <w:bCs/>
        </w:rPr>
        <w:t>Prestação de serviço de acesso IP permanente, dedicado e exclusivo entre a Rede de Dados do Conselho Nacional do Ministério Público - CNMP e a rede mundial de computadores – Internet</w:t>
      </w:r>
      <w:r w:rsidR="001672B0">
        <w:rPr>
          <w:rFonts w:eastAsia="Arial" w:cs="Arial"/>
        </w:rPr>
        <w:t>, conforme especificações</w:t>
      </w:r>
      <w:r w:rsidR="006A307D">
        <w:rPr>
          <w:rFonts w:eastAsia="Arial" w:cs="Arial"/>
        </w:rPr>
        <w:t xml:space="preserve"> constantes nos anexos deste Edital</w:t>
      </w:r>
      <w:r w:rsidR="001B31D8" w:rsidRPr="00690FB9">
        <w:rPr>
          <w:rFonts w:eastAsia="Arial" w:cs="Arial"/>
        </w:rPr>
        <w:t>, que fazem parte integrante deste edital, para todos os fins e efeitos:</w:t>
      </w:r>
    </w:p>
    <w:p w:rsidR="008E6A9E" w:rsidRPr="00690FB9" w:rsidRDefault="008E6A9E" w:rsidP="008E6A9E">
      <w:pPr>
        <w:pStyle w:val="Standard"/>
        <w:spacing w:line="360" w:lineRule="auto"/>
        <w:ind w:firstLine="1417"/>
        <w:jc w:val="both"/>
        <w:rPr>
          <w:sz w:val="22"/>
          <w:szCs w:val="22"/>
        </w:rPr>
      </w:pPr>
    </w:p>
    <w:p w:rsidR="00EB44AF" w:rsidRDefault="001B31D8" w:rsidP="00181E33">
      <w:pPr>
        <w:pStyle w:val="Standard"/>
        <w:numPr>
          <w:ilvl w:val="0"/>
          <w:numId w:val="4"/>
        </w:numPr>
        <w:spacing w:line="360" w:lineRule="auto"/>
        <w:ind w:left="0" w:firstLine="1417"/>
        <w:jc w:val="both"/>
      </w:pPr>
      <w:r>
        <w:t>Termo de Referência – Anexo I;</w:t>
      </w:r>
    </w:p>
    <w:p w:rsidR="00EB44AF" w:rsidRDefault="001B31D8" w:rsidP="00181E33">
      <w:pPr>
        <w:pStyle w:val="Standard"/>
        <w:numPr>
          <w:ilvl w:val="0"/>
          <w:numId w:val="4"/>
        </w:numPr>
        <w:spacing w:line="360" w:lineRule="auto"/>
        <w:ind w:left="0" w:firstLine="1417"/>
        <w:jc w:val="both"/>
      </w:pPr>
      <w:r>
        <w:t>Declaração de Regularidade – Anexo II;</w:t>
      </w:r>
    </w:p>
    <w:p w:rsidR="00EB44AF" w:rsidRDefault="001B31D8" w:rsidP="00181E33">
      <w:pPr>
        <w:pStyle w:val="Standard"/>
        <w:numPr>
          <w:ilvl w:val="0"/>
          <w:numId w:val="4"/>
        </w:numPr>
        <w:spacing w:line="360" w:lineRule="auto"/>
        <w:ind w:left="0" w:firstLine="1417"/>
        <w:jc w:val="both"/>
      </w:pPr>
      <w:r>
        <w:t xml:space="preserve">Planilhas Estimativas de Preços – Anexo </w:t>
      </w:r>
      <w:r w:rsidR="00263B4A">
        <w:t>III</w:t>
      </w:r>
      <w:r>
        <w:t>;</w:t>
      </w:r>
    </w:p>
    <w:p w:rsidR="00EB44AF" w:rsidRDefault="001B31D8" w:rsidP="00181E33">
      <w:pPr>
        <w:pStyle w:val="Standard"/>
        <w:numPr>
          <w:ilvl w:val="0"/>
          <w:numId w:val="4"/>
        </w:numPr>
        <w:spacing w:line="360" w:lineRule="auto"/>
        <w:ind w:left="0" w:firstLine="1417"/>
        <w:jc w:val="both"/>
      </w:pPr>
      <w:r>
        <w:t>Minuta de Contrato</w:t>
      </w:r>
      <w:r w:rsidR="0076313C">
        <w:t xml:space="preserve"> - </w:t>
      </w:r>
      <w:r>
        <w:t xml:space="preserve">Anexo </w:t>
      </w:r>
      <w:r w:rsidR="008E6A9E">
        <w:t>I</w:t>
      </w:r>
      <w:r>
        <w:t>V.</w:t>
      </w:r>
    </w:p>
    <w:p w:rsidR="006A307D" w:rsidRDefault="006A307D" w:rsidP="006A307D">
      <w:pPr>
        <w:pStyle w:val="Standard"/>
        <w:spacing w:line="360" w:lineRule="auto"/>
        <w:ind w:left="1417"/>
        <w:jc w:val="both"/>
      </w:pPr>
    </w:p>
    <w:p w:rsidR="003A0525" w:rsidRDefault="003A0525" w:rsidP="006A307D">
      <w:pPr>
        <w:pStyle w:val="Standard"/>
        <w:spacing w:line="360" w:lineRule="auto"/>
        <w:ind w:left="1417"/>
        <w:jc w:val="both"/>
      </w:pPr>
    </w:p>
    <w:p w:rsidR="00EB44AF" w:rsidRDefault="001B31D8">
      <w:pPr>
        <w:pStyle w:val="Standard"/>
        <w:shd w:val="clear" w:color="auto" w:fill="C0C0C0"/>
        <w:spacing w:line="360" w:lineRule="auto"/>
        <w:ind w:firstLine="1417"/>
        <w:rPr>
          <w:rFonts w:ascii="Trebuchet MS" w:hAnsi="Trebuchet MS"/>
          <w:sz w:val="20"/>
        </w:rPr>
      </w:pPr>
      <w:r>
        <w:rPr>
          <w:b/>
        </w:rPr>
        <w:t>3</w:t>
      </w:r>
      <w:r>
        <w:t xml:space="preserve"> –</w:t>
      </w:r>
      <w:r>
        <w:rPr>
          <w:b/>
          <w:bCs/>
        </w:rPr>
        <w:t xml:space="preserve"> DAS</w:t>
      </w:r>
      <w:r>
        <w:t xml:space="preserve"> </w:t>
      </w:r>
      <w:r>
        <w:rPr>
          <w:b/>
        </w:rPr>
        <w:t>CONDIÇÕES GERAIS PARA PARTICIPAÇÃO</w:t>
      </w:r>
    </w:p>
    <w:p w:rsidR="00EB44AF" w:rsidRDefault="001B31D8">
      <w:pPr>
        <w:pStyle w:val="Standard"/>
        <w:spacing w:line="360" w:lineRule="auto"/>
        <w:ind w:firstLine="1417"/>
        <w:jc w:val="both"/>
      </w:pPr>
      <w:r>
        <w:tab/>
      </w:r>
      <w:r>
        <w:tab/>
      </w:r>
      <w:r>
        <w:tab/>
      </w:r>
    </w:p>
    <w:p w:rsidR="00EB44AF" w:rsidRDefault="001B31D8">
      <w:pPr>
        <w:pStyle w:val="Standard"/>
        <w:spacing w:line="360" w:lineRule="auto"/>
        <w:ind w:firstLine="1417"/>
        <w:jc w:val="both"/>
      </w:pPr>
      <w:r>
        <w:t xml:space="preserve">3.1 Poderão participar desta licitação: pessoas jurídicas que explorem ramo de atividade compatível com o objeto licitado e que atendam às condições exigidas neste Edital e seus </w:t>
      </w:r>
      <w:r>
        <w:lastRenderedPageBreak/>
        <w:t xml:space="preserve">anexos, e estejam devidamente credenciadas, por meio do sítio </w:t>
      </w:r>
      <w:hyperlink r:id="rId10">
        <w:r>
          <w:rPr>
            <w:rStyle w:val="LinkdaInternet"/>
            <w:b/>
          </w:rPr>
          <w:t>www.comprasgovernamentais.gov.br</w:t>
        </w:r>
      </w:hyperlink>
      <w:r>
        <w:t>, para acesso ao sistema eletrônico, atendidas as demais exigências deste Edital e seus anexos.</w:t>
      </w:r>
    </w:p>
    <w:p w:rsidR="00EB44AF" w:rsidRDefault="001B31D8">
      <w:pPr>
        <w:pStyle w:val="Textbody"/>
        <w:spacing w:after="0" w:line="360" w:lineRule="auto"/>
        <w:ind w:firstLine="1417"/>
        <w:rPr>
          <w:rFonts w:ascii="Trebuchet MS" w:hAnsi="Trebuchet MS"/>
          <w:b/>
          <w:bCs/>
          <w:sz w:val="20"/>
          <w:szCs w:val="20"/>
        </w:rPr>
      </w:pPr>
      <w:r>
        <w:rPr>
          <w:rFonts w:ascii="Times New Roman" w:hAnsi="Times New Roman"/>
          <w:b/>
          <w:bCs/>
        </w:rPr>
        <w:t>3.2 Não poderá participar desta licitação:</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a</w:t>
      </w:r>
      <w:r w:rsidR="00690FB9" w:rsidRPr="00690FB9">
        <w:rPr>
          <w:rFonts w:ascii="Times New Roman" w:eastAsia="Lucida Sans Unicode" w:hAnsi="Times New Roman"/>
        </w:rPr>
        <w:t>) empresa apenada com a suspensão temporária de participação em licitação e impedimento de contratar com o CNMP;</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b</w:t>
      </w:r>
      <w:r w:rsidR="00690FB9" w:rsidRPr="00690FB9">
        <w:rPr>
          <w:rFonts w:ascii="Times New Roman" w:eastAsia="Lucida Sans Unicode" w:hAnsi="Times New Roman"/>
        </w:rPr>
        <w:t>) empresa apenada com o impedimento de licitar e contratar com a União;</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c</w:t>
      </w:r>
      <w:r w:rsidR="00690FB9" w:rsidRPr="00690FB9">
        <w:rPr>
          <w:rFonts w:ascii="Times New Roman" w:eastAsia="Lucida Sans Unicode" w:hAnsi="Times New Roman"/>
        </w:rPr>
        <w:t>) empresa declarada inidônea para licitar ou contratar com a Administração Pública, nos limites determinados pelo inciso IV do art. 87 da Lei nº 8.666/93;</w:t>
      </w:r>
    </w:p>
    <w:p w:rsidR="00690FB9" w:rsidRPr="00690FB9" w:rsidRDefault="00847E12" w:rsidP="00690FB9">
      <w:pPr>
        <w:pStyle w:val="Textbody"/>
        <w:spacing w:line="360" w:lineRule="auto"/>
        <w:ind w:firstLine="1417"/>
        <w:rPr>
          <w:rFonts w:ascii="Times New Roman" w:eastAsia="Lucida Sans Unicode" w:hAnsi="Times New Roman"/>
        </w:rPr>
      </w:pPr>
      <w:r>
        <w:rPr>
          <w:rFonts w:ascii="Times New Roman" w:eastAsia="Lucida Sans Unicode" w:hAnsi="Times New Roman"/>
        </w:rPr>
        <w:t>d</w:t>
      </w:r>
      <w:r w:rsidR="008E6A9E">
        <w:rPr>
          <w:rFonts w:ascii="Times New Roman" w:eastAsia="Lucida Sans Unicode" w:hAnsi="Times New Roman"/>
        </w:rPr>
        <w:t>) empresa em</w:t>
      </w:r>
      <w:r w:rsidR="00690FB9" w:rsidRPr="00690FB9">
        <w:rPr>
          <w:rFonts w:ascii="Times New Roman" w:eastAsia="Lucida Sans Unicode" w:hAnsi="Times New Roman"/>
        </w:rPr>
        <w:t xml:space="preserve"> processo de falência ou sob regime de concordata, concurso de credores, dissolução ou liquidação;</w:t>
      </w:r>
    </w:p>
    <w:p w:rsidR="00831034" w:rsidRDefault="00847E12" w:rsidP="00831034">
      <w:pPr>
        <w:pStyle w:val="Textbody"/>
        <w:spacing w:line="360" w:lineRule="auto"/>
        <w:ind w:firstLine="1417"/>
        <w:rPr>
          <w:rFonts w:ascii="Times New Roman" w:eastAsia="Lucida Sans Unicode" w:hAnsi="Times New Roman"/>
        </w:rPr>
      </w:pPr>
      <w:r>
        <w:rPr>
          <w:rFonts w:ascii="Times New Roman" w:eastAsia="Lucida Sans Unicode" w:hAnsi="Times New Roman"/>
        </w:rPr>
        <w:t>e</w:t>
      </w:r>
      <w:r w:rsidR="00690FB9" w:rsidRPr="00690FB9">
        <w:rPr>
          <w:rFonts w:ascii="Times New Roman" w:eastAsia="Lucida Sans Unicode" w:hAnsi="Times New Roman"/>
        </w:rPr>
        <w:t>) empresa em regime de subcontratação.</w:t>
      </w:r>
    </w:p>
    <w:p w:rsidR="00162C5E" w:rsidRPr="00831034" w:rsidRDefault="00847E12" w:rsidP="00831034">
      <w:pPr>
        <w:pStyle w:val="Textbody"/>
        <w:spacing w:line="360" w:lineRule="auto"/>
        <w:ind w:firstLine="1417"/>
        <w:rPr>
          <w:rFonts w:ascii="Times New Roman" w:hAnsi="Times New Roman" w:cs="Times New Roman"/>
        </w:rPr>
      </w:pPr>
      <w:r>
        <w:rPr>
          <w:rFonts w:ascii="Times New Roman" w:hAnsi="Times New Roman" w:cs="Times New Roman"/>
        </w:rPr>
        <w:t>f</w:t>
      </w:r>
      <w:r w:rsidR="00162C5E" w:rsidRPr="00831034">
        <w:rPr>
          <w:rFonts w:ascii="Times New Roman" w:hAnsi="Times New Roman" w:cs="Times New Roman"/>
        </w:rPr>
        <w:t xml:space="preserve">) 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w:t>
      </w:r>
      <w:r w:rsidRPr="00847E12">
        <w:rPr>
          <w:rFonts w:ascii="Times New Roman" w:hAnsi="Times New Roman" w:cs="Times New Roman"/>
          <w:b/>
        </w:rPr>
        <w:t>ALGAR MULTIMÍDIA S/A (CNPJ 04.622.166/0001-13)</w:t>
      </w:r>
      <w:r w:rsidR="00162C5E" w:rsidRPr="00831034">
        <w:rPr>
          <w:rFonts w:ascii="Times New Roman" w:hAnsi="Times New Roman" w:cs="Times New Roman"/>
        </w:rPr>
        <w:t xml:space="preserve"> atual CONTRATADA que fornece o outro canal de comunicação ativo nas dependências do CNMP. A CONTRATADA deverá fornecer canal de comunicação conectado em uma rede de provedor com infraestrutura independente do canal ativo contratado, inclusive com ASNs (Autonomous System Number) distintos, a fim de possibilitar total redundância na conexão à Internet.</w:t>
      </w:r>
    </w:p>
    <w:p w:rsidR="00162C5E" w:rsidRPr="00690FB9" w:rsidRDefault="00162C5E" w:rsidP="00690FB9">
      <w:pPr>
        <w:pStyle w:val="Textbody"/>
        <w:spacing w:line="360" w:lineRule="auto"/>
        <w:ind w:firstLine="1417"/>
        <w:rPr>
          <w:rFonts w:ascii="Times New Roman" w:eastAsia="Lucida Sans Unicode" w:hAnsi="Times New Roman"/>
        </w:rPr>
      </w:pP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lastRenderedPageBreak/>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3.3 Todos os documentos exigidos na presente licitação devem estar em nome da empresa licitante e no prazo de validade estabelecido pelo órgão expedidor competente, quando for o caso.</w:t>
      </w:r>
    </w:p>
    <w:p w:rsidR="00690FB9" w:rsidRPr="00690FB9" w:rsidRDefault="00690FB9" w:rsidP="00690FB9">
      <w:pPr>
        <w:pStyle w:val="Textbody"/>
        <w:spacing w:line="360" w:lineRule="auto"/>
        <w:ind w:firstLine="1417"/>
        <w:rPr>
          <w:rFonts w:ascii="Times New Roman" w:eastAsia="Lucida Sans Unicode" w:hAnsi="Times New Roman"/>
        </w:rPr>
      </w:pPr>
      <w:r w:rsidRPr="00690FB9">
        <w:rPr>
          <w:rFonts w:ascii="Times New Roman" w:eastAsia="Lucida Sans Unicode" w:hAnsi="Times New Roman"/>
        </w:rPr>
        <w:t>3.4. O licitante será responsável pela veracidade e legitimidade das informações e dos documentos apresentados em qualquer fase do procedimento licitatório e da consequente contratação, sob as penas da lei.</w:t>
      </w:r>
    </w:p>
    <w:p w:rsidR="00690FB9" w:rsidRDefault="00690FB9" w:rsidP="00690FB9">
      <w:pPr>
        <w:pStyle w:val="Textbody"/>
        <w:spacing w:after="0" w:line="360" w:lineRule="auto"/>
        <w:ind w:firstLine="1417"/>
        <w:rPr>
          <w:rFonts w:ascii="Times New Roman" w:eastAsia="Lucida Sans Unicode" w:hAnsi="Times New Roman"/>
        </w:rPr>
      </w:pPr>
      <w:r w:rsidRPr="00690FB9">
        <w:rPr>
          <w:rFonts w:ascii="Times New Roman" w:eastAsia="Lucida Sans Unicode" w:hAnsi="Times New Roman"/>
        </w:rPr>
        <w:t xml:space="preserve">3.5 Não poderão participar deste Pregão empresas cujo(s) sócio(s), gerente(s) ou diretor(es) sejam cônjuge(s), companheiro(s) ou parente(s) em linha reta, colateral ou por afinidade, até o terceiro grau, inclusive, de membro do Ministério Público da União (Ministério Público Federal, Ministério Público Militar, Ministério Público do Trabalho, Ministério Público do Distrito Federal e Territórios), de membro do Conselho Nacional do Ministério Público e de membro do Ministério Púbico em atividade no Conselho Nacional do Ministério público e ou de servidor (este quando ocupante de cargo de direção, chefia ou assessoramento) do Conselho Nacional do Ministério Público, conforme dispõem as Resoluções CNMP 01/2005, 07/2006, 21/2007, 28/2008 e 37/2009 (Anexo III do Edital).  </w:t>
      </w:r>
    </w:p>
    <w:p w:rsidR="00EB44AF" w:rsidRDefault="001B31D8" w:rsidP="00690FB9">
      <w:pPr>
        <w:pStyle w:val="Textbody"/>
        <w:spacing w:after="0" w:line="360" w:lineRule="auto"/>
        <w:ind w:firstLine="1417"/>
        <w:rPr>
          <w:rFonts w:ascii="Trebuchet MS" w:hAnsi="Trebuchet MS"/>
          <w:sz w:val="20"/>
          <w:szCs w:val="20"/>
        </w:rPr>
      </w:pP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4 – DO CREDENCIAMENTO</w:t>
      </w:r>
    </w:p>
    <w:p w:rsidR="00EB44AF" w:rsidRDefault="00EB44AF">
      <w:pPr>
        <w:pStyle w:val="Standard"/>
        <w:spacing w:line="360" w:lineRule="auto"/>
        <w:ind w:firstLine="1417"/>
      </w:pPr>
    </w:p>
    <w:p w:rsidR="00690FB9" w:rsidRDefault="00690FB9" w:rsidP="00690FB9">
      <w:pPr>
        <w:pStyle w:val="Standard"/>
        <w:spacing w:line="360" w:lineRule="auto"/>
        <w:ind w:firstLine="1417"/>
        <w:jc w:val="both"/>
        <w:rPr>
          <w:lang w:eastAsia="pt-BR"/>
        </w:rPr>
      </w:pPr>
      <w:r>
        <w:rPr>
          <w:lang w:eastAsia="pt-BR"/>
        </w:rPr>
        <w:t>4.1 O credenciamento dar-se-á pela atribuição de chave de identificação e de senha, pessoal e intransferível, para acesso ao sistema eletrônico, no sítio www.comprasgovernamentais.gov.br.</w:t>
      </w:r>
    </w:p>
    <w:p w:rsidR="00690FB9" w:rsidRDefault="00690FB9" w:rsidP="00690FB9">
      <w:pPr>
        <w:pStyle w:val="Standard"/>
        <w:spacing w:line="360" w:lineRule="auto"/>
        <w:ind w:firstLine="1417"/>
        <w:jc w:val="both"/>
        <w:rPr>
          <w:lang w:eastAsia="pt-BR"/>
        </w:rPr>
      </w:pPr>
      <w:r>
        <w:rPr>
          <w:lang w:eastAsia="pt-BR"/>
        </w:rPr>
        <w:t xml:space="preserve">4.2 O credenciamento junto ao provedor do sistema implica na responsabilidade legal da licitante ou de seu representante legal e na presunção de sua capacidade técnica para a realização das transações inerentes ao Pregão Eletrônico, não cabendo ao provedor ou ao órgão promotor da </w:t>
      </w:r>
      <w:r>
        <w:rPr>
          <w:lang w:eastAsia="pt-BR"/>
        </w:rPr>
        <w:lastRenderedPageBreak/>
        <w:t>licitação responsabilidade por eventuais danos decorrentes de uso indevido da senha, ainda que por terceiros (art. 3º, §§ 5º e 6º, do Decreto nº 5.450/2005).</w:t>
      </w:r>
    </w:p>
    <w:p w:rsidR="00690FB9" w:rsidRDefault="00690FB9" w:rsidP="00690FB9">
      <w:pPr>
        <w:pStyle w:val="Standard"/>
        <w:spacing w:line="360" w:lineRule="auto"/>
        <w:ind w:firstLine="1417"/>
        <w:jc w:val="both"/>
        <w:rPr>
          <w:lang w:eastAsia="pt-BR"/>
        </w:rPr>
      </w:pPr>
      <w:r>
        <w:rPr>
          <w:lang w:eastAsia="pt-BR"/>
        </w:rPr>
        <w:t>4.3 O uso da senha de acesso pela licitante é de sua exclusiva responsabilidade, incluindo qualquer transação efetuada diretamente ou por seu representante, devendo a licitante comunicar formalmente ao provedor do sistema qualquer irregularidade quanto ao uso da mesma (art. 3º, § 5º, Dec. nº 5.450/2005).</w:t>
      </w:r>
    </w:p>
    <w:p w:rsidR="00690FB9" w:rsidRDefault="00690FB9" w:rsidP="00690FB9">
      <w:pPr>
        <w:pStyle w:val="Standard"/>
        <w:spacing w:line="360" w:lineRule="auto"/>
        <w:ind w:firstLine="1417"/>
        <w:jc w:val="both"/>
        <w:rPr>
          <w:lang w:eastAsia="pt-BR"/>
        </w:rPr>
      </w:pPr>
      <w:r>
        <w:rPr>
          <w:lang w:eastAsia="pt-BR"/>
        </w:rPr>
        <w:t>4.4 Tratando-se de Microempresa ou Empresa de Pequeno Porte (ME ou EPP), para que essas possam gozar dos benefícios previstos no</w:t>
      </w:r>
      <w:r w:rsidR="004C1893">
        <w:rPr>
          <w:lang w:eastAsia="pt-BR"/>
        </w:rPr>
        <w:t>s</w:t>
      </w:r>
      <w:r>
        <w:rPr>
          <w:lang w:eastAsia="pt-BR"/>
        </w:rPr>
        <w:t xml:space="preserve"> capítulos V, da Lei Complementar 123, de 14/12/2006, é necessário que, à época do credenciamento, manifestem cumprir plenamente os requisitos para classificação como tal, nos termos do art. 3º do referido diploma legal.</w:t>
      </w:r>
    </w:p>
    <w:p w:rsidR="00EB44AF" w:rsidRDefault="00690FB9" w:rsidP="00690FB9">
      <w:pPr>
        <w:pStyle w:val="Standard"/>
        <w:spacing w:line="360" w:lineRule="auto"/>
        <w:ind w:firstLine="1417"/>
        <w:jc w:val="both"/>
        <w:rPr>
          <w:lang w:eastAsia="pt-BR"/>
        </w:rPr>
      </w:pPr>
      <w:r>
        <w:rPr>
          <w:lang w:eastAsia="pt-BR"/>
        </w:rPr>
        <w:t>4.5 Quem prestar declaração falsa na manifestação de que trata o item anterior sujeitar-se-á à penalidade prevista no item 11 deste Edital.</w:t>
      </w:r>
    </w:p>
    <w:p w:rsidR="00690FB9" w:rsidRDefault="00690FB9" w:rsidP="00690FB9">
      <w:pPr>
        <w:pStyle w:val="Standard"/>
        <w:spacing w:line="360" w:lineRule="auto"/>
        <w:ind w:firstLine="1417"/>
        <w:jc w:val="both"/>
      </w:pPr>
    </w:p>
    <w:p w:rsidR="00EB44AF" w:rsidRDefault="001B31D8">
      <w:pPr>
        <w:pStyle w:val="Standard"/>
        <w:shd w:val="clear" w:color="auto" w:fill="C0C0C0"/>
        <w:spacing w:line="360" w:lineRule="auto"/>
        <w:ind w:firstLine="1417"/>
        <w:rPr>
          <w:rFonts w:ascii="Trebuchet MS" w:hAnsi="Trebuchet MS"/>
          <w:b/>
          <w:sz w:val="20"/>
          <w:szCs w:val="20"/>
        </w:rPr>
      </w:pPr>
      <w:r>
        <w:rPr>
          <w:b/>
        </w:rPr>
        <w:t>5 – DO ENVIO DA PROPOSTA DE PREÇOS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5.1 A licitante será responsável por todas as transações que forem efetuadas em seu nome no sistema eletrônico, assumindo como firmes e verdadeiras suas propostas e lances, inclusive os atos praticados diretamente ou por seu representante, não cabendo ao provedor do sistema ou ao órgão promotor da licitação responsabilidade por eventuais danos decorrentes de uso indevido da senha (art. 13, Inciso III, do Decreto nº 5.450/2005).</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5.2 Incumbirá à licitante, ainda, acompanhar as operações no sistema eletrônico durante a sessão pública do Pregão, ficando responsável pelo ônus decorrente da perda de negócios diante da inobservância de quaisquer mensagens emitidas pelo sistema ou de sua desconexão (art. 13, Inciso IV, do Decreto nº 5.450/2005).</w:t>
      </w:r>
    </w:p>
    <w:p w:rsidR="00EB44AF" w:rsidRDefault="001B31D8">
      <w:pPr>
        <w:pStyle w:val="Standard"/>
        <w:spacing w:line="360" w:lineRule="auto"/>
        <w:ind w:firstLine="1417"/>
        <w:jc w:val="both"/>
        <w:rPr>
          <w:rFonts w:ascii="Trebuchet MS" w:hAnsi="Trebuchet MS"/>
          <w:sz w:val="20"/>
        </w:rPr>
      </w:pPr>
      <w:r>
        <w:tab/>
        <w:t>5.3 A participação no Pregão dar-se-á por meio da digitação da senha privativa da licitante e subsequente encaminhamento da proposta de preços</w:t>
      </w:r>
      <w:r>
        <w:rPr>
          <w:b/>
          <w:bCs/>
        </w:rPr>
        <w:t xml:space="preserve">, </w:t>
      </w:r>
      <w:r>
        <w:t>exclusivamente por meio do sistema eletrônico.</w:t>
      </w:r>
    </w:p>
    <w:p w:rsidR="00EB44AF" w:rsidRDefault="001B31D8">
      <w:pPr>
        <w:pStyle w:val="Standard"/>
        <w:spacing w:line="360" w:lineRule="auto"/>
        <w:ind w:firstLine="1417"/>
        <w:jc w:val="both"/>
        <w:rPr>
          <w:rFonts w:ascii="Trebuchet MS" w:hAnsi="Trebuchet MS"/>
          <w:sz w:val="20"/>
          <w:szCs w:val="20"/>
        </w:rPr>
      </w:pPr>
      <w:r>
        <w:lastRenderedPageBreak/>
        <w:t>5.4 Como requisito para a participação no Pregão, a licitante deverá manifestar, em campo próprio do sistema eletrônico, o pleno conhecimento e atendimento às exigências de habilitação previstas neste Edital e seus anexos (art. 21, Parágrafo 2º, do Decreto nº 5.450/2005).</w:t>
      </w:r>
    </w:p>
    <w:p w:rsidR="00EB44AF" w:rsidRDefault="001B31D8">
      <w:pPr>
        <w:pStyle w:val="Standard"/>
        <w:spacing w:line="360" w:lineRule="auto"/>
        <w:ind w:firstLine="1417"/>
        <w:jc w:val="both"/>
        <w:rPr>
          <w:rFonts w:ascii="Trebuchet MS" w:hAnsi="Trebuchet MS"/>
          <w:sz w:val="20"/>
          <w:szCs w:val="20"/>
        </w:rPr>
      </w:pPr>
      <w:r>
        <w:t>5.4.1 As licitantes que cumprem os requisitos legais para a qualificação como ME ou EPP deverão declarar em campo próprio do sistema eletrônico que cumprem tais requisitos e que não se encontram alcançadas por quaisquer das hipóteses previstas no Parágrafo 4º, do art. 3º, da LC nº 123/2006.</w:t>
      </w:r>
    </w:p>
    <w:p w:rsidR="00EB44AF" w:rsidRDefault="001B31D8">
      <w:pPr>
        <w:pStyle w:val="Standard"/>
        <w:spacing w:line="360" w:lineRule="auto"/>
        <w:ind w:firstLine="1417"/>
        <w:jc w:val="both"/>
        <w:rPr>
          <w:rFonts w:ascii="Trebuchet MS" w:hAnsi="Trebuchet MS"/>
          <w:sz w:val="20"/>
          <w:szCs w:val="20"/>
        </w:rPr>
      </w:pPr>
      <w:r>
        <w:tab/>
        <w:t>5.5 Até a abertura da sessão, os licitantes poderão retirar ou substituir a proposta anteriormente apresentada (art. 21, § 4º, do Decreto nº 5.450/05).</w:t>
      </w:r>
    </w:p>
    <w:p w:rsidR="00690FB9" w:rsidRDefault="001B31D8" w:rsidP="00690FB9">
      <w:pPr>
        <w:pStyle w:val="Standard"/>
        <w:spacing w:line="360" w:lineRule="auto"/>
        <w:ind w:firstLine="1417"/>
        <w:jc w:val="both"/>
      </w:pPr>
      <w:r>
        <w:rPr>
          <w:rFonts w:cs="Trebuchet MS"/>
        </w:rPr>
        <w:t xml:space="preserve">5.6 </w:t>
      </w:r>
      <w:r>
        <w:t xml:space="preserve">Concluída a etapa de lances, a empresa detentora do menor lance deverá encaminhar sua proposta contendo as especificações detalhadas do objeto, no prazo de </w:t>
      </w:r>
      <w:r w:rsidR="0094673A">
        <w:t>1</w:t>
      </w:r>
      <w:r>
        <w:t xml:space="preserve"> (</w:t>
      </w:r>
      <w:r w:rsidR="0094673A">
        <w:t>uma</w:t>
      </w:r>
      <w:r>
        <w:t xml:space="preserve">) hora, contada do encerramento da etapa de lances, com preços unitários e total atualizados (no máximo com duas casas decimais) em conformidade com os lances eventualmente ofertados. A comprovação dar-se-á, preferencialmente, por meio da opção “Enviar Anexo” do sistema Compras Governamentais, ou para o endereço eletrônico </w:t>
      </w:r>
      <w:hyperlink r:id="rId11">
        <w:r>
          <w:rPr>
            <w:rStyle w:val="LinkdaInternet"/>
            <w:rFonts w:cs="Trebuchet MS"/>
          </w:rPr>
          <w:t>cpl</w:t>
        </w:r>
      </w:hyperlink>
      <w:hyperlink r:id="rId12">
        <w:r>
          <w:rPr>
            <w:rStyle w:val="LinkdaInternet"/>
            <w:rFonts w:cs="Trebuchet MS"/>
          </w:rPr>
          <w:t>@cnmp.mp.br</w:t>
        </w:r>
      </w:hyperlink>
      <w:r>
        <w:t xml:space="preserve">, com posterior encaminhamento do original (via Sedex) ou cópia autenticada no prazo de 72 (setenta e duas) horas, no endereço constante no item </w:t>
      </w:r>
      <w:r>
        <w:rPr>
          <w:rFonts w:cs="Trebuchet MS"/>
        </w:rPr>
        <w:t>10.1</w:t>
      </w:r>
      <w:r>
        <w:t xml:space="preserve"> do presente Edital.</w:t>
      </w:r>
    </w:p>
    <w:p w:rsidR="008B7F61" w:rsidRPr="008B7F61" w:rsidRDefault="008B7F61" w:rsidP="00690FB9">
      <w:pPr>
        <w:pStyle w:val="Standard"/>
        <w:spacing w:line="360" w:lineRule="auto"/>
        <w:ind w:firstLine="1417"/>
        <w:jc w:val="both"/>
        <w:rPr>
          <w:rFonts w:eastAsia="Times New Roman" w:cs="Times New Roman"/>
          <w:color w:val="000000"/>
          <w:sz w:val="20"/>
          <w:szCs w:val="20"/>
          <w:lang w:eastAsia="pt-BR" w:bidi="ar-SA"/>
        </w:rPr>
      </w:pPr>
      <w:r>
        <w:rPr>
          <w:rFonts w:eastAsia="Times New Roman" w:cs="Times New Roman"/>
          <w:color w:val="000000"/>
          <w:lang w:eastAsia="pt-BR" w:bidi="ar-SA"/>
        </w:rPr>
        <w:t xml:space="preserve">5.6.1 </w:t>
      </w:r>
      <w:r w:rsidRPr="008B7F61">
        <w:rPr>
          <w:rFonts w:eastAsia="Times New Roman" w:cs="Times New Roman"/>
          <w:color w:val="000000"/>
          <w:lang w:eastAsia="pt-BR" w:bidi="ar-SA"/>
        </w:rPr>
        <w:t>Antes de findo o prazo para envio da documentação acima estabelecido, este poderá ser prorrogado, a critério do pregoeiro, por solicitação escrita e justificada do licitante, via chat no COMPRASNET.</w:t>
      </w:r>
    </w:p>
    <w:p w:rsidR="00EB44AF" w:rsidRDefault="001B31D8">
      <w:pPr>
        <w:pStyle w:val="Standard"/>
        <w:spacing w:line="360" w:lineRule="auto"/>
        <w:ind w:firstLine="1417"/>
        <w:jc w:val="both"/>
        <w:rPr>
          <w:rFonts w:ascii="Trebuchet MS" w:hAnsi="Trebuchet MS"/>
          <w:sz w:val="20"/>
          <w:szCs w:val="20"/>
        </w:rPr>
      </w:pPr>
      <w:r>
        <w:tab/>
        <w:t>5.6.</w:t>
      </w:r>
      <w:r w:rsidR="008B7F61">
        <w:t>2</w:t>
      </w:r>
      <w:r>
        <w:t>. Prazo de validade da proposta não poderá ser inferior a 60 (sessenta) dias, a contar da data de sua apresentação;</w:t>
      </w:r>
    </w:p>
    <w:p w:rsidR="00EB44AF" w:rsidRDefault="001B31D8">
      <w:pPr>
        <w:pStyle w:val="Standard"/>
        <w:spacing w:line="360" w:lineRule="auto"/>
        <w:ind w:firstLine="1417"/>
        <w:jc w:val="both"/>
      </w:pPr>
      <w:r>
        <w:tab/>
        <w:t>5.6.</w:t>
      </w:r>
      <w:r w:rsidR="008B7F61">
        <w:t>3</w:t>
      </w:r>
      <w:r>
        <w:t>. A especificação deverá ser clara e completa, ou seja, detalhamento do objeto, observadas as especificações básicas constantes do Termo de Referência – Anexo I do Edital;</w:t>
      </w:r>
    </w:p>
    <w:p w:rsidR="00EB44AF" w:rsidRDefault="001B31D8">
      <w:pPr>
        <w:pStyle w:val="Standard"/>
        <w:spacing w:line="360" w:lineRule="auto"/>
        <w:ind w:firstLine="1417"/>
        <w:jc w:val="both"/>
        <w:rPr>
          <w:rFonts w:ascii="Trebuchet MS" w:hAnsi="Trebuchet MS"/>
          <w:sz w:val="20"/>
          <w:szCs w:val="20"/>
        </w:rPr>
      </w:pPr>
      <w:r>
        <w:t>5.6.</w:t>
      </w:r>
      <w:r w:rsidR="008B7F61">
        <w:t>4</w:t>
      </w:r>
      <w:r>
        <w:t xml:space="preserve"> Preço unitário e total, de acordo com os preços praticados no mercado, conforme estabelece o art. 43, inciso IV, da Lei nº 8.666/93, expresso em moeda corrente nacional (R$), considerando as quantidades constantes do Anexo I deste Edital;</w:t>
      </w:r>
    </w:p>
    <w:p w:rsidR="00EB44AF" w:rsidRDefault="001B31D8">
      <w:pPr>
        <w:pStyle w:val="Standard"/>
        <w:spacing w:line="360" w:lineRule="auto"/>
        <w:ind w:firstLine="1417"/>
        <w:jc w:val="both"/>
        <w:rPr>
          <w:rFonts w:ascii="Trebuchet MS" w:hAnsi="Trebuchet MS"/>
          <w:sz w:val="20"/>
          <w:szCs w:val="20"/>
        </w:rPr>
      </w:pPr>
      <w:r>
        <w:tab/>
        <w:t>5.</w:t>
      </w:r>
      <w:r w:rsidR="004C1893">
        <w:t>7</w:t>
      </w:r>
      <w:r>
        <w:t xml:space="preserve"> A apresentação da proposta implicará na plena aceitação, por parte do proponente, das condições estabelecidas neste Edital e seus anexos.</w:t>
      </w:r>
    </w:p>
    <w:p w:rsidR="00EB44AF" w:rsidRDefault="001B31D8">
      <w:pPr>
        <w:pStyle w:val="Standard"/>
        <w:spacing w:line="360" w:lineRule="auto"/>
        <w:ind w:firstLine="1417"/>
        <w:jc w:val="both"/>
        <w:rPr>
          <w:rFonts w:ascii="Trebuchet MS" w:hAnsi="Trebuchet MS"/>
          <w:sz w:val="20"/>
          <w:szCs w:val="20"/>
        </w:rPr>
      </w:pPr>
      <w:r>
        <w:lastRenderedPageBreak/>
        <w:tab/>
        <w:t>5.</w:t>
      </w:r>
      <w:r w:rsidR="004C1893">
        <w:t>8</w:t>
      </w:r>
      <w:r>
        <w:t xml:space="preserve"> O número do CNPJ indicado nos documentos de habilitação e na proposta de preços deverá ser do mesmo estabelecimento da licitante que efetivamente vai realizar os serviços objeto da presente licitação.</w:t>
      </w:r>
    </w:p>
    <w:p w:rsidR="00EB44AF" w:rsidRDefault="001B31D8">
      <w:pPr>
        <w:pStyle w:val="Standard"/>
        <w:spacing w:line="360" w:lineRule="auto"/>
        <w:ind w:firstLine="1417"/>
        <w:jc w:val="both"/>
        <w:rPr>
          <w:rFonts w:ascii="Trebuchet MS" w:hAnsi="Trebuchet MS"/>
          <w:sz w:val="20"/>
          <w:szCs w:val="20"/>
        </w:rPr>
      </w:pPr>
      <w:r>
        <w:tab/>
        <w:t>5.</w:t>
      </w:r>
      <w:r w:rsidR="004C1893">
        <w:t>9</w:t>
      </w:r>
      <w:r>
        <w:t xml:space="preserve"> Serão desclassificadas as propostas que não atendam às exigências do presente Edital e seus anexos, que sejam omissas ou que apresentem irregularidades insanáveis.</w:t>
      </w:r>
    </w:p>
    <w:p w:rsidR="00EB44AF" w:rsidRDefault="001B31D8">
      <w:pPr>
        <w:pStyle w:val="Standard"/>
        <w:spacing w:line="360" w:lineRule="auto"/>
        <w:ind w:firstLine="1417"/>
        <w:jc w:val="both"/>
        <w:rPr>
          <w:rFonts w:ascii="Trebuchet MS" w:hAnsi="Trebuchet MS"/>
          <w:sz w:val="20"/>
          <w:szCs w:val="20"/>
        </w:rPr>
      </w:pPr>
      <w:r>
        <w:t>5.</w:t>
      </w:r>
      <w:r w:rsidR="004C1893">
        <w:t>10</w:t>
      </w:r>
      <w:r>
        <w:t xml:space="preserve"> Serão desclassificadas as propostas e excluídos os lances que ofereçam preços excessivos ou inexequíveis, conforme a variação de preços no mercado e planilha de custo constante nos autos, podendo o Pregoeiro realizar diligências para averiguação dos mesmos.</w:t>
      </w:r>
    </w:p>
    <w:p w:rsidR="00EB44AF" w:rsidRDefault="001B31D8">
      <w:pPr>
        <w:pStyle w:val="Standard"/>
        <w:spacing w:line="360" w:lineRule="auto"/>
        <w:ind w:firstLine="1417"/>
        <w:jc w:val="both"/>
      </w:pPr>
      <w:r>
        <w:t>5.</w:t>
      </w:r>
      <w:r w:rsidR="004C1893">
        <w:t>10</w:t>
      </w:r>
      <w:r>
        <w:t>.1 O ônus da prova da exequibilidade dos preços cotados incumbe ao autor da proposta, no prazo de cinco dias úteis contados da notificação.</w:t>
      </w:r>
    </w:p>
    <w:p w:rsidR="00FD1404" w:rsidRDefault="00FD1404" w:rsidP="004C1893">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06 – DA RECEPÇÃO E DIVULGAÇÃO DAS PROPOSTAS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pPr>
      <w:r>
        <w:rPr>
          <w:color w:val="000000"/>
        </w:rPr>
        <w:tab/>
        <w:t xml:space="preserve">6.1 A partir da data e horário previstos no preâmbulo do Edital, terá início a sessão pública do Pregão Eletrônico </w:t>
      </w:r>
      <w:r w:rsidR="006319B6">
        <w:rPr>
          <w:color w:val="000000"/>
        </w:rPr>
        <w:t xml:space="preserve">Nº </w:t>
      </w:r>
      <w:r w:rsidR="00847E12">
        <w:rPr>
          <w:color w:val="000000"/>
        </w:rPr>
        <w:t>21</w:t>
      </w:r>
      <w:r w:rsidR="006319B6">
        <w:rPr>
          <w:color w:val="000000"/>
        </w:rPr>
        <w:t>/2019</w:t>
      </w:r>
      <w:r>
        <w:rPr>
          <w:color w:val="000000"/>
        </w:rPr>
        <w:t>, com a divulgação das propostas de preços recebidas e início da etapa de lances.</w:t>
      </w:r>
    </w:p>
    <w:p w:rsidR="00EB44AF" w:rsidRDefault="001B31D8">
      <w:pPr>
        <w:pStyle w:val="Standard"/>
        <w:spacing w:line="360" w:lineRule="auto"/>
        <w:ind w:firstLine="1417"/>
        <w:jc w:val="both"/>
        <w:rPr>
          <w:rFonts w:ascii="Trebuchet MS" w:hAnsi="Trebuchet MS"/>
          <w:sz w:val="20"/>
        </w:rPr>
      </w:pPr>
      <w:r>
        <w:rPr>
          <w:color w:val="000000"/>
        </w:rPr>
        <w:tab/>
        <w:t xml:space="preserve">6.2 Até a abertura da sessão, </w:t>
      </w:r>
      <w:r>
        <w:t>o</w:t>
      </w:r>
      <w:r>
        <w:rPr>
          <w:color w:val="000000"/>
        </w:rPr>
        <w:t>s licitantes poderão retirar ou substituir a proposta anteriormente apresentada.</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6.3 Não se admitirá proposta que apresentar preço global simbólico, irrisório ou de valor zero, incompatível com os preços de mercado, ainda que este Edital não tenha estabelecido limites mínimos.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6.4 A desclassificação da proposta de preços será sempre fundamentada e registrada no sistema, com acompanhamento em tempo real por todos os participantes.</w:t>
      </w:r>
    </w:p>
    <w:p w:rsidR="00EB44AF" w:rsidRDefault="001B31D8">
      <w:pPr>
        <w:pStyle w:val="Standard"/>
        <w:tabs>
          <w:tab w:val="left" w:pos="0"/>
        </w:tabs>
        <w:spacing w:line="360" w:lineRule="auto"/>
        <w:ind w:firstLine="1417"/>
        <w:jc w:val="both"/>
        <w:rPr>
          <w:rFonts w:ascii="Trebuchet MS" w:hAnsi="Trebuchet MS"/>
          <w:sz w:val="20"/>
          <w:szCs w:val="20"/>
        </w:rPr>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rsidR="00EB44AF" w:rsidRDefault="00EB44AF">
      <w:pPr>
        <w:pStyle w:val="Standard"/>
        <w:tabs>
          <w:tab w:val="left" w:pos="0"/>
        </w:tabs>
        <w:spacing w:line="360" w:lineRule="auto"/>
        <w:ind w:firstLine="1417"/>
        <w:jc w:val="both"/>
      </w:pPr>
    </w:p>
    <w:p w:rsidR="00EB44AF" w:rsidRPr="00775CFE" w:rsidRDefault="001B31D8">
      <w:pPr>
        <w:pStyle w:val="Ttulo2"/>
        <w:shd w:val="clear" w:color="auto" w:fill="C0C0C0"/>
        <w:tabs>
          <w:tab w:val="left" w:pos="0"/>
        </w:tabs>
        <w:spacing w:line="360" w:lineRule="auto"/>
        <w:ind w:firstLine="1417"/>
        <w:jc w:val="left"/>
        <w:rPr>
          <w:rFonts w:ascii="Trebuchet MS" w:hAnsi="Trebuchet MS" w:cs="Tahoma"/>
          <w:sz w:val="22"/>
          <w:szCs w:val="22"/>
        </w:rPr>
      </w:pPr>
      <w:r w:rsidRPr="00775CFE">
        <w:rPr>
          <w:rFonts w:ascii="Times New Roman" w:hAnsi="Times New Roman" w:cs="Tahoma"/>
          <w:sz w:val="22"/>
          <w:szCs w:val="22"/>
        </w:rPr>
        <w:lastRenderedPageBreak/>
        <w:t xml:space="preserve">07 – DA IMPUGNAÇÃO DO ATO CONVOCATÓRIO e </w:t>
      </w:r>
      <w:r w:rsidR="00775CFE" w:rsidRPr="00775CFE">
        <w:rPr>
          <w:rFonts w:ascii="Times New Roman" w:hAnsi="Times New Roman" w:cs="Tahoma"/>
          <w:sz w:val="22"/>
          <w:szCs w:val="22"/>
        </w:rPr>
        <w:t>E</w:t>
      </w:r>
      <w:r w:rsidRPr="00775CFE">
        <w:rPr>
          <w:rFonts w:ascii="Times New Roman" w:hAnsi="Times New Roman" w:cs="Tahoma"/>
          <w:sz w:val="22"/>
          <w:szCs w:val="22"/>
        </w:rPr>
        <w:t>SCLARECIMENTOS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pPr>
      <w:r>
        <w:rPr>
          <w:rFonts w:eastAsia="Arial" w:cs="Arial"/>
        </w:rPr>
        <w:t xml:space="preserve">7.1 </w:t>
      </w:r>
      <w:r>
        <w:rPr>
          <w:rFonts w:eastAsia="Arial" w:cs="Arial"/>
          <w:b/>
          <w:bCs/>
        </w:rPr>
        <w:t xml:space="preserve">Até </w:t>
      </w:r>
      <w:r w:rsidR="00344FE7">
        <w:rPr>
          <w:rFonts w:eastAsia="Arial" w:cs="Arial"/>
          <w:b/>
          <w:bCs/>
        </w:rPr>
        <w:t>o dia</w:t>
      </w:r>
      <w:r w:rsidR="001619F0">
        <w:rPr>
          <w:rFonts w:eastAsia="Arial" w:cs="Arial"/>
          <w:b/>
          <w:bCs/>
        </w:rPr>
        <w:t xml:space="preserve"> </w:t>
      </w:r>
      <w:r w:rsidR="00F86377">
        <w:rPr>
          <w:rFonts w:eastAsia="Arial" w:cs="Arial"/>
          <w:b/>
          <w:bCs/>
        </w:rPr>
        <w:t>23</w:t>
      </w:r>
      <w:r>
        <w:rPr>
          <w:rFonts w:eastAsia="Arial" w:cs="Arial"/>
          <w:b/>
          <w:bCs/>
        </w:rPr>
        <w:t>/</w:t>
      </w:r>
      <w:r w:rsidR="00831034">
        <w:rPr>
          <w:rFonts w:eastAsia="Arial" w:cs="Arial"/>
          <w:b/>
          <w:bCs/>
        </w:rPr>
        <w:t>0</w:t>
      </w:r>
      <w:r w:rsidR="00847E12">
        <w:rPr>
          <w:rFonts w:eastAsia="Arial" w:cs="Arial"/>
          <w:b/>
          <w:bCs/>
        </w:rPr>
        <w:t>8</w:t>
      </w:r>
      <w:r>
        <w:rPr>
          <w:rFonts w:eastAsia="Arial" w:cs="Arial"/>
          <w:b/>
          <w:bCs/>
        </w:rPr>
        <w:t>/</w:t>
      </w:r>
      <w:r w:rsidR="00D532E0">
        <w:rPr>
          <w:rFonts w:eastAsia="Arial" w:cs="Arial"/>
          <w:b/>
          <w:bCs/>
        </w:rPr>
        <w:t>2019</w:t>
      </w:r>
      <w:r>
        <w:rPr>
          <w:rFonts w:eastAsia="Arial" w:cs="Arial"/>
          <w:color w:val="000000"/>
        </w:rPr>
        <w:t xml:space="preserve">, 2 (dois) dias úteis antes da data fixada para abertura da sessão pública, qualquer pessoa poderá impugnar o ato convocatório do pregão, na forma eletrônica, </w:t>
      </w:r>
      <w:r>
        <w:rPr>
          <w:rFonts w:eastAsia="Arial" w:cs="Arial"/>
        </w:rPr>
        <w:t xml:space="preserve">para o endereço </w:t>
      </w:r>
      <w:hyperlink r:id="rId13">
        <w:r>
          <w:rPr>
            <w:rStyle w:val="LinkdaInternet"/>
          </w:rPr>
          <w:t>cpl@cnmp.mp.br</w:t>
        </w:r>
      </w:hyperlink>
      <w:r>
        <w:rPr>
          <w:rFonts w:eastAsia="Arial" w:cs="Arial"/>
        </w:rPr>
        <w:t>.</w:t>
      </w:r>
    </w:p>
    <w:p w:rsidR="00EB44AF" w:rsidRDefault="001B31D8">
      <w:pPr>
        <w:pStyle w:val="Standard"/>
        <w:spacing w:line="360" w:lineRule="auto"/>
        <w:ind w:firstLine="1417"/>
        <w:jc w:val="both"/>
        <w:rPr>
          <w:rFonts w:ascii="Trebuchet MS" w:eastAsia="Arial" w:hAnsi="Trebuchet MS" w:cs="Arial"/>
          <w:color w:val="000000"/>
          <w:sz w:val="20"/>
          <w:szCs w:val="20"/>
        </w:rPr>
      </w:pPr>
      <w:r>
        <w:rPr>
          <w:rFonts w:eastAsia="Arial" w:cs="Arial"/>
          <w:color w:val="000000"/>
        </w:rPr>
        <w:t>7.1.1 Pregoeiro decidirá sobre a impugnação no prazo de 24 horas e, sendo acolhida, será definida e publicada nova data para realização do certame.</w:t>
      </w:r>
    </w:p>
    <w:p w:rsidR="00EB44AF" w:rsidRDefault="001B31D8">
      <w:pPr>
        <w:pStyle w:val="Standard"/>
        <w:spacing w:line="360" w:lineRule="auto"/>
        <w:ind w:firstLine="1417"/>
        <w:jc w:val="both"/>
      </w:pPr>
      <w:r>
        <w:rPr>
          <w:rFonts w:eastAsia="Arial" w:cs="Arial"/>
          <w:color w:val="000000"/>
        </w:rPr>
        <w:tab/>
        <w:t xml:space="preserve">7.2 Os pedidos de esclarecimentos referentes ao processo licitatório deverão ser enviados ao Pregoeiro, </w:t>
      </w:r>
      <w:r>
        <w:rPr>
          <w:rFonts w:eastAsia="Arial" w:cs="Arial"/>
          <w:b/>
          <w:bCs/>
        </w:rPr>
        <w:t>até o dia</w:t>
      </w:r>
      <w:r w:rsidR="0067288D">
        <w:rPr>
          <w:rFonts w:eastAsia="Arial" w:cs="Arial"/>
          <w:b/>
          <w:bCs/>
        </w:rPr>
        <w:t xml:space="preserve"> </w:t>
      </w:r>
      <w:r w:rsidR="001619F0">
        <w:rPr>
          <w:rFonts w:eastAsia="Arial" w:cs="Arial"/>
          <w:b/>
          <w:bCs/>
        </w:rPr>
        <w:t>22</w:t>
      </w:r>
      <w:r>
        <w:rPr>
          <w:rFonts w:eastAsia="Arial" w:cs="Arial"/>
          <w:b/>
          <w:bCs/>
        </w:rPr>
        <w:t>/</w:t>
      </w:r>
      <w:r w:rsidR="00831034">
        <w:rPr>
          <w:rFonts w:eastAsia="Arial" w:cs="Arial"/>
          <w:b/>
          <w:bCs/>
        </w:rPr>
        <w:t>0</w:t>
      </w:r>
      <w:r w:rsidR="00847E12">
        <w:rPr>
          <w:rFonts w:eastAsia="Arial" w:cs="Arial"/>
          <w:b/>
          <w:bCs/>
        </w:rPr>
        <w:t>8</w:t>
      </w:r>
      <w:r>
        <w:rPr>
          <w:rFonts w:eastAsia="Arial" w:cs="Arial"/>
          <w:b/>
          <w:bCs/>
        </w:rPr>
        <w:t>/</w:t>
      </w:r>
      <w:r w:rsidR="00D532E0">
        <w:rPr>
          <w:rFonts w:eastAsia="Arial" w:cs="Arial"/>
          <w:b/>
          <w:bCs/>
        </w:rPr>
        <w:t>2019</w:t>
      </w:r>
      <w:r>
        <w:rPr>
          <w:rFonts w:eastAsia="Arial" w:cs="Arial"/>
        </w:rPr>
        <w:t>, 3 (três) dias úteis anteriores</w:t>
      </w:r>
      <w:r>
        <w:rPr>
          <w:rFonts w:eastAsia="Arial" w:cs="Arial"/>
          <w:color w:val="000000"/>
        </w:rPr>
        <w:t xml:space="preserve"> a data fixada para abertura da sessão pública, preferencialmente por meio eletrônico, via internet, via correio eletrônico</w:t>
      </w:r>
      <w:r>
        <w:rPr>
          <w:rFonts w:eastAsia="Arial" w:cs="Arial"/>
        </w:rPr>
        <w:t xml:space="preserve"> </w:t>
      </w:r>
      <w:hyperlink r:id="rId14">
        <w:r>
          <w:rPr>
            <w:rStyle w:val="LinkdaInternet"/>
            <w:rFonts w:eastAsia="Arial" w:cs="Arial"/>
          </w:rPr>
          <w:t>cpl@cnmp.mp.br</w:t>
        </w:r>
      </w:hyperlink>
      <w:r>
        <w:rPr>
          <w:rFonts w:eastAsia="Arial" w:cs="Arial"/>
        </w:rPr>
        <w:t>.</w:t>
      </w:r>
    </w:p>
    <w:p w:rsidR="00EB44AF" w:rsidRDefault="00EB44AF">
      <w:pPr>
        <w:pStyle w:val="Standard"/>
        <w:spacing w:line="360" w:lineRule="auto"/>
        <w:ind w:firstLine="1417"/>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08 – DA FORMULAÇÃO DE LANCES</w:t>
      </w:r>
    </w:p>
    <w:p w:rsidR="00EB44AF" w:rsidRDefault="00EB44AF">
      <w:pPr>
        <w:pStyle w:val="Standard"/>
        <w:spacing w:line="360" w:lineRule="auto"/>
        <w:ind w:firstLine="1417"/>
        <w:jc w:val="both"/>
        <w:rPr>
          <w:color w:val="000000"/>
        </w:rPr>
      </w:pPr>
    </w:p>
    <w:p w:rsidR="00EB44AF" w:rsidRDefault="001B31D8">
      <w:pPr>
        <w:pStyle w:val="Standard"/>
        <w:spacing w:line="360" w:lineRule="auto"/>
        <w:ind w:firstLine="1417"/>
        <w:jc w:val="both"/>
        <w:rPr>
          <w:rFonts w:ascii="Trebuchet MS" w:hAnsi="Trebuchet MS"/>
          <w:color w:val="000000"/>
          <w:sz w:val="20"/>
          <w:szCs w:val="20"/>
        </w:rPr>
      </w:pPr>
      <w:r>
        <w:rPr>
          <w:color w:val="000000"/>
        </w:rPr>
        <w:tab/>
        <w:t>8.1 Aberta a etapa competitiva, com a classificação das propostas pelo Pregoeiro, o licitante poderá encaminhar lances exclusivamente por meio do sistema eletrônico, sendo o mesmo imediatamente informado do seu recebimento e respectivo horário de registro e valor (art. 24, do Decreto nº 5.450/05).</w:t>
      </w:r>
    </w:p>
    <w:p w:rsidR="00EB44AF" w:rsidRDefault="001B31D8">
      <w:pPr>
        <w:pStyle w:val="Standard"/>
        <w:spacing w:line="360" w:lineRule="auto"/>
        <w:ind w:firstLine="1417"/>
        <w:jc w:val="both"/>
        <w:rPr>
          <w:rFonts w:ascii="Trebuchet MS" w:hAnsi="Trebuchet MS"/>
          <w:sz w:val="20"/>
          <w:szCs w:val="20"/>
        </w:rPr>
      </w:pPr>
      <w:r>
        <w:tab/>
        <w:t>8.2 O licitante poderá oferecer lances sucessivos, observados o horário fixado e as regras de aceitação dos mesmos.</w:t>
      </w:r>
    </w:p>
    <w:p w:rsidR="00EB44AF" w:rsidRDefault="001B31D8">
      <w:pPr>
        <w:pStyle w:val="Standard"/>
        <w:spacing w:line="360" w:lineRule="auto"/>
        <w:ind w:firstLine="1417"/>
        <w:jc w:val="both"/>
        <w:rPr>
          <w:rFonts w:ascii="Trebuchet MS" w:hAnsi="Trebuchet MS"/>
          <w:sz w:val="20"/>
          <w:szCs w:val="20"/>
        </w:rPr>
      </w:pPr>
      <w:r>
        <w:tab/>
        <w:t>8.3 O licitante somente poderá oferecer lance inferior ao último por ele ofertado e registrado pelo sistema eletrônico.</w:t>
      </w:r>
    </w:p>
    <w:p w:rsidR="00EB44AF" w:rsidRDefault="001B31D8">
      <w:pPr>
        <w:pStyle w:val="Standard"/>
        <w:spacing w:line="360" w:lineRule="auto"/>
        <w:ind w:firstLine="1417"/>
        <w:jc w:val="both"/>
        <w:rPr>
          <w:rFonts w:ascii="Trebuchet MS" w:hAnsi="Trebuchet MS"/>
          <w:sz w:val="20"/>
          <w:szCs w:val="20"/>
        </w:rPr>
      </w:pPr>
      <w:r>
        <w:tab/>
        <w:t>8.4 Se ocorrerem dois ou mais lances do mesmo valor, terá preferência na contratação, para todos os efeitos, aquele que for recebido e registrado em primeiro lugar, podendo, ao preço do primeiro colocado, ser registrados outros licitantes que aderirem a este preço.</w:t>
      </w:r>
    </w:p>
    <w:p w:rsidR="00EB44AF" w:rsidRDefault="001B31D8">
      <w:pPr>
        <w:pStyle w:val="Standard"/>
        <w:spacing w:line="360" w:lineRule="auto"/>
        <w:ind w:firstLine="1417"/>
        <w:jc w:val="both"/>
        <w:rPr>
          <w:rFonts w:ascii="Trebuchet MS" w:hAnsi="Trebuchet MS"/>
          <w:sz w:val="20"/>
          <w:szCs w:val="20"/>
        </w:rPr>
      </w:pPr>
      <w:r>
        <w:tab/>
        <w:t>8.5 Durante o transcurso da sessão pública, o licitante será informado, em tempo real, do valor do menor lance registrado que tenha sido apresentado pelos demais licitantes, vedada à identificação do detentor do lance.</w:t>
      </w:r>
    </w:p>
    <w:p w:rsidR="00EB44AF" w:rsidRDefault="001B31D8">
      <w:pPr>
        <w:pStyle w:val="Standard"/>
        <w:spacing w:line="360" w:lineRule="auto"/>
        <w:ind w:firstLine="1417"/>
        <w:jc w:val="both"/>
        <w:rPr>
          <w:rFonts w:ascii="Trebuchet MS" w:hAnsi="Trebuchet MS"/>
          <w:sz w:val="20"/>
          <w:szCs w:val="20"/>
        </w:rPr>
      </w:pPr>
      <w:r>
        <w:lastRenderedPageBreak/>
        <w:tab/>
        <w:t>8.6 A etapa de lances da sessão pública será encerrada mediante aviso de fechamento iminente dos lances, emitido pelo sistema eletrônico, através do Pregoeiro, aos licitantes, após o que transcorrerá o tempo de até 30 (trinta) minutos, aleatoriamente determinado pelo sistema, findo o qual será automaticamente encerrada a recepção de lances.</w:t>
      </w:r>
    </w:p>
    <w:p w:rsidR="00EB44AF" w:rsidRDefault="001B31D8">
      <w:pPr>
        <w:pStyle w:val="Standard"/>
        <w:spacing w:line="360" w:lineRule="auto"/>
        <w:ind w:firstLine="1406"/>
        <w:jc w:val="both"/>
      </w:pPr>
      <w:r>
        <w:rPr>
          <w:color w:val="000000"/>
        </w:rPr>
        <w:t>8.7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rsidR="00EB44AF" w:rsidRDefault="001B31D8">
      <w:pPr>
        <w:pStyle w:val="Standard"/>
        <w:spacing w:line="360" w:lineRule="auto"/>
        <w:ind w:firstLine="1440"/>
        <w:jc w:val="both"/>
        <w:rPr>
          <w:rFonts w:ascii="Trebuchet MS" w:hAnsi="Trebuchet MS"/>
          <w:color w:val="000000"/>
          <w:sz w:val="20"/>
          <w:szCs w:val="20"/>
        </w:rPr>
      </w:pPr>
      <w:r>
        <w:rPr>
          <w:color w:val="000000"/>
        </w:rPr>
        <w:t>8.8. 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rsidR="00EB44AF" w:rsidRDefault="001B31D8">
      <w:pPr>
        <w:pStyle w:val="Standard"/>
        <w:spacing w:line="360" w:lineRule="auto"/>
        <w:ind w:firstLine="1417"/>
        <w:jc w:val="both"/>
        <w:rPr>
          <w:rFonts w:ascii="Trebuchet MS" w:hAnsi="Trebuchet MS"/>
          <w:sz w:val="20"/>
          <w:szCs w:val="20"/>
        </w:rPr>
      </w:pPr>
      <w:r>
        <w:tab/>
        <w:t>8.8 Após o encerramento da etapa de lances da sessão pública, o Pregoeiro poderá encaminhar, pelo sistema eletrônico, contraproposta ao licitante que tenha apresentado o lance mais vantajoso, para que seja obtida melhor proposta, bem assim decidir sobre sua aceitação.</w:t>
      </w:r>
    </w:p>
    <w:p w:rsidR="00EB44AF" w:rsidRDefault="001B31D8">
      <w:pPr>
        <w:pStyle w:val="Standard"/>
        <w:spacing w:line="360" w:lineRule="auto"/>
        <w:ind w:firstLine="1417"/>
        <w:jc w:val="both"/>
        <w:rPr>
          <w:rFonts w:ascii="Trebuchet MS" w:hAnsi="Trebuchet MS"/>
          <w:sz w:val="20"/>
          <w:szCs w:val="20"/>
        </w:rPr>
      </w:pPr>
      <w:r>
        <w:tab/>
        <w:t>8.9 A negociação será realizada por meio do sistema, podendo ser acompanhada pelos demais licitantes.</w:t>
      </w:r>
    </w:p>
    <w:p w:rsidR="00EB44AF" w:rsidRDefault="001B31D8">
      <w:pPr>
        <w:pStyle w:val="Standard"/>
        <w:spacing w:line="360" w:lineRule="auto"/>
        <w:ind w:firstLine="1417"/>
        <w:jc w:val="both"/>
        <w:rPr>
          <w:rFonts w:ascii="Trebuchet MS" w:hAnsi="Trebuchet MS"/>
          <w:color w:val="000000"/>
          <w:sz w:val="20"/>
          <w:szCs w:val="20"/>
        </w:rPr>
      </w:pPr>
      <w:r>
        <w:rPr>
          <w:color w:val="000000"/>
        </w:rPr>
        <w:tab/>
        <w:t>8.10 O Pregoeiro poderá anunciar o licitante vencedor imediatamente após o encerramento da etapa de lances da sessão pública ou, quando for o caso, após a negociação e decisão pelo Pregoeiro, acerca da aceitação do lance de menor valor.</w:t>
      </w:r>
    </w:p>
    <w:p w:rsidR="00EB44AF" w:rsidRDefault="001B31D8">
      <w:pPr>
        <w:pStyle w:val="Standard"/>
        <w:spacing w:line="360" w:lineRule="auto"/>
        <w:ind w:firstLine="1417"/>
        <w:jc w:val="both"/>
        <w:rPr>
          <w:rFonts w:ascii="Trebuchet MS" w:hAnsi="Trebuchet MS"/>
          <w:sz w:val="20"/>
        </w:rPr>
      </w:pPr>
      <w:r>
        <w:rPr>
          <w:color w:val="000000"/>
        </w:rPr>
        <w:tab/>
        <w:t xml:space="preserve">8.11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rsidR="00EB44AF" w:rsidRDefault="001B31D8">
      <w:pPr>
        <w:pStyle w:val="Standard"/>
        <w:spacing w:line="360" w:lineRule="auto"/>
        <w:ind w:firstLine="1417"/>
        <w:jc w:val="both"/>
      </w:pPr>
      <w:r>
        <w:rPr>
          <w:color w:val="000000"/>
        </w:rPr>
        <w:lastRenderedPageBreak/>
        <w:tab/>
        <w:t>8.12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rsidR="00EB44AF" w:rsidRDefault="001B31D8" w:rsidP="00181E33">
      <w:pPr>
        <w:pStyle w:val="Standard"/>
        <w:numPr>
          <w:ilvl w:val="1"/>
          <w:numId w:val="5"/>
        </w:numPr>
        <w:tabs>
          <w:tab w:val="left" w:pos="1982"/>
        </w:tabs>
        <w:spacing w:line="360" w:lineRule="auto"/>
        <w:ind w:left="0" w:firstLine="1417"/>
        <w:jc w:val="both"/>
        <w:rPr>
          <w:rFonts w:ascii="Trebuchet MS" w:hAnsi="Trebuchet MS"/>
          <w:color w:val="000000"/>
          <w:sz w:val="20"/>
          <w:szCs w:val="20"/>
        </w:rPr>
      </w:pPr>
      <w:r>
        <w:rPr>
          <w:color w:val="000000"/>
        </w:rPr>
        <w:t>Quando a desconexão persistir por tempo superior a 10 (dez) minutos, a sessão deste Pregão será suspensa e terá reinício somente após comunicação expressa aos participantes.</w:t>
      </w:r>
    </w:p>
    <w:p w:rsidR="00EB44AF" w:rsidRDefault="001B31D8">
      <w:pPr>
        <w:pStyle w:val="Standard"/>
        <w:spacing w:line="360" w:lineRule="auto"/>
        <w:jc w:val="both"/>
        <w:rPr>
          <w:rFonts w:ascii="Trebuchet MS" w:hAnsi="Trebuchet MS"/>
          <w:b/>
          <w:bCs/>
          <w:sz w:val="20"/>
          <w:szCs w:val="20"/>
        </w:rPr>
      </w:pPr>
      <w:r>
        <w:rPr>
          <w:b/>
          <w:bCs/>
        </w:rPr>
        <w:t xml:space="preserve"> </w:t>
      </w:r>
      <w:r>
        <w:rPr>
          <w:b/>
          <w:bCs/>
        </w:rPr>
        <w:tab/>
      </w:r>
      <w:r>
        <w:rPr>
          <w:b/>
          <w:bCs/>
        </w:rP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09 – DO JULGAMENTO DAS PROPOSTAS</w:t>
      </w:r>
    </w:p>
    <w:p w:rsidR="00EB44AF" w:rsidRDefault="00EB44AF">
      <w:pPr>
        <w:pStyle w:val="Standard"/>
        <w:spacing w:line="360" w:lineRule="auto"/>
        <w:ind w:firstLine="1417"/>
      </w:pPr>
    </w:p>
    <w:p w:rsidR="00EB44AF" w:rsidRDefault="001B31D8">
      <w:pPr>
        <w:pStyle w:val="Standard"/>
        <w:spacing w:line="360" w:lineRule="auto"/>
        <w:ind w:firstLine="1417"/>
        <w:jc w:val="both"/>
      </w:pPr>
      <w:r>
        <w:rPr>
          <w:rFonts w:eastAsia="Arial" w:cs="Arial"/>
        </w:rPr>
        <w:t xml:space="preserve">9.1 No julgamento das propostas, após a etapa de lances, a classificação se dará em ordem crescente dos preços apresentados, sendo considerada vencedora a proposta que cotar o </w:t>
      </w:r>
      <w:r>
        <w:rPr>
          <w:rFonts w:eastAsia="Arial" w:cs="Arial"/>
          <w:b/>
          <w:bCs/>
        </w:rPr>
        <w:t xml:space="preserve">menor preço </w:t>
      </w:r>
      <w:r w:rsidR="00FD1404">
        <w:rPr>
          <w:rFonts w:eastAsia="Arial" w:cs="Arial"/>
          <w:b/>
          <w:bCs/>
        </w:rPr>
        <w:t>total do lote</w:t>
      </w:r>
      <w:r>
        <w:rPr>
          <w:rFonts w:eastAsia="Arial" w:cs="Arial"/>
          <w:b/>
          <w:bCs/>
        </w:rPr>
        <w:t>, sendo aceita somente duas casas decimais, com o valor unitário exato (sem dízimas), conforme as planilhas de Formação de Preços constantes do Anexo I</w:t>
      </w:r>
      <w:r w:rsidR="00263B4A">
        <w:rPr>
          <w:rFonts w:eastAsia="Arial" w:cs="Arial"/>
          <w:b/>
          <w:bCs/>
        </w:rPr>
        <w:t>I</w:t>
      </w:r>
      <w:r>
        <w:rPr>
          <w:rFonts w:eastAsia="Arial" w:cs="Arial"/>
          <w:b/>
          <w:bCs/>
        </w:rPr>
        <w:t>.</w:t>
      </w:r>
    </w:p>
    <w:p w:rsidR="00EB44AF" w:rsidRDefault="001B31D8" w:rsidP="00181E33">
      <w:pPr>
        <w:pStyle w:val="Standard"/>
        <w:numPr>
          <w:ilvl w:val="2"/>
          <w:numId w:val="6"/>
        </w:numPr>
        <w:spacing w:line="360" w:lineRule="auto"/>
        <w:ind w:left="0" w:firstLine="1417"/>
        <w:jc w:val="both"/>
        <w:rPr>
          <w:rFonts w:ascii="Trebuchet MS" w:eastAsia="Arial" w:hAnsi="Trebuchet MS" w:cs="Arial"/>
          <w:b/>
          <w:bCs/>
          <w:sz w:val="20"/>
          <w:szCs w:val="20"/>
        </w:rPr>
      </w:pPr>
      <w:r>
        <w:rPr>
          <w:rFonts w:eastAsia="Arial" w:cs="Arial"/>
          <w:b/>
          <w:bCs/>
        </w:rPr>
        <w:t>O lançamento dos valores da proposta inicial no sistema Compras Governamentais é de responsabilidade do LICITANTE, qualquer falha ou erro no lançamento implicará na desclassificação da proposta tendo como justificativa</w:t>
      </w:r>
      <w:r w:rsidR="00E305A8">
        <w:rPr>
          <w:rFonts w:eastAsia="Arial" w:cs="Arial"/>
          <w:b/>
          <w:bCs/>
        </w:rPr>
        <w:t xml:space="preserve"> </w:t>
      </w:r>
      <w:r>
        <w:rPr>
          <w:rFonts w:eastAsia="Arial" w:cs="Arial"/>
          <w:b/>
          <w:bCs/>
        </w:rPr>
        <w:t>valores irrisórios ou erro material.</w:t>
      </w:r>
    </w:p>
    <w:p w:rsidR="00EB44AF" w:rsidRDefault="001B31D8">
      <w:pPr>
        <w:pStyle w:val="Standard"/>
        <w:spacing w:line="360" w:lineRule="auto"/>
        <w:ind w:firstLine="1417"/>
        <w:jc w:val="both"/>
        <w:rPr>
          <w:rFonts w:ascii="Trebuchet MS" w:hAnsi="Trebuchet MS"/>
          <w:sz w:val="20"/>
        </w:rPr>
      </w:pPr>
      <w:r>
        <w:t xml:space="preserve"> 9.2 Serão desclassificadas as propostas com valores acima dos limites previstos no item 9.5, na fase de </w:t>
      </w:r>
      <w:r>
        <w:rPr>
          <w:i/>
          <w:iCs/>
        </w:rPr>
        <w:t>"Aceitação"</w:t>
      </w:r>
      <w:r>
        <w:t>.</w:t>
      </w:r>
    </w:p>
    <w:p w:rsidR="00204E0D" w:rsidRDefault="001B31D8" w:rsidP="00204E0D">
      <w:pPr>
        <w:pStyle w:val="Standard"/>
        <w:spacing w:line="360" w:lineRule="auto"/>
        <w:ind w:firstLine="1417"/>
        <w:jc w:val="both"/>
      </w:pPr>
      <w:r>
        <w:tab/>
        <w:t>9.3 O Imposto sobre a Renda da Pessoa Jurídica (IRPJ) e a Contribuição Social sobre o Lucro Líquido (CSLL) não deverão ser incluídos na Planilha de Custos e Formação de Preço.</w:t>
      </w:r>
      <w:r>
        <w:tab/>
      </w:r>
    </w:p>
    <w:p w:rsidR="00EB44AF" w:rsidRDefault="00204E0D" w:rsidP="00204E0D">
      <w:pPr>
        <w:pStyle w:val="Standard"/>
        <w:spacing w:line="360" w:lineRule="auto"/>
        <w:ind w:left="720"/>
        <w:jc w:val="both"/>
      </w:pPr>
      <w:r>
        <w:tab/>
        <w:t>9.</w:t>
      </w:r>
      <w:r w:rsidR="00887A24">
        <w:t>4</w:t>
      </w:r>
      <w:r>
        <w:t xml:space="preserve"> </w:t>
      </w:r>
      <w:r w:rsidR="001B31D8">
        <w:t>O limite máximo aceitável para a contratação será conforme tabela abaixo:</w:t>
      </w:r>
    </w:p>
    <w:p w:rsidR="00F716C9" w:rsidRDefault="00F716C9" w:rsidP="00F716C9">
      <w:pPr>
        <w:spacing w:after="57"/>
        <w:rPr>
          <w:rFonts w:ascii="Arial" w:hAnsi="Arial" w:cs="Franklin Gothic Medium"/>
          <w:sz w:val="20"/>
          <w:szCs w:val="20"/>
        </w:rPr>
      </w:pPr>
    </w:p>
    <w:p w:rsidR="00F716C9" w:rsidRDefault="00F716C9" w:rsidP="00F716C9">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8"/>
        <w:gridCol w:w="985"/>
        <w:gridCol w:w="3721"/>
        <w:gridCol w:w="1843"/>
        <w:gridCol w:w="1843"/>
      </w:tblGrid>
      <w:tr w:rsidR="00B60079" w:rsidTr="00F75AC8">
        <w:tc>
          <w:tcPr>
            <w:tcW w:w="818" w:type="dxa"/>
            <w:shd w:val="clear" w:color="auto" w:fill="A6A6A6" w:themeFill="background1" w:themeFillShade="A6"/>
          </w:tcPr>
          <w:p w:rsidR="00B60079" w:rsidRDefault="00B60079" w:rsidP="004B5BA2">
            <w:pPr>
              <w:jc w:val="center"/>
            </w:pPr>
            <w:r w:rsidRPr="00041956">
              <w:t>LOTE</w:t>
            </w:r>
          </w:p>
          <w:p w:rsidR="00B60079" w:rsidRPr="00041956" w:rsidRDefault="00B60079" w:rsidP="004B5BA2">
            <w:pPr>
              <w:jc w:val="center"/>
            </w:pPr>
            <w:r>
              <w:t>ÚNICO</w:t>
            </w:r>
          </w:p>
        </w:tc>
        <w:tc>
          <w:tcPr>
            <w:tcW w:w="708" w:type="dxa"/>
            <w:shd w:val="clear" w:color="auto" w:fill="A6A6A6" w:themeFill="background1" w:themeFillShade="A6"/>
          </w:tcPr>
          <w:p w:rsidR="00B60079" w:rsidRPr="00041956" w:rsidRDefault="00B60079" w:rsidP="004B5BA2">
            <w:pPr>
              <w:jc w:val="center"/>
            </w:pPr>
            <w:r w:rsidRPr="00041956">
              <w:t>ITEM</w:t>
            </w:r>
          </w:p>
        </w:tc>
        <w:tc>
          <w:tcPr>
            <w:tcW w:w="985" w:type="dxa"/>
            <w:shd w:val="clear" w:color="auto" w:fill="A6A6A6" w:themeFill="background1" w:themeFillShade="A6"/>
          </w:tcPr>
          <w:p w:rsidR="00B60079" w:rsidRPr="00041956" w:rsidRDefault="00B60079" w:rsidP="004B5BA2">
            <w:pPr>
              <w:jc w:val="center"/>
            </w:pPr>
            <w:r w:rsidRPr="00041956">
              <w:t>QTDE.</w:t>
            </w:r>
          </w:p>
        </w:tc>
        <w:tc>
          <w:tcPr>
            <w:tcW w:w="3721" w:type="dxa"/>
            <w:shd w:val="clear" w:color="auto" w:fill="A6A6A6" w:themeFill="background1" w:themeFillShade="A6"/>
          </w:tcPr>
          <w:p w:rsidR="00B60079" w:rsidRPr="00041956" w:rsidRDefault="00B60079" w:rsidP="004B5BA2">
            <w:pPr>
              <w:jc w:val="center"/>
            </w:pPr>
            <w:r w:rsidRPr="00041956">
              <w:t>DESCRIÇÃO</w:t>
            </w:r>
          </w:p>
        </w:tc>
        <w:tc>
          <w:tcPr>
            <w:tcW w:w="1843" w:type="dxa"/>
            <w:shd w:val="clear" w:color="auto" w:fill="A6A6A6" w:themeFill="background1" w:themeFillShade="A6"/>
          </w:tcPr>
          <w:p w:rsidR="00B60079" w:rsidRPr="00041956" w:rsidRDefault="00B60079" w:rsidP="004B5BA2">
            <w:pPr>
              <w:jc w:val="center"/>
            </w:pPr>
            <w:r w:rsidRPr="00041956">
              <w:t>VALOR MENSAL (R$)</w:t>
            </w:r>
          </w:p>
        </w:tc>
        <w:tc>
          <w:tcPr>
            <w:tcW w:w="1843" w:type="dxa"/>
            <w:shd w:val="clear" w:color="auto" w:fill="A6A6A6" w:themeFill="background1" w:themeFillShade="A6"/>
          </w:tcPr>
          <w:p w:rsidR="00B60079" w:rsidRDefault="00B60079" w:rsidP="004B5BA2">
            <w:pPr>
              <w:jc w:val="center"/>
            </w:pPr>
            <w:r w:rsidRPr="00041956">
              <w:t>VALOR ANUAL (R$)</w:t>
            </w:r>
          </w:p>
        </w:tc>
      </w:tr>
      <w:tr w:rsidR="00B60079" w:rsidTr="00F75AC8">
        <w:tc>
          <w:tcPr>
            <w:tcW w:w="818" w:type="dxa"/>
            <w:vMerge w:val="restart"/>
            <w:vAlign w:val="center"/>
          </w:tcPr>
          <w:p w:rsidR="00B60079" w:rsidRDefault="00B60079" w:rsidP="0020657C">
            <w:pPr>
              <w:spacing w:after="57"/>
              <w:jc w:val="center"/>
              <w:rPr>
                <w:rFonts w:cs="Times New Roman"/>
              </w:rPr>
            </w:pPr>
            <w:r>
              <w:rPr>
                <w:rFonts w:cs="Times New Roman"/>
              </w:rPr>
              <w:t>1</w:t>
            </w:r>
          </w:p>
        </w:tc>
        <w:tc>
          <w:tcPr>
            <w:tcW w:w="708" w:type="dxa"/>
          </w:tcPr>
          <w:p w:rsidR="00B60079" w:rsidRDefault="00B60079" w:rsidP="00305E08">
            <w:pPr>
              <w:spacing w:after="57"/>
              <w:jc w:val="center"/>
              <w:rPr>
                <w:rFonts w:cs="Times New Roman"/>
              </w:rPr>
            </w:pPr>
            <w:r>
              <w:rPr>
                <w:rFonts w:cs="Times New Roman"/>
              </w:rPr>
              <w:t>1</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bookmarkStart w:id="1" w:name="_Hlk16760053"/>
            <w:r w:rsidRPr="008F2EA1">
              <w:rPr>
                <w:rFonts w:cs="Times New Roman"/>
              </w:rPr>
              <w:t>Serviço de acesso IP- CNMP&lt;-&gt;Internet - 140Mbps</w:t>
            </w:r>
            <w:bookmarkEnd w:id="1"/>
          </w:p>
        </w:tc>
        <w:tc>
          <w:tcPr>
            <w:tcW w:w="1843" w:type="dxa"/>
          </w:tcPr>
          <w:p w:rsidR="00B60079" w:rsidRDefault="0089680D" w:rsidP="00AC6C22">
            <w:pPr>
              <w:spacing w:after="57"/>
              <w:jc w:val="center"/>
              <w:rPr>
                <w:rFonts w:cs="Times New Roman"/>
              </w:rPr>
            </w:pPr>
            <w:r>
              <w:rPr>
                <w:rFonts w:cs="Times New Roman"/>
              </w:rPr>
              <w:t>1.403,81</w:t>
            </w:r>
          </w:p>
        </w:tc>
        <w:tc>
          <w:tcPr>
            <w:tcW w:w="1843" w:type="dxa"/>
          </w:tcPr>
          <w:p w:rsidR="00B60079" w:rsidRDefault="0089680D" w:rsidP="00AC6C22">
            <w:pPr>
              <w:spacing w:after="57"/>
              <w:jc w:val="center"/>
              <w:rPr>
                <w:rFonts w:cs="Times New Roman"/>
              </w:rPr>
            </w:pPr>
            <w:r>
              <w:rPr>
                <w:rFonts w:cs="Times New Roman"/>
              </w:rPr>
              <w:t>16.845,72</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2</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843" w:type="dxa"/>
          </w:tcPr>
          <w:p w:rsidR="00B60079" w:rsidRDefault="0089680D" w:rsidP="00AC6C22">
            <w:pPr>
              <w:spacing w:after="57"/>
              <w:jc w:val="center"/>
              <w:rPr>
                <w:rFonts w:cs="Times New Roman"/>
              </w:rPr>
            </w:pPr>
            <w:r>
              <w:rPr>
                <w:rFonts w:cs="Times New Roman"/>
              </w:rPr>
              <w:t>2.809,53</w:t>
            </w:r>
          </w:p>
        </w:tc>
        <w:tc>
          <w:tcPr>
            <w:tcW w:w="1843" w:type="dxa"/>
          </w:tcPr>
          <w:p w:rsidR="00B60079" w:rsidRDefault="0089680D" w:rsidP="00AC6C22">
            <w:pPr>
              <w:spacing w:after="57"/>
              <w:jc w:val="center"/>
              <w:rPr>
                <w:rFonts w:cs="Times New Roman"/>
              </w:rPr>
            </w:pPr>
            <w:r>
              <w:rPr>
                <w:rFonts w:cs="Times New Roman"/>
              </w:rPr>
              <w:t>33.714,36</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3</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843" w:type="dxa"/>
          </w:tcPr>
          <w:p w:rsidR="00B60079" w:rsidRDefault="0089680D" w:rsidP="00AC6C22">
            <w:pPr>
              <w:spacing w:after="57"/>
              <w:jc w:val="center"/>
              <w:rPr>
                <w:rFonts w:cs="Times New Roman"/>
              </w:rPr>
            </w:pPr>
            <w:r>
              <w:rPr>
                <w:rFonts w:cs="Times New Roman"/>
              </w:rPr>
              <w:t>2.359,92</w:t>
            </w:r>
          </w:p>
        </w:tc>
        <w:tc>
          <w:tcPr>
            <w:tcW w:w="1843" w:type="dxa"/>
          </w:tcPr>
          <w:p w:rsidR="00B60079" w:rsidRDefault="0089680D" w:rsidP="00AC6C22">
            <w:pPr>
              <w:spacing w:after="57"/>
              <w:jc w:val="center"/>
              <w:rPr>
                <w:rFonts w:cs="Times New Roman"/>
              </w:rPr>
            </w:pPr>
            <w:r>
              <w:rPr>
                <w:rFonts w:cs="Times New Roman"/>
              </w:rPr>
              <w:t>28.319,04</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4</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843" w:type="dxa"/>
          </w:tcPr>
          <w:p w:rsidR="00B60079" w:rsidRDefault="0089680D" w:rsidP="00AC6C22">
            <w:pPr>
              <w:spacing w:after="57"/>
              <w:jc w:val="center"/>
              <w:rPr>
                <w:rFonts w:cs="Times New Roman"/>
              </w:rPr>
            </w:pPr>
            <w:r>
              <w:rPr>
                <w:rFonts w:cs="Times New Roman"/>
              </w:rPr>
              <w:t>2.656,87</w:t>
            </w:r>
          </w:p>
        </w:tc>
        <w:tc>
          <w:tcPr>
            <w:tcW w:w="1843" w:type="dxa"/>
          </w:tcPr>
          <w:p w:rsidR="00B60079" w:rsidRDefault="0089680D" w:rsidP="00AC6C22">
            <w:pPr>
              <w:spacing w:after="57"/>
              <w:jc w:val="center"/>
              <w:rPr>
                <w:rFonts w:cs="Times New Roman"/>
              </w:rPr>
            </w:pPr>
            <w:r>
              <w:rPr>
                <w:rFonts w:cs="Times New Roman"/>
              </w:rPr>
              <w:t>31.882,44</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5</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843" w:type="dxa"/>
          </w:tcPr>
          <w:p w:rsidR="00B60079" w:rsidRDefault="0089680D" w:rsidP="00AC6C22">
            <w:pPr>
              <w:spacing w:after="57"/>
              <w:jc w:val="center"/>
              <w:rPr>
                <w:rFonts w:cs="Times New Roman"/>
              </w:rPr>
            </w:pPr>
            <w:r>
              <w:rPr>
                <w:rFonts w:cs="Times New Roman"/>
              </w:rPr>
              <w:t>4.476,65</w:t>
            </w:r>
          </w:p>
        </w:tc>
        <w:tc>
          <w:tcPr>
            <w:tcW w:w="1843" w:type="dxa"/>
          </w:tcPr>
          <w:p w:rsidR="00B60079" w:rsidRDefault="0089680D" w:rsidP="00AC6C22">
            <w:pPr>
              <w:spacing w:after="57"/>
              <w:jc w:val="center"/>
              <w:rPr>
                <w:rFonts w:cs="Times New Roman"/>
              </w:rPr>
            </w:pPr>
            <w:r>
              <w:rPr>
                <w:rFonts w:cs="Times New Roman"/>
              </w:rPr>
              <w:t>53.719,80</w:t>
            </w:r>
          </w:p>
        </w:tc>
      </w:tr>
      <w:tr w:rsidR="00BE3646" w:rsidTr="00BE3646">
        <w:tc>
          <w:tcPr>
            <w:tcW w:w="818" w:type="dxa"/>
            <w:vMerge/>
          </w:tcPr>
          <w:p w:rsidR="00BE3646" w:rsidRDefault="00BE3646" w:rsidP="008F2EA1">
            <w:pPr>
              <w:spacing w:after="57"/>
              <w:rPr>
                <w:rFonts w:cs="Times New Roman"/>
              </w:rPr>
            </w:pPr>
          </w:p>
        </w:tc>
        <w:tc>
          <w:tcPr>
            <w:tcW w:w="708" w:type="dxa"/>
          </w:tcPr>
          <w:p w:rsidR="00BE3646" w:rsidRDefault="00BE3646" w:rsidP="008F2EA1">
            <w:pPr>
              <w:spacing w:after="57"/>
              <w:jc w:val="center"/>
              <w:rPr>
                <w:rFonts w:cs="Times New Roman"/>
              </w:rPr>
            </w:pPr>
          </w:p>
        </w:tc>
        <w:tc>
          <w:tcPr>
            <w:tcW w:w="985" w:type="dxa"/>
          </w:tcPr>
          <w:p w:rsidR="00BE3646" w:rsidRDefault="00BE3646" w:rsidP="008F2EA1">
            <w:pPr>
              <w:spacing w:after="57"/>
              <w:jc w:val="center"/>
              <w:rPr>
                <w:rFonts w:cs="Times New Roman"/>
              </w:rPr>
            </w:pPr>
          </w:p>
        </w:tc>
        <w:tc>
          <w:tcPr>
            <w:tcW w:w="3721" w:type="dxa"/>
          </w:tcPr>
          <w:p w:rsidR="00BE3646" w:rsidRPr="008F2EA1" w:rsidRDefault="00BE3646" w:rsidP="008F2EA1">
            <w:pPr>
              <w:tabs>
                <w:tab w:val="left" w:pos="1016"/>
              </w:tabs>
              <w:spacing w:after="57"/>
              <w:rPr>
                <w:rFonts w:cs="Times New Roman"/>
              </w:rPr>
            </w:pPr>
          </w:p>
        </w:tc>
        <w:tc>
          <w:tcPr>
            <w:tcW w:w="3686" w:type="dxa"/>
            <w:gridSpan w:val="2"/>
            <w:shd w:val="clear" w:color="auto" w:fill="BFBFBF" w:themeFill="background1" w:themeFillShade="BF"/>
          </w:tcPr>
          <w:p w:rsidR="00BE3646" w:rsidRDefault="00BE3646" w:rsidP="00964EB8">
            <w:pPr>
              <w:spacing w:after="57"/>
              <w:rPr>
                <w:rFonts w:cs="Times New Roman"/>
              </w:rPr>
            </w:pPr>
            <w:r>
              <w:rPr>
                <w:rFonts w:cs="Times New Roman"/>
              </w:rPr>
              <w:t>VALOR UNITÁRIO R$</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6</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Anti-DDoS</w:t>
            </w:r>
          </w:p>
        </w:tc>
        <w:tc>
          <w:tcPr>
            <w:tcW w:w="1843" w:type="dxa"/>
          </w:tcPr>
          <w:p w:rsidR="00B60079" w:rsidRDefault="0089680D" w:rsidP="00AC6C22">
            <w:pPr>
              <w:spacing w:after="57"/>
              <w:jc w:val="center"/>
              <w:rPr>
                <w:rFonts w:cs="Times New Roman"/>
              </w:rPr>
            </w:pPr>
            <w:r>
              <w:rPr>
                <w:rFonts w:cs="Times New Roman"/>
              </w:rPr>
              <w:t>1.627,98</w:t>
            </w:r>
          </w:p>
        </w:tc>
        <w:tc>
          <w:tcPr>
            <w:tcW w:w="1843" w:type="dxa"/>
          </w:tcPr>
          <w:p w:rsidR="00B60079" w:rsidRDefault="0089680D" w:rsidP="00AC6C22">
            <w:pPr>
              <w:spacing w:after="57"/>
              <w:jc w:val="center"/>
              <w:rPr>
                <w:rFonts w:cs="Times New Roman"/>
              </w:rPr>
            </w:pPr>
            <w:r>
              <w:rPr>
                <w:rFonts w:cs="Times New Roman"/>
              </w:rPr>
              <w:t>19.535,76</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7</w:t>
            </w:r>
          </w:p>
        </w:tc>
        <w:tc>
          <w:tcPr>
            <w:tcW w:w="985" w:type="dxa"/>
          </w:tcPr>
          <w:p w:rsidR="00B60079" w:rsidRDefault="00B60079" w:rsidP="008F2EA1">
            <w:pPr>
              <w:spacing w:after="57"/>
              <w:jc w:val="center"/>
              <w:rPr>
                <w:rFonts w:cs="Times New Roman"/>
              </w:rPr>
            </w:pPr>
            <w:r>
              <w:rPr>
                <w:rFonts w:cs="Times New Roman"/>
              </w:rPr>
              <w:t>1 mês</w:t>
            </w:r>
          </w:p>
        </w:tc>
        <w:tc>
          <w:tcPr>
            <w:tcW w:w="3721" w:type="dxa"/>
          </w:tcPr>
          <w:p w:rsidR="00B60079" w:rsidRDefault="00B60079" w:rsidP="008F2EA1">
            <w:pPr>
              <w:spacing w:after="57"/>
              <w:rPr>
                <w:rFonts w:cs="Times New Roman"/>
              </w:rPr>
            </w:pPr>
            <w:r w:rsidRPr="008F2EA1">
              <w:rPr>
                <w:rFonts w:cs="Times New Roman"/>
              </w:rPr>
              <w:t>Serviço de DNSSec</w:t>
            </w:r>
          </w:p>
        </w:tc>
        <w:tc>
          <w:tcPr>
            <w:tcW w:w="1843" w:type="dxa"/>
          </w:tcPr>
          <w:p w:rsidR="00B60079" w:rsidRDefault="0089680D" w:rsidP="00AC6C22">
            <w:pPr>
              <w:spacing w:after="57"/>
              <w:jc w:val="center"/>
              <w:rPr>
                <w:rFonts w:cs="Times New Roman"/>
              </w:rPr>
            </w:pPr>
            <w:r>
              <w:rPr>
                <w:rFonts w:cs="Times New Roman"/>
              </w:rPr>
              <w:t>1.998,92</w:t>
            </w:r>
          </w:p>
        </w:tc>
        <w:tc>
          <w:tcPr>
            <w:tcW w:w="1843" w:type="dxa"/>
          </w:tcPr>
          <w:p w:rsidR="00B60079" w:rsidRDefault="0089680D" w:rsidP="00AC6C22">
            <w:pPr>
              <w:spacing w:after="57"/>
              <w:jc w:val="center"/>
              <w:rPr>
                <w:rFonts w:cs="Times New Roman"/>
              </w:rPr>
            </w:pPr>
            <w:r>
              <w:rPr>
                <w:rFonts w:cs="Times New Roman"/>
              </w:rPr>
              <w:t>23.987,04</w:t>
            </w:r>
          </w:p>
        </w:tc>
      </w:tr>
      <w:tr w:rsidR="00B60079" w:rsidTr="00F75AC8">
        <w:tc>
          <w:tcPr>
            <w:tcW w:w="818" w:type="dxa"/>
            <w:vMerge/>
          </w:tcPr>
          <w:p w:rsidR="00B60079" w:rsidRDefault="00B60079" w:rsidP="008F2EA1">
            <w:pPr>
              <w:spacing w:after="57"/>
              <w:rPr>
                <w:rFonts w:cs="Times New Roman"/>
              </w:rPr>
            </w:pPr>
          </w:p>
        </w:tc>
        <w:tc>
          <w:tcPr>
            <w:tcW w:w="708" w:type="dxa"/>
          </w:tcPr>
          <w:p w:rsidR="00B60079" w:rsidRDefault="00B60079" w:rsidP="008F2EA1">
            <w:pPr>
              <w:spacing w:after="57"/>
              <w:jc w:val="center"/>
              <w:rPr>
                <w:rFonts w:cs="Times New Roman"/>
              </w:rPr>
            </w:pPr>
            <w:r>
              <w:rPr>
                <w:rFonts w:cs="Times New Roman"/>
              </w:rPr>
              <w:t>8</w:t>
            </w:r>
          </w:p>
        </w:tc>
        <w:tc>
          <w:tcPr>
            <w:tcW w:w="985" w:type="dxa"/>
          </w:tcPr>
          <w:p w:rsidR="00B60079" w:rsidRDefault="00B60079" w:rsidP="008F2EA1">
            <w:pPr>
              <w:spacing w:after="57"/>
              <w:jc w:val="center"/>
              <w:rPr>
                <w:rFonts w:cs="Times New Roman"/>
              </w:rPr>
            </w:pPr>
            <w:r>
              <w:rPr>
                <w:rFonts w:cs="Times New Roman"/>
              </w:rPr>
              <w:t xml:space="preserve">1 </w:t>
            </w:r>
            <w:r w:rsidR="00BE3646">
              <w:rPr>
                <w:rFonts w:cs="Times New Roman"/>
              </w:rPr>
              <w:t>um.</w:t>
            </w:r>
          </w:p>
        </w:tc>
        <w:tc>
          <w:tcPr>
            <w:tcW w:w="3721" w:type="dxa"/>
          </w:tcPr>
          <w:p w:rsidR="00B60079" w:rsidRPr="008F2EA1" w:rsidRDefault="00B60079" w:rsidP="008F2EA1">
            <w:pPr>
              <w:spacing w:after="57"/>
              <w:rPr>
                <w:rFonts w:cs="Times New Roman"/>
              </w:rPr>
            </w:pPr>
            <w:bookmarkStart w:id="2" w:name="_GoBack"/>
            <w:r w:rsidRPr="008F2EA1">
              <w:rPr>
                <w:rFonts w:cs="Times New Roman"/>
              </w:rPr>
              <w:t>Serviço de Instalação</w:t>
            </w:r>
            <w:bookmarkEnd w:id="2"/>
          </w:p>
        </w:tc>
        <w:tc>
          <w:tcPr>
            <w:tcW w:w="1843" w:type="dxa"/>
          </w:tcPr>
          <w:p w:rsidR="00B60079" w:rsidRDefault="0089680D" w:rsidP="00AC6C22">
            <w:pPr>
              <w:spacing w:after="57"/>
              <w:jc w:val="center"/>
              <w:rPr>
                <w:rFonts w:cs="Times New Roman"/>
              </w:rPr>
            </w:pPr>
            <w:r>
              <w:rPr>
                <w:rFonts w:cs="Times New Roman"/>
              </w:rPr>
              <w:t>3.</w:t>
            </w:r>
            <w:r w:rsidR="00737DB0">
              <w:rPr>
                <w:rFonts w:cs="Times New Roman"/>
              </w:rPr>
              <w:t>3</w:t>
            </w:r>
            <w:r>
              <w:rPr>
                <w:rFonts w:cs="Times New Roman"/>
              </w:rPr>
              <w:t>734,86</w:t>
            </w:r>
          </w:p>
        </w:tc>
        <w:tc>
          <w:tcPr>
            <w:tcW w:w="1843" w:type="dxa"/>
          </w:tcPr>
          <w:p w:rsidR="00B60079" w:rsidRDefault="0089680D" w:rsidP="00AC6C22">
            <w:pPr>
              <w:spacing w:after="57"/>
              <w:jc w:val="center"/>
              <w:rPr>
                <w:rFonts w:cs="Times New Roman"/>
              </w:rPr>
            </w:pPr>
            <w:r>
              <w:rPr>
                <w:rFonts w:cs="Times New Roman"/>
              </w:rPr>
              <w:t>3.734,86</w:t>
            </w:r>
          </w:p>
        </w:tc>
      </w:tr>
      <w:tr w:rsidR="008E3F70" w:rsidRPr="008E3F70" w:rsidTr="008E3F70">
        <w:tc>
          <w:tcPr>
            <w:tcW w:w="6232" w:type="dxa"/>
            <w:gridSpan w:val="4"/>
            <w:shd w:val="clear" w:color="auto" w:fill="BFBFBF" w:themeFill="background1" w:themeFillShade="BF"/>
          </w:tcPr>
          <w:p w:rsidR="008E3F70" w:rsidRPr="008E3F70" w:rsidRDefault="008E3F70" w:rsidP="008E3F70">
            <w:pPr>
              <w:spacing w:after="57"/>
              <w:jc w:val="right"/>
              <w:rPr>
                <w:rFonts w:cs="Times New Roman"/>
                <w:b/>
              </w:rPr>
            </w:pPr>
            <w:r w:rsidRPr="008E3F70">
              <w:rPr>
                <w:rFonts w:cs="Times New Roman"/>
                <w:b/>
              </w:rPr>
              <w:t>VALOR TOTAL R$</w:t>
            </w:r>
          </w:p>
        </w:tc>
        <w:tc>
          <w:tcPr>
            <w:tcW w:w="3686" w:type="dxa"/>
            <w:gridSpan w:val="2"/>
            <w:shd w:val="clear" w:color="auto" w:fill="BFBFBF" w:themeFill="background1" w:themeFillShade="BF"/>
          </w:tcPr>
          <w:p w:rsidR="008E3F70" w:rsidRPr="008E3F70" w:rsidRDefault="0089680D" w:rsidP="00AC6C22">
            <w:pPr>
              <w:spacing w:after="57"/>
              <w:jc w:val="center"/>
              <w:rPr>
                <w:rFonts w:cs="Times New Roman"/>
                <w:b/>
              </w:rPr>
            </w:pPr>
            <w:r>
              <w:rPr>
                <w:rFonts w:cs="Times New Roman"/>
                <w:b/>
              </w:rPr>
              <w:t>211.739,02</w:t>
            </w:r>
          </w:p>
        </w:tc>
      </w:tr>
    </w:tbl>
    <w:p w:rsidR="00E305A8" w:rsidRPr="00E305A8" w:rsidRDefault="00E305A8" w:rsidP="00C13665">
      <w:pPr>
        <w:spacing w:after="57"/>
        <w:rPr>
          <w:rFonts w:cs="Times New Roman"/>
        </w:rPr>
      </w:pPr>
    </w:p>
    <w:p w:rsidR="00EB44AF" w:rsidRDefault="00AA2BA6">
      <w:pPr>
        <w:pStyle w:val="Standard"/>
        <w:spacing w:line="360" w:lineRule="auto"/>
        <w:ind w:firstLine="1417"/>
        <w:jc w:val="both"/>
      </w:pPr>
      <w:r>
        <w:tab/>
        <w:t>9.</w:t>
      </w:r>
      <w:r w:rsidR="00887A24">
        <w:t>5</w:t>
      </w:r>
      <w:r w:rsidR="001B31D8">
        <w:t xml:space="preserve"> Será verificada a conformidade das propostas apresentadas com os requisitos estabelecidos neste instrumento convocatório, sendo desclassificadas as que estiverem em desacordo.</w:t>
      </w:r>
    </w:p>
    <w:p w:rsidR="00EB44AF" w:rsidRDefault="001B31D8">
      <w:pPr>
        <w:pStyle w:val="Standard"/>
        <w:spacing w:line="360" w:lineRule="auto"/>
        <w:ind w:firstLine="1417"/>
        <w:jc w:val="both"/>
        <w:rPr>
          <w:rFonts w:ascii="Trebuchet MS" w:hAnsi="Trebuchet MS"/>
          <w:sz w:val="20"/>
        </w:rPr>
      </w:pPr>
      <w:r>
        <w:rPr>
          <w:rFonts w:eastAsia="Times New Roman" w:cs="Times New Roman"/>
          <w:color w:val="000000"/>
        </w:rPr>
        <w:tab/>
      </w:r>
      <w:r w:rsidR="00AA2BA6">
        <w:rPr>
          <w:rFonts w:eastAsia="Arial" w:cs="Arial"/>
        </w:rPr>
        <w:t>9.</w:t>
      </w:r>
      <w:r w:rsidR="00887A24">
        <w:rPr>
          <w:rFonts w:eastAsia="Arial" w:cs="Arial"/>
        </w:rPr>
        <w:t>6</w:t>
      </w:r>
      <w:r>
        <w:rPr>
          <w:rFonts w:eastAsia="Arial" w:cs="Arial"/>
        </w:rPr>
        <w:t xml:space="preserve">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Também nessa etapa o pregoeiro poderá negociar com o participante para que seja obtido preço melhor. A negociação será realizada por meio do sistema, podendo ser acompanhada pelos demais licitantes.</w:t>
      </w:r>
    </w:p>
    <w:p w:rsidR="00EB44AF" w:rsidRDefault="00AA2BA6">
      <w:pPr>
        <w:pStyle w:val="Standard"/>
        <w:tabs>
          <w:tab w:val="center" w:pos="3851"/>
          <w:tab w:val="right" w:pos="8270"/>
        </w:tabs>
        <w:spacing w:line="360" w:lineRule="auto"/>
        <w:ind w:firstLine="1417"/>
        <w:jc w:val="both"/>
        <w:rPr>
          <w:rFonts w:ascii="Trebuchet MS" w:eastAsia="Arial" w:hAnsi="Trebuchet MS" w:cs="Arial"/>
          <w:sz w:val="20"/>
          <w:szCs w:val="20"/>
        </w:rPr>
      </w:pPr>
      <w:r>
        <w:rPr>
          <w:rFonts w:eastAsia="Arial" w:cs="Arial"/>
        </w:rPr>
        <w:t>9.</w:t>
      </w:r>
      <w:r w:rsidR="00887A24">
        <w:rPr>
          <w:rFonts w:eastAsia="Arial" w:cs="Arial"/>
        </w:rPr>
        <w:t>7</w:t>
      </w:r>
      <w:r w:rsidR="001B31D8">
        <w:rPr>
          <w:rFonts w:eastAsia="Arial" w:cs="Arial"/>
        </w:rPr>
        <w:t xml:space="preserve"> </w:t>
      </w:r>
      <w:r w:rsidR="001B31D8">
        <w:rPr>
          <w:rFonts w:eastAsia="Arial" w:cs="Arial"/>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rsidR="00EB44AF" w:rsidRDefault="00AA2BA6">
      <w:pPr>
        <w:pStyle w:val="Standard"/>
        <w:spacing w:line="360" w:lineRule="auto"/>
        <w:ind w:firstLine="1417"/>
        <w:jc w:val="both"/>
        <w:rPr>
          <w:rFonts w:ascii="Trebuchet MS" w:hAnsi="Trebuchet MS"/>
          <w:sz w:val="20"/>
          <w:szCs w:val="20"/>
        </w:rPr>
      </w:pPr>
      <w:r>
        <w:tab/>
        <w:t>9.</w:t>
      </w:r>
      <w:r w:rsidR="00887A24">
        <w:t>8</w:t>
      </w:r>
      <w:r w:rsidR="001B31D8">
        <w:t xml:space="preserve"> Não poderá haver desistência dos lances ofertados, salvo por motivo justo decorrente de fato superveniente e aceito pelo Pregoeiro. </w:t>
      </w:r>
      <w:r w:rsidR="001B31D8">
        <w:tab/>
      </w:r>
    </w:p>
    <w:p w:rsidR="00EB44AF" w:rsidRDefault="001B31D8">
      <w:pPr>
        <w:pStyle w:val="Textbody"/>
        <w:spacing w:after="0" w:line="360" w:lineRule="auto"/>
        <w:ind w:firstLine="1417"/>
        <w:rPr>
          <w:rFonts w:ascii="Trebuchet MS" w:hAnsi="Trebuchet MS"/>
          <w:sz w:val="20"/>
        </w:rPr>
      </w:pPr>
      <w:r>
        <w:rPr>
          <w:rFonts w:ascii="Times New Roman" w:hAnsi="Times New Roman"/>
        </w:rPr>
        <w:tab/>
        <w:t>9</w:t>
      </w:r>
      <w:r w:rsidR="00AA2BA6">
        <w:rPr>
          <w:rFonts w:ascii="Times New Roman" w:eastAsia="Times New Roman" w:hAnsi="Times New Roman" w:cs="Times New Roman"/>
          <w:lang w:eastAsia="pt-BR"/>
        </w:rPr>
        <w:t>.</w:t>
      </w:r>
      <w:r w:rsidR="00887A24">
        <w:rPr>
          <w:rFonts w:ascii="Times New Roman" w:eastAsia="Times New Roman" w:hAnsi="Times New Roman" w:cs="Times New Roman"/>
          <w:lang w:eastAsia="pt-BR"/>
        </w:rPr>
        <w:t>9</w:t>
      </w:r>
      <w:r>
        <w:rPr>
          <w:rFonts w:ascii="Times New Roman" w:eastAsia="Times New Roman" w:hAnsi="Times New Roman" w:cs="Times New Roman"/>
          <w:lang w:eastAsia="pt-BR"/>
        </w:rPr>
        <w:t xml:space="preserve"> O pregoeiro, na fase de julgamento, poderá promover quaisquer diligências, julgadas necessárias à análise das propostas, devendo os licitantes atenderem às solicitações no prazo por ele estipulado, contado do recebimento da convocação.</w:t>
      </w:r>
    </w:p>
    <w:p w:rsidR="00EB44AF" w:rsidRDefault="00AA2BA6">
      <w:pPr>
        <w:pStyle w:val="Standard"/>
        <w:spacing w:line="360" w:lineRule="auto"/>
        <w:ind w:firstLine="1417"/>
        <w:jc w:val="both"/>
        <w:rPr>
          <w:rFonts w:ascii="Trebuchet MS" w:eastAsia="Times New Roman" w:hAnsi="Trebuchet MS" w:cs="Times New Roman"/>
          <w:sz w:val="20"/>
          <w:szCs w:val="20"/>
          <w:lang w:eastAsia="pt-BR"/>
        </w:rPr>
      </w:pPr>
      <w:r>
        <w:rPr>
          <w:rFonts w:eastAsia="Times New Roman" w:cs="Times New Roman"/>
          <w:lang w:eastAsia="pt-BR"/>
        </w:rPr>
        <w:tab/>
        <w:t>9.1</w:t>
      </w:r>
      <w:r w:rsidR="00887A24">
        <w:rPr>
          <w:rFonts w:eastAsia="Times New Roman" w:cs="Times New Roman"/>
          <w:lang w:eastAsia="pt-BR"/>
        </w:rPr>
        <w:t>0</w:t>
      </w:r>
      <w:r w:rsidR="001B31D8">
        <w:rPr>
          <w:rFonts w:eastAsia="Times New Roman" w:cs="Times New Roman"/>
          <w:lang w:eastAsia="pt-BR"/>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B44AF" w:rsidRDefault="001B31D8">
      <w:pPr>
        <w:pStyle w:val="Standard"/>
        <w:spacing w:line="360" w:lineRule="auto"/>
        <w:ind w:firstLine="1417"/>
        <w:jc w:val="both"/>
        <w:rPr>
          <w:rFonts w:ascii="Trebuchet MS" w:eastAsia="Times New Roman" w:hAnsi="Trebuchet MS" w:cs="Times New Roman"/>
          <w:color w:val="000000"/>
          <w:sz w:val="20"/>
          <w:szCs w:val="20"/>
          <w:lang w:eastAsia="pt-BR"/>
        </w:rPr>
      </w:pPr>
      <w:r>
        <w:rPr>
          <w:rFonts w:eastAsia="Times New Roman" w:cs="Times New Roman"/>
          <w:color w:val="000000"/>
          <w:lang w:eastAsia="pt-BR"/>
        </w:rPr>
        <w:lastRenderedPageBreak/>
        <w:tab/>
        <w:t>9.1</w:t>
      </w:r>
      <w:r w:rsidR="00887A24">
        <w:rPr>
          <w:rFonts w:eastAsia="Times New Roman" w:cs="Times New Roman"/>
          <w:color w:val="000000"/>
          <w:lang w:eastAsia="pt-BR"/>
        </w:rPr>
        <w:t>1</w:t>
      </w:r>
      <w:r>
        <w:rPr>
          <w:rFonts w:eastAsia="Times New Roman" w:cs="Times New Roman"/>
          <w:color w:val="000000"/>
          <w:lang w:eastAsia="pt-BR"/>
        </w:rPr>
        <w:t xml:space="preserve"> Verificando-se, no curso da análise, o descumprimento de requisitos estabelecidos neste Edital e seus anexos, a proposta será desclassificada.</w:t>
      </w:r>
    </w:p>
    <w:p w:rsidR="00EB44AF" w:rsidRDefault="00AA2BA6">
      <w:pPr>
        <w:pStyle w:val="Standard"/>
        <w:spacing w:line="360" w:lineRule="auto"/>
        <w:ind w:firstLine="1417"/>
        <w:jc w:val="both"/>
      </w:pPr>
      <w:r>
        <w:rPr>
          <w:rFonts w:eastAsia="Times New Roman" w:cs="Times New Roman"/>
          <w:color w:val="000000"/>
          <w:lang w:eastAsia="pt-BR"/>
        </w:rPr>
        <w:tab/>
        <w:t>9.1</w:t>
      </w:r>
      <w:r w:rsidR="00887A24">
        <w:rPr>
          <w:rFonts w:eastAsia="Times New Roman" w:cs="Times New Roman"/>
          <w:color w:val="000000"/>
          <w:lang w:eastAsia="pt-BR"/>
        </w:rPr>
        <w:t>2</w:t>
      </w:r>
      <w:r w:rsidR="001B31D8">
        <w:rPr>
          <w:rFonts w:eastAsia="Times New Roman" w:cs="Times New Roman"/>
          <w:color w:val="000000"/>
          <w:lang w:eastAsia="pt-BR"/>
        </w:rPr>
        <w:t xml:space="preserve">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w:t>
      </w:r>
      <w:r w:rsidR="00293C03">
        <w:rPr>
          <w:rFonts w:eastAsia="Times New Roman" w:cs="Times New Roman"/>
          <w:color w:val="000000"/>
          <w:lang w:eastAsia="pt-BR"/>
        </w:rPr>
        <w:t xml:space="preserve"> </w:t>
      </w:r>
      <w:r w:rsidR="001B31D8">
        <w:rPr>
          <w:rFonts w:eastAsia="Times New Roman" w:cs="Times New Roman"/>
          <w:color w:val="000000"/>
          <w:lang w:eastAsia="pt-BR"/>
        </w:rPr>
        <w:t>global ou unitário simbólicos, irrisórios ou de valor zero, e ainda, que apresente irregularidades insanáveis.</w:t>
      </w:r>
    </w:p>
    <w:p w:rsidR="00AA2BA6" w:rsidRDefault="001B31D8" w:rsidP="00AA2BA6">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w:t>
      </w:r>
      <w:r w:rsidR="00AA2BA6">
        <w:rPr>
          <w:rFonts w:eastAsia="Times New Roman" w:cs="Times New Roman"/>
          <w:color w:val="000000"/>
          <w:lang w:eastAsia="pt-BR"/>
        </w:rPr>
        <w:t>.1</w:t>
      </w:r>
      <w:r w:rsidR="00887A24">
        <w:rPr>
          <w:rFonts w:eastAsia="Times New Roman" w:cs="Times New Roman"/>
          <w:color w:val="000000"/>
          <w:lang w:eastAsia="pt-BR"/>
        </w:rPr>
        <w:t>3</w:t>
      </w:r>
      <w:r>
        <w:rPr>
          <w:rFonts w:eastAsia="Times New Roman" w:cs="Times New Roman"/>
          <w:color w:val="000000"/>
          <w:lang w:eastAsia="pt-BR"/>
        </w:rPr>
        <w:t xml:space="preserve"> Na fase de Aceitação da Proposta, o Pregoeiro poderá solicitar ao licitante vencedor a reapresentação de sua proposta comercial, caso detecte falha sanável na mesma.</w:t>
      </w:r>
    </w:p>
    <w:p w:rsidR="00EB44AF" w:rsidRDefault="00AA2BA6" w:rsidP="00AA2BA6">
      <w:pPr>
        <w:pStyle w:val="Standard"/>
        <w:spacing w:line="360" w:lineRule="auto"/>
        <w:ind w:firstLine="1417"/>
        <w:jc w:val="both"/>
        <w:rPr>
          <w:rFonts w:ascii="Trebuchet MS" w:eastAsia="Arial" w:hAnsi="Trebuchet MS" w:cs="Arial"/>
          <w:sz w:val="20"/>
          <w:szCs w:val="20"/>
        </w:rPr>
      </w:pPr>
      <w:r>
        <w:rPr>
          <w:rFonts w:eastAsia="Times New Roman" w:cs="Times New Roman"/>
          <w:color w:val="000000"/>
          <w:lang w:eastAsia="pt-BR"/>
        </w:rPr>
        <w:t>9.1</w:t>
      </w:r>
      <w:r w:rsidR="00887A24">
        <w:rPr>
          <w:rFonts w:eastAsia="Times New Roman" w:cs="Times New Roman"/>
          <w:color w:val="000000"/>
          <w:lang w:eastAsia="pt-BR"/>
        </w:rPr>
        <w:t>4</w:t>
      </w:r>
      <w:r>
        <w:rPr>
          <w:rFonts w:eastAsia="Times New Roman" w:cs="Times New Roman"/>
          <w:color w:val="000000"/>
          <w:lang w:eastAsia="pt-BR"/>
        </w:rPr>
        <w:t xml:space="preserve"> </w:t>
      </w:r>
      <w:r w:rsidR="001B31D8">
        <w:rPr>
          <w:rFonts w:eastAsia="Arial" w:cs="Arial"/>
        </w:rPr>
        <w:t>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termos da Resolução n. 37 CNMP, de 28 de abril de 2009.</w:t>
      </w:r>
    </w:p>
    <w:p w:rsidR="00EB44AF" w:rsidRDefault="00EB44AF">
      <w:pPr>
        <w:pStyle w:val="Standard"/>
        <w:spacing w:line="360" w:lineRule="auto"/>
        <w:ind w:firstLine="1417"/>
        <w:jc w:val="both"/>
        <w:rPr>
          <w:rFonts w:eastAsia="Arial" w:cs="Arial"/>
        </w:rPr>
      </w:pPr>
    </w:p>
    <w:p w:rsidR="00EB44AF" w:rsidRDefault="001B31D8" w:rsidP="00FD480A">
      <w:pPr>
        <w:pStyle w:val="Ttulo1"/>
        <w:shd w:val="clear" w:color="auto" w:fill="C0C0C0"/>
        <w:tabs>
          <w:tab w:val="left" w:pos="0"/>
        </w:tabs>
        <w:spacing w:line="360" w:lineRule="auto"/>
        <w:ind w:firstLine="1417"/>
        <w:jc w:val="left"/>
        <w:rPr>
          <w:rFonts w:ascii="Trebuchet MS" w:hAnsi="Trebuchet MS"/>
          <w:sz w:val="20"/>
          <w:szCs w:val="20"/>
        </w:rPr>
      </w:pPr>
      <w:r>
        <w:rPr>
          <w:rFonts w:ascii="Times New Roman" w:hAnsi="Times New Roman"/>
          <w:sz w:val="24"/>
          <w:szCs w:val="24"/>
        </w:rPr>
        <w:t>10 - DA HABILITAÇÃO</w:t>
      </w:r>
    </w:p>
    <w:p w:rsidR="00EB44AF" w:rsidRDefault="00EB44AF">
      <w:pPr>
        <w:pStyle w:val="Standard"/>
        <w:tabs>
          <w:tab w:val="left" w:pos="0"/>
        </w:tabs>
        <w:spacing w:line="360" w:lineRule="auto"/>
        <w:ind w:firstLine="1417"/>
        <w:jc w:val="center"/>
        <w:rPr>
          <w:b/>
          <w:bCs/>
          <w:color w:val="FF0000"/>
        </w:rPr>
      </w:pPr>
    </w:p>
    <w:p w:rsidR="00EB44AF" w:rsidRDefault="001B31D8" w:rsidP="00ED192D">
      <w:pPr>
        <w:pStyle w:val="Corpodetexto2"/>
        <w:tabs>
          <w:tab w:val="left" w:pos="15"/>
        </w:tabs>
        <w:spacing w:line="360" w:lineRule="auto"/>
        <w:ind w:firstLine="1417"/>
        <w:rPr>
          <w:rFonts w:ascii="Trebuchet MS" w:eastAsia="CourierNewPSMT" w:hAnsi="Trebuchet MS" w:cs="Trebuchet MS"/>
          <w:sz w:val="20"/>
          <w:szCs w:val="20"/>
        </w:rPr>
      </w:pPr>
      <w:r>
        <w:rPr>
          <w:rFonts w:ascii="Times New Roman" w:eastAsia="Times New Roman" w:hAnsi="Times New Roman" w:cs="Times New Roman"/>
          <w:i/>
          <w:iCs/>
          <w:color w:val="000000"/>
          <w:sz w:val="24"/>
        </w:rPr>
        <w:tab/>
      </w:r>
      <w:r>
        <w:rPr>
          <w:rFonts w:ascii="Times New Roman" w:hAnsi="Times New Roman" w:cs="Trebuchet MS"/>
          <w:sz w:val="24"/>
        </w:rPr>
        <w:t>10.1</w:t>
      </w:r>
      <w:r>
        <w:rPr>
          <w:rFonts w:ascii="Times New Roman" w:eastAsia="CourierNewPSMT" w:hAnsi="Times New Roman" w:cs="Trebuchet MS"/>
          <w:sz w:val="24"/>
        </w:rPr>
        <w:t xml:space="preserve"> </w:t>
      </w:r>
      <w:r>
        <w:rPr>
          <w:rFonts w:ascii="Times New Roman" w:eastAsia="TrebuchetMS" w:hAnsi="Times New Roman" w:cs="TrebuchetMS"/>
          <w:sz w:val="24"/>
        </w:rPr>
        <w:t>Após a fase de ADJUDICAÇÃO, o licitante vencedor deverá encaminhar a</w:t>
      </w:r>
      <w:r>
        <w:rPr>
          <w:rFonts w:ascii="Times New Roman" w:eastAsia="CourierNewPSMT" w:hAnsi="Times New Roman" w:cs="Trebuchet MS"/>
          <w:sz w:val="24"/>
        </w:rPr>
        <w:t xml:space="preserve"> documentação original, ou cópia autenticada, referente à HABILITAÇÃO, bem como a proposta atualizada,</w:t>
      </w:r>
      <w:r w:rsidR="00ED192D">
        <w:rPr>
          <w:rFonts w:ascii="Times New Roman" w:eastAsia="CourierNewPSMT" w:hAnsi="Times New Roman" w:cs="Trebuchet MS"/>
          <w:sz w:val="24"/>
        </w:rPr>
        <w:t xml:space="preserve"> </w:t>
      </w:r>
      <w:r>
        <w:rPr>
          <w:rFonts w:ascii="Times New Roman" w:eastAsia="CourierNewPSMT" w:hAnsi="Times New Roman" w:cs="Trebuchet MS"/>
          <w:sz w:val="24"/>
        </w:rPr>
        <w:t>no prazo de até 72 (setenta e duas) horas, ao CNMP, SAF Sul (Setor de Administração Federal Sul), Quadra 2, Lote 3, CEP 70.070-600, sala T-008 (Comissão Permanente de Licitação) em envelope fechado e rubricado no fecho, com os seguintes dizeres em sua parte externa e frontal:</w:t>
      </w:r>
    </w:p>
    <w:p w:rsidR="00EB44AF" w:rsidRDefault="00EB44AF">
      <w:pPr>
        <w:pStyle w:val="Standard"/>
        <w:spacing w:line="360" w:lineRule="auto"/>
        <w:ind w:firstLine="1417"/>
        <w:jc w:val="both"/>
        <w:rPr>
          <w:rFonts w:eastAsia="CourierNewPSMT" w:cs="Trebuchet MS"/>
          <w:b/>
          <w:bCs/>
        </w:rPr>
      </w:pP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CONSELHO NACIONAL DO MINISTÉRIO PÚBLICO</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CEP: 70.070-600</w:t>
      </w:r>
    </w:p>
    <w:p w:rsidR="00EB44AF" w:rsidRDefault="001B31D8">
      <w:pPr>
        <w:pStyle w:val="Standard"/>
        <w:spacing w:line="360" w:lineRule="auto"/>
        <w:ind w:firstLine="1417"/>
        <w:jc w:val="both"/>
      </w:pPr>
      <w:r>
        <w:rPr>
          <w:rFonts w:eastAsia="CourierNewPSMT" w:cs="Trebuchet MS"/>
          <w:b/>
          <w:bCs/>
        </w:rPr>
        <w:t xml:space="preserve">PREGÃO ELETRÔNICO </w:t>
      </w:r>
      <w:r w:rsidR="006319B6">
        <w:rPr>
          <w:rFonts w:eastAsia="CourierNewPSMT" w:cs="Trebuchet MS"/>
          <w:b/>
          <w:bCs/>
        </w:rPr>
        <w:t xml:space="preserve">Nº </w:t>
      </w:r>
      <w:r w:rsidR="0089680D">
        <w:rPr>
          <w:rFonts w:eastAsia="CourierNewPSMT" w:cs="Trebuchet MS"/>
          <w:b/>
          <w:bCs/>
        </w:rPr>
        <w:t>21</w:t>
      </w:r>
      <w:r w:rsidR="006319B6">
        <w:rPr>
          <w:rFonts w:eastAsia="CourierNewPSMT" w:cs="Trebuchet MS"/>
          <w:b/>
          <w:bCs/>
        </w:rPr>
        <w:t>/2019</w:t>
      </w:r>
    </w:p>
    <w:p w:rsidR="00EB44AF" w:rsidRDefault="001672B0">
      <w:pPr>
        <w:pStyle w:val="Standard"/>
        <w:spacing w:line="360" w:lineRule="auto"/>
        <w:ind w:firstLine="1417"/>
        <w:jc w:val="both"/>
      </w:pPr>
      <w:r>
        <w:rPr>
          <w:rFonts w:eastAsia="CourierNewPSMT" w:cs="Trebuchet MS"/>
          <w:b/>
          <w:bCs/>
        </w:rPr>
        <w:t>PROCESSO SEI Nº</w:t>
      </w:r>
      <w:r w:rsidRPr="001672B0">
        <w:t xml:space="preserve"> </w:t>
      </w:r>
      <w:r w:rsidR="006319B6">
        <w:rPr>
          <w:rFonts w:eastAsia="CourierNewPSMT" w:cs="Trebuchet MS"/>
          <w:b/>
          <w:bCs/>
        </w:rPr>
        <w:t>19.00.6330.000</w:t>
      </w:r>
      <w:r w:rsidR="0089680D">
        <w:rPr>
          <w:rFonts w:eastAsia="CourierNewPSMT" w:cs="Trebuchet MS"/>
          <w:b/>
          <w:bCs/>
        </w:rPr>
        <w:t>3058</w:t>
      </w:r>
      <w:r w:rsidR="006319B6">
        <w:rPr>
          <w:rFonts w:eastAsia="CourierNewPSMT" w:cs="Trebuchet MS"/>
          <w:b/>
          <w:bCs/>
        </w:rPr>
        <w:t>/201</w:t>
      </w:r>
      <w:r w:rsidR="0089680D">
        <w:rPr>
          <w:rFonts w:eastAsia="CourierNewPSMT" w:cs="Trebuchet MS"/>
          <w:b/>
          <w:bCs/>
        </w:rPr>
        <w:t>9</w:t>
      </w:r>
      <w:r w:rsidR="006319B6">
        <w:rPr>
          <w:rFonts w:eastAsia="CourierNewPSMT" w:cs="Trebuchet MS"/>
          <w:b/>
          <w:bCs/>
        </w:rPr>
        <w:t>-</w:t>
      </w:r>
      <w:r w:rsidR="0089680D">
        <w:rPr>
          <w:rFonts w:eastAsia="CourierNewPSMT" w:cs="Trebuchet MS"/>
          <w:b/>
          <w:bCs/>
        </w:rPr>
        <w:t>17</w:t>
      </w:r>
    </w:p>
    <w:p w:rsidR="00EB44AF" w:rsidRDefault="001B31D8">
      <w:pPr>
        <w:pStyle w:val="Standard"/>
        <w:spacing w:line="360" w:lineRule="auto"/>
        <w:ind w:left="1417"/>
        <w:jc w:val="both"/>
        <w:rPr>
          <w:rFonts w:ascii="Trebuchet MS" w:eastAsia="CourierNewPSMT" w:hAnsi="Trebuchet MS" w:cs="Trebuchet MS"/>
          <w:b/>
          <w:bCs/>
          <w:sz w:val="20"/>
          <w:szCs w:val="20"/>
        </w:rPr>
      </w:pPr>
      <w:r>
        <w:rPr>
          <w:rFonts w:eastAsia="CourierNewPSMT" w:cs="Trebuchet MS"/>
          <w:b/>
          <w:bCs/>
        </w:rPr>
        <w:lastRenderedPageBreak/>
        <w:t>ENVELOPE COM DOCUMENTAÇÃO DE HABILITAÇÃO E PROPOSTA COMERCIAL</w:t>
      </w:r>
    </w:p>
    <w:p w:rsidR="00EB44AF" w:rsidRDefault="001B31D8">
      <w:pPr>
        <w:pStyle w:val="Standard"/>
        <w:spacing w:line="360" w:lineRule="auto"/>
        <w:ind w:firstLine="1417"/>
        <w:jc w:val="both"/>
        <w:rPr>
          <w:rFonts w:ascii="Trebuchet MS" w:eastAsia="CourierNewPSMT" w:hAnsi="Trebuchet MS" w:cs="Trebuchet MS"/>
          <w:b/>
          <w:bCs/>
          <w:sz w:val="20"/>
          <w:szCs w:val="20"/>
        </w:rPr>
      </w:pPr>
      <w:r>
        <w:rPr>
          <w:rFonts w:eastAsia="CourierNewPSMT" w:cs="Trebuchet MS"/>
          <w:b/>
          <w:bCs/>
        </w:rPr>
        <w:t>RAZÃO SOCIAL E CNPJ</w:t>
      </w:r>
    </w:p>
    <w:p w:rsidR="00EB44AF" w:rsidRDefault="00EB44AF">
      <w:pPr>
        <w:pStyle w:val="Standard"/>
        <w:spacing w:line="360" w:lineRule="auto"/>
        <w:ind w:firstLine="1417"/>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CourierNewPSMT" w:cs="Trebuchet MS"/>
        </w:rPr>
        <w:t xml:space="preserve">10.2 </w:t>
      </w:r>
      <w:r>
        <w:rPr>
          <w:rFonts w:eastAsia="CourierNewPSMT" w:cs="Trebuchet MS"/>
          <w:bCs/>
          <w:color w:val="000000"/>
        </w:rPr>
        <w:t>A habilitação das licitantes será verificada nos seguintes sistemas/cadastros, sem prejuízo dos demais documentos exigidos neste Edital:</w:t>
      </w:r>
    </w:p>
    <w:p w:rsidR="00EB44AF" w:rsidRDefault="001B31D8">
      <w:pPr>
        <w:pStyle w:val="Standard"/>
        <w:spacing w:line="360" w:lineRule="auto"/>
        <w:jc w:val="both"/>
      </w:pPr>
      <w:r>
        <w:rPr>
          <w:rFonts w:cs="Trebuchet MS"/>
          <w:color w:val="000000"/>
        </w:rPr>
        <w:tab/>
      </w:r>
      <w:r>
        <w:rPr>
          <w:rFonts w:cs="Trebuchet MS"/>
          <w:color w:val="000000"/>
        </w:rPr>
        <w:tab/>
        <w:t xml:space="preserve">a)  </w:t>
      </w:r>
      <w:r>
        <w:rPr>
          <w:rFonts w:cs="Trebuchet MS"/>
          <w:b/>
          <w:color w:val="000000"/>
        </w:rPr>
        <w:t>SICAF – Sistema de Cadastramento Unificado de Fornecedores;</w:t>
      </w:r>
    </w:p>
    <w:p w:rsidR="00EB44AF" w:rsidRDefault="001B31D8">
      <w:pPr>
        <w:pStyle w:val="Standard"/>
        <w:spacing w:line="360" w:lineRule="auto"/>
        <w:jc w:val="both"/>
      </w:pPr>
      <w:r>
        <w:rPr>
          <w:rFonts w:cs="Trebuchet MS"/>
          <w:color w:val="000000"/>
        </w:rPr>
        <w:tab/>
      </w:r>
      <w:r>
        <w:rPr>
          <w:rFonts w:cs="Trebuchet MS"/>
          <w:color w:val="000000"/>
        </w:rPr>
        <w:tab/>
        <w:t xml:space="preserve">b) </w:t>
      </w:r>
      <w:r>
        <w:rPr>
          <w:rFonts w:cs="Trebuchet MS"/>
          <w:b/>
          <w:color w:val="000000"/>
        </w:rPr>
        <w:t xml:space="preserve">CEIS – </w:t>
      </w:r>
      <w:r>
        <w:rPr>
          <w:rFonts w:cs="Trebuchet MS"/>
          <w:b/>
          <w:bCs/>
          <w:color w:val="000000"/>
        </w:rPr>
        <w:t>Cadastro Nacional de Empresas Inidôneas e Suspensas da CGU</w:t>
      </w:r>
      <w:r>
        <w:rPr>
          <w:rFonts w:cs="Trebuchet MS"/>
          <w:color w:val="000000"/>
        </w:rPr>
        <w:t xml:space="preserve"> (Portal da Transparência do Governo Federal </w:t>
      </w:r>
      <w:hyperlink r:id="rId15">
        <w:r>
          <w:rPr>
            <w:rStyle w:val="LinkdaInternet"/>
            <w:rFonts w:cs="Trebuchet MS"/>
          </w:rPr>
          <w:t>http://www.portaldatransparencia.gov.br/ceis/</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c) </w:t>
      </w:r>
      <w:r>
        <w:rPr>
          <w:rFonts w:cs="Trebuchet MS"/>
          <w:b/>
          <w:color w:val="000000"/>
        </w:rPr>
        <w:t xml:space="preserve">Cadastro Nacional de Condenações Cíveis por Improbidade Administrativa </w:t>
      </w:r>
      <w:r>
        <w:rPr>
          <w:rFonts w:cs="Trebuchet MS"/>
          <w:b/>
          <w:bCs/>
          <w:color w:val="000000"/>
        </w:rPr>
        <w:t>do CNJ</w:t>
      </w:r>
      <w:r>
        <w:rPr>
          <w:rFonts w:cs="Trebuchet MS"/>
          <w:color w:val="000000"/>
        </w:rPr>
        <w:t xml:space="preserve"> – Conselho Nacional de Justiça (</w:t>
      </w:r>
      <w:hyperlink r:id="rId16">
        <w:r>
          <w:rPr>
            <w:rStyle w:val="LinkdaInternet"/>
            <w:rFonts w:cs="Trebuchet MS"/>
          </w:rPr>
          <w:t>http://www.cnj.jus.br/improbidade_adm/consultar_requerido.php</w:t>
        </w:r>
      </w:hyperlink>
      <w:r>
        <w:rPr>
          <w:rFonts w:cs="Trebuchet MS"/>
          <w:color w:val="000000"/>
        </w:rPr>
        <w:t>);</w:t>
      </w:r>
    </w:p>
    <w:p w:rsidR="00EB44AF" w:rsidRDefault="001B31D8">
      <w:pPr>
        <w:pStyle w:val="Standard"/>
        <w:spacing w:line="360" w:lineRule="auto"/>
        <w:jc w:val="both"/>
      </w:pPr>
      <w:r>
        <w:rPr>
          <w:rFonts w:cs="Trebuchet MS"/>
          <w:color w:val="000000"/>
        </w:rPr>
        <w:tab/>
      </w:r>
      <w:r>
        <w:rPr>
          <w:rFonts w:cs="Trebuchet MS"/>
          <w:color w:val="000000"/>
        </w:rPr>
        <w:tab/>
        <w:t xml:space="preserve">d) </w:t>
      </w:r>
      <w:r>
        <w:rPr>
          <w:rFonts w:cs="Trebuchet MS"/>
          <w:b/>
          <w:bCs/>
          <w:color w:val="000000"/>
        </w:rPr>
        <w:t>Certidão Negativa de Débitos Trabalhistas – CNDT</w:t>
      </w:r>
      <w:r>
        <w:rPr>
          <w:rFonts w:cs="Trebuchet MS"/>
          <w:color w:val="000000"/>
        </w:rPr>
        <w:t xml:space="preserve"> (</w:t>
      </w:r>
      <w:hyperlink r:id="rId17">
        <w:r>
          <w:rPr>
            <w:rStyle w:val="LinkdaInternet"/>
            <w:rFonts w:cs="Trebuchet MS"/>
          </w:rPr>
          <w:t>http://www.tst.jus.br/certidao</w:t>
        </w:r>
      </w:hyperlink>
      <w:r>
        <w:rPr>
          <w:rFonts w:cs="Trebuchet MS"/>
          <w:color w:val="000000"/>
        </w:rPr>
        <w:t>).</w:t>
      </w:r>
    </w:p>
    <w:p w:rsidR="00EB44AF" w:rsidRDefault="001B31D8">
      <w:pPr>
        <w:pStyle w:val="Standard"/>
        <w:spacing w:line="360" w:lineRule="auto"/>
        <w:jc w:val="both"/>
        <w:rPr>
          <w:rFonts w:ascii="Trebuchet MS" w:eastAsia="CourierNewPSMT" w:hAnsi="Trebuchet MS" w:cs="Trebuchet MS"/>
          <w:b/>
          <w:bCs/>
          <w:sz w:val="20"/>
          <w:szCs w:val="20"/>
        </w:rPr>
      </w:pPr>
      <w:r>
        <w:rPr>
          <w:rFonts w:eastAsia="CourierNewPSMT" w:cs="Trebuchet MS"/>
          <w:b/>
          <w:bCs/>
        </w:rPr>
        <w:tab/>
      </w:r>
      <w:r>
        <w:rPr>
          <w:rFonts w:eastAsia="CourierNewPSMT" w:cs="Trebuchet MS"/>
          <w:b/>
          <w:bCs/>
        </w:rPr>
        <w:tab/>
        <w:t>10.3 Para fins de habilitação, a licitante deverá apresentar, ainda, a seguinte documentação complementar:</w:t>
      </w:r>
    </w:p>
    <w:p w:rsidR="00EB44AF" w:rsidRDefault="001B31D8">
      <w:pPr>
        <w:pStyle w:val="Standard"/>
        <w:spacing w:line="360" w:lineRule="auto"/>
        <w:ind w:firstLine="1417"/>
        <w:jc w:val="both"/>
        <w:rPr>
          <w:rFonts w:ascii="Trebuchet MS" w:hAnsi="Trebuchet MS"/>
          <w:sz w:val="20"/>
        </w:rPr>
      </w:pPr>
      <w:r>
        <w:rPr>
          <w:rFonts w:eastAsia="CourierNewPSMT" w:cs="Trebuchet MS"/>
        </w:rPr>
        <w:tab/>
        <w:t xml:space="preserve">10.3.1 Declaração da licitante de que não possui em seu quadro de pessoal empregado com menos de 18 (dezoito) anos em trabalho noturno, perigoso ou insalubre e de 16 (dezesseis) anos em qualquer trabalho, salvo na condição de aprendiz, a partir de 14 anos, nos termos do inciso XXXIII do art. 7º da Constituição Federal </w:t>
      </w:r>
      <w:r>
        <w:rPr>
          <w:rFonts w:cs="Trebuchet MS"/>
          <w:b/>
          <w:bCs/>
        </w:rPr>
        <w:t>(em campo próprio do sistema Compras Governamentais).</w:t>
      </w:r>
    </w:p>
    <w:p w:rsidR="00EB44AF" w:rsidRDefault="001B31D8">
      <w:pPr>
        <w:pStyle w:val="Standard"/>
        <w:spacing w:line="360" w:lineRule="auto"/>
        <w:ind w:firstLine="1417"/>
        <w:jc w:val="both"/>
        <w:rPr>
          <w:rFonts w:ascii="Trebuchet MS" w:hAnsi="Trebuchet MS"/>
          <w:sz w:val="20"/>
        </w:rPr>
      </w:pPr>
      <w:r>
        <w:rPr>
          <w:rFonts w:cs="Trebuchet MS"/>
        </w:rPr>
        <w:tab/>
        <w:t xml:space="preserve">10.3.2 Declaração expressa do responsável pela firma de que ela não está impedida de participar de licitações promovidas por órgãos ou entidade pública </w:t>
      </w:r>
      <w:r>
        <w:rPr>
          <w:rFonts w:cs="Trebuchet MS"/>
          <w:b/>
          <w:bCs/>
        </w:rPr>
        <w:t>(em campo próprio do sistema Governamentais)</w:t>
      </w:r>
      <w:r w:rsidR="001757CA">
        <w:rPr>
          <w:rFonts w:cs="Trebuchet MS"/>
          <w:b/>
          <w:bCs/>
        </w:rPr>
        <w:t>.</w:t>
      </w:r>
    </w:p>
    <w:p w:rsidR="00EB44AF" w:rsidRDefault="001B31D8">
      <w:pPr>
        <w:pStyle w:val="Standard"/>
        <w:tabs>
          <w:tab w:val="left" w:pos="1425"/>
        </w:tabs>
        <w:spacing w:line="360" w:lineRule="auto"/>
        <w:ind w:firstLine="1417"/>
        <w:jc w:val="both"/>
        <w:rPr>
          <w:rFonts w:eastAsia="CourierNewPSMT" w:cs="Trebuchet MS"/>
        </w:rPr>
      </w:pPr>
      <w:r>
        <w:rPr>
          <w:rFonts w:eastAsia="CourierNewPSMT" w:cs="Trebuchet MS"/>
        </w:rPr>
        <w:tab/>
        <w:t>10.3.3 Declaração de ciência e concordância com as condições estabelecidas neste Edital e seus Anexos, bem assim de cumprimento pleno dos requisitos habilitatórios previstos; (</w:t>
      </w:r>
      <w:r>
        <w:rPr>
          <w:rFonts w:eastAsia="CourierNewPSMT" w:cs="Trebuchet MS"/>
          <w:b/>
        </w:rPr>
        <w:t xml:space="preserve">em campo próprio do sistema Compras </w:t>
      </w:r>
      <w:r>
        <w:rPr>
          <w:rFonts w:cs="Trebuchet MS"/>
          <w:b/>
          <w:bCs/>
        </w:rPr>
        <w:t>Governamentais</w:t>
      </w:r>
      <w:r>
        <w:rPr>
          <w:rFonts w:eastAsia="CourierNewPSMT" w:cs="Trebuchet MS"/>
        </w:rPr>
        <w:t>).</w:t>
      </w:r>
    </w:p>
    <w:p w:rsidR="003458A5" w:rsidRDefault="003458A5" w:rsidP="003458A5">
      <w:pPr>
        <w:pStyle w:val="Standard"/>
        <w:spacing w:line="360" w:lineRule="auto"/>
        <w:ind w:firstLine="1417"/>
        <w:jc w:val="both"/>
      </w:pPr>
      <w:r>
        <w:rPr>
          <w:rFonts w:eastAsia="CourierNewPSMT" w:cs="Trebuchet MS"/>
        </w:rPr>
        <w:t xml:space="preserve">10.3.4 </w:t>
      </w:r>
      <w:r>
        <w:rPr>
          <w:rFonts w:eastAsia="Times New Roman" w:cs="Times New Roman"/>
          <w:color w:val="000000"/>
        </w:rPr>
        <w:t xml:space="preserve">Comprovação de </w:t>
      </w:r>
      <w:r w:rsidR="00CC25F6">
        <w:rPr>
          <w:rFonts w:eastAsia="Times New Roman" w:cs="Times New Roman"/>
          <w:color w:val="000000"/>
        </w:rPr>
        <w:t xml:space="preserve">capital mínimo ou </w:t>
      </w:r>
      <w:r>
        <w:rPr>
          <w:rFonts w:eastAsia="Times New Roman" w:cs="Times New Roman"/>
          <w:color w:val="000000"/>
        </w:rPr>
        <w:t xml:space="preserve">patrimônio líquido não inferior a 10% (dez por cento) do valor ofertado pela licitante, a qual será exigida somente no caso de a licitante apresentar </w:t>
      </w:r>
      <w:r>
        <w:rPr>
          <w:rFonts w:eastAsia="Times New Roman" w:cs="Times New Roman"/>
          <w:color w:val="000000"/>
        </w:rPr>
        <w:lastRenderedPageBreak/>
        <w:t>resultado igual ou inferior a 1 (um) em qualquer dos índices Liquidez Geral, Liquidez Corrente e Solvência Geral, calculados e informados pelo SICAF;</w:t>
      </w:r>
    </w:p>
    <w:p w:rsidR="003458A5" w:rsidRDefault="003458A5" w:rsidP="003458A5">
      <w:pPr>
        <w:pStyle w:val="Standard"/>
        <w:spacing w:line="360" w:lineRule="auto"/>
        <w:ind w:firstLine="1417"/>
        <w:jc w:val="both"/>
      </w:pPr>
      <w:r>
        <w:rPr>
          <w:rFonts w:eastAsia="CourierNewPSMT" w:cs="Trebuchet MS"/>
        </w:rPr>
        <w:t xml:space="preserve">10.3.5 </w:t>
      </w:r>
      <w:r>
        <w:rPr>
          <w:rFonts w:eastAsia="Times New Roman" w:cs="Times New Roman"/>
          <w:color w:val="000000"/>
        </w:rPr>
        <w:t xml:space="preserve">Declaração de que é microempresa e empresa de pequeno porte, e que, sob as penas da Lei, cumpre os requisitos estabelecidos no art. 3º da Lei Complementar nº 123/06 e está apta a usufruir do tratamento favorecido nos arts. 42 a 49 da referida Lei Complementar </w:t>
      </w:r>
      <w:r>
        <w:rPr>
          <w:rFonts w:eastAsia="Times New Roman" w:cs="Times New Roman"/>
          <w:b/>
          <w:bCs/>
          <w:color w:val="000000"/>
        </w:rPr>
        <w:t>(em campo próprio do sistema Comprasnet)</w:t>
      </w:r>
      <w:r>
        <w:rPr>
          <w:rFonts w:eastAsia="Times New Roman" w:cs="Times New Roman"/>
          <w:color w:val="000000"/>
        </w:rPr>
        <w:t>.</w:t>
      </w:r>
    </w:p>
    <w:p w:rsidR="003458A5" w:rsidRDefault="003458A5" w:rsidP="003458A5">
      <w:pPr>
        <w:pStyle w:val="Standard"/>
        <w:spacing w:line="360" w:lineRule="auto"/>
        <w:ind w:firstLine="1417"/>
        <w:jc w:val="both"/>
      </w:pPr>
      <w:r>
        <w:rPr>
          <w:rFonts w:eastAsia="Times New Roman" w:cs="Times New Roman"/>
          <w:color w:val="000000"/>
        </w:rPr>
        <w:tab/>
        <w:t xml:space="preserve">10.3.7 Atestado de Capacidade Técnica e Declaração/Comprovação, em conformidade com o item </w:t>
      </w:r>
      <w:r w:rsidR="00F942E3">
        <w:rPr>
          <w:rFonts w:eastAsia="Times New Roman" w:cs="Times New Roman"/>
          <w:color w:val="000000"/>
        </w:rPr>
        <w:t>14.6</w:t>
      </w:r>
      <w:r>
        <w:rPr>
          <w:rFonts w:eastAsia="Times New Roman" w:cs="Times New Roman"/>
          <w:color w:val="000000"/>
        </w:rPr>
        <w:t xml:space="preserve"> do Termo de Referência – Anexo I do Edital.</w:t>
      </w:r>
    </w:p>
    <w:p w:rsidR="003458A5" w:rsidRDefault="003458A5" w:rsidP="003458A5">
      <w:pPr>
        <w:pStyle w:val="Standard"/>
        <w:spacing w:line="360" w:lineRule="auto"/>
        <w:ind w:firstLine="1417"/>
        <w:jc w:val="both"/>
        <w:rPr>
          <w:rFonts w:cs="Trebuchet MS"/>
        </w:rPr>
      </w:pPr>
      <w:r>
        <w:rPr>
          <w:rFonts w:cs="Trebuchet MS"/>
        </w:rPr>
        <w:t>10.3.8 Declaração de regularidade (anexo III do edital);</w:t>
      </w:r>
    </w:p>
    <w:p w:rsidR="003458A5" w:rsidRDefault="003458A5" w:rsidP="003458A5">
      <w:pPr>
        <w:pStyle w:val="Standard"/>
        <w:spacing w:line="360" w:lineRule="auto"/>
        <w:ind w:firstLine="1417"/>
        <w:jc w:val="both"/>
        <w:rPr>
          <w:rFonts w:eastAsia="CourierNewPSMT" w:cs="Trebuchet MS"/>
        </w:rPr>
      </w:pPr>
      <w:r>
        <w:rPr>
          <w:rFonts w:eastAsia="CourierNewPSMT" w:cs="Trebuchet MS"/>
        </w:rPr>
        <w:t>10.4 A verificação em sítios oficiais de órgão e entidades emissores de certidões constitui meio legal de prova.</w:t>
      </w:r>
    </w:p>
    <w:p w:rsidR="003458A5" w:rsidRDefault="003458A5" w:rsidP="003458A5">
      <w:pPr>
        <w:pStyle w:val="Standard"/>
        <w:spacing w:line="360" w:lineRule="auto"/>
        <w:ind w:firstLine="1417"/>
        <w:jc w:val="both"/>
      </w:pPr>
      <w:r>
        <w:rPr>
          <w:rFonts w:cs="Trebuchet MS"/>
        </w:rPr>
        <w:t xml:space="preserve">10.5 Os documentos exigidos para habilitação que não estejam contemplados no SICAF, e quando houver necessidade de envio, deverão ser encaminhados </w:t>
      </w:r>
      <w:r>
        <w:rPr>
          <w:rFonts w:cs="Trebuchet MS"/>
          <w:b/>
          <w:bCs/>
        </w:rPr>
        <w:t xml:space="preserve">para o e-mail </w:t>
      </w:r>
      <w:hyperlink r:id="rId18" w:history="1">
        <w:r>
          <w:rPr>
            <w:rStyle w:val="Internetlink"/>
            <w:rFonts w:cs="Trebuchet MS"/>
          </w:rPr>
          <w:t>cpl@cnmp.mp.br</w:t>
        </w:r>
      </w:hyperlink>
      <w:r>
        <w:rPr>
          <w:rFonts w:cs="Trebuchet MS"/>
        </w:rPr>
        <w:t xml:space="preserve"> a partir de sua convocação no sistema de Pregão Eletrônico, no prazo de 1 (uma)  hora contadas da solicitação do Pregoeiro, e apresentados no original ou por cópia autenticada em 72 (setenta e duas) horas após o encerramento da sessão pública.</w:t>
      </w:r>
    </w:p>
    <w:p w:rsidR="003458A5" w:rsidRDefault="003458A5" w:rsidP="003458A5">
      <w:pPr>
        <w:pStyle w:val="Standard"/>
        <w:spacing w:line="360" w:lineRule="auto"/>
        <w:ind w:firstLine="1417"/>
        <w:jc w:val="both"/>
        <w:rPr>
          <w:rFonts w:cs="Trebuchet MS"/>
        </w:rPr>
      </w:pPr>
      <w:r>
        <w:rPr>
          <w:rFonts w:cs="Trebuchet MS"/>
        </w:rPr>
        <w:t>10.5.1 Comprovada a impossibilidade de envio por meio da referida ferramenta, a critério do Pregoeiro, poderá ser utilizada outra forma de envio.</w:t>
      </w:r>
    </w:p>
    <w:p w:rsidR="003458A5" w:rsidRDefault="003458A5" w:rsidP="003458A5">
      <w:pPr>
        <w:pStyle w:val="Standard"/>
        <w:spacing w:line="360" w:lineRule="auto"/>
        <w:ind w:firstLine="1417"/>
        <w:jc w:val="both"/>
        <w:rPr>
          <w:rFonts w:cs="Trebuchet MS"/>
        </w:rPr>
      </w:pPr>
      <w:r>
        <w:rPr>
          <w:rFonts w:cs="Trebuchet MS"/>
        </w:rPr>
        <w:t>10.6 Se a documentação de habilitação não estiver completa e correta, ou contrariar qualquer dispositivo deste Edital e seus anexos, poderá o Pregoeiro considerar o proponente INABILITADO.</w:t>
      </w:r>
    </w:p>
    <w:p w:rsidR="003458A5" w:rsidRDefault="003458A5" w:rsidP="003458A5">
      <w:pPr>
        <w:pStyle w:val="Standard"/>
        <w:spacing w:line="360" w:lineRule="auto"/>
        <w:ind w:firstLine="1417"/>
        <w:jc w:val="both"/>
        <w:rPr>
          <w:rFonts w:cs="Trebuchet MS"/>
        </w:rPr>
      </w:pPr>
      <w:r>
        <w:rPr>
          <w:rFonts w:cs="Trebuchet MS"/>
        </w:rPr>
        <w:t>10.7 Os documentos deverão ter validade expressa ou estabelecida em Lei, admitidos como válidos, no caso de omissão, os emitidos a menos de noventa dias.</w:t>
      </w:r>
    </w:p>
    <w:p w:rsidR="003458A5" w:rsidRDefault="003458A5" w:rsidP="003458A5">
      <w:pPr>
        <w:pStyle w:val="Standard"/>
        <w:spacing w:line="360" w:lineRule="auto"/>
        <w:ind w:firstLine="1417"/>
        <w:jc w:val="both"/>
        <w:rPr>
          <w:rFonts w:cs="Trebuchet MS"/>
        </w:rPr>
      </w:pPr>
      <w:r>
        <w:rPr>
          <w:rFonts w:cs="Trebuchet MS"/>
        </w:rPr>
        <w:t>10.8 Não serão aceitos protocolos de entrega ou solicitação de documentos em substituição aos documentos requeridos no presente Edital e seus anexos.</w:t>
      </w:r>
    </w:p>
    <w:p w:rsidR="003458A5" w:rsidRDefault="003458A5" w:rsidP="003458A5">
      <w:pPr>
        <w:pStyle w:val="Standard"/>
        <w:spacing w:line="360" w:lineRule="auto"/>
        <w:ind w:firstLine="1417"/>
        <w:jc w:val="both"/>
      </w:pPr>
      <w:r>
        <w:rPr>
          <w:rFonts w:cs="Trebuchet MS"/>
        </w:rPr>
        <w:t xml:space="preserve">10.9 </w:t>
      </w:r>
      <w:r>
        <w:rPr>
          <w:rFonts w:eastAsia="CourierNewPSMT" w:cs="Trebuchet MS"/>
        </w:rPr>
        <w:t>Os documentos dever</w:t>
      </w:r>
      <w:r>
        <w:rPr>
          <w:rFonts w:cs="Trebuchet MS"/>
        </w:rPr>
        <w:t>ão</w:t>
      </w:r>
      <w:r>
        <w:rPr>
          <w:rFonts w:cs="Trebuchet MS"/>
          <w:b/>
          <w:bCs/>
        </w:rPr>
        <w:t xml:space="preserve"> ser apresentados com validade em dia </w:t>
      </w:r>
      <w:r>
        <w:rPr>
          <w:rFonts w:cs="Trebuchet MS"/>
        </w:rPr>
        <w:t>na data de apresentação da proposta.</w:t>
      </w:r>
    </w:p>
    <w:p w:rsidR="003458A5" w:rsidRDefault="003458A5" w:rsidP="003458A5">
      <w:pPr>
        <w:pStyle w:val="Standard"/>
        <w:spacing w:line="360" w:lineRule="auto"/>
        <w:ind w:firstLine="1417"/>
        <w:jc w:val="both"/>
      </w:pPr>
      <w:r>
        <w:rPr>
          <w:rFonts w:cs="Trebuchet MS"/>
        </w:rPr>
        <w:t xml:space="preserve">10.9.1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p>
    <w:p w:rsidR="003458A5" w:rsidRDefault="003458A5" w:rsidP="003458A5">
      <w:pPr>
        <w:pStyle w:val="Standard"/>
        <w:tabs>
          <w:tab w:val="left" w:pos="1425"/>
        </w:tabs>
        <w:spacing w:line="360" w:lineRule="auto"/>
        <w:ind w:firstLine="1417"/>
        <w:jc w:val="both"/>
        <w:rPr>
          <w:rFonts w:cs="Trebuchet MS"/>
        </w:rPr>
      </w:pPr>
      <w:r>
        <w:rPr>
          <w:rFonts w:cs="Trebuchet MS"/>
        </w:rPr>
        <w:lastRenderedPageBreak/>
        <w:t>10.10 Para as Microempresas e Empresas de Pequeno Porte, a comprovação da regularidade fiscal observará a disciplina estabelecida nos artigos 42 e 43 da Lei Complementar nº 123, de 14/12/2006, regulamentados pelo art. 4º do Decreto nº 8538/2015.</w:t>
      </w:r>
    </w:p>
    <w:p w:rsidR="003458A5" w:rsidRDefault="003458A5" w:rsidP="003458A5">
      <w:pPr>
        <w:pStyle w:val="Standard"/>
        <w:tabs>
          <w:tab w:val="left" w:pos="1425"/>
        </w:tabs>
        <w:spacing w:line="360" w:lineRule="auto"/>
        <w:ind w:firstLine="1417"/>
        <w:jc w:val="both"/>
      </w:pPr>
      <w:r>
        <w:rPr>
          <w:rFonts w:cs="Trebuchet MS"/>
        </w:rPr>
        <w:tab/>
        <w:t>10.11 H</w:t>
      </w:r>
      <w:r>
        <w:rPr>
          <w:rFonts w:eastAsia="Times New Roman" w:cs="Trebuchet MS"/>
          <w:color w:val="000000"/>
        </w:rPr>
        <w:t>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3458A5" w:rsidRDefault="003458A5" w:rsidP="003458A5">
      <w:pPr>
        <w:pStyle w:val="Corpodetexto2"/>
        <w:tabs>
          <w:tab w:val="left" w:pos="15"/>
        </w:tabs>
        <w:spacing w:line="360" w:lineRule="auto"/>
        <w:ind w:firstLine="1417"/>
      </w:pPr>
      <w:r>
        <w:rPr>
          <w:rFonts w:ascii="Times New Roman" w:hAnsi="Times New Roman" w:cs="Trebuchet MS"/>
          <w:sz w:val="24"/>
        </w:rPr>
        <w:tab/>
        <w:t>10.12</w:t>
      </w:r>
      <w:r>
        <w:rPr>
          <w:rFonts w:ascii="Times New Roman" w:eastAsia="Times New Roman" w:hAnsi="Times New Roman" w:cs="Trebuchet MS"/>
          <w:color w:val="000000"/>
          <w:sz w:val="24"/>
        </w:rPr>
        <w:t xml:space="preserve">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r>
        <w:rPr>
          <w:rFonts w:ascii="Times New Roman" w:eastAsia="Times New Roman" w:hAnsi="Times New Roman" w:cs="Trebuchet MS"/>
          <w:i/>
          <w:iCs/>
          <w:color w:val="000000"/>
          <w:sz w:val="24"/>
        </w:rPr>
        <w:t>.</w:t>
      </w:r>
    </w:p>
    <w:p w:rsidR="003458A5" w:rsidRDefault="003458A5" w:rsidP="003458A5">
      <w:pPr>
        <w:pStyle w:val="Corpodetexto2"/>
        <w:tabs>
          <w:tab w:val="left" w:pos="15"/>
        </w:tabs>
        <w:spacing w:line="360" w:lineRule="auto"/>
        <w:ind w:firstLine="1417"/>
      </w:pPr>
      <w:r>
        <w:rPr>
          <w:rFonts w:ascii="Times New Roman" w:eastAsia="Times New Roman" w:hAnsi="Times New Roman" w:cs="Trebuchet MS"/>
          <w:color w:val="000000"/>
          <w:sz w:val="24"/>
        </w:rPr>
        <w:tab/>
        <w:t xml:space="preserve">10.13 </w:t>
      </w:r>
      <w:r>
        <w:rPr>
          <w:rFonts w:ascii="Times New Roman" w:hAnsi="Times New Roman" w:cs="Trebuchet MS"/>
          <w:sz w:val="24"/>
        </w:rPr>
        <w:t>A licitante deverá declarar quaisquer fatos supervenientes à inscrição cadastral impeditivos de sua habilitação.</w:t>
      </w:r>
    </w:p>
    <w:p w:rsidR="003458A5" w:rsidRDefault="003458A5" w:rsidP="00A57987">
      <w:pPr>
        <w:pStyle w:val="Standard"/>
        <w:numPr>
          <w:ilvl w:val="1"/>
          <w:numId w:val="15"/>
        </w:numPr>
        <w:tabs>
          <w:tab w:val="left" w:pos="15"/>
        </w:tabs>
        <w:autoSpaceDN w:val="0"/>
        <w:spacing w:line="360" w:lineRule="auto"/>
        <w:ind w:left="0" w:firstLine="1417"/>
        <w:jc w:val="both"/>
        <w:rPr>
          <w:rFonts w:cs="Trebuchet MS"/>
          <w:b/>
          <w:bCs/>
        </w:rPr>
      </w:pPr>
      <w:r>
        <w:rPr>
          <w:rFonts w:cs="Trebuchet MS"/>
          <w:b/>
          <w:bCs/>
        </w:rPr>
        <w:t>Para habilitação no presente pregão serão exigidos os seguintes documentos:</w:t>
      </w:r>
    </w:p>
    <w:p w:rsidR="003458A5" w:rsidRDefault="003458A5" w:rsidP="003458A5">
      <w:pPr>
        <w:pStyle w:val="Standard"/>
        <w:tabs>
          <w:tab w:val="left" w:pos="15"/>
        </w:tabs>
        <w:spacing w:line="360" w:lineRule="auto"/>
        <w:ind w:firstLine="1417"/>
        <w:jc w:val="both"/>
      </w:pPr>
      <w:r>
        <w:rPr>
          <w:rFonts w:cs="Trebuchet MS"/>
        </w:rPr>
        <w:tab/>
        <w:t xml:space="preserve">a) prova de regularidade para com o </w:t>
      </w:r>
      <w:r>
        <w:rPr>
          <w:rFonts w:cs="Trebuchet MS"/>
          <w:b/>
          <w:bCs/>
        </w:rPr>
        <w:t>Fundo de Garantia do Tempo de Serviço - FGTS</w:t>
      </w:r>
      <w:r>
        <w:rPr>
          <w:rFonts w:cs="Trebuchet MS"/>
        </w:rPr>
        <w:t xml:space="preserve"> (Certificado de Regularidade de FGTS – CRF);</w:t>
      </w:r>
    </w:p>
    <w:p w:rsidR="003458A5" w:rsidRDefault="003458A5" w:rsidP="003458A5">
      <w:pPr>
        <w:pStyle w:val="Standard"/>
        <w:tabs>
          <w:tab w:val="left" w:pos="15"/>
        </w:tabs>
        <w:spacing w:line="360" w:lineRule="auto"/>
        <w:ind w:firstLine="1417"/>
        <w:jc w:val="both"/>
      </w:pPr>
      <w:r>
        <w:rPr>
          <w:rFonts w:cs="Trebuchet MS"/>
        </w:rPr>
        <w:t xml:space="preserve">b) prova de regularidade para com a </w:t>
      </w:r>
      <w:r>
        <w:rPr>
          <w:rFonts w:cs="Trebuchet MS"/>
          <w:b/>
          <w:bCs/>
        </w:rPr>
        <w:t>Seguridade Social (Certidão Negativa de Débito – CND)</w:t>
      </w:r>
      <w:r>
        <w:rPr>
          <w:rFonts w:cs="Trebuchet MS"/>
        </w:rPr>
        <w:t>;</w:t>
      </w:r>
    </w:p>
    <w:p w:rsidR="003458A5" w:rsidRDefault="003458A5" w:rsidP="003458A5">
      <w:pPr>
        <w:pStyle w:val="Standard"/>
        <w:tabs>
          <w:tab w:val="left" w:pos="15"/>
        </w:tabs>
        <w:spacing w:line="360" w:lineRule="auto"/>
        <w:ind w:firstLine="1417"/>
        <w:jc w:val="both"/>
      </w:pPr>
      <w:r>
        <w:rPr>
          <w:rFonts w:cs="Trebuchet MS"/>
        </w:rPr>
        <w:t xml:space="preserve">c) prova de regularidade para com as </w:t>
      </w:r>
      <w:r>
        <w:rPr>
          <w:rFonts w:cs="Trebuchet MS"/>
          <w:b/>
          <w:bCs/>
        </w:rPr>
        <w:t>Fazendas Federal (Certidão de Quitação de Tributos e Contribuições Federais e Certidão de Quitação da Dívida Ativa da União</w:t>
      </w:r>
      <w:r>
        <w:rPr>
          <w:rFonts w:cs="Trebuchet MS"/>
        </w:rPr>
        <w:t xml:space="preserve"> fornecidas pela Secretaria da Receita Federal e Procuradoria-Geral da Fazenda Nacional, conjuntamente, nos termos do Decreto n.º 6.106/2007 e IN/RFB n.º 734/07), Estadual e Municipal ou Distrital, conforme o domicílio ou sede da licitante, admitida a certidão positiva com efeito de negativa ou outra equivalente na forma da lei;</w:t>
      </w:r>
    </w:p>
    <w:p w:rsidR="003458A5" w:rsidRDefault="003458A5" w:rsidP="003458A5">
      <w:pPr>
        <w:pStyle w:val="Standard"/>
        <w:tabs>
          <w:tab w:val="left" w:pos="15"/>
        </w:tabs>
        <w:spacing w:line="360" w:lineRule="auto"/>
        <w:ind w:firstLine="1417"/>
        <w:jc w:val="both"/>
      </w:pPr>
      <w:r>
        <w:rPr>
          <w:rFonts w:cs="Trebuchet MS"/>
          <w:b/>
          <w:bCs/>
        </w:rPr>
        <w:t>d) certidão negativa de falência, recuperação judicial ou concordata</w:t>
      </w:r>
      <w:r>
        <w:rPr>
          <w:rFonts w:cs="Trebuchet MS"/>
        </w:rPr>
        <w:t>, expedida pelo distribuidor da sede da pessoa jurídica;</w:t>
      </w:r>
    </w:p>
    <w:p w:rsidR="003458A5" w:rsidRDefault="003458A5" w:rsidP="003458A5">
      <w:pPr>
        <w:pStyle w:val="Standard"/>
        <w:tabs>
          <w:tab w:val="left" w:pos="15"/>
        </w:tabs>
        <w:spacing w:line="360" w:lineRule="auto"/>
        <w:ind w:firstLine="1417"/>
        <w:jc w:val="both"/>
      </w:pPr>
      <w:r>
        <w:rPr>
          <w:rFonts w:cs="Trebuchet MS"/>
        </w:rPr>
        <w:t xml:space="preserve">e) </w:t>
      </w:r>
      <w:r>
        <w:rPr>
          <w:rFonts w:cs="Trebuchet MS"/>
          <w:b/>
        </w:rPr>
        <w:t>certidão de</w:t>
      </w:r>
      <w:r>
        <w:rPr>
          <w:rFonts w:cs="Trebuchet MS"/>
        </w:rPr>
        <w:t xml:space="preserve"> </w:t>
      </w:r>
      <w:r>
        <w:rPr>
          <w:rFonts w:cs="Trebuchet MS"/>
          <w:b/>
          <w:bCs/>
        </w:rPr>
        <w:t>regularidade trabalhista</w:t>
      </w:r>
      <w:r>
        <w:rPr>
          <w:rFonts w:cs="Trebuchet MS"/>
        </w:rPr>
        <w:t>;</w:t>
      </w:r>
    </w:p>
    <w:p w:rsidR="003458A5" w:rsidRDefault="003458A5" w:rsidP="003458A5">
      <w:pPr>
        <w:pStyle w:val="Standard"/>
        <w:tabs>
          <w:tab w:val="left" w:pos="15"/>
        </w:tabs>
        <w:spacing w:line="360" w:lineRule="auto"/>
        <w:ind w:firstLine="1417"/>
        <w:jc w:val="both"/>
      </w:pPr>
      <w:r>
        <w:rPr>
          <w:rFonts w:cs="Trebuchet MS"/>
        </w:rPr>
        <w:lastRenderedPageBreak/>
        <w:t xml:space="preserve">10.14.1 Para as licitantes inscritas no Sistema de Cadastramento Unificado de Fornecedores – SICAF, a comprovação referida nas alíneas “a”, “b”, “c” e “d”, do item 10.14 poderá ser efetuada mediante consulta </w:t>
      </w:r>
      <w:r>
        <w:rPr>
          <w:rFonts w:cs="Trebuchet MS"/>
          <w:i/>
        </w:rPr>
        <w:t>on line</w:t>
      </w:r>
      <w:r>
        <w:rPr>
          <w:rFonts w:cs="Trebuchet MS"/>
        </w:rPr>
        <w:t xml:space="preserve"> ao Sistema. A regularidade para com a Fazenda e as certidões exigidas nas alíneas “d” e “e” do item anterior quando não constantes do cadastro no Sistema deverão ser atendidas, também, pelos licitantes cadastrados no SICAF.</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 xml:space="preserve"> 10.14.2 Caso algum dos documentos de habilitação apresentados na licitação esteja vencido, o Pregoeiro poderá, conforme lhe faculta o § 3º do art. 43 da Lei n.º 8.666/93, efetuar consulta ao órgão responsável pela emissão do documento, para verificação de sua regularidade.</w:t>
      </w:r>
    </w:p>
    <w:p w:rsidR="003458A5" w:rsidRDefault="003458A5" w:rsidP="003458A5">
      <w:pPr>
        <w:pStyle w:val="Standard"/>
        <w:tabs>
          <w:tab w:val="left" w:pos="15"/>
        </w:tabs>
        <w:spacing w:line="360" w:lineRule="auto"/>
        <w:ind w:firstLine="1417"/>
        <w:jc w:val="both"/>
      </w:pPr>
      <w:r>
        <w:rPr>
          <w:rFonts w:eastAsia="Times New Roman" w:cs="Times New Roman"/>
          <w:color w:val="000000"/>
        </w:rPr>
        <w:t xml:space="preserve"> </w:t>
      </w:r>
      <w:r>
        <w:rPr>
          <w:rFonts w:eastAsia="Times New Roman" w:cs="Times New Roman"/>
          <w:b/>
          <w:bCs/>
          <w:color w:val="000000"/>
        </w:rPr>
        <w:t>10.14.3 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rsidR="003458A5" w:rsidRDefault="003458A5" w:rsidP="003458A5">
      <w:pPr>
        <w:pStyle w:val="Standard"/>
        <w:tabs>
          <w:tab w:val="left" w:pos="15"/>
        </w:tabs>
        <w:spacing w:line="360" w:lineRule="auto"/>
        <w:ind w:firstLine="1417"/>
        <w:jc w:val="both"/>
      </w:pPr>
      <w:r>
        <w:rPr>
          <w:rFonts w:eastAsia="Times New Roman" w:cs="Trebuchet MS"/>
          <w:color w:val="000000"/>
        </w:rPr>
        <w:t>10.15 Deverá o licitante indicar, junto aos documentos comprobatórios da habilitação, endereço eletrônico para onde serão encaminhadas todas as comunicações pertinentes ao processo de licitação e à execução do respectivo contrato, expedidas pelo CNMP e a ele endereçadas;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 O licitante se responsabilizará pelo endereço fornecido, de modo que, qualquer alteração deste endereço eletrônico deverá ser comunicada ao CNMP, considerando-se válida toda correspondência enviada ao endereço constante dos autos;</w:t>
      </w:r>
    </w:p>
    <w:p w:rsidR="003458A5" w:rsidRDefault="003458A5" w:rsidP="003458A5">
      <w:pPr>
        <w:pStyle w:val="Standard"/>
        <w:tabs>
          <w:tab w:val="left" w:pos="15"/>
        </w:tabs>
        <w:spacing w:line="360" w:lineRule="auto"/>
        <w:ind w:firstLine="1417"/>
        <w:jc w:val="both"/>
        <w:rPr>
          <w:rFonts w:eastAsia="Times New Roman" w:cs="Trebuchet MS"/>
          <w:color w:val="000000"/>
        </w:rPr>
      </w:pPr>
      <w:r>
        <w:rPr>
          <w:rFonts w:eastAsia="Times New Roman" w:cs="Trebuchet MS"/>
          <w:color w:val="000000"/>
        </w:rPr>
        <w:t>10.16.1 Em se tratando de comunicação enviada pelo correio eletrônico, considera-se intimado o licitante no primeiro dia útil seguinte ao envio, iniciando-se a contagem do prazo no dia imediatamente posterior ao da intimação.</w:t>
      </w:r>
    </w:p>
    <w:p w:rsidR="00EB44AF" w:rsidRDefault="001B31D8" w:rsidP="00B160BB">
      <w:pPr>
        <w:pStyle w:val="Standard"/>
        <w:spacing w:line="360" w:lineRule="auto"/>
        <w:jc w:val="both"/>
        <w:rPr>
          <w:rFonts w:ascii="Trebuchet MS" w:hAnsi="Trebuchet MS"/>
          <w:sz w:val="20"/>
        </w:rPr>
      </w:pPr>
      <w:r>
        <w:tab/>
      </w:r>
      <w:r>
        <w:tab/>
      </w: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11 - DAS PENALIDADES</w:t>
      </w:r>
    </w:p>
    <w:p w:rsidR="00EB44AF" w:rsidRDefault="00EB44AF">
      <w:pPr>
        <w:pStyle w:val="Normal1"/>
        <w:spacing w:line="360" w:lineRule="auto"/>
        <w:ind w:firstLine="1417"/>
      </w:pPr>
    </w:p>
    <w:p w:rsidR="00EB44AF" w:rsidRDefault="001B31D8">
      <w:pPr>
        <w:pStyle w:val="Normal1"/>
        <w:spacing w:line="360" w:lineRule="auto"/>
        <w:ind w:firstLine="1417"/>
        <w:rPr>
          <w:rFonts w:ascii="Trebuchet MS" w:hAnsi="Trebuchet MS"/>
        </w:rPr>
      </w:pPr>
      <w:r>
        <w:rPr>
          <w:rStyle w:val="Fontepargpadro1"/>
        </w:rPr>
        <w:tab/>
        <w:t>11.1 O licitante vencedor que descumprir quaisquer das cláusulas ou condições do presente edital ficará sujeito às penalidades previstas nas Leis nº 10.520/2002 e 8.666/93.</w:t>
      </w:r>
    </w:p>
    <w:p w:rsidR="00EB44AF" w:rsidRDefault="001B31D8">
      <w:pPr>
        <w:pStyle w:val="Ttulo1doRosinaldo"/>
        <w:tabs>
          <w:tab w:val="left" w:pos="0"/>
          <w:tab w:val="left" w:pos="360"/>
          <w:tab w:val="left" w:pos="2160"/>
        </w:tabs>
        <w:spacing w:line="360" w:lineRule="auto"/>
        <w:ind w:left="0" w:firstLine="1417"/>
        <w:rPr>
          <w:rFonts w:ascii="Trebuchet MS" w:hAnsi="Trebuchet MS"/>
          <w:sz w:val="20"/>
        </w:rPr>
      </w:pPr>
      <w:r>
        <w:rPr>
          <w:rFonts w:ascii="Times New Roman" w:hAnsi="Times New Roman" w:cs="Trebuchet MS"/>
          <w:b/>
          <w:bCs/>
          <w:color w:val="000000"/>
        </w:rPr>
        <w:t xml:space="preserve">11.2 Conforme o disposto no art. 28 do Decreto nº 5.450, de 31/05/2005 e no Acordão 754/2015-TCU, a licitante que, dentro do prazo de validade de sua proposta, negar-se </w:t>
      </w:r>
      <w:r>
        <w:rPr>
          <w:rFonts w:ascii="Times New Roman" w:hAnsi="Times New Roman" w:cs="Trebuchet MS"/>
          <w:b/>
          <w:bCs/>
          <w:color w:val="000000"/>
        </w:rPr>
        <w:lastRenderedPageBreak/>
        <w:t>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rsidR="00EB44AF" w:rsidRDefault="001B31D8">
      <w:pPr>
        <w:pStyle w:val="PADRAO"/>
        <w:spacing w:line="360" w:lineRule="auto"/>
        <w:ind w:firstLine="1417"/>
        <w:rPr>
          <w:rFonts w:ascii="Trebuchet MS" w:hAnsi="Trebuchet MS" w:cs="Trebuchet MS"/>
          <w:sz w:val="20"/>
          <w:szCs w:val="20"/>
        </w:rPr>
      </w:pPr>
      <w:r>
        <w:rPr>
          <w:rFonts w:ascii="Times New Roman" w:hAnsi="Times New Roman" w:cs="Trebuchet MS"/>
        </w:rPr>
        <w:tab/>
        <w:t>a) advertência;</w:t>
      </w:r>
    </w:p>
    <w:p w:rsidR="00EB44AF" w:rsidRDefault="001B31D8" w:rsidP="00ED192D">
      <w:pPr>
        <w:pStyle w:val="NormalWeb"/>
        <w:spacing w:after="0" w:line="360" w:lineRule="auto"/>
        <w:ind w:firstLine="1418"/>
        <w:jc w:val="both"/>
        <w:rPr>
          <w:rFonts w:ascii="Times New Roman" w:hAnsi="Times New Roman"/>
        </w:rPr>
      </w:pPr>
      <w:r>
        <w:rPr>
          <w:rFonts w:ascii="Times New Roman" w:hAnsi="Times New Roman" w:cs="Trebuchet MS"/>
        </w:rPr>
        <w:t>b) multa, a ser recolhida no prazo máximo de 5 (cinco) dias úteis, a contar da comunicação oficial, nas hipóteses previstas no</w:t>
      </w:r>
      <w:r w:rsidR="0049012A">
        <w:rPr>
          <w:rFonts w:ascii="Times New Roman" w:hAnsi="Times New Roman" w:cs="Trebuchet MS"/>
        </w:rPr>
        <w:t>s</w:t>
      </w:r>
      <w:r>
        <w:rPr>
          <w:rFonts w:ascii="Times New Roman" w:hAnsi="Times New Roman" w:cs="Trebuchet MS"/>
        </w:rPr>
        <w:t xml:space="preserve"> ite</w:t>
      </w:r>
      <w:r w:rsidR="0049012A">
        <w:rPr>
          <w:rFonts w:ascii="Times New Roman" w:hAnsi="Times New Roman" w:cs="Trebuchet MS"/>
        </w:rPr>
        <w:t>ns</w:t>
      </w:r>
      <w:r>
        <w:rPr>
          <w:rFonts w:ascii="Times New Roman" w:hAnsi="Times New Roman" w:cs="Trebuchet MS"/>
        </w:rPr>
        <w:t xml:space="preserve"> </w:t>
      </w:r>
      <w:r w:rsidR="0049012A" w:rsidRPr="0049012A">
        <w:rPr>
          <w:rFonts w:ascii="Times New Roman" w:eastAsia="Times New Roman" w:hAnsi="Times New Roman" w:cs="Times New Roman"/>
          <w:color w:val="000000"/>
          <w:lang w:eastAsia="pt-BR" w:bidi="ar-SA"/>
        </w:rPr>
        <w:t>1</w:t>
      </w:r>
      <w:r w:rsidR="00F942E3">
        <w:rPr>
          <w:rFonts w:ascii="Times New Roman" w:eastAsia="Times New Roman" w:hAnsi="Times New Roman" w:cs="Times New Roman"/>
          <w:color w:val="000000"/>
          <w:lang w:eastAsia="pt-BR" w:bidi="ar-SA"/>
        </w:rPr>
        <w:t>8</w:t>
      </w:r>
      <w:r w:rsidR="0049012A" w:rsidRPr="0049012A">
        <w:rPr>
          <w:rFonts w:ascii="Times New Roman" w:eastAsia="Times New Roman" w:hAnsi="Times New Roman" w:cs="Times New Roman"/>
          <w:color w:val="000000"/>
          <w:lang w:eastAsia="pt-BR" w:bidi="ar-SA"/>
        </w:rPr>
        <w:t xml:space="preserve"> – DAS SANÇÕES </w:t>
      </w:r>
      <w:r w:rsidR="003B671B">
        <w:rPr>
          <w:rFonts w:ascii="Times New Roman" w:eastAsia="Times New Roman" w:hAnsi="Times New Roman" w:cs="Times New Roman"/>
          <w:color w:val="000000"/>
          <w:lang w:eastAsia="pt-BR" w:bidi="ar-SA"/>
        </w:rPr>
        <w:t>AD</w:t>
      </w:r>
      <w:r w:rsidR="0049012A" w:rsidRPr="0049012A">
        <w:rPr>
          <w:rFonts w:ascii="Times New Roman" w:eastAsia="Times New Roman" w:hAnsi="Times New Roman" w:cs="Times New Roman"/>
          <w:color w:val="000000"/>
          <w:lang w:eastAsia="pt-BR" w:bidi="ar-SA"/>
        </w:rPr>
        <w:t>MINISTRATIVAS e 1</w:t>
      </w:r>
      <w:r w:rsidR="00F942E3">
        <w:rPr>
          <w:rFonts w:ascii="Times New Roman" w:eastAsia="Times New Roman" w:hAnsi="Times New Roman" w:cs="Times New Roman"/>
          <w:color w:val="000000"/>
          <w:lang w:eastAsia="pt-BR" w:bidi="ar-SA"/>
        </w:rPr>
        <w:t>9</w:t>
      </w:r>
      <w:r w:rsidR="0049012A" w:rsidRPr="0049012A">
        <w:rPr>
          <w:rFonts w:ascii="Times New Roman" w:eastAsia="Times New Roman" w:hAnsi="Times New Roman" w:cs="Times New Roman"/>
          <w:color w:val="000000"/>
          <w:lang w:eastAsia="pt-BR" w:bidi="ar-SA"/>
        </w:rPr>
        <w:t xml:space="preserve"> – TABELA DE PENALIDADES, ambos do Termo de</w:t>
      </w:r>
      <w:r w:rsidR="0049012A">
        <w:rPr>
          <w:rFonts w:ascii="Times New Roman" w:eastAsia="Times New Roman" w:hAnsi="Times New Roman" w:cs="Times New Roman"/>
          <w:color w:val="000000"/>
          <w:lang w:eastAsia="pt-BR" w:bidi="ar-SA"/>
        </w:rPr>
        <w:t xml:space="preserve"> Referência – Anexo I do Edital;</w:t>
      </w:r>
    </w:p>
    <w:p w:rsidR="00EB44AF" w:rsidRDefault="001B31D8">
      <w:pPr>
        <w:pStyle w:val="PADRAO"/>
        <w:spacing w:line="360" w:lineRule="auto"/>
        <w:ind w:firstLine="1417"/>
        <w:rPr>
          <w:rFonts w:ascii="Trebuchet MS" w:hAnsi="Trebuchet MS"/>
          <w:sz w:val="20"/>
        </w:rPr>
      </w:pPr>
      <w:r>
        <w:rPr>
          <w:rFonts w:ascii="Times New Roman" w:hAnsi="Times New Roman" w:cs="Trebuchet MS"/>
        </w:rPr>
        <w:tab/>
        <w:t>c) suspensão temporária de participação em licitação e impedimento de contratar com a Administração, por até 2 (dois) anos;</w:t>
      </w:r>
    </w:p>
    <w:p w:rsidR="00EB44AF" w:rsidRDefault="001B31D8">
      <w:pPr>
        <w:pStyle w:val="Ttulo1doRosinaldo"/>
        <w:tabs>
          <w:tab w:val="left" w:pos="0"/>
          <w:tab w:val="left" w:pos="360"/>
          <w:tab w:val="left" w:pos="2160"/>
        </w:tabs>
        <w:spacing w:line="360" w:lineRule="auto"/>
        <w:ind w:left="0" w:firstLine="1417"/>
        <w:rPr>
          <w:rFonts w:ascii="Times New Roman" w:hAnsi="Times New Roman"/>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rsidR="00EB44AF" w:rsidRDefault="001B31D8">
      <w:pPr>
        <w:pStyle w:val="PADRAO"/>
        <w:spacing w:line="360" w:lineRule="auto"/>
        <w:ind w:firstLine="1417"/>
        <w:rPr>
          <w:rFonts w:ascii="Times New Roman" w:hAnsi="Times New Roman"/>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rsidR="00EB44AF" w:rsidRDefault="001B31D8">
      <w:pPr>
        <w:pStyle w:val="Standard"/>
        <w:spacing w:line="360" w:lineRule="auto"/>
        <w:ind w:firstLine="1417"/>
        <w:jc w:val="both"/>
        <w:rPr>
          <w:rFonts w:ascii="Trebuchet MS" w:hAnsi="Trebuchet MS"/>
          <w:sz w:val="20"/>
          <w:szCs w:val="20"/>
        </w:rPr>
      </w:pPr>
      <w:r>
        <w:tab/>
        <w:t>11.</w:t>
      </w:r>
      <w:r w:rsidR="0049012A">
        <w:t>5</w:t>
      </w:r>
      <w: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EB44AF" w:rsidRDefault="001B31D8">
      <w:pPr>
        <w:pStyle w:val="Standard"/>
        <w:spacing w:line="360" w:lineRule="auto"/>
        <w:ind w:firstLine="1417"/>
        <w:jc w:val="both"/>
      </w:pPr>
      <w:r>
        <w:lastRenderedPageBreak/>
        <w:t>11.</w:t>
      </w:r>
      <w:r w:rsidR="0049012A">
        <w:t>6</w:t>
      </w:r>
      <w:r>
        <w:t xml:space="preserve"> Os atos administrativos de aplicação das sanções previstas nos incisos III e IV, do art. 87, da Lei n.º 8.666/93 e a constantes do art. 7º da Lei nº 10.520/02, bem como a rescisão contratual, serão publicados resumidamente no Diário Oficial da União.</w:t>
      </w:r>
    </w:p>
    <w:p w:rsidR="00EB44AF" w:rsidRDefault="001B31D8">
      <w:pPr>
        <w:pStyle w:val="Standard"/>
        <w:spacing w:line="360" w:lineRule="auto"/>
        <w:ind w:firstLine="1417"/>
        <w:jc w:val="both"/>
        <w:rPr>
          <w:rFonts w:ascii="Trebuchet MS" w:hAnsi="Trebuchet MS"/>
          <w:sz w:val="20"/>
          <w:szCs w:val="20"/>
        </w:rPr>
      </w:pPr>
      <w:r>
        <w:t>11.</w:t>
      </w:r>
      <w:r w:rsidR="0049012A">
        <w:t>7</w:t>
      </w:r>
      <w:r>
        <w:t xml:space="preserve"> De acordo com o artigo 88, da Lei nº 8.666/93, serão aplicadas as sanções previstas nos incisos III e IV do artigo 87 da referida lei, à CONTRATADA ou aos profissionais que, em razão dos contratos regidos pela citada lei:</w:t>
      </w:r>
    </w:p>
    <w:p w:rsidR="00EB44AF" w:rsidRDefault="001B31D8">
      <w:pPr>
        <w:pStyle w:val="Standard"/>
        <w:spacing w:line="360" w:lineRule="auto"/>
        <w:ind w:firstLine="1417"/>
        <w:jc w:val="both"/>
        <w:rPr>
          <w:rFonts w:ascii="Trebuchet MS" w:hAnsi="Trebuchet MS"/>
          <w:sz w:val="20"/>
          <w:szCs w:val="20"/>
        </w:rPr>
      </w:pPr>
      <w:r>
        <w:t>a) tenham sofrido condenação definitiva por praticarem, por meios dolosos, fraudes fiscais no recolhimento de quaisquer tributos;</w:t>
      </w:r>
    </w:p>
    <w:p w:rsidR="00EB44AF" w:rsidRDefault="001B31D8">
      <w:pPr>
        <w:pStyle w:val="Standard"/>
        <w:spacing w:line="360" w:lineRule="auto"/>
        <w:ind w:firstLine="1417"/>
        <w:jc w:val="both"/>
        <w:rPr>
          <w:rFonts w:ascii="Trebuchet MS" w:hAnsi="Trebuchet MS"/>
          <w:sz w:val="20"/>
          <w:szCs w:val="20"/>
        </w:rPr>
      </w:pPr>
      <w:r>
        <w:t>b) tenham praticado atos ilícitos visando a frustrar os objetivos da licitação;</w:t>
      </w:r>
    </w:p>
    <w:p w:rsidR="00EB44AF" w:rsidRDefault="001B31D8">
      <w:pPr>
        <w:pStyle w:val="Standard"/>
        <w:spacing w:line="360" w:lineRule="auto"/>
        <w:ind w:firstLine="1417"/>
        <w:jc w:val="both"/>
        <w:rPr>
          <w:rFonts w:ascii="Trebuchet MS" w:hAnsi="Trebuchet MS"/>
          <w:sz w:val="20"/>
          <w:szCs w:val="20"/>
        </w:rPr>
      </w:pPr>
      <w:r>
        <w:t>c) demonstrem não possuir idoneidade para contratar com a Administração em virtude de atos ilícitos praticados.</w:t>
      </w:r>
    </w:p>
    <w:p w:rsidR="00EB44AF" w:rsidRDefault="001B31D8">
      <w:pPr>
        <w:pStyle w:val="Standard"/>
        <w:spacing w:line="360" w:lineRule="auto"/>
        <w:ind w:firstLine="1417"/>
        <w:jc w:val="both"/>
        <w:rPr>
          <w:rFonts w:ascii="Trebuchet MS" w:hAnsi="Trebuchet MS"/>
          <w:sz w:val="20"/>
          <w:szCs w:val="20"/>
        </w:rPr>
      </w:pPr>
      <w:r>
        <w:t>11.</w:t>
      </w:r>
      <w:r w:rsidR="0049012A">
        <w:t>8</w:t>
      </w:r>
      <w:r>
        <w:t xml:space="preserve"> Da aplicação das penas definidas no § 1º e no art. 87, da Lei n.º 8.666/93, exceto para aquela definida no inciso IV, caberá recurso no prazo de 05(cinco) dias úteis da data de intimação do ato.</w:t>
      </w:r>
    </w:p>
    <w:p w:rsidR="00EB44AF" w:rsidRDefault="0049012A">
      <w:pPr>
        <w:pStyle w:val="Standard"/>
        <w:spacing w:line="360" w:lineRule="auto"/>
        <w:ind w:firstLine="1417"/>
        <w:jc w:val="both"/>
      </w:pPr>
      <w:r>
        <w:t>11.9</w:t>
      </w:r>
      <w:r w:rsidR="001B31D8">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EB44AF" w:rsidRDefault="001B31D8">
      <w:pPr>
        <w:pStyle w:val="Standard"/>
        <w:spacing w:line="360" w:lineRule="auto"/>
        <w:ind w:firstLine="1417"/>
        <w:jc w:val="both"/>
        <w:rPr>
          <w:rFonts w:ascii="Trebuchet MS" w:hAnsi="Trebuchet MS"/>
          <w:sz w:val="20"/>
          <w:szCs w:val="20"/>
        </w:rPr>
      </w:pPr>
      <w:r>
        <w:t>11.1</w:t>
      </w:r>
      <w:r w:rsidR="0049012A">
        <w:t>0</w:t>
      </w:r>
      <w:r w:rsidR="00ED192D">
        <w:t xml:space="preserve"> </w:t>
      </w:r>
      <w:r>
        <w:t>Na comunicação da aplicação da penalidade de que trata o item anterior, serão informados o nome e a lotação da autoridade que aplicou a sanção, bem como daquela competente para decidir sobre o recurso.</w:t>
      </w:r>
    </w:p>
    <w:p w:rsidR="00EB44AF" w:rsidRDefault="001B31D8">
      <w:pPr>
        <w:pStyle w:val="Standard"/>
        <w:spacing w:line="360" w:lineRule="auto"/>
        <w:ind w:firstLine="1417"/>
        <w:jc w:val="both"/>
        <w:rPr>
          <w:rFonts w:ascii="Trebuchet MS" w:hAnsi="Trebuchet MS"/>
          <w:sz w:val="20"/>
          <w:szCs w:val="20"/>
        </w:rPr>
      </w:pPr>
      <w:r>
        <w:t>11.1</w:t>
      </w:r>
      <w:r w:rsidR="0049012A">
        <w:t>1</w:t>
      </w:r>
      <w:r>
        <w:t xml:space="preserve"> 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EB44AF" w:rsidRDefault="001B31D8">
      <w:pPr>
        <w:pStyle w:val="PADRAO"/>
        <w:spacing w:line="360" w:lineRule="auto"/>
        <w:ind w:firstLine="1417"/>
        <w:rPr>
          <w:rFonts w:ascii="Trebuchet MS" w:hAnsi="Trebuchet MS"/>
          <w:sz w:val="20"/>
          <w:szCs w:val="20"/>
        </w:rPr>
      </w:pPr>
      <w:r>
        <w:rPr>
          <w:rFonts w:ascii="Times New Roman" w:hAnsi="Times New Roman"/>
        </w:rPr>
        <w:t xml:space="preserve"> </w:t>
      </w:r>
      <w:r>
        <w:rPr>
          <w:rFonts w:ascii="Times New Roman" w:hAnsi="Times New Roman"/>
        </w:rPr>
        <w:tab/>
      </w:r>
      <w:r>
        <w:rPr>
          <w:rFonts w:ascii="Times New Roman" w:hAnsi="Times New Roman"/>
        </w:rPr>
        <w:tab/>
      </w:r>
    </w:p>
    <w:p w:rsidR="00EB44AF" w:rsidRDefault="001B31D8">
      <w:pPr>
        <w:pStyle w:val="Standard"/>
        <w:shd w:val="clear" w:color="auto" w:fill="C0C0C0"/>
        <w:spacing w:line="360" w:lineRule="auto"/>
        <w:ind w:firstLine="1417"/>
        <w:rPr>
          <w:rFonts w:ascii="Trebuchet MS" w:hAnsi="Trebuchet MS"/>
          <w:b/>
          <w:sz w:val="20"/>
          <w:szCs w:val="20"/>
        </w:rPr>
      </w:pPr>
      <w:r>
        <w:rPr>
          <w:b/>
        </w:rPr>
        <w:t>12 – DOS RECURSOS ADMINISTRATIVOS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rFonts w:eastAsia="Arial" w:cs="Arial"/>
          <w:lang w:eastAsia="pt-BR"/>
        </w:rPr>
        <w:t>12.1 Declarada a vencedora, qualquer licitante poderá manifestar, imediata e motivadamente, em campo próprio do sistema, a intenção de recorrer.</w:t>
      </w:r>
    </w:p>
    <w:p w:rsidR="00EB44AF" w:rsidRDefault="001B31D8">
      <w:pPr>
        <w:pStyle w:val="Standard"/>
        <w:spacing w:line="360" w:lineRule="auto"/>
        <w:ind w:firstLine="1417"/>
        <w:jc w:val="both"/>
        <w:rPr>
          <w:rFonts w:ascii="Trebuchet MS" w:hAnsi="Trebuchet MS"/>
          <w:sz w:val="20"/>
        </w:rPr>
      </w:pPr>
      <w:r>
        <w:rPr>
          <w:rFonts w:eastAsia="Arial" w:cs="Arial"/>
          <w:b/>
          <w:bCs/>
        </w:rPr>
        <w:lastRenderedPageBreak/>
        <w:tab/>
      </w:r>
      <w:r>
        <w:rPr>
          <w:rFonts w:eastAsia="Arial" w:cs="Arial"/>
        </w:rPr>
        <w:t>12.2 A falta de manifestação imediata e motivada da licitante quanto ao resultado do certame importará preclusão do direito recursal. Os recursos imotivados ou insubsistentes não serão recebidos.</w:t>
      </w:r>
    </w:p>
    <w:p w:rsidR="00EB44AF" w:rsidRDefault="001B31D8">
      <w:pPr>
        <w:pStyle w:val="Normal1"/>
        <w:spacing w:line="360" w:lineRule="auto"/>
        <w:ind w:firstLine="1417"/>
        <w:jc w:val="both"/>
        <w:rPr>
          <w:rFonts w:eastAsia="Arial" w:cs="Trebuchet MS"/>
        </w:rPr>
      </w:pPr>
      <w:r>
        <w:rPr>
          <w:rFonts w:eastAsia="Arial" w:cs="Trebuchet MS"/>
        </w:rPr>
        <w:t>12.3 Os recursos serão dirigidos ao Ordenador de Despesas do CNMP por intermédio do Pregoeiro, o qual poderá reconsiderar sua decisão, em 5 (cinco) dias úteis ou, nesse período, encaminhá-los ao Ordenador de Despesas, devidamente informado, para apreciação e decisão, no mesmo prazo.</w:t>
      </w:r>
    </w:p>
    <w:p w:rsidR="00EB44AF" w:rsidRDefault="001B31D8">
      <w:pPr>
        <w:pStyle w:val="Normal1"/>
        <w:spacing w:line="360" w:lineRule="auto"/>
        <w:ind w:firstLine="1417"/>
        <w:jc w:val="both"/>
        <w:rPr>
          <w:rFonts w:eastAsia="Arial" w:cs="Trebuchet MS"/>
        </w:rPr>
      </w:pPr>
      <w:r>
        <w:rPr>
          <w:rFonts w:eastAsia="Arial" w:cs="Arial"/>
        </w:rPr>
        <w:tab/>
        <w:t>12.4 Declarada a vencedora da licitação, não havendo manifestação das demais licitantes quanto à intenção de interpor recurso, ou julgados os que interpostos forem, será o procedimento submetido ao Ordenador de Despesas para homologação.</w:t>
      </w:r>
    </w:p>
    <w:p w:rsidR="00EB44AF" w:rsidRDefault="001B31D8">
      <w:pPr>
        <w:pStyle w:val="Standard"/>
        <w:spacing w:line="360" w:lineRule="auto"/>
        <w:ind w:firstLine="1417"/>
        <w:jc w:val="both"/>
        <w:rPr>
          <w:rFonts w:ascii="Trebuchet MS" w:eastAsia="Arial" w:hAnsi="Trebuchet MS" w:cs="Arial"/>
          <w:sz w:val="20"/>
          <w:szCs w:val="20"/>
        </w:rPr>
      </w:pPr>
      <w:r>
        <w:rPr>
          <w:rFonts w:eastAsia="Arial" w:cs="Arial"/>
        </w:rPr>
        <w:tab/>
        <w:t>12.5 Encerrada a sessão pública, a ata respectiva será disponibilizada imediatamente na internet para acesso livre de todos os licitantes e à sociedade.</w:t>
      </w:r>
    </w:p>
    <w:p w:rsidR="00EB44AF" w:rsidRDefault="001B31D8">
      <w:pPr>
        <w:pStyle w:val="PADRAO"/>
        <w:spacing w:line="360" w:lineRule="auto"/>
        <w:ind w:firstLine="1417"/>
        <w:rPr>
          <w:rFonts w:ascii="Trebuchet MS" w:hAnsi="Trebuchet MS"/>
          <w:sz w:val="20"/>
          <w:szCs w:val="20"/>
        </w:rPr>
      </w:pPr>
      <w:r>
        <w:rPr>
          <w:rFonts w:ascii="Times New Roman" w:hAnsi="Times New Roman"/>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rsidR="00EB44AF" w:rsidRDefault="001B31D8">
      <w:pPr>
        <w:pStyle w:val="PADRAO"/>
        <w:spacing w:line="360" w:lineRule="auto"/>
        <w:ind w:firstLine="1417"/>
        <w:rPr>
          <w:rFonts w:ascii="Times New Roman" w:hAnsi="Times New Roman"/>
        </w:rPr>
      </w:pPr>
      <w:r>
        <w:rPr>
          <w:rFonts w:ascii="Times New Roman" w:hAnsi="Times New Roman"/>
        </w:rPr>
        <w:tab/>
      </w:r>
      <w:r>
        <w:rPr>
          <w:rFonts w:ascii="Times New Roman" w:hAnsi="Times New Roman"/>
          <w:lang w:eastAsia="pt-BR"/>
        </w:rPr>
        <w:t xml:space="preserve">12.7 </w:t>
      </w:r>
      <w:r>
        <w:rPr>
          <w:rFonts w:ascii="Times New Roman" w:hAnsi="Times New Roman" w:cs="Trebuchet MS"/>
          <w:lang w:eastAsia="pt-BR"/>
        </w:rPr>
        <w:t>No caso de declaração de inidoneidade, prevista no inciso IV do art. 87 da Lei nº 8.666/93, caberá defesa no prazo de 10 (dez) dias úteis a contar da intimação do ato.</w:t>
      </w:r>
    </w:p>
    <w:p w:rsidR="00EB44AF" w:rsidRDefault="001B31D8" w:rsidP="00A57987">
      <w:pPr>
        <w:pStyle w:val="Standard"/>
        <w:numPr>
          <w:ilvl w:val="1"/>
          <w:numId w:val="7"/>
        </w:numPr>
        <w:spacing w:line="360" w:lineRule="auto"/>
        <w:ind w:left="0" w:firstLine="1417"/>
        <w:jc w:val="both"/>
        <w:rPr>
          <w:rFonts w:ascii="Trebuchet MS" w:hAnsi="Trebuchet MS"/>
          <w:sz w:val="20"/>
          <w:szCs w:val="20"/>
        </w:rPr>
      </w:pPr>
      <w:r>
        <w:t>Os autos do processo permanecerão com vista franqueada aos interessados, na sala da CPL, SAFS (Setor de Administração Federal Sul), Quadra 2, Lote 3, Ed. Adail Belmont, em Brasília – DF.</w:t>
      </w:r>
    </w:p>
    <w:p w:rsidR="00EB44AF" w:rsidRDefault="00EB44AF">
      <w:pPr>
        <w:pStyle w:val="Textbodyindent"/>
        <w:spacing w:line="360" w:lineRule="auto"/>
        <w:ind w:firstLine="1417"/>
        <w:jc w:val="both"/>
        <w:rPr>
          <w:sz w:val="24"/>
        </w:rPr>
      </w:pPr>
    </w:p>
    <w:p w:rsidR="00EB44AF" w:rsidRPr="00CB0B08" w:rsidRDefault="001B31D8">
      <w:pPr>
        <w:pStyle w:val="Standard"/>
        <w:shd w:val="clear" w:color="auto" w:fill="C0C0C0"/>
        <w:spacing w:line="360" w:lineRule="auto"/>
        <w:ind w:firstLine="1417"/>
        <w:jc w:val="both"/>
        <w:rPr>
          <w:rFonts w:ascii="Trebuchet MS" w:hAnsi="Trebuchet MS"/>
          <w:b/>
          <w:sz w:val="23"/>
          <w:szCs w:val="23"/>
        </w:rPr>
      </w:pPr>
      <w:r w:rsidRPr="00CB0B08">
        <w:rPr>
          <w:b/>
          <w:sz w:val="23"/>
          <w:szCs w:val="23"/>
        </w:rPr>
        <w:t>13 – D</w:t>
      </w:r>
      <w:r w:rsidR="00CB0B08" w:rsidRPr="00CB0B08">
        <w:rPr>
          <w:b/>
          <w:sz w:val="23"/>
          <w:szCs w:val="23"/>
        </w:rPr>
        <w:t>A</w:t>
      </w:r>
      <w:r w:rsidRPr="00CB0B08">
        <w:rPr>
          <w:b/>
          <w:sz w:val="23"/>
          <w:szCs w:val="23"/>
        </w:rPr>
        <w:t xml:space="preserve"> </w:t>
      </w:r>
      <w:r w:rsidR="00CB0B08" w:rsidRPr="00CB0B08">
        <w:rPr>
          <w:b/>
          <w:sz w:val="23"/>
          <w:szCs w:val="23"/>
        </w:rPr>
        <w:t>ASSINATU</w:t>
      </w:r>
      <w:r w:rsidR="00831F05">
        <w:rPr>
          <w:b/>
          <w:sz w:val="23"/>
          <w:szCs w:val="23"/>
        </w:rPr>
        <w:t>R</w:t>
      </w:r>
      <w:r w:rsidR="00CB0B08" w:rsidRPr="00CB0B08">
        <w:rPr>
          <w:b/>
          <w:sz w:val="23"/>
          <w:szCs w:val="23"/>
        </w:rPr>
        <w:t xml:space="preserve">A DO CONTRATO </w:t>
      </w:r>
      <w:r w:rsidRPr="00CB0B08">
        <w:rPr>
          <w:b/>
          <w:sz w:val="23"/>
          <w:szCs w:val="23"/>
        </w:rPr>
        <w:t>E D</w:t>
      </w:r>
      <w:r w:rsidR="00CB0B08" w:rsidRPr="00CB0B08">
        <w:rPr>
          <w:b/>
          <w:sz w:val="23"/>
          <w:szCs w:val="23"/>
        </w:rPr>
        <w:t>O</w:t>
      </w:r>
      <w:r w:rsidRPr="00CB0B08">
        <w:rPr>
          <w:b/>
          <w:sz w:val="23"/>
          <w:szCs w:val="23"/>
        </w:rPr>
        <w:t xml:space="preserve"> R</w:t>
      </w:r>
      <w:r w:rsidR="00CB0B08" w:rsidRPr="00CB0B08">
        <w:rPr>
          <w:b/>
          <w:sz w:val="23"/>
          <w:szCs w:val="23"/>
        </w:rPr>
        <w:t>EAJUSTAMENTO DE PREÇOS</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shd w:val="clear" w:color="auto" w:fill="FFFFFF"/>
        </w:rPr>
        <w:tab/>
        <w:t xml:space="preserve">13.1 </w:t>
      </w:r>
      <w:r w:rsidR="00A663AA">
        <w:t>O prazo de vigência do contrato será de 12 (doze) meses, contados da data de sua assinatura, podendo ser prorrogado, mediante termo(s) aditivo(s), até o limite de 60 (sessenta) meses, nos termos do artigo 57, inciso II, da Lei 8.666/93</w:t>
      </w:r>
      <w:r>
        <w:t xml:space="preserve">. </w:t>
      </w:r>
      <w:r>
        <w:tab/>
      </w:r>
    </w:p>
    <w:p w:rsidR="00F50B7A" w:rsidRDefault="001B31D8" w:rsidP="00F50B7A">
      <w:pPr>
        <w:pStyle w:val="Standard"/>
        <w:spacing w:line="360" w:lineRule="auto"/>
        <w:ind w:firstLine="1417"/>
        <w:jc w:val="both"/>
      </w:pPr>
      <w:r>
        <w:tab/>
        <w:t xml:space="preserve">13.2 O CNMP convocará a adjudicatária, para assinar o Contrato, </w:t>
      </w:r>
      <w:r w:rsidR="00F50B7A">
        <w:t xml:space="preserve">por meio eletrônico, mediante uso do Sistema Eletrônico de Informações (SEI) do CNMP , no prazo de 5 (cinco) dias úteis, a contar do recebimento da notificação, sob pena de decair o direito à contratação, sem prejuízo das </w:t>
      </w:r>
      <w:r w:rsidR="00F50B7A">
        <w:lastRenderedPageBreak/>
        <w:t xml:space="preserve">penalidades previstas neste Edital, sujeitando-se às penalidades aludidas nos termos do art. 81 da Lei nº 8.666/93, bem como a aplicação das sanções previstas no item 11 deste Edital e no art. 7º da Lei nº 10.520/2002. </w:t>
      </w:r>
    </w:p>
    <w:p w:rsidR="00F50B7A" w:rsidRDefault="00F50B7A" w:rsidP="00F50B7A">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rsidR="00EB44AF" w:rsidRDefault="001B31D8">
      <w:pPr>
        <w:pStyle w:val="Standard"/>
        <w:spacing w:line="360" w:lineRule="auto"/>
        <w:ind w:firstLine="1417"/>
        <w:jc w:val="both"/>
        <w:rPr>
          <w:rFonts w:ascii="Trebuchet MS" w:hAnsi="Trebuchet MS"/>
          <w:sz w:val="20"/>
          <w:szCs w:val="20"/>
        </w:rPr>
      </w:pPr>
      <w:r>
        <w:tab/>
        <w:t>13.</w:t>
      </w:r>
      <w:r w:rsidR="00F50B7A">
        <w:t>4</w:t>
      </w:r>
      <w:r>
        <w:t xml:space="preserve"> O prazo mencionado acima poderá ser prorrogado uma só vez, por igual período, quando solicitado pela parte durante o seu transcurso e desde que ocorra motivo justificado aceito pela </w:t>
      </w:r>
      <w:r w:rsidR="004256E0">
        <w:t>Secretaria</w:t>
      </w:r>
      <w:r>
        <w:t xml:space="preserve"> de Administração/CNMP, conforme previsto no Parágrafo 1º, do art. 64, da Lei nº 8.666/93.</w:t>
      </w:r>
    </w:p>
    <w:p w:rsidR="00EB44AF" w:rsidRDefault="00F50B7A">
      <w:pPr>
        <w:pStyle w:val="Standard"/>
        <w:spacing w:line="360" w:lineRule="auto"/>
        <w:ind w:firstLine="1417"/>
        <w:jc w:val="both"/>
      </w:pPr>
      <w:r>
        <w:tab/>
        <w:t>13.5</w:t>
      </w:r>
      <w:r w:rsidR="001B31D8">
        <w:t xml:space="preserve"> Na assinatura do contrato, será exigida a comprovação das condições de habilitação consignadas neste Edital, as quais deverão ser mantidas pela Contratada durante a vigência do contrato.</w:t>
      </w:r>
    </w:p>
    <w:p w:rsidR="00F50B7A" w:rsidRDefault="00F50B7A" w:rsidP="00F50B7A">
      <w:pPr>
        <w:pStyle w:val="Standard"/>
        <w:spacing w:line="360" w:lineRule="auto"/>
        <w:ind w:firstLine="1417"/>
        <w:jc w:val="both"/>
      </w:pPr>
      <w:r>
        <w:t>13.</w:t>
      </w:r>
      <w:r w:rsidR="003458A5">
        <w:t>6</w:t>
      </w:r>
      <w:r>
        <w:t xml:space="preserve"> Na prestação dos serviços objeto deste pregão, deverão ser observadas as especificações e demais orientações descritas neste Edital e no Termo de Referência (Anexo I).</w:t>
      </w:r>
    </w:p>
    <w:p w:rsidR="00EB44AF" w:rsidRDefault="00F50B7A">
      <w:pPr>
        <w:pStyle w:val="Standard"/>
        <w:spacing w:line="360" w:lineRule="auto"/>
        <w:ind w:firstLine="1417"/>
        <w:jc w:val="both"/>
        <w:rPr>
          <w:rFonts w:ascii="Trebuchet MS" w:hAnsi="Trebuchet MS"/>
          <w:sz w:val="20"/>
          <w:szCs w:val="20"/>
        </w:rPr>
      </w:pPr>
      <w:r>
        <w:tab/>
        <w:t>13.</w:t>
      </w:r>
      <w:r w:rsidR="003458A5">
        <w:t>7</w:t>
      </w:r>
      <w:r w:rsidR="001B31D8">
        <w:t xml:space="preserve"> A Adjudicatária que não fizer a comprovação referida no subitem anterior ou quando, injustificadamente, recusar-se a assinar o Contrato, poderá ser convocado outro licitante, desde que respeitada a ordem de classificação, para após comprovados os requisitos habilitatórios e feita a negociação, assinar o contrato, sem prejuízo das multas previstas em Edital e no Contrato e das demais cominações legais.</w:t>
      </w:r>
    </w:p>
    <w:p w:rsidR="00EB44AF" w:rsidRDefault="00F50B7A">
      <w:pPr>
        <w:pStyle w:val="Standard"/>
        <w:spacing w:line="360" w:lineRule="auto"/>
        <w:ind w:firstLine="1417"/>
        <w:jc w:val="both"/>
      </w:pPr>
      <w:r>
        <w:tab/>
        <w:t>13.</w:t>
      </w:r>
      <w:r w:rsidR="003458A5">
        <w:t>8</w:t>
      </w:r>
      <w:r w:rsidR="001B31D8">
        <w:t xml:space="preserve"> Até a efetiva Assinatura do Contrato, poderá ser desclassificada a proposta da licitante vencedora, caso o Conselho Nacional do Ministério Público venha a ter conhecimento de fato desabonador à sua habilitação, conhecido após o julgamento.</w:t>
      </w:r>
    </w:p>
    <w:p w:rsidR="00CB0B08" w:rsidRDefault="00F50B7A" w:rsidP="00CB0B08">
      <w:pPr>
        <w:pStyle w:val="Standard"/>
        <w:spacing w:line="360" w:lineRule="auto"/>
        <w:ind w:firstLine="1417"/>
        <w:jc w:val="both"/>
      </w:pPr>
      <w:r>
        <w:t>13.</w:t>
      </w:r>
      <w:r w:rsidR="003458A5">
        <w:t>9</w:t>
      </w:r>
      <w:r>
        <w:t xml:space="preserve"> A Nota de Empenho poderá ser anulada a qualquer tempo, independente de notificação ou interpelação judicial ou extrajudicial, com base nos motivos previstos nos arts. 77 e 78, na forma do art. 79, da Lei nº 8.666/93.</w:t>
      </w:r>
    </w:p>
    <w:p w:rsidR="00CB0B08" w:rsidRPr="006A4D7D" w:rsidRDefault="00CB0B08" w:rsidP="00CB0B08">
      <w:pPr>
        <w:pStyle w:val="Standard"/>
        <w:spacing w:line="360" w:lineRule="auto"/>
        <w:ind w:firstLine="1417"/>
        <w:jc w:val="both"/>
        <w:rPr>
          <w:rFonts w:cs="Times New Roman"/>
          <w:lang w:eastAsia="pt-BR"/>
        </w:rPr>
      </w:pPr>
      <w:r w:rsidRPr="00CB0B08">
        <w:rPr>
          <w:rFonts w:cs="Times New Roman"/>
        </w:rPr>
        <w:t>13.1</w:t>
      </w:r>
      <w:r w:rsidR="003458A5">
        <w:rPr>
          <w:rFonts w:cs="Times New Roman"/>
        </w:rPr>
        <w:t>0</w:t>
      </w:r>
      <w:r w:rsidRPr="00CB0B08">
        <w:rPr>
          <w:rFonts w:cs="Times New Roman"/>
        </w:rPr>
        <w:t xml:space="preserve"> </w:t>
      </w:r>
      <w:r w:rsidRPr="00CB0B08">
        <w:rPr>
          <w:rFonts w:cs="Times New Roman"/>
          <w:lang w:eastAsia="pt-BR"/>
        </w:rPr>
        <w:t xml:space="preserve">O </w:t>
      </w:r>
      <w:r w:rsidR="006A4D7D" w:rsidRPr="006A4D7D">
        <w:rPr>
          <w:rFonts w:cs="Times New Roman"/>
        </w:rPr>
        <w:t xml:space="preserve">contrato poderá ser reajustado, visando à adequação aos novos preços de mercado e à variação efetiva dos custos de produção, observado o interregno mínimo de 12 (doze) </w:t>
      </w:r>
      <w:r w:rsidR="006A4D7D" w:rsidRPr="006A4D7D">
        <w:rPr>
          <w:rFonts w:cs="Times New Roman"/>
        </w:rPr>
        <w:lastRenderedPageBreak/>
        <w:t>meses, a contar da data de apresentação da proposta ou do orçamento a que essa proposta se referir, ou da data do último reajuste, aplicando-se a variação</w:t>
      </w:r>
      <w:r w:rsidR="00CC25F6">
        <w:rPr>
          <w:rFonts w:cs="Times New Roman"/>
        </w:rPr>
        <w:t xml:space="preserve"> do </w:t>
      </w:r>
      <w:r w:rsidR="00CC25F6" w:rsidRPr="00CC25F6">
        <w:rPr>
          <w:rFonts w:cs="Times New Roman"/>
          <w:b/>
        </w:rPr>
        <w:t>IST</w:t>
      </w:r>
      <w:r w:rsidR="00CC25F6">
        <w:rPr>
          <w:rFonts w:cs="Times New Roman"/>
        </w:rPr>
        <w:t xml:space="preserve"> (Índice de Serviços de Telecomunicações)</w:t>
      </w:r>
      <w:r w:rsidR="006A4D7D" w:rsidRPr="006A4D7D">
        <w:rPr>
          <w:rFonts w:cs="Times New Roman"/>
        </w:rPr>
        <w:t>, ou, na insubsistência deste, por outro índice que vier a substituí-lo.</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14 – DA FISCALIZAÇÃO</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szCs w:val="20"/>
        </w:rPr>
      </w:pPr>
      <w:r>
        <w:tab/>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rsidR="00EB44AF" w:rsidRDefault="001B31D8">
      <w:pPr>
        <w:pStyle w:val="Standard"/>
        <w:spacing w:line="360" w:lineRule="auto"/>
        <w:ind w:firstLine="1417"/>
        <w:jc w:val="both"/>
        <w:rPr>
          <w:rFonts w:ascii="Trebuchet MS" w:hAnsi="Trebuchet MS"/>
          <w:sz w:val="20"/>
          <w:szCs w:val="20"/>
        </w:rPr>
      </w:pPr>
      <w:r>
        <w:tab/>
        <w:t>14.1.2 As decisões e providências que ultrapassarem a competência do representante deverão ser solicitadas ao seu gestor, em tempo hábil para adoção das medidas convenientes.</w:t>
      </w:r>
    </w:p>
    <w:p w:rsidR="00EB44AF" w:rsidRDefault="001B31D8">
      <w:pPr>
        <w:pStyle w:val="Standard"/>
        <w:spacing w:line="360" w:lineRule="auto"/>
        <w:ind w:firstLine="1417"/>
        <w:jc w:val="both"/>
        <w:rPr>
          <w:rFonts w:ascii="Trebuchet MS" w:hAnsi="Trebuchet MS"/>
          <w:sz w:val="20"/>
          <w:szCs w:val="20"/>
        </w:rPr>
      </w:pPr>
      <w:r>
        <w:tab/>
        <w:t xml:space="preserve">14.2 Da mesma forma, a Adjudicatária deverá indicar um preposto para, se aceito pelo CNMP </w:t>
      </w:r>
      <w:r w:rsidR="004256E0">
        <w:t>representá-la</w:t>
      </w:r>
      <w:r>
        <w:t xml:space="preserve"> na execução do Contrato.</w:t>
      </w:r>
    </w:p>
    <w:p w:rsidR="00EB44AF" w:rsidRDefault="001B31D8">
      <w:pPr>
        <w:pStyle w:val="Standard"/>
        <w:spacing w:line="360" w:lineRule="auto"/>
        <w:ind w:firstLine="1417"/>
        <w:jc w:val="both"/>
        <w:rPr>
          <w:rFonts w:ascii="Trebuchet MS" w:hAnsi="Trebuchet MS"/>
          <w:sz w:val="20"/>
          <w:szCs w:val="20"/>
        </w:rPr>
      </w:pPr>
      <w:r>
        <w:tab/>
        <w:t>14.3 Nos termos da Lei nº 8.666/93 constituirá documento de autorização para a execução dos serviços o Contrato Assinado, acompanhado da Nota de Empenho.</w:t>
      </w:r>
    </w:p>
    <w:p w:rsidR="00EB44AF" w:rsidRDefault="001B31D8">
      <w:pPr>
        <w:pStyle w:val="Standard"/>
        <w:spacing w:line="360" w:lineRule="auto"/>
        <w:ind w:firstLine="1417"/>
        <w:jc w:val="both"/>
        <w:rPr>
          <w:rFonts w:ascii="Trebuchet MS" w:hAnsi="Trebuchet MS"/>
          <w:sz w:val="20"/>
          <w:szCs w:val="20"/>
        </w:rPr>
      </w:pPr>
      <w:r>
        <w:tab/>
        <w:t>14.4 O Conselho Nacional do Ministério Público, poderá rejeitar, no todo ou em parte, os serviços prestados, se em desacordo com o Contrato.</w:t>
      </w:r>
    </w:p>
    <w:p w:rsidR="00EB44AF" w:rsidRDefault="001B31D8">
      <w:pPr>
        <w:pStyle w:val="Standard"/>
        <w:spacing w:line="360" w:lineRule="auto"/>
        <w:ind w:firstLine="1417"/>
        <w:jc w:val="both"/>
        <w:rPr>
          <w:rFonts w:ascii="Trebuchet MS" w:hAnsi="Trebuchet MS"/>
          <w:sz w:val="20"/>
          <w:szCs w:val="20"/>
        </w:rPr>
      </w:pPr>
      <w:r>
        <w:t>14.5 Quaisquer exigências da Fiscalização, inerentes ao Objeto do Contrato, deverão ser prontamente atendidas pela Adjudicatária, sem ônus para o CNMP.</w:t>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bCs/>
          <w:sz w:val="20"/>
          <w:szCs w:val="20"/>
        </w:rPr>
      </w:pPr>
      <w:r>
        <w:rPr>
          <w:b/>
          <w:bCs/>
        </w:rPr>
        <w:t>15 – DO LOCAL E DA EXECUÇÃO DOS SERVIÇOS</w:t>
      </w:r>
    </w:p>
    <w:p w:rsidR="00EB44AF" w:rsidRDefault="00EB44AF">
      <w:pPr>
        <w:pStyle w:val="Standard"/>
        <w:spacing w:line="360" w:lineRule="auto"/>
        <w:ind w:firstLine="1417"/>
        <w:jc w:val="both"/>
      </w:pPr>
    </w:p>
    <w:p w:rsidR="00EB44AF" w:rsidRDefault="001B31D8">
      <w:pPr>
        <w:pStyle w:val="Standard"/>
        <w:spacing w:line="360" w:lineRule="auto"/>
        <w:ind w:firstLine="1417"/>
        <w:jc w:val="both"/>
        <w:rPr>
          <w:rFonts w:ascii="Trebuchet MS" w:hAnsi="Trebuchet MS"/>
          <w:sz w:val="20"/>
        </w:rPr>
      </w:pPr>
      <w:r>
        <w:tab/>
      </w:r>
      <w:r>
        <w:rPr>
          <w:b/>
          <w:bCs/>
        </w:rPr>
        <w:t>15.1 - Serão os constantes no Termo de Referência, Anexo I do Edital.</w:t>
      </w:r>
      <w:r>
        <w:tab/>
      </w:r>
    </w:p>
    <w:p w:rsidR="00EB44AF" w:rsidRDefault="00EB44AF">
      <w:pPr>
        <w:pStyle w:val="Standard"/>
        <w:spacing w:line="360" w:lineRule="auto"/>
        <w:ind w:firstLine="1417"/>
        <w:jc w:val="both"/>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t>16 – DAS OBRIGAÇÕES DO CNMP</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pPr>
      <w:r>
        <w:tab/>
      </w:r>
      <w:r>
        <w:rPr>
          <w:b/>
          <w:bCs/>
        </w:rPr>
        <w:t>16.1 São as constantes do Termo de Referência, Anexo I deste Edital</w:t>
      </w:r>
      <w:r>
        <w:rPr>
          <w:rFonts w:eastAsia="Arial" w:cs="Arial"/>
          <w:b/>
          <w:bCs/>
          <w:color w:val="000000"/>
        </w:rPr>
        <w:t xml:space="preserve">. </w:t>
      </w:r>
    </w:p>
    <w:p w:rsidR="00EB44AF" w:rsidRDefault="00EB44AF">
      <w:pPr>
        <w:pStyle w:val="Standard"/>
        <w:spacing w:line="360" w:lineRule="auto"/>
        <w:ind w:firstLine="1417"/>
        <w:jc w:val="both"/>
        <w:rPr>
          <w:rFonts w:eastAsia="Arial" w:cs="Arial"/>
          <w:color w:val="000000"/>
        </w:rPr>
      </w:pPr>
    </w:p>
    <w:p w:rsidR="00EB44AF" w:rsidRDefault="001B31D8">
      <w:pPr>
        <w:pStyle w:val="Standard"/>
        <w:shd w:val="clear" w:color="auto" w:fill="C0C0C0"/>
        <w:spacing w:line="360" w:lineRule="auto"/>
        <w:ind w:firstLine="1417"/>
        <w:jc w:val="both"/>
        <w:rPr>
          <w:rFonts w:ascii="Trebuchet MS" w:hAnsi="Trebuchet MS"/>
          <w:b/>
          <w:sz w:val="20"/>
          <w:szCs w:val="20"/>
        </w:rPr>
      </w:pPr>
      <w:r>
        <w:rPr>
          <w:b/>
        </w:rPr>
        <w:lastRenderedPageBreak/>
        <w:t>17 – DAS OBRIGAÇÕES DO LICITANTE VENCEDOR</w:t>
      </w:r>
    </w:p>
    <w:p w:rsidR="00EB44AF" w:rsidRDefault="00EB44AF">
      <w:pPr>
        <w:pStyle w:val="Standard"/>
        <w:spacing w:line="360" w:lineRule="auto"/>
        <w:ind w:firstLine="1417"/>
        <w:jc w:val="both"/>
        <w:rPr>
          <w:color w:val="FF0000"/>
        </w:rPr>
      </w:pPr>
    </w:p>
    <w:p w:rsidR="00EB44AF" w:rsidRDefault="001B31D8">
      <w:pPr>
        <w:pStyle w:val="Standard"/>
        <w:spacing w:line="360" w:lineRule="auto"/>
        <w:ind w:firstLine="1417"/>
        <w:jc w:val="both"/>
        <w:rPr>
          <w:rFonts w:ascii="Trebuchet MS" w:hAnsi="Trebuchet MS"/>
          <w:sz w:val="20"/>
        </w:rPr>
      </w:pPr>
      <w:r>
        <w:rPr>
          <w:rFonts w:eastAsia="Arial" w:cs="Arial"/>
          <w:color w:val="000000"/>
        </w:rPr>
        <w:tab/>
      </w:r>
      <w:r>
        <w:rPr>
          <w:rFonts w:eastAsia="Arial" w:cs="Arial"/>
          <w:b/>
          <w:bCs/>
          <w:color w:val="000000"/>
        </w:rPr>
        <w:t>17.1 São as constantes do Termo de Referência, Anexo I deste Edital</w:t>
      </w:r>
    </w:p>
    <w:p w:rsidR="00EB44AF" w:rsidRDefault="00EB44AF">
      <w:pPr>
        <w:pStyle w:val="Standard"/>
        <w:spacing w:line="360" w:lineRule="auto"/>
        <w:ind w:firstLine="1417"/>
        <w:jc w:val="both"/>
        <w:rPr>
          <w:rFonts w:eastAsia="Arial" w:cs="Arial"/>
          <w:color w:val="000000"/>
        </w:rPr>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18 – DA DOTAÇÃO</w:t>
      </w:r>
    </w:p>
    <w:p w:rsidR="00EB44AF" w:rsidRDefault="001B31D8">
      <w:pPr>
        <w:pStyle w:val="Standard"/>
        <w:spacing w:line="360" w:lineRule="auto"/>
        <w:ind w:firstLine="1417"/>
        <w:jc w:val="both"/>
        <w:rPr>
          <w:rFonts w:ascii="Trebuchet MS" w:hAnsi="Trebuchet MS"/>
          <w:sz w:val="20"/>
          <w:szCs w:val="20"/>
        </w:rPr>
      </w:pPr>
      <w:r>
        <w:tab/>
      </w:r>
    </w:p>
    <w:p w:rsidR="00F716C9" w:rsidRDefault="001B31D8" w:rsidP="00F716C9">
      <w:pPr>
        <w:suppressAutoHyphens w:val="0"/>
        <w:rPr>
          <w:bCs/>
        </w:rPr>
      </w:pPr>
      <w:r>
        <w:rPr>
          <w:b/>
          <w:bCs/>
        </w:rPr>
        <w:tab/>
      </w:r>
      <w:r w:rsidR="006B2E13">
        <w:rPr>
          <w:b/>
          <w:bCs/>
        </w:rPr>
        <w:tab/>
      </w:r>
      <w:r>
        <w:rPr>
          <w:b/>
          <w:bCs/>
        </w:rPr>
        <w:t xml:space="preserve">18.1 </w:t>
      </w:r>
      <w:r w:rsidR="000C6EEE" w:rsidRPr="000C6EEE">
        <w:rPr>
          <w:bCs/>
        </w:rPr>
        <w:t>Os recursos dessa contratação estão consignados no orçamento da União para 2019 na iniciativa “Canal de Comunicação com a Internet – 2”, Elemento Contábil 339040-13.</w:t>
      </w:r>
    </w:p>
    <w:p w:rsidR="0089680D" w:rsidRDefault="0089680D" w:rsidP="00F716C9">
      <w:pPr>
        <w:suppressAutoHyphens w:val="0"/>
      </w:pPr>
    </w:p>
    <w:p w:rsidR="0089680D" w:rsidRDefault="0089680D" w:rsidP="0089680D">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19– DO PAGAMENTO</w:t>
      </w:r>
    </w:p>
    <w:p w:rsidR="0089680D" w:rsidRDefault="0089680D" w:rsidP="0089680D">
      <w:pPr>
        <w:pStyle w:val="Standard"/>
        <w:spacing w:line="360" w:lineRule="auto"/>
        <w:ind w:firstLine="1417"/>
        <w:jc w:val="both"/>
        <w:rPr>
          <w:rFonts w:ascii="Trebuchet MS" w:hAnsi="Trebuchet MS"/>
          <w:sz w:val="20"/>
          <w:szCs w:val="20"/>
        </w:rPr>
      </w:pPr>
      <w:r>
        <w:tab/>
      </w:r>
    </w:p>
    <w:p w:rsidR="0089680D" w:rsidRPr="00CB0B08" w:rsidRDefault="0089680D" w:rsidP="0089680D">
      <w:pPr>
        <w:pStyle w:val="Textbody"/>
        <w:numPr>
          <w:ilvl w:val="1"/>
          <w:numId w:val="8"/>
        </w:numPr>
        <w:spacing w:after="0" w:line="360" w:lineRule="auto"/>
        <w:ind w:left="0" w:firstLine="1417"/>
        <w:rPr>
          <w:rFonts w:ascii="Times New Roman" w:hAnsi="Times New Roman"/>
        </w:rPr>
      </w:pPr>
      <w:r>
        <w:rPr>
          <w:rFonts w:ascii="Times New Roman" w:hAnsi="Times New Roman"/>
          <w:b/>
          <w:bCs/>
        </w:rPr>
        <w:t>A CONTRATANTE efetuará o pagamento à CONTRATADA nos termos constantes do Termo de Referência, Anexo I deste Edital.</w:t>
      </w:r>
    </w:p>
    <w:p w:rsidR="0089680D" w:rsidRDefault="0089680D" w:rsidP="0089680D">
      <w:pPr>
        <w:pStyle w:val="Standard"/>
        <w:tabs>
          <w:tab w:val="left" w:pos="0"/>
        </w:tabs>
        <w:spacing w:line="360" w:lineRule="auto"/>
        <w:ind w:hanging="1132"/>
        <w:jc w:val="both"/>
      </w:pPr>
    </w:p>
    <w:p w:rsidR="00EB44AF" w:rsidRDefault="001B31D8">
      <w:pPr>
        <w:pStyle w:val="Ttulo2"/>
        <w:shd w:val="clear" w:color="auto" w:fill="C0C0C0"/>
        <w:tabs>
          <w:tab w:val="left" w:pos="0"/>
        </w:tabs>
        <w:spacing w:line="360" w:lineRule="auto"/>
        <w:ind w:firstLine="1417"/>
        <w:jc w:val="left"/>
        <w:rPr>
          <w:rFonts w:ascii="Trebuchet MS" w:hAnsi="Trebuchet MS" w:cs="Tahoma"/>
          <w:sz w:val="20"/>
          <w:szCs w:val="20"/>
        </w:rPr>
      </w:pPr>
      <w:r>
        <w:rPr>
          <w:rFonts w:ascii="Times New Roman" w:hAnsi="Times New Roman" w:cs="Tahoma"/>
          <w:sz w:val="24"/>
          <w:szCs w:val="24"/>
        </w:rPr>
        <w:t>2</w:t>
      </w:r>
      <w:r w:rsidR="006A4D7D">
        <w:rPr>
          <w:rFonts w:ascii="Times New Roman" w:hAnsi="Times New Roman" w:cs="Tahoma"/>
          <w:sz w:val="24"/>
          <w:szCs w:val="24"/>
        </w:rPr>
        <w:t>0</w:t>
      </w:r>
      <w:r>
        <w:rPr>
          <w:rFonts w:ascii="Times New Roman" w:hAnsi="Times New Roman" w:cs="Tahoma"/>
          <w:sz w:val="24"/>
          <w:szCs w:val="24"/>
        </w:rPr>
        <w:t xml:space="preserve"> - DAS DISPOSIÇÕES FINAIS</w:t>
      </w:r>
    </w:p>
    <w:p w:rsidR="00EB44AF" w:rsidRDefault="001B31D8">
      <w:pPr>
        <w:pStyle w:val="Standard"/>
        <w:spacing w:line="360" w:lineRule="auto"/>
        <w:ind w:firstLine="1417"/>
        <w:jc w:val="both"/>
        <w:rPr>
          <w:rFonts w:ascii="Trebuchet MS" w:hAnsi="Trebuchet MS"/>
          <w:sz w:val="20"/>
          <w:szCs w:val="20"/>
        </w:rPr>
      </w:pPr>
      <w:r>
        <w:tab/>
      </w:r>
    </w:p>
    <w:p w:rsidR="00EB44AF" w:rsidRDefault="001B31D8">
      <w:pPr>
        <w:pStyle w:val="Standard"/>
        <w:spacing w:line="360" w:lineRule="auto"/>
        <w:ind w:firstLine="1417"/>
        <w:jc w:val="both"/>
        <w:rPr>
          <w:rFonts w:ascii="Trebuchet MS" w:hAnsi="Trebuchet MS"/>
          <w:sz w:val="20"/>
          <w:szCs w:val="20"/>
        </w:rPr>
      </w:pPr>
      <w:r>
        <w:t>2</w:t>
      </w:r>
      <w:r w:rsidR="006A4D7D">
        <w:t>0</w:t>
      </w:r>
      <w:r>
        <w:t>.1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rsidR="00EB44AF" w:rsidRDefault="001B31D8">
      <w:pPr>
        <w:pStyle w:val="Standard"/>
        <w:spacing w:line="360" w:lineRule="auto"/>
        <w:ind w:firstLine="1417"/>
        <w:jc w:val="both"/>
        <w:rPr>
          <w:rFonts w:ascii="Trebuchet MS" w:hAnsi="Trebuchet MS"/>
          <w:sz w:val="20"/>
          <w:szCs w:val="20"/>
        </w:rPr>
      </w:pPr>
      <w:r>
        <w:tab/>
        <w:t>2</w:t>
      </w:r>
      <w:r w:rsidR="006A4D7D">
        <w:t>0</w:t>
      </w:r>
      <w:r>
        <w:t>.2 A anulação do procedimento licitatório por motivo de ilegalidade não gera a obrigação de indenizar, por parte da Administração, ressalvado o disposto no parágrafo único do art. 59 da Lei nº 8.666/93.</w:t>
      </w:r>
    </w:p>
    <w:p w:rsidR="00EB44AF" w:rsidRDefault="001B31D8">
      <w:pPr>
        <w:pStyle w:val="Standard"/>
        <w:spacing w:line="360" w:lineRule="auto"/>
        <w:ind w:firstLine="1417"/>
        <w:jc w:val="both"/>
        <w:rPr>
          <w:rFonts w:ascii="Trebuchet MS" w:hAnsi="Trebuchet MS"/>
          <w:sz w:val="20"/>
          <w:szCs w:val="20"/>
        </w:rPr>
      </w:pPr>
      <w:r>
        <w:tab/>
        <w:t>2</w:t>
      </w:r>
      <w:r w:rsidR="006A4D7D">
        <w:t>0</w:t>
      </w:r>
      <w:r>
        <w:t>.3 O objeto da presente licitação poderá sofrer acréscimos ou supressões, conforme previsto no § 1º, art. 65, da Lei nº 8.666/93 e § 2º, inciso II, art. 65, da Lei nº 9648/98.</w:t>
      </w:r>
    </w:p>
    <w:p w:rsidR="00EB44AF" w:rsidRDefault="001B31D8">
      <w:pPr>
        <w:pStyle w:val="Standard"/>
        <w:spacing w:line="360" w:lineRule="auto"/>
        <w:ind w:firstLine="1417"/>
        <w:jc w:val="both"/>
        <w:rPr>
          <w:rFonts w:ascii="Trebuchet MS" w:hAnsi="Trebuchet MS"/>
          <w:sz w:val="20"/>
        </w:rPr>
      </w:pPr>
      <w:r>
        <w:lastRenderedPageBreak/>
        <w:tab/>
        <w:t>2</w:t>
      </w:r>
      <w:r w:rsidR="006A4D7D">
        <w:t>0</w:t>
      </w:r>
      <w:r>
        <w:t xml:space="preserve">.4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rsidR="00EB44AF" w:rsidRDefault="001B31D8">
      <w:pPr>
        <w:pStyle w:val="Standard"/>
        <w:spacing w:line="360" w:lineRule="auto"/>
        <w:ind w:firstLine="1417"/>
        <w:jc w:val="both"/>
        <w:rPr>
          <w:rFonts w:ascii="Trebuchet MS" w:hAnsi="Trebuchet MS"/>
          <w:sz w:val="20"/>
          <w:szCs w:val="20"/>
        </w:rPr>
      </w:pPr>
      <w:r>
        <w:tab/>
        <w:t>2</w:t>
      </w:r>
      <w:r w:rsidR="006A4D7D">
        <w:t>0</w:t>
      </w:r>
      <w:r>
        <w:t>.5 As proponentes assumem todos os custos de preparação e apresentação de suas propostas e o CNMP não será, em nenhum caso, responsável por esses custos, independente da condução ou do resultado do processo licitatório.</w:t>
      </w:r>
    </w:p>
    <w:p w:rsidR="00EB44AF" w:rsidRDefault="001B31D8">
      <w:pPr>
        <w:pStyle w:val="Standard"/>
        <w:spacing w:line="360" w:lineRule="auto"/>
        <w:ind w:firstLine="1417"/>
        <w:jc w:val="both"/>
        <w:rPr>
          <w:rFonts w:ascii="Trebuchet MS" w:hAnsi="Trebuchet MS"/>
          <w:sz w:val="20"/>
        </w:rPr>
      </w:pPr>
      <w:r>
        <w:tab/>
      </w:r>
      <w:r>
        <w:rPr>
          <w:b/>
          <w:bCs/>
        </w:rPr>
        <w:t>2</w:t>
      </w:r>
      <w:r w:rsidR="006A4D7D">
        <w:rPr>
          <w:b/>
          <w:bCs/>
        </w:rPr>
        <w:t>0</w:t>
      </w:r>
      <w:r>
        <w:rPr>
          <w:b/>
          <w:bCs/>
        </w:rPr>
        <w:t>.6 Após apresentação da proposta, não caberá desistência, salvo por motivo justo decorrente de fato superveniente e aceito pelo Pregoeiro.</w:t>
      </w:r>
    </w:p>
    <w:p w:rsidR="00CF62E8" w:rsidRDefault="001B31D8">
      <w:pPr>
        <w:pStyle w:val="Standard"/>
        <w:spacing w:line="360" w:lineRule="auto"/>
        <w:ind w:firstLine="1417"/>
        <w:jc w:val="both"/>
      </w:pPr>
      <w:r>
        <w:tab/>
        <w:t>2</w:t>
      </w:r>
      <w:r w:rsidR="006A4D7D">
        <w:t>0</w:t>
      </w:r>
      <w:r>
        <w:t>.7 Para fins de aplicação das sanções administrativas constantes no item 11 do presente Edital, o lance é considerado proposta.</w:t>
      </w:r>
    </w:p>
    <w:p w:rsidR="00EB44AF" w:rsidRDefault="001B31D8">
      <w:pPr>
        <w:pStyle w:val="Standard"/>
        <w:spacing w:line="360" w:lineRule="auto"/>
        <w:ind w:firstLine="1417"/>
        <w:jc w:val="both"/>
        <w:rPr>
          <w:rFonts w:ascii="Trebuchet MS" w:hAnsi="Trebuchet MS"/>
          <w:sz w:val="20"/>
          <w:szCs w:val="20"/>
        </w:rPr>
      </w:pPr>
      <w:r>
        <w:tab/>
        <w:t>2</w:t>
      </w:r>
      <w:r w:rsidR="006A4D7D">
        <w:t>0</w:t>
      </w:r>
      <w:r>
        <w:t>.8 Na contagem dos prazos estabelecidos neste Edital e seus anexos, excluir-se-á o dia do início e incluir-se-á o do vencimento. Só se iniciam e vencem os prazos nos dias úteis em que houver expediente no CNMP.</w:t>
      </w:r>
    </w:p>
    <w:p w:rsidR="00EB44AF" w:rsidRDefault="001B31D8">
      <w:pPr>
        <w:pStyle w:val="Standard"/>
        <w:spacing w:line="360" w:lineRule="auto"/>
        <w:ind w:firstLine="1417"/>
        <w:jc w:val="both"/>
      </w:pPr>
      <w:r>
        <w:tab/>
        <w:t>2</w:t>
      </w:r>
      <w:r w:rsidR="006A4D7D">
        <w:t>0</w:t>
      </w:r>
      <w:r>
        <w:t xml:space="preserve">.9 Este Edital será fornecido a qualquer interessado, na Sede do Conselho Nacional do Ministério Público, Setor de Administração Federal Sul - SAFS, Quadra 2, Lote 3, Ed. Adail Belmonte, ou ainda nos sítios </w:t>
      </w:r>
      <w:hyperlink r:id="rId19">
        <w:r>
          <w:rPr>
            <w:rStyle w:val="LinkdaInternet"/>
          </w:rPr>
          <w:t>www.comprasgovernamentais.gov.br</w:t>
        </w:r>
      </w:hyperlink>
      <w:r>
        <w:t xml:space="preserve"> e </w:t>
      </w:r>
      <w:hyperlink r:id="rId20">
        <w:r>
          <w:rPr>
            <w:rStyle w:val="LinkdaInternet"/>
          </w:rPr>
          <w:t>www.cnmp.mp.br</w:t>
        </w:r>
      </w:hyperlink>
      <w:r>
        <w:t xml:space="preserve"> </w:t>
      </w:r>
      <w:r>
        <w:rPr>
          <w:color w:val="000000"/>
        </w:rPr>
        <w:t>(link de licitações).</w:t>
      </w:r>
    </w:p>
    <w:p w:rsidR="00EB44AF" w:rsidRDefault="001B31D8">
      <w:pPr>
        <w:pStyle w:val="Standard"/>
        <w:spacing w:line="360" w:lineRule="auto"/>
        <w:ind w:firstLine="1417"/>
        <w:jc w:val="both"/>
        <w:rPr>
          <w:rFonts w:ascii="Trebuchet MS" w:hAnsi="Trebuchet MS"/>
          <w:sz w:val="20"/>
          <w:szCs w:val="20"/>
        </w:rPr>
      </w:pPr>
      <w:r>
        <w:tab/>
        <w:t>2</w:t>
      </w:r>
      <w:r w:rsidR="006A4D7D">
        <w:t>0</w:t>
      </w:r>
      <w:r>
        <w:t>.10 As licitantes, após a publicação oficial deste Edital, ficarão responsáveis pelo acompanhamento, mediante o acesso aos sítios mencionados no subitem 2</w:t>
      </w:r>
      <w:r w:rsidR="006A4D7D">
        <w:t>0</w:t>
      </w:r>
      <w: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rsidR="00EB44AF" w:rsidRDefault="001B31D8">
      <w:pPr>
        <w:pStyle w:val="Standard"/>
        <w:spacing w:line="360" w:lineRule="auto"/>
        <w:ind w:firstLine="1417"/>
        <w:jc w:val="both"/>
      </w:pPr>
      <w:r>
        <w:tab/>
        <w:t>2</w:t>
      </w:r>
      <w:r w:rsidR="006A4D7D">
        <w:t>0</w:t>
      </w:r>
      <w:r>
        <w:t>.11 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rsidR="00CF62E8" w:rsidRDefault="00CF62E8" w:rsidP="00CF62E8">
      <w:pPr>
        <w:pStyle w:val="Standard"/>
        <w:spacing w:line="360" w:lineRule="auto"/>
        <w:ind w:firstLine="1417"/>
        <w:jc w:val="both"/>
      </w:pPr>
      <w:r>
        <w:lastRenderedPageBreak/>
        <w:t>2</w:t>
      </w:r>
      <w:r w:rsidR="006A4D7D">
        <w:t>0</w:t>
      </w:r>
      <w:r>
        <w:t xml:space="preserve">.12 Caberá à CONTRATADA, independente de declaração expressa, cientificar-se e submeter-se, no que couber, ao disposto no CÓDIGO DE ÉTICA DO CNMP, estabelecido pela Portaria CNMP-PRESI Nº 44, de 9 de abril de 2018. </w:t>
      </w:r>
    </w:p>
    <w:p w:rsidR="00CF62E8" w:rsidRDefault="00CF62E8" w:rsidP="00CF62E8">
      <w:pPr>
        <w:pStyle w:val="Standard"/>
        <w:spacing w:line="360" w:lineRule="auto"/>
        <w:ind w:firstLine="1417"/>
        <w:jc w:val="both"/>
      </w:pPr>
      <w:r>
        <w:t>2</w:t>
      </w:r>
      <w:r w:rsidR="006A4D7D">
        <w:t>0</w:t>
      </w:r>
      <w:r>
        <w:t>.13 O CNMP não é unidade cadastradora do SICAF, apenas realiza consulta junto ao mesmo.</w:t>
      </w:r>
    </w:p>
    <w:p w:rsidR="00CF62E8" w:rsidRDefault="00CF62E8" w:rsidP="00CF62E8">
      <w:pPr>
        <w:pStyle w:val="Standard"/>
        <w:tabs>
          <w:tab w:val="left" w:pos="522"/>
        </w:tabs>
        <w:spacing w:line="360" w:lineRule="auto"/>
        <w:ind w:firstLine="1417"/>
        <w:jc w:val="both"/>
        <w:rPr>
          <w:rStyle w:val="Internetlink"/>
        </w:rPr>
      </w:pPr>
      <w:r>
        <w:t xml:space="preserve">20.14 Os casos omissos serão dirimidos pelo Pregoeiro no Conselho Nacional do Ministério Público, pelo correio eletrônico: </w:t>
      </w:r>
      <w:hyperlink r:id="rId21" w:history="1">
        <w:r>
          <w:rPr>
            <w:rStyle w:val="Internetlink"/>
          </w:rPr>
          <w:t>cpl</w:t>
        </w:r>
      </w:hyperlink>
      <w:hyperlink r:id="rId22" w:history="1">
        <w:r>
          <w:rPr>
            <w:rStyle w:val="Internetlink"/>
          </w:rPr>
          <w:t>@cnmp.mp.br</w:t>
        </w:r>
      </w:hyperlink>
      <w:r>
        <w:rPr>
          <w:rStyle w:val="Internetlink"/>
        </w:rPr>
        <w:t>.</w:t>
      </w:r>
    </w:p>
    <w:p w:rsidR="00CF62E8" w:rsidRPr="00CF62E8" w:rsidRDefault="00CF62E8" w:rsidP="00CF62E8">
      <w:pPr>
        <w:pStyle w:val="Standard"/>
        <w:tabs>
          <w:tab w:val="left" w:pos="360"/>
        </w:tabs>
        <w:spacing w:line="360" w:lineRule="auto"/>
        <w:ind w:firstLine="1417"/>
        <w:jc w:val="both"/>
        <w:rPr>
          <w:rStyle w:val="Internetlink"/>
          <w:color w:val="auto"/>
          <w:u w:val="none"/>
        </w:rPr>
      </w:pPr>
      <w:r>
        <w:rPr>
          <w:rStyle w:val="Internetlink"/>
          <w:color w:val="auto"/>
          <w:u w:val="none"/>
        </w:rPr>
        <w:t>20</w:t>
      </w:r>
      <w:r w:rsidRPr="00CF62E8">
        <w:rPr>
          <w:rStyle w:val="Internetlink"/>
          <w:color w:val="auto"/>
          <w:u w:val="none"/>
        </w:rPr>
        <w:t>.15 O foro da Justiça Federal da cidade de Brasília-DF é o competente para dirimir quaisquer questões judiciais resultantes deste Edital.</w:t>
      </w:r>
    </w:p>
    <w:p w:rsidR="00EB44AF" w:rsidRDefault="001B31D8">
      <w:pPr>
        <w:pStyle w:val="Standard"/>
        <w:tabs>
          <w:tab w:val="left" w:pos="2520"/>
        </w:tabs>
        <w:spacing w:line="360" w:lineRule="auto"/>
        <w:ind w:firstLine="1417"/>
        <w:jc w:val="both"/>
      </w:pPr>
      <w:r>
        <w:t xml:space="preserve">                    </w:t>
      </w:r>
    </w:p>
    <w:p w:rsidR="00EB44AF" w:rsidRDefault="001B31D8">
      <w:pPr>
        <w:pStyle w:val="Standard"/>
        <w:tabs>
          <w:tab w:val="left" w:pos="2520"/>
        </w:tabs>
        <w:spacing w:line="360" w:lineRule="auto"/>
        <w:jc w:val="center"/>
      </w:pPr>
      <w:r>
        <w:t xml:space="preserve">Brasília,        de            de </w:t>
      </w:r>
      <w:r w:rsidR="00D532E0">
        <w:t>2019</w:t>
      </w:r>
      <w:r>
        <w:t>.</w:t>
      </w:r>
    </w:p>
    <w:p w:rsidR="006D43FC" w:rsidRDefault="006D43FC">
      <w:pPr>
        <w:pStyle w:val="Standard"/>
        <w:tabs>
          <w:tab w:val="left" w:pos="2520"/>
        </w:tabs>
        <w:spacing w:line="360" w:lineRule="auto"/>
        <w:jc w:val="center"/>
        <w:rPr>
          <w:rFonts w:ascii="Trebuchet MS" w:hAnsi="Trebuchet MS"/>
          <w:sz w:val="20"/>
          <w:szCs w:val="20"/>
        </w:rPr>
      </w:pPr>
    </w:p>
    <w:p w:rsidR="00CF62E8" w:rsidRDefault="00CF62E8">
      <w:pPr>
        <w:pStyle w:val="Standard"/>
        <w:spacing w:line="360" w:lineRule="auto"/>
        <w:jc w:val="center"/>
        <w:rPr>
          <w:b/>
          <w:u w:val="double"/>
        </w:rPr>
      </w:pPr>
    </w:p>
    <w:p w:rsidR="00EB44AF" w:rsidRDefault="00CC5754">
      <w:pPr>
        <w:pStyle w:val="Normal1"/>
        <w:spacing w:line="360" w:lineRule="auto"/>
        <w:jc w:val="center"/>
        <w:rPr>
          <w:b/>
          <w:bCs/>
        </w:rPr>
      </w:pPr>
      <w:r>
        <w:rPr>
          <w:b/>
          <w:bCs/>
        </w:rPr>
        <w:t>Fabiana Bittencourt</w:t>
      </w:r>
    </w:p>
    <w:p w:rsidR="00EB44AF" w:rsidRDefault="001B31D8">
      <w:pPr>
        <w:pStyle w:val="Normal1"/>
        <w:spacing w:line="360" w:lineRule="auto"/>
        <w:jc w:val="center"/>
      </w:pPr>
      <w:r>
        <w:t>Pregoeir</w:t>
      </w:r>
      <w:r w:rsidR="00CC5754">
        <w:t>a</w:t>
      </w:r>
      <w:r>
        <w:t>/CNMP</w:t>
      </w:r>
      <w:r>
        <w:br w:type="page"/>
      </w:r>
    </w:p>
    <w:p w:rsidR="001672B0" w:rsidRDefault="001672B0" w:rsidP="001672B0">
      <w:pPr>
        <w:pStyle w:val="Standard"/>
        <w:spacing w:line="360" w:lineRule="auto"/>
        <w:jc w:val="center"/>
      </w:pPr>
      <w:r>
        <w:rPr>
          <w:b/>
          <w:u w:val="single"/>
        </w:rPr>
        <w:lastRenderedPageBreak/>
        <w:t xml:space="preserve">EDITAL DE LICITAÇÃO </w:t>
      </w:r>
      <w:r w:rsidR="006319B6">
        <w:rPr>
          <w:b/>
          <w:u w:val="single"/>
        </w:rPr>
        <w:t xml:space="preserve">Nº </w:t>
      </w:r>
      <w:r w:rsidR="0089680D">
        <w:rPr>
          <w:b/>
          <w:u w:val="single"/>
        </w:rPr>
        <w:t>21</w:t>
      </w:r>
      <w:r w:rsidR="006319B6">
        <w:rPr>
          <w:b/>
          <w:u w:val="single"/>
        </w:rPr>
        <w:t>/2019</w:t>
      </w:r>
    </w:p>
    <w:p w:rsidR="001672B0" w:rsidRDefault="001672B0" w:rsidP="001672B0">
      <w:pPr>
        <w:pStyle w:val="Standard"/>
        <w:spacing w:line="360" w:lineRule="auto"/>
        <w:jc w:val="center"/>
        <w:rPr>
          <w:rFonts w:ascii="Trebuchet MS" w:hAnsi="Trebuchet MS"/>
          <w:b/>
          <w:sz w:val="20"/>
          <w:szCs w:val="20"/>
          <w:u w:val="single"/>
        </w:rPr>
      </w:pPr>
      <w:r>
        <w:rPr>
          <w:b/>
          <w:u w:val="single"/>
        </w:rPr>
        <w:t>MODALIDADE – PREGÃO ELETRÔNICO</w:t>
      </w:r>
    </w:p>
    <w:p w:rsidR="001672B0" w:rsidRDefault="001672B0" w:rsidP="001672B0">
      <w:pPr>
        <w:pStyle w:val="Standard"/>
        <w:spacing w:line="360" w:lineRule="auto"/>
        <w:jc w:val="center"/>
      </w:pPr>
      <w:r>
        <w:rPr>
          <w:b/>
          <w:bCs/>
          <w:u w:val="single"/>
        </w:rPr>
        <w:t xml:space="preserve">PROCESSO SEI </w:t>
      </w:r>
      <w:r w:rsidR="006319B6">
        <w:rPr>
          <w:b/>
          <w:bCs/>
          <w:u w:val="single"/>
        </w:rPr>
        <w:t>19.00.6330.000</w:t>
      </w:r>
      <w:r w:rsidR="0089680D">
        <w:rPr>
          <w:b/>
          <w:bCs/>
          <w:u w:val="single"/>
        </w:rPr>
        <w:t>3058</w:t>
      </w:r>
      <w:r w:rsidR="006319B6">
        <w:rPr>
          <w:b/>
          <w:bCs/>
          <w:u w:val="single"/>
        </w:rPr>
        <w:t>/201</w:t>
      </w:r>
      <w:r w:rsidR="0089680D">
        <w:rPr>
          <w:b/>
          <w:bCs/>
          <w:u w:val="single"/>
        </w:rPr>
        <w:t>9</w:t>
      </w:r>
      <w:r w:rsidR="006319B6">
        <w:rPr>
          <w:b/>
          <w:bCs/>
          <w:u w:val="single"/>
        </w:rPr>
        <w:t>-</w:t>
      </w:r>
      <w:r w:rsidR="0089680D">
        <w:rPr>
          <w:b/>
          <w:bCs/>
          <w:u w:val="single"/>
        </w:rPr>
        <w:t>17</w:t>
      </w:r>
    </w:p>
    <w:p w:rsidR="001672B0" w:rsidRDefault="001672B0" w:rsidP="001672B0">
      <w:pPr>
        <w:pStyle w:val="Standard"/>
        <w:spacing w:line="360" w:lineRule="auto"/>
        <w:jc w:val="center"/>
        <w:rPr>
          <w:b/>
          <w:u w:val="single"/>
        </w:rPr>
      </w:pPr>
      <w:r>
        <w:rPr>
          <w:b/>
          <w:u w:val="single"/>
        </w:rPr>
        <w:t xml:space="preserve">UASG </w:t>
      </w:r>
      <w:r w:rsidR="00841792">
        <w:rPr>
          <w:b/>
          <w:u w:val="single"/>
        </w:rPr>
        <w:t>–</w:t>
      </w:r>
      <w:r>
        <w:rPr>
          <w:b/>
          <w:u w:val="single"/>
        </w:rPr>
        <w:t xml:space="preserve"> 590001</w:t>
      </w:r>
    </w:p>
    <w:p w:rsidR="00841792" w:rsidRDefault="00841792" w:rsidP="001672B0">
      <w:pPr>
        <w:pStyle w:val="Standard"/>
        <w:spacing w:line="360" w:lineRule="auto"/>
        <w:jc w:val="center"/>
        <w:rPr>
          <w:rFonts w:ascii="Trebuchet MS" w:hAnsi="Trebuchet MS"/>
          <w:b/>
          <w:sz w:val="20"/>
          <w:szCs w:val="20"/>
          <w:u w:val="single"/>
        </w:rPr>
      </w:pPr>
    </w:p>
    <w:p w:rsidR="00E53D10" w:rsidRDefault="00841792" w:rsidP="00E53D10">
      <w:pPr>
        <w:pStyle w:val="Standard"/>
        <w:spacing w:line="360" w:lineRule="auto"/>
        <w:jc w:val="center"/>
        <w:rPr>
          <w:rFonts w:cs="Times New Roman"/>
          <w:b/>
          <w:u w:val="single"/>
        </w:rPr>
      </w:pPr>
      <w:r w:rsidRPr="00841792">
        <w:rPr>
          <w:rFonts w:cs="Times New Roman"/>
          <w:b/>
          <w:u w:val="single"/>
        </w:rPr>
        <w:t>ANEXO I</w:t>
      </w:r>
    </w:p>
    <w:p w:rsidR="00E53D10" w:rsidRDefault="00E53D10" w:rsidP="00E53D10">
      <w:pPr>
        <w:pStyle w:val="Standard"/>
        <w:spacing w:line="360" w:lineRule="auto"/>
        <w:jc w:val="center"/>
        <w:rPr>
          <w:rFonts w:cs="Times New Roman"/>
          <w:b/>
          <w:u w:val="single"/>
        </w:rPr>
      </w:pPr>
    </w:p>
    <w:p w:rsidR="00F66841" w:rsidRPr="006B2E13" w:rsidRDefault="00E53D10" w:rsidP="00F66841">
      <w:pPr>
        <w:pStyle w:val="Textbody"/>
        <w:jc w:val="center"/>
        <w:rPr>
          <w:rFonts w:ascii="Times New Roman" w:hAnsi="Times New Roman" w:cs="Times New Roman"/>
          <w:b/>
          <w:bCs/>
          <w:u w:val="single"/>
        </w:rPr>
      </w:pPr>
      <w:r w:rsidRPr="006B2E13">
        <w:rPr>
          <w:rStyle w:val="Fontepargpadro1"/>
          <w:rFonts w:ascii="Times New Roman" w:hAnsi="Times New Roman" w:cs="Times New Roman"/>
          <w:b/>
          <w:bCs/>
          <w:u w:val="single"/>
        </w:rPr>
        <w:t>TERMO DE REFERÊNCIA</w:t>
      </w:r>
      <w:r w:rsidR="00F66841" w:rsidRPr="006B2E13">
        <w:rPr>
          <w:rFonts w:ascii="Times New Roman" w:hAnsi="Times New Roman" w:cs="Times New Roman"/>
          <w:b/>
          <w:bCs/>
          <w:u w:val="single"/>
        </w:rPr>
        <w:t xml:space="preserve"> </w:t>
      </w:r>
    </w:p>
    <w:p w:rsidR="006B2E13" w:rsidRPr="006B2E13" w:rsidRDefault="006B2E13" w:rsidP="006B2E13">
      <w:pPr>
        <w:pStyle w:val="Textbody"/>
        <w:jc w:val="center"/>
        <w:rPr>
          <w:rFonts w:ascii="Times New Roman" w:hAnsi="Times New Roman" w:cs="Times New Roman"/>
          <w:b/>
          <w:bCs/>
        </w:rPr>
      </w:pPr>
    </w:p>
    <w:p w:rsidR="006B2E13" w:rsidRPr="006B2E13" w:rsidRDefault="006B2E13" w:rsidP="006B2E13">
      <w:pPr>
        <w:pStyle w:val="Textbody"/>
        <w:numPr>
          <w:ilvl w:val="0"/>
          <w:numId w:val="37"/>
        </w:numPr>
        <w:shd w:val="clear" w:color="auto" w:fill="CCCCCC"/>
        <w:autoSpaceDN w:val="0"/>
        <w:spacing w:before="0" w:after="140" w:line="288" w:lineRule="auto"/>
        <w:ind w:left="283" w:hanging="283"/>
        <w:jc w:val="left"/>
        <w:rPr>
          <w:rFonts w:ascii="Times New Roman" w:hAnsi="Times New Roman" w:cs="Times New Roman"/>
        </w:rPr>
      </w:pPr>
      <w:r w:rsidRPr="006B2E13">
        <w:rPr>
          <w:rFonts w:ascii="Times New Roman" w:hAnsi="Times New Roman" w:cs="Times New Roman"/>
        </w:rPr>
        <w:t>OBJETO</w:t>
      </w:r>
    </w:p>
    <w:p w:rsidR="006B2E13" w:rsidRPr="006B2E13" w:rsidRDefault="006B2E13" w:rsidP="006B2E13">
      <w:pPr>
        <w:pStyle w:val="Textbody"/>
        <w:numPr>
          <w:ilvl w:val="1"/>
          <w:numId w:val="37"/>
        </w:numPr>
        <w:autoSpaceDN w:val="0"/>
        <w:spacing w:before="0" w:after="140" w:line="288" w:lineRule="auto"/>
        <w:ind w:left="426"/>
        <w:rPr>
          <w:rFonts w:ascii="Times New Roman" w:hAnsi="Times New Roman" w:cs="Times New Roman"/>
        </w:rPr>
      </w:pPr>
      <w:r w:rsidRPr="006B2E13">
        <w:rPr>
          <w:rFonts w:ascii="Times New Roman" w:hAnsi="Times New Roman" w:cs="Times New Roman"/>
        </w:rPr>
        <w:t>Prestação de serviço de acesso IP permanente, dedicado e exclusivo entre a Rede de Dados do Conselho Nacional do Ministério Público - CNMP e a rede mundial de computadores – Internet, 24 horas por dia e 7 dias por semana, inclusive feriados, mediante implantação de canal de comunicação de dados a ser instalado na Sala Técnica da Secretaria de Tecnologia da Informação usando infraestrutura de fibra óptica, com serviço de mitigação de ataques de negação distribuída de serviços (DDoS), serviço de DNS,  fornecimento dos  equipamentos necessários à execução do serviço e suporte técnico, pelo prazo de 12(doze) meses, prorrogáveis por iguais períodos até um máximo de 60(sessenta) meses. A Taxa de Transmissão inicial será de 140Mbps (cento e quarenta megabits por segundo) com possibilidade de expansão para 200Mbps (duzentos megabits por segundo), 250Mbps (duzentos e cinquenta megabits por segundo), 300Mbps (trezentos megabits por segundo) e 500Mbps (quinhentos megabits por segundo).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virtude da segurança e disponibilidade dos sistemas, acessos e serviços publicados, e tendo em vista que o serviço operará em contingência ativa, o canal a ser fornecido pela CONTRATADA deverá funcionar em regime de contingência, em conformidade ativo-ativo com outro canal já contratado, para que não haja ponto de falha em comum, de modo a garantir a alta disponibilidade do serviço de acesso à Internet e dos sistemas e serviços internos do CONTRATANTE disponibilizados para a Internet. Desta forma, será vedada a participação de empresas do mesmo grupo ou que compartilhem da infraestrutura de acesso da atual CONTRATADA que fornece o outro canal de comunicação ativo nas dependências do CNMP. A CONTRATADA deverá fornecer canal de comunicação conectado em uma rede de provedor com infraestrutura independente do canal ativo contratado, inclusive com ASNs (</w:t>
      </w:r>
      <w:r w:rsidRPr="006B2E13">
        <w:rPr>
          <w:rFonts w:ascii="Times New Roman" w:hAnsi="Times New Roman" w:cs="Times New Roman"/>
          <w:i/>
          <w:iCs/>
        </w:rPr>
        <w:t>Autonomous System Number</w:t>
      </w:r>
      <w:r w:rsidRPr="006B2E13">
        <w:rPr>
          <w:rFonts w:ascii="Times New Roman" w:hAnsi="Times New Roman" w:cs="Times New Roman"/>
        </w:rPr>
        <w:t>) distintos, a fim de possibilitar total redundância na conexão à Internet. O balanceamento do tráfego entre os dois canais contratados será realizado pelo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 xml:space="preserve">Durante a fase de habilitação a CONTRATADA deverá comprovar que não pertence ao mesmo grupo empresarial, não subloca nem utiliza a mesma infraestrutura de </w:t>
      </w:r>
      <w:r w:rsidRPr="006B2E13">
        <w:rPr>
          <w:rFonts w:ascii="Times New Roman" w:hAnsi="Times New Roman" w:cs="Times New Roman"/>
          <w:i/>
        </w:rPr>
        <w:t>backbone</w:t>
      </w:r>
      <w:r w:rsidRPr="006B2E13">
        <w:rPr>
          <w:rFonts w:ascii="Times New Roman" w:hAnsi="Times New Roman" w:cs="Times New Roman"/>
        </w:rPr>
        <w:t xml:space="preserve"> da empresa que provê o outro canal redundante. Esta comprovação pode se dar mediante declaração expressa que, caso se comprove posteriormente ser falsa, implicar na desclassificação da empresa.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Para fins de julgamento das propostas será considerada a soma dos valores de todos os Itens que compõem o Grupo, porém, na execução do contrato, serão solicitados o Serviço de Instalação e apenas mais um dos Serviços de acesso IP para internet com velocidade (Taxa de Transmissão) requerida previamente pelo CNMP.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virtude do serviço de acesso IP permanente ser fornecido por empresas que detêm concessão para a prestação de serviços de telecomunicações e o serviço de segurança Anti-DDoS não ser considerado um serviço de telecomunicações, existe impedimento legal à prestação de Serviços de Valor Adicionado (SVA) e outros serviços, como proteção Anti-DDoS que não sejam de telecomunicações decorrente da Lei 9.472/1997 (Lei Geral de Telecomunicações – LGT). Assim sendo, é permitido o consórcio entre empresas visando aumento de competitividade, trazendo maior economicidade para 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ser comprovada a existência de compromisso público ou particular de constituição do consórcio, com indicação da empresa líder, que deverá responsabilizar-se pelo cumprimento das cláusulas do contrato firmado com o CONTRATANTE, sob os aspectos técnicos e administrativos, responder administrativa e judicialmente pelo consórcio, ter poderes expressos para representar o consórcio em todas as fases da contratação e também será o ponto de contato do CONTRATANTE.</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JUSTIFICATIVA E CRITÉRIOS TÉCNICOS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Atualmente, o Conselho Nacional do Ministério Público mantém dois canais de comunicação que são utilizados para acessos à Internet e divulgação de seus serviços ao público externo. Na arquitetura atual, canais atuam em regime ativo-ativo e balanceamento de carga, garantindo a utilização da Internet por parte dos usuários internos e a publicação de todos os serviços disponíveis ao público na Internet. Os contratos atuais possuem encerramento no mesmo período. Este fator temporal traz aumento de risco de indisponibilidade, pois pode haver descontinuidade dos contratos em um mesmo período, o que acarretaria a indisponibilidade total dos serviços por eles sustentados. Desta forma, a STI considerou prudente a iniciativa de se contratar os canais com lapso temporal ideal de 6(seis) meses, trazendo maior garantia de continuidade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conformação ativo-ativo com regime de balanceamento de carga permite que, em caso de indisponibilidade de um dos canais, o outro tenha capacidade para absorver toda a demanda de tráfego proveniente da Internet com destino aos serviços hospedados no CNMP bem como o </w:t>
      </w:r>
      <w:r w:rsidRPr="006B2E13">
        <w:rPr>
          <w:rFonts w:ascii="Times New Roman" w:hAnsi="Times New Roman" w:cs="Times New Roman"/>
        </w:rPr>
        <w:lastRenderedPageBreak/>
        <w:t>tráfego destinado aos sítios de conteúdo institucional, de forma limitada até o reestabelecimento do outro canal. A importância desta conformação torna-se ainda mais evidente quando se consideram os novos serviços hospedados em nuvem, como o Microsoft Office e o correio eletrônico, e o teletrabalho, onde os sistemas e serviços internos devem sempre estar disponíveis aos membros e servidores neste regime.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manutenção de dois contratos continuados distintos de canais de comunicação com a Internet maximizará a disponibilidade dos sistemas e serviços do CNMP, bem como do acesso de seus usuários à Internet.</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regime de contingência, contudo, não impede que ataques distribuídos de negação de serviços (DDoS) sejam efetivos contra o CNMP. Este tipo de ataque é realizado mediante uma série de requisições que passam despercebidas pelos equipamentos de segurança de rede, uma vez que são tratadas como legítimas. Entretanto, como são milhares de requisições simultâneas, ocorre a saturação do canal de comunicação, impedindo que requisições realmente legítimas consigam chegar aos serviços hospedados no CNMP. Desta forma, é necessária a contratação do serviço de mitigação de ataques do tipo DDoS, possível apenas em infraestrutura de operadoras.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Por se tratar de item essencial de infraestrutura de tecnologia da informação, o objeto da presente contratação permeia diversos objetivos estratégicos institucionais, destacando-se:</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Promover a transparência ativa como instrumento de controle social;</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Aprimorar o controle e a fiscalização do Ministério Público;</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Promover a ação integrada e efetiva das comissões do CNMP; além de</w:t>
      </w:r>
    </w:p>
    <w:p w:rsidR="006B2E13" w:rsidRPr="006B2E13" w:rsidRDefault="006B2E13" w:rsidP="006B2E13">
      <w:pPr>
        <w:pStyle w:val="Textbody"/>
        <w:numPr>
          <w:ilvl w:val="1"/>
          <w:numId w:val="38"/>
        </w:numPr>
        <w:autoSpaceDN w:val="0"/>
        <w:spacing w:before="0" w:after="140" w:line="288" w:lineRule="auto"/>
        <w:rPr>
          <w:rFonts w:ascii="Times New Roman" w:hAnsi="Times New Roman" w:cs="Times New Roman"/>
        </w:rPr>
      </w:pPr>
      <w:r w:rsidRPr="006B2E13">
        <w:rPr>
          <w:rFonts w:ascii="Times New Roman" w:hAnsi="Times New Roman" w:cs="Times New Roman"/>
        </w:rPr>
        <w:t>Garantir a infraestrutura para a execução de todos os processos internos e apoio aos processos de aprendizado e crescimento.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Percebe-se portanto que a interrupção do serviço objeto do presente Termo de Referência compromete a realização das atividades institucionais, uma vez que o acesso dos colaboradores do CONTRATANTE a diversos sistemas e serviços depende da disponibilidade do acesso à Internet.</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Em relação à vigência contratual, esta será de de 12(doze) meses, prorrogáveis por iguais períodos até um máximo de 60(sessenta) meses. </w:t>
      </w:r>
    </w:p>
    <w:p w:rsidR="006B2E13" w:rsidRPr="006B2E13" w:rsidRDefault="006B2E13" w:rsidP="006B2E13">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proponente deverá possuir outorga da ANATEL para fornecer os serviços SCM.</w:t>
      </w:r>
      <w:r w:rsidRPr="006B2E13">
        <w:rPr>
          <w:rFonts w:ascii="Times New Roman" w:hAnsi="Times New Roman" w:cs="Times New Roman"/>
          <w:shd w:val="clear" w:color="auto" w:fill="FFFF00"/>
        </w:rPr>
        <w:t xml:space="preserve"> </w:t>
      </w:r>
    </w:p>
    <w:p w:rsidR="006B2E13" w:rsidRPr="006B2E13" w:rsidRDefault="006B2E13" w:rsidP="006B2E13">
      <w:pPr>
        <w:pStyle w:val="Textbody"/>
        <w:numPr>
          <w:ilvl w:val="1"/>
          <w:numId w:val="37"/>
        </w:numPr>
        <w:shd w:val="clear" w:color="auto" w:fill="FFFFFF" w:themeFill="background1"/>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Quanto ao alinhamento da contratação com o Plano de Gestão, esta está prevista na ação PG_18_STI_016.</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CRITÉRIOS DE SUSTENTABILIDADE</w:t>
      </w:r>
    </w:p>
    <w:p w:rsidR="006B2E13" w:rsidRPr="006B2E13" w:rsidRDefault="006B2E13" w:rsidP="006B2E13">
      <w:pPr>
        <w:pStyle w:val="PargrafodaLista"/>
        <w:numPr>
          <w:ilvl w:val="1"/>
          <w:numId w:val="37"/>
        </w:numPr>
        <w:autoSpaceDN w:val="0"/>
        <w:ind w:left="426"/>
        <w:contextualSpacing/>
        <w:jc w:val="both"/>
      </w:pPr>
      <w:r w:rsidRPr="006B2E13">
        <w:t xml:space="preserve"> Por se tratar de contratação de serviço de transmissão de dados, não há regulamentação de critérios de sustentabilidade aplicáveis.</w:t>
      </w:r>
    </w:p>
    <w:p w:rsidR="006B2E13" w:rsidRPr="006B2E13" w:rsidRDefault="006B2E13" w:rsidP="006B2E13">
      <w:pPr>
        <w:pStyle w:val="PargrafodaLista"/>
        <w:ind w:left="426"/>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DESCRIÇÃO DO OBJETO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Canal de comunicação IP dedicado e exclusivo, entre a Rede Local do CNMP e a Internet com as seguintes características: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conexão deverá estar disponível 24 horas por dia, 7 dias por semana;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Latência de, no máximo, 80ms (oitenta milissegundos) e </w:t>
      </w:r>
      <w:r w:rsidRPr="006B2E13">
        <w:rPr>
          <w:rFonts w:ascii="Times New Roman" w:hAnsi="Times New Roman" w:cs="Times New Roman"/>
          <w:i/>
        </w:rPr>
        <w:t>jitter</w:t>
      </w:r>
      <w:r w:rsidRPr="006B2E13">
        <w:rPr>
          <w:rFonts w:ascii="Times New Roman" w:hAnsi="Times New Roman" w:cs="Times New Roman"/>
        </w:rPr>
        <w:t xml:space="preserve"> de no máximo 40ms (quarenta milissegundos).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Considera-se como latência, o tempo de ida e volta de um pacote, partindo do equipamento roteador alocado nas dependências do CONTRATANTE até o primeiro roteador do alocado nas dependências da CONTRATADA;</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 xml:space="preserve">Considera-se </w:t>
      </w:r>
      <w:r w:rsidRPr="006B2E13">
        <w:rPr>
          <w:rFonts w:ascii="Times New Roman" w:hAnsi="Times New Roman" w:cs="Times New Roman"/>
          <w:i/>
        </w:rPr>
        <w:t>jitter</w:t>
      </w:r>
      <w:r w:rsidRPr="006B2E13">
        <w:rPr>
          <w:rFonts w:ascii="Times New Roman" w:hAnsi="Times New Roman" w:cs="Times New Roman"/>
        </w:rPr>
        <w:t xml:space="preserve"> a variação da latência em determinado período de tempo de teste.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fornecer uma faixa de IPv4 de pelo menos 4(quatro) IPs válidos para o enlace;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divulgar as faixas de endereços IPv4 válidos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Prover conectividade à Internet, com taxa de transmissão inicial prevista de 140Mbps (cento e quarenta megabits por segundo) full duplex, ou seja, 140Mbps de tráfego de entrada e 140Mbps de tráfego de saída simultaneamente;</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Quando das eventuais solicitações de alteração de velocidade, para uma das demais previstas no presente Termo de Referência, o funcionamento do link deverá obedecer a todas as características operacionais e de funcionalidades especificadas;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taxa de transmissão ativada deverá sempre estar disponível na totalidade do fluxo contratado e não deve incluir a taxa de </w:t>
      </w:r>
      <w:r w:rsidRPr="006B2E13">
        <w:rPr>
          <w:rFonts w:ascii="Times New Roman" w:hAnsi="Times New Roman" w:cs="Times New Roman"/>
          <w:i/>
          <w:iCs/>
        </w:rPr>
        <w:t>overhead</w:t>
      </w:r>
      <w:r w:rsidRPr="006B2E13">
        <w:rPr>
          <w:rFonts w:ascii="Times New Roman" w:hAnsi="Times New Roman" w:cs="Times New Roman"/>
        </w:rPr>
        <w:t xml:space="preserve"> de protocolos até a camada 2 do modelo OSI;</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conexão deverá ser ATM (</w:t>
      </w:r>
      <w:r w:rsidRPr="006B2E13">
        <w:rPr>
          <w:rFonts w:ascii="Times New Roman" w:hAnsi="Times New Roman" w:cs="Times New Roman"/>
          <w:i/>
          <w:iCs/>
        </w:rPr>
        <w:t>Asynchronous Transfer Mode</w:t>
      </w:r>
      <w:r w:rsidRPr="006B2E13">
        <w:rPr>
          <w:rFonts w:ascii="Times New Roman" w:hAnsi="Times New Roman" w:cs="Times New Roman"/>
        </w:rPr>
        <w:t xml:space="preserve">) ou </w:t>
      </w:r>
      <w:r w:rsidRPr="006B2E13">
        <w:rPr>
          <w:rFonts w:ascii="Times New Roman" w:hAnsi="Times New Roman" w:cs="Times New Roman"/>
          <w:i/>
          <w:iCs/>
        </w:rPr>
        <w:t>Ethernet</w:t>
      </w:r>
      <w:r w:rsidRPr="006B2E13">
        <w:rPr>
          <w:rFonts w:ascii="Times New Roman" w:hAnsi="Times New Roman" w:cs="Times New Roman"/>
        </w:rPr>
        <w:t xml:space="preserve">. Entende-se doravante </w:t>
      </w:r>
      <w:r w:rsidRPr="006B2E13">
        <w:rPr>
          <w:rFonts w:ascii="Times New Roman" w:hAnsi="Times New Roman" w:cs="Times New Roman"/>
          <w:i/>
          <w:iCs/>
        </w:rPr>
        <w:t>Ethernet</w:t>
      </w:r>
      <w:r w:rsidRPr="006B2E13">
        <w:rPr>
          <w:rFonts w:ascii="Times New Roman" w:hAnsi="Times New Roman" w:cs="Times New Roman"/>
        </w:rPr>
        <w:t xml:space="preserve"> por </w:t>
      </w:r>
      <w:r w:rsidRPr="006B2E13">
        <w:rPr>
          <w:rFonts w:ascii="Times New Roman" w:hAnsi="Times New Roman" w:cs="Times New Roman"/>
          <w:i/>
          <w:iCs/>
        </w:rPr>
        <w:t>Gigabit Ethernet</w:t>
      </w:r>
      <w:r w:rsidRPr="006B2E13">
        <w:rPr>
          <w:rFonts w:ascii="Times New Roman" w:hAnsi="Times New Roman" w:cs="Times New Roman"/>
        </w:rPr>
        <w:t xml:space="preserve"> ou superior desde as dependências do CONTRATANTE até a conexão à infraestrutura de comunicação da CONTRATADA;</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comunicação de dados na última milha deverá ser realizada por meio de cabeamento, fibra ótica, metálico ou equivalente, sendo vedada a utilização de conexões por rádio, capaz de suportar os requisitos deste Termo de Referência;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A interligação deve ser em conexão permanente, dedicada e exclusiva, desde as dependências do CONTRATANTE até a conexão à infraestrutura de comunicação da CONTRATADA, obedecendo às recomendações elaboradas pela EIA/TIA(</w:t>
      </w:r>
      <w:r w:rsidRPr="006B2E13">
        <w:rPr>
          <w:rFonts w:ascii="Times New Roman" w:hAnsi="Times New Roman" w:cs="Times New Roman"/>
          <w:i/>
          <w:iCs/>
        </w:rPr>
        <w:t>Electronic Industries Alliance/Telecomunications Industry Association</w:t>
      </w:r>
      <w:r w:rsidRPr="006B2E13">
        <w:rPr>
          <w:rFonts w:ascii="Times New Roman" w:hAnsi="Times New Roman" w:cs="Times New Roman"/>
        </w:rPr>
        <w:t>), pela ABNT(Associação Brasileira de Normas Técnicas) e demais normas, quando couber;</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responsabilizar-se-á pelo fornecimento e instalação dos materiais e equipamentos necessários à prestação do serviço, inclusive os roteadores especificados, assumindo todos os custos de instalação;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Após a implantação do circuito, solicitações de instalação, retirada e alteração de características físicas já existentes, incluindo a configuração em equipamentos de comunicação de dados decorrentes dessas mudanças e referentes à resolução de problemas no serviço contratado, dar-se-ão através de solicitações formais por parte do CONTRATANTE, sendo que estas solicitações deverão ser executadas pela CONTRATADA obedecendo-se os prazos estabelecidos no Acordo de Nível de Serviços;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hipótese de mudança de endereço do CONTRATANTE, a CONTRATADA poderá cobrar o mesmo custo de instalação orçado inicialmente para implantação do canal de comunicação, e deverá ser apresentado discriminadamente em fatura e realizada cobrança única;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equipamentos utilizados para atender os serviços serão instalados inicialmente na Sala Técnica localizada no andar Semi-Enterrado do edifício-sede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fibras ópticas e demais cabeamento utilizados nas dependências do CONTRATANTE deverão ser apropriados para uso interno, ou seja, fibras não geleadas e cabeamento não susceptível a propagação de fogo;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componentes utilizados nas interligações físicas do canal de comunicação de dados deverão possuir certificado de homologação UL (</w:t>
      </w:r>
      <w:r w:rsidRPr="006B2E13">
        <w:rPr>
          <w:rFonts w:ascii="Times New Roman" w:hAnsi="Times New Roman" w:cs="Times New Roman"/>
          <w:i/>
          <w:iCs/>
        </w:rPr>
        <w:t>Underwriters Laboratories</w:t>
      </w:r>
      <w:r w:rsidRPr="006B2E13">
        <w:rPr>
          <w:rFonts w:ascii="Times New Roman" w:hAnsi="Times New Roman" w:cs="Times New Roman"/>
        </w:rPr>
        <w: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responsabilizar-se-á por eventuais adequações nas instalações físicas do CONTRATANTE, assim como na infraestrutura externa para a implantação do serviço contratado (passagem de cabos, lançamento de fibras ópticas, adaptação de tomadas, etc);</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b/>
        </w:rPr>
      </w:pPr>
      <w:r w:rsidRPr="006B2E13">
        <w:rPr>
          <w:rFonts w:ascii="Times New Roman" w:hAnsi="Times New Roman" w:cs="Times New Roman"/>
          <w:b/>
        </w:rPr>
        <w:t>Características do Serviço de Comunicação de Dados: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canal de comunicação contratado deverá funcionar em conjunto com canal já instalado. Cada um funcionará como contingência ativa do outro, devendo o canal objeto deste Termo de Referência estar conectado em uma rede de provedor com infraestrutura independente do outro </w:t>
      </w:r>
      <w:r w:rsidRPr="006B2E13">
        <w:rPr>
          <w:rFonts w:ascii="Times New Roman" w:hAnsi="Times New Roman" w:cs="Times New Roman"/>
        </w:rPr>
        <w:lastRenderedPageBreak/>
        <w:t>canal contratado, inclusive com ASNs (</w:t>
      </w:r>
      <w:r w:rsidRPr="006B2E13">
        <w:rPr>
          <w:rFonts w:ascii="Times New Roman" w:hAnsi="Times New Roman" w:cs="Times New Roman"/>
          <w:i/>
          <w:iCs/>
        </w:rPr>
        <w:t>Autonomous System Number</w:t>
      </w:r>
      <w:r w:rsidRPr="006B2E13">
        <w:rPr>
          <w:rFonts w:ascii="Times New Roman" w:hAnsi="Times New Roman" w:cs="Times New Roman"/>
        </w:rPr>
        <w:t>) distintos, a fim de possibilitar total redundância na conexão à Internet;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obrigatoriamente, possuir no Brasil infraestrutura de comunicação principal (</w:t>
      </w:r>
      <w:r w:rsidRPr="006B2E13">
        <w:rPr>
          <w:rFonts w:ascii="Times New Roman" w:hAnsi="Times New Roman" w:cs="Times New Roman"/>
          <w:i/>
          <w:iCs/>
        </w:rPr>
        <w:t>backbone</w:t>
      </w:r>
      <w:r w:rsidRPr="006B2E13">
        <w:rPr>
          <w:rFonts w:ascii="Times New Roman" w:hAnsi="Times New Roman" w:cs="Times New Roman"/>
        </w:rPr>
        <w:t>) em tecnologia ATM (</w:t>
      </w:r>
      <w:r w:rsidRPr="006B2E13">
        <w:rPr>
          <w:rFonts w:ascii="Times New Roman" w:hAnsi="Times New Roman" w:cs="Times New Roman"/>
          <w:i/>
          <w:iCs/>
        </w:rPr>
        <w:t>Asynchronous Transfer Mode</w:t>
      </w:r>
      <w:r w:rsidRPr="006B2E13">
        <w:rPr>
          <w:rFonts w:ascii="Times New Roman" w:hAnsi="Times New Roman" w:cs="Times New Roman"/>
        </w:rPr>
        <w:t>), SDH (</w:t>
      </w:r>
      <w:r w:rsidRPr="006B2E13">
        <w:rPr>
          <w:rFonts w:ascii="Times New Roman" w:hAnsi="Times New Roman" w:cs="Times New Roman"/>
          <w:i/>
          <w:iCs/>
        </w:rPr>
        <w:t>Synchronous Digital Hierarchy</w:t>
      </w:r>
      <w:r w:rsidRPr="006B2E13">
        <w:rPr>
          <w:rFonts w:ascii="Times New Roman" w:hAnsi="Times New Roman" w:cs="Times New Roman"/>
        </w:rPr>
        <w:t>), MPLS (</w:t>
      </w:r>
      <w:r w:rsidRPr="006B2E13">
        <w:rPr>
          <w:rFonts w:ascii="Times New Roman" w:hAnsi="Times New Roman" w:cs="Times New Roman"/>
          <w:i/>
          <w:iCs/>
        </w:rPr>
        <w:t>Multiprotocol Label Switching</w:t>
      </w:r>
      <w:r w:rsidRPr="006B2E13">
        <w:rPr>
          <w:rFonts w:ascii="Times New Roman" w:hAnsi="Times New Roman" w:cs="Times New Roman"/>
        </w:rPr>
        <w:t xml:space="preserve">) ou </w:t>
      </w:r>
      <w:r w:rsidRPr="006B2E13">
        <w:rPr>
          <w:rFonts w:ascii="Times New Roman" w:hAnsi="Times New Roman" w:cs="Times New Roman"/>
          <w:i/>
          <w:iCs/>
        </w:rPr>
        <w:t>Gigabit Ethernet</w:t>
      </w:r>
      <w:r w:rsidRPr="006B2E13">
        <w:rPr>
          <w:rFonts w:ascii="Times New Roman" w:hAnsi="Times New Roman" w:cs="Times New Roman"/>
        </w:rPr>
        <w:t>;</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backbone da CONTRATADA deverá possuir conexão instalada com o backbone IP mundial de, no mínimo, 5Gbps;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obrigatoriamente, possuir, no mínimo, 5(cinco) POPs (Points of Presence) próprios no Brasil que utilizem tecnologia ATM, SDH, MPLS ou Gigabit Ethernet, incluindo pelo menos um na cidade de Brasília, DF;</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Somente serão aceitos como POPs válidos, para fins de avaliação de propostas, aqueles que possuam redundância nos canais de comunicação de dados com o "backbone" da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CONTRATADA deverá possuir </w:t>
      </w:r>
      <w:r w:rsidRPr="006B2E13">
        <w:rPr>
          <w:rFonts w:ascii="Times New Roman" w:hAnsi="Times New Roman" w:cs="Times New Roman"/>
          <w:i/>
        </w:rPr>
        <w:t>link</w:t>
      </w:r>
      <w:r w:rsidRPr="006B2E13">
        <w:rPr>
          <w:rFonts w:ascii="Times New Roman" w:hAnsi="Times New Roman" w:cs="Times New Roman"/>
        </w:rPr>
        <w:t xml:space="preserve"> de comunicação de dados com outras prestadoras de abrangência nacional, possibilitando a capilarização do acesso em todo o Brasil;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w:t>
      </w:r>
      <w:r w:rsidRPr="006B2E13">
        <w:rPr>
          <w:rStyle w:val="nfase"/>
          <w:rFonts w:ascii="Times New Roman" w:hAnsi="Times New Roman" w:cs="Times New Roman"/>
        </w:rPr>
        <w:t xml:space="preserve">backbone </w:t>
      </w:r>
      <w:r w:rsidRPr="006B2E13">
        <w:rPr>
          <w:rFonts w:ascii="Times New Roman" w:hAnsi="Times New Roman" w:cs="Times New Roman"/>
        </w:rPr>
        <w:t>da CONTRATADA deverá possuir, pelo menos, três pontos de troca de tráfego com provedores que possuam AS independentes.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aceitar AS-Path prepending em suas políticas de BGP;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equipamentos roteadores a serem alocados para a prestação dos serviços deverão atender às seguintes características: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Deverão ser capazes de suprir as necessidades técnicas de performance estabelecidas neste Termo de Referência;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Deverão suportar os protocolos SNMP v1, v2, v3 e RMON, além de suportar as tecnologias </w:t>
      </w:r>
      <w:r w:rsidRPr="006B2E13">
        <w:rPr>
          <w:rFonts w:ascii="Times New Roman" w:hAnsi="Times New Roman" w:cs="Times New Roman"/>
          <w:i/>
        </w:rPr>
        <w:t>SFlow</w:t>
      </w:r>
      <w:r w:rsidRPr="006B2E13">
        <w:rPr>
          <w:rFonts w:ascii="Times New Roman" w:hAnsi="Times New Roman" w:cs="Times New Roman"/>
        </w:rPr>
        <w:t xml:space="preserve"> e </w:t>
      </w:r>
      <w:r w:rsidRPr="006B2E13">
        <w:rPr>
          <w:rFonts w:ascii="Times New Roman" w:hAnsi="Times New Roman" w:cs="Times New Roman"/>
          <w:i/>
        </w:rPr>
        <w:t>NetFlow</w:t>
      </w:r>
      <w:r w:rsidRPr="006B2E13">
        <w:rPr>
          <w:rFonts w:ascii="Times New Roman" w:hAnsi="Times New Roman" w:cs="Times New Roman"/>
        </w:rPr>
        <w: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Sistema Operacional dos equipamentos deverá ser o mais atual disponível no mercado, devendo ser atualizado sempre que houver necessidade ou que possam agregar melhorias ou correções aos serviços prestados;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roteador destinado ao provimento do serviço deverá possuir, pelo menos 1(uma) interface Ethernet 10/100Mbps com conector RJ45 para gerenciamento e pelo menos 2(duas) interfaces Ethernet 10/100/1000Mbps com conectores SFP para tráfego de dados para interligação à rede local do CONTRATANTE;</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lastRenderedPageBreak/>
        <w:t>O roteador deverá permitir a utilização simultânea de todas as interfaces destinadas ao tráfego de dados;</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 xml:space="preserve">Caso sejam necessários </w:t>
      </w:r>
      <w:r w:rsidRPr="006B2E13">
        <w:rPr>
          <w:rFonts w:ascii="Times New Roman" w:hAnsi="Times New Roman" w:cs="Times New Roman"/>
          <w:i/>
        </w:rPr>
        <w:t>transceivers</w:t>
      </w:r>
      <w:r w:rsidRPr="006B2E13">
        <w:rPr>
          <w:rFonts w:ascii="Times New Roman" w:hAnsi="Times New Roman" w:cs="Times New Roman"/>
        </w:rPr>
        <w:t xml:space="preserve"> ou outros adaptadores para a interligação do roteador à infraestrutura do CONTRATANTE, estes deverão ser fornecidos pela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Suporte a aplicações TCP/IP, em conformidade com as recomendações do IETF (</w:t>
      </w:r>
      <w:r w:rsidRPr="006B2E13">
        <w:rPr>
          <w:rFonts w:ascii="Times New Roman" w:hAnsi="Times New Roman" w:cs="Times New Roman"/>
          <w:i/>
        </w:rPr>
        <w:t>Internet Engineering Task Force</w:t>
      </w:r>
      <w:r w:rsidRPr="006B2E13">
        <w:rPr>
          <w:rFonts w:ascii="Times New Roman" w:hAnsi="Times New Roman" w:cs="Times New Roman"/>
        </w:rPr>
        <w:t>);</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Suporte, pelo menos, aos protocolos de roteamento BGP-4 e OSPF v2;</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Suporte a gerenciamento por SNMP (versões 1, 2 e 3) e RMON com no mínimo os grupos padrões: estatísticas, alarmes, histórico e eventos;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fornecer as seguintes MIBs (</w:t>
      </w:r>
      <w:r w:rsidRPr="006B2E13">
        <w:rPr>
          <w:rFonts w:ascii="Times New Roman" w:hAnsi="Times New Roman" w:cs="Times New Roman"/>
          <w:i/>
        </w:rPr>
        <w:t>Management Information Bases</w:t>
      </w:r>
      <w:r w:rsidRPr="006B2E13">
        <w:rPr>
          <w:rFonts w:ascii="Times New Roman" w:hAnsi="Times New Roman" w:cs="Times New Roman"/>
        </w:rPr>
        <w:t>): MIB-II, MIB estendida do equipamento e aquela que permite o gerenciamento dos recursos instalados e configurados no equipamento;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a utilização de filtros de pacotes, construção de listas de acesso e as funcionalidades básicas de segurança;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criação de canal criptografado usando SSH v2, visando administração remota do roteador;</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Integrar multiserviços, como voz, dados e vídeo;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a implementação de VPN (Redes Privadas Virtuais);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a configuração de VLANs (Virtual Local Area Networks), em conformidade com o padrão IEEE 802.30;</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controle (definição) de banda por VLAN;</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IPv6;</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Implementar gateway entre IPv4 e IPv6 e inverso;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Suportar PfR (Performance Routing), GLBP (Gateway Load Balancing Protocol) ou funcionalidade compatível e interoperante;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roteador deverá ter capacidade para recebimento de pacotes de roteamento do tipo “full routing”;</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lastRenderedPageBreak/>
        <w:t xml:space="preserve">A CONTRATADA deverá divulgar o(s) Sistema(s) Autônomo(s) do CONTRATANTE em seu </w:t>
      </w:r>
      <w:r w:rsidRPr="006B2E13">
        <w:rPr>
          <w:rFonts w:ascii="Times New Roman" w:hAnsi="Times New Roman" w:cs="Times New Roman"/>
          <w:i/>
        </w:rPr>
        <w:t>backbone</w:t>
      </w:r>
      <w:r w:rsidRPr="006B2E13">
        <w:rPr>
          <w:rFonts w:ascii="Times New Roman" w:hAnsi="Times New Roman" w:cs="Times New Roman"/>
        </w:rPr>
        <w:t>, de forma que os endereços públicos deste último sejam roteados para a Internet.</w:t>
      </w:r>
    </w:p>
    <w:p w:rsidR="006B2E13" w:rsidRPr="006B2E13" w:rsidRDefault="006B2E13" w:rsidP="006B2E13">
      <w:pPr>
        <w:pStyle w:val="Textbody"/>
        <w:ind w:left="340"/>
        <w:rPr>
          <w:rFonts w:ascii="Times New Roman" w:hAnsi="Times New Roman" w:cs="Times New Roman"/>
          <w:shd w:val="clear" w:color="auto" w:fill="FF0000"/>
        </w:rPr>
      </w:pP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b/>
          <w:shd w:val="clear" w:color="auto" w:fill="FF0000"/>
        </w:rPr>
      </w:pPr>
      <w:r w:rsidRPr="006B2E13">
        <w:rPr>
          <w:rFonts w:ascii="Times New Roman" w:hAnsi="Times New Roman" w:cs="Times New Roman"/>
          <w:b/>
        </w:rPr>
        <w:t>Serviço de segurança Anti-DDoS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canal de comunicação fornecido deverá ser protegido por serviço Anti-DDoS, sendo que a CONTRATADA deverá comprovar capacidade de identificação, bloqueio e mitigação de ataques de negação de serviço, inclusive DDoS (</w:t>
      </w:r>
      <w:r w:rsidRPr="006B2E13">
        <w:rPr>
          <w:rFonts w:ascii="Times New Roman" w:hAnsi="Times New Roman" w:cs="Times New Roman"/>
          <w:i/>
        </w:rPr>
        <w:t>Distributed Denial of Service</w:t>
      </w:r>
      <w:r w:rsidRPr="006B2E13">
        <w:rPr>
          <w:rFonts w:ascii="Times New Roman" w:hAnsi="Times New Roman" w:cs="Times New Roman"/>
        </w:rPr>
        <w:t>), de forma proativa;</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 CONTRATADA, através desse serviço, deverá identificar, comunicar a equipe de infraestrutura do CONTRATANTE e mitigar quaisquer tipos de ataques que utilizem indevidamente os recursos de rede em IPv4 e IPv6;</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As ocorrências de tais ataques deverão ser reportadas mensalmente, através de relatório enviado por e-mail ao CONTRATANTE, indicando data e hora do início e término do ataque, o(s) IP(s) dos geradores do ataque e o destino;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serviço deverá possuir a capacidade de criar e analisar a reputação de endereços IP, possuindo base de informação própria, gerada durante a filtragem de ataques, e interligada com os principais centros mundiais de avaliação de reputação de endereços IP;</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serviço não poderá afetar a visibilidade do endereço de origem das requisições, mantendo o tráfego legítimo livre de quaisquer modificações;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 xml:space="preserve">O serviço deverá suportar a mitigação automática de ataques, utilizando múltiplas técnicas como </w:t>
      </w:r>
      <w:r w:rsidRPr="006B2E13">
        <w:rPr>
          <w:rFonts w:ascii="Times New Roman" w:hAnsi="Times New Roman" w:cs="Times New Roman"/>
          <w:i/>
        </w:rPr>
        <w:t>White Lists</w:t>
      </w:r>
      <w:r w:rsidRPr="006B2E13">
        <w:rPr>
          <w:rFonts w:ascii="Times New Roman" w:hAnsi="Times New Roman" w:cs="Times New Roman"/>
        </w:rPr>
        <w:t xml:space="preserve">, </w:t>
      </w:r>
      <w:r w:rsidRPr="006B2E13">
        <w:rPr>
          <w:rFonts w:ascii="Times New Roman" w:hAnsi="Times New Roman" w:cs="Times New Roman"/>
          <w:i/>
        </w:rPr>
        <w:t>Black Lists</w:t>
      </w:r>
      <w:r w:rsidRPr="006B2E13">
        <w:rPr>
          <w:rFonts w:ascii="Times New Roman" w:hAnsi="Times New Roman" w:cs="Times New Roman"/>
        </w:rPr>
        <w:t>, limitação de taxa, técnicas desafio-resposta, descarte de pacotes mal formados, técnicas de mitigação de ataques aos protocolos HTTP e DNS, bloqueio por localização geográfica de endereços IP, dentre outras;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O serviço deverá implementar mecanismos capazes de detectar e mitigar todos e quaisquer ataques que façam o uso não autorizado de recursos de rede, tanto para IPv4 como para IPv6, incluindo, mas não se restringindo aos seguintes: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de inundação (</w:t>
      </w:r>
      <w:r w:rsidRPr="006B2E13">
        <w:rPr>
          <w:rFonts w:ascii="Times New Roman" w:hAnsi="Times New Roman" w:cs="Times New Roman"/>
          <w:i/>
        </w:rPr>
        <w:t>Bandwidth Flood</w:t>
      </w:r>
      <w:r w:rsidRPr="006B2E13">
        <w:rPr>
          <w:rFonts w:ascii="Times New Roman" w:hAnsi="Times New Roman" w:cs="Times New Roman"/>
        </w:rPr>
        <w:t>), incluindo Flood de UDP e ICMP;</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à pilha TCP, incluindo mal uso das Flags TCP, ataques de RST e FIN, SYN Flood e TCP Idle Resets;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que utilizam Fragmentação de pacotes, incluindo pacotes IP, TCP e UDP;</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Ataques de Botnets, Worms e ataques que utilizam falsificação de endereços IP origem (IP Spoofing);</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lastRenderedPageBreak/>
        <w:t>Ataques à camada de aplicação, incluindo protocolos HTTP e DNS, a solução deve manter uma lista dinâmica de endereços IP bloqueados, retirando dessa lista os endereços que não enviarem mais requisições maliciosas após um período de tempo considerado seguro pela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As soluções de detecção e mitigação devem possuir serviço de atualização de assinaturas de ataques;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As funcionalidades de monitoramento, detecção e mitigação de ataques devem ser mantidas em operação ininterrupta durante as 24 (vinte e quatro) horas do dia, nos 7 (sete) dias da semana, no período de vigência contratual;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nenhuma hipótese será permitida a mitigação de ataques DDoS mediante configuração de ACLs no roteador de borda da CONTRATADA; </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0000"/>
        </w:rPr>
      </w:pPr>
      <w:r w:rsidRPr="006B2E13">
        <w:rPr>
          <w:rFonts w:ascii="Times New Roman" w:hAnsi="Times New Roman" w:cs="Times New Roman"/>
        </w:rPr>
        <w:t>Entende-se por roteador de borda da CONTRATADA o equipamento instalado nas dependências do CONTRATANTE;</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shd w:val="clear" w:color="auto" w:fill="FF0000"/>
        </w:rPr>
      </w:pPr>
      <w:r w:rsidRPr="006B2E13">
        <w:rPr>
          <w:rFonts w:ascii="Times New Roman" w:hAnsi="Times New Roman" w:cs="Times New Roman"/>
        </w:rPr>
        <w:t>A CONTRATADA deverá possuir, pelo menos, 2(dois) centros de limpeza redundantes e hospedados em território nacional;</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b/>
          <w:shd w:val="clear" w:color="auto" w:fill="FF0000"/>
        </w:rPr>
      </w:pPr>
      <w:r w:rsidRPr="006B2E13">
        <w:rPr>
          <w:rFonts w:ascii="Times New Roman" w:hAnsi="Times New Roman" w:cs="Times New Roman"/>
          <w:b/>
        </w:rPr>
        <w:t>Serviço de DNS</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A CONTRATADA deverá disponibilizar serviço de resolução de nome (DNS) com suporte a tecnologia DNSSEC, em pelo menos 2(dois) servidores distintos, localizados em território brasileiro, que deverão ser configurados para receber as configurações da publicação de nomes (propagação de zona) através de servidores internos da rede da CONTRATADA.</w:t>
      </w:r>
      <w:r w:rsidRPr="006B2E13">
        <w:rPr>
          <w:rFonts w:ascii="Times New Roman" w:hAnsi="Times New Roman" w:cs="Times New Roman"/>
          <w:shd w:val="clear" w:color="auto" w:fill="FF0000"/>
        </w:rPr>
        <w:t xml:space="preserve"> </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Deverá ser possível a propagação de mais de 1 zona.</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Os servidores de resolução de nomes devem possuir todos os requisitos de segurança necessários a mitigar ataques como DNS CACHE POISONING, DOS e DDOS, DNS AMPLIFICATION, dentre outros que comprometam sua disponibilidade e autenticidade de seus registros.</w:t>
      </w:r>
    </w:p>
    <w:p w:rsidR="006B2E13" w:rsidRPr="006B2E13" w:rsidRDefault="006B2E13" w:rsidP="006B2E13">
      <w:pPr>
        <w:pStyle w:val="Textbody"/>
        <w:rPr>
          <w:rFonts w:ascii="Times New Roman" w:hAnsi="Times New Roman" w:cs="Times New Roman"/>
          <w:shd w:val="clear" w:color="auto" w:fill="FF0000"/>
        </w:rPr>
      </w:pPr>
      <w:r w:rsidRPr="006B2E13">
        <w:rPr>
          <w:rFonts w:ascii="Times New Roman" w:hAnsi="Times New Roman" w:cs="Times New Roman"/>
        </w:rPr>
        <w:t>O serviço de DNS deve responder a requisições de consulta, alteração de zona, propagação de DNS, dentre outros serviços associados, em regime 24x7x365 com SLA de 99,7%</w:t>
      </w:r>
      <w:r w:rsidRPr="006B2E13">
        <w:rPr>
          <w:rFonts w:ascii="Times New Roman" w:hAnsi="Times New Roman" w:cs="Times New Roman"/>
          <w:shd w:val="clear" w:color="auto" w:fill="FF0000"/>
        </w:rPr>
        <w:t xml:space="preserve">  </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shd w:val="clear" w:color="auto" w:fill="FF0000"/>
        </w:rPr>
      </w:pPr>
      <w:r w:rsidRPr="006B2E13">
        <w:rPr>
          <w:rFonts w:ascii="Times New Roman" w:hAnsi="Times New Roman" w:cs="Times New Roman"/>
        </w:rPr>
        <w:t>Deverá permitir controle total das zonas pertencentes ao CONTRATANTE por parte da CONTRATADA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CRONOGRAMA DE EXECUÇÃO: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Considerando que a CONTRATADA deverá efetuar atividades que não podem ser especificadas pelo CONTRATANTE para o fornecimento do canal de comunicação de dados, e que, além disso, não é possível definir um cronograma de execução preciso para a prestação do serviço de suporte técnico, pois como visto, será realizado, salvo naquelas relacionadas à manutenção preventiva do serviço e equipamentos que o suportam, por solicitações que terão cronogramas estabelecidos nas aberturas de chamados, elaborou-se a tabela abaixo com os principais marcos e eventos que ocorrerão durante a execução do Contrato:</w:t>
      </w:r>
    </w:p>
    <w:tbl>
      <w:tblPr>
        <w:tblStyle w:val="TabeladeGrade4-nfase2"/>
        <w:tblW w:w="9638" w:type="dxa"/>
        <w:tblLayout w:type="fixed"/>
        <w:tblLook w:val="04A0" w:firstRow="1" w:lastRow="0" w:firstColumn="1" w:lastColumn="0" w:noHBand="0" w:noVBand="1"/>
      </w:tblPr>
      <w:tblGrid>
        <w:gridCol w:w="1129"/>
        <w:gridCol w:w="4129"/>
        <w:gridCol w:w="4380"/>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MARCO</w:t>
            </w:r>
          </w:p>
        </w:tc>
        <w:tc>
          <w:tcPr>
            <w:tcW w:w="4129" w:type="dxa"/>
          </w:tcPr>
          <w:p w:rsidR="006B2E13" w:rsidRPr="006B2E13" w:rsidRDefault="006B2E13" w:rsidP="00296621">
            <w:pPr>
              <w:pStyle w:val="TableContents"/>
              <w:spacing w:after="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DESCRIÇÃO</w:t>
            </w:r>
          </w:p>
        </w:tc>
        <w:tc>
          <w:tcPr>
            <w:tcW w:w="4380" w:type="dxa"/>
          </w:tcPr>
          <w:p w:rsidR="006B2E13" w:rsidRPr="006B2E13" w:rsidRDefault="006B2E13" w:rsidP="00296621">
            <w:pPr>
              <w:pStyle w:val="TableContents"/>
              <w:spacing w:after="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QUANDO OCORRE?</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INSTALAÇÃO INICIAL E RECEBIMENTO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1</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Assinatura do Contrato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Após a homologação do certame</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2</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Reunião de alinhamento de expectativas</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Em até 5(cinco) dias úteis após a assinatura do Contrato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3</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Emissão da ordem de fornecimento para a instalação inicial do canal de comunicação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Em até 10(dez) dias úteis após a reunião de alinhamento de expectativas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4</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Prazo máximo da CONTRATADA para a instalação inicial e configuração plena do serviço contratado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60(sessenta) dias corridos contados após recebimento da ordem de serviço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5</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Aceite provisório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Mediante termo de aceite provisório, após efetuada a entrega dos serviços, para posterior verificação de sua conformidade com as especificações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6</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Aceite definitivo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 xml:space="preserve">Mediante termo de aceite definitivo, em até 10(dez) dias úteis após o recebimento provisório e a </w:t>
            </w:r>
            <w:r w:rsidRPr="006B2E13">
              <w:rPr>
                <w:rFonts w:ascii="Times New Roman" w:hAnsi="Times New Roman" w:cs="Times New Roman"/>
                <w:sz w:val="24"/>
                <w:szCs w:val="24"/>
              </w:rPr>
              <w:lastRenderedPageBreak/>
              <w:t>verificação da perfeita execução das obrigações contratuais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lastRenderedPageBreak/>
              <w:t>7</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Início do período de execução do serviço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 partir do aceite definitivo dos serviços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3"/>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EXECUÇÃO DO SERVIÇO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8</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Alteração de velocidade do canal</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Sob demanda, durante a vigência do contrato, ocasião onde incidirão os prazos de atendimento estabelecidos em Acordo de Nível de Serviços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9</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Validação do serviço contratado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 xml:space="preserve">Mensalmente, após o recebimento da fatura prévia do período, contendo detalhamento da disponibilidade do canal de comunicação e todos os serviços previstos neste edital, chamados abertos e seus detalhamentos, e dados de latência. </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10</w:t>
            </w:r>
          </w:p>
        </w:tc>
        <w:tc>
          <w:tcPr>
            <w:tcW w:w="4129"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Aceite do serviço contratado</w:t>
            </w:r>
          </w:p>
        </w:tc>
        <w:tc>
          <w:tcPr>
            <w:tcW w:w="4380" w:type="dxa"/>
          </w:tcPr>
          <w:p w:rsidR="006B2E13" w:rsidRPr="006B2E13" w:rsidRDefault="006B2E13" w:rsidP="00296621">
            <w:pPr>
              <w:pStyle w:val="TableContents"/>
              <w:spacing w:after="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Mensalmente, após o recebimento da fatura definitiva do período, emitida pela CONTRATADA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6B2E13" w:rsidRPr="006B2E13" w:rsidRDefault="006B2E13" w:rsidP="00296621">
            <w:pPr>
              <w:pStyle w:val="TableContents"/>
              <w:spacing w:after="113"/>
              <w:rPr>
                <w:rFonts w:ascii="Times New Roman" w:hAnsi="Times New Roman" w:cs="Times New Roman"/>
                <w:sz w:val="24"/>
                <w:szCs w:val="24"/>
              </w:rPr>
            </w:pPr>
            <w:r w:rsidRPr="006B2E13">
              <w:rPr>
                <w:rFonts w:ascii="Times New Roman" w:hAnsi="Times New Roman" w:cs="Times New Roman"/>
                <w:sz w:val="24"/>
                <w:szCs w:val="24"/>
              </w:rPr>
              <w:t>11</w:t>
            </w:r>
          </w:p>
        </w:tc>
        <w:tc>
          <w:tcPr>
            <w:tcW w:w="4129"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Pagamento relativo ao serviço contratado</w:t>
            </w:r>
          </w:p>
        </w:tc>
        <w:tc>
          <w:tcPr>
            <w:tcW w:w="4380" w:type="dxa"/>
          </w:tcPr>
          <w:p w:rsidR="006B2E13" w:rsidRPr="006B2E13" w:rsidRDefault="006B2E13" w:rsidP="00296621">
            <w:pPr>
              <w:pStyle w:val="TableContents"/>
              <w:spacing w:after="11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Mensalmente, até 10(dez) dias úteis após o aceite definitivo, se não houver impedimentos</w:t>
            </w:r>
          </w:p>
        </w:tc>
      </w:tr>
    </w:tbl>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serviços de instalação inicial e de alteração de velocidade serão aceitos definitivamente no prazo de 10 dias úteis, contados do recebimento provisório, após a verificação da qualidade do resultado.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Para efeito do aceite/recebimento definitivo da instalação, em conjunto com os técnicos do CONTRATANTE, a CONTRATADA já deverá ter realizado, com sucesso, um ou mais testes de aferição do funcionamento de todos os serviços previstos. Tendo sido realizados, com sucesso, os testes de funcionamento, sendo emitido o Termo de Aceite, atestando a conformidade dos mesmos com as especificações constantes no Edital, liberando assim o início do faturamento;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recebimento provisório ou definitivo dos serviços não exclui a responsabilidade da contratada pelos prejuízos resultantes da incorreta execução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serviços de DNS e Anti-DDoS totalmente implementados, assim os acessos administrativos aos equipamentos, portal e demais ferramentas de gerenciamento, acesso ao portal de atendimento e central 0800 para abertura de chamados especificados neste Termo de Referência deverão ser disponibilizados até o momento da entrega provisória dos serviços contratados, e serão indispensáveis para o aceite definitivo do serviço contratado.</w:t>
      </w:r>
    </w:p>
    <w:p w:rsidR="006B2E13" w:rsidRPr="006B2E13" w:rsidRDefault="006B2E13" w:rsidP="006B2E13">
      <w:pPr>
        <w:pStyle w:val="Textbody"/>
        <w:ind w:left="340"/>
        <w:rPr>
          <w:rFonts w:ascii="Times New Roman" w:hAnsi="Times New Roman"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DO LOCAL E DO PRAZO PARA EXECUÇÃO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serviços deverão ser prestados no CNMP – Conselho Nacional do Ministério Público, localizado no SAFS – Setor de Administração Federal Sul – Quadra 02 – Lote 03, Edifício Adail Belmonte, Brasília/DF, CEP 70070-600.</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prestação dos serviços deverá ser realizada nas condições especificadas neste Termo de Referência.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CONTROLE DA EXECUÇÃO DO SERVIÇO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contrato assinado ou a ordem de serviço acompanhada da Nota de Empenho constituirão documentos de autorização para a execução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representante da Administração acompanhará todas as ocorrências relacionadas com a execução do contrato, indicando dia, mês e ano, bem como o nome dos funcionários eventualmente envolvidos, determinando o que for necessário à regularização das falhas ou </w:t>
      </w:r>
      <w:r w:rsidRPr="006B2E13">
        <w:rPr>
          <w:rFonts w:ascii="Times New Roman" w:hAnsi="Times New Roman" w:cs="Times New Roman"/>
        </w:rPr>
        <w:lastRenderedPageBreak/>
        <w:t>defeitos observados e encaminhando os apontamentos à autoridade competente para as providências cabíveis.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CONTRATANTE, poderá rejeitar o serviço, no todo ou em parte, se em desacordo com o Termo de Referência.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Quaisquer exigências da Fiscalização, inerentes ao objeto da presente contratação, deverão ser prontamente atendidas pela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Style w:val="StrongEmphasis"/>
          <w:rFonts w:ascii="Times New Roman" w:hAnsi="Times New Roman" w:cs="Times New Roman"/>
        </w:rPr>
        <w:t>Da Forma de execução do serviço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Caberá à CONTRATADA fornecer ao CONTRATANTE canal de comunicação de dados para acesso à rede mundial de computadores – </w:t>
      </w:r>
      <w:r w:rsidRPr="006B2E13">
        <w:rPr>
          <w:rFonts w:ascii="Times New Roman" w:hAnsi="Times New Roman" w:cs="Times New Roman"/>
          <w:i/>
        </w:rPr>
        <w:t>Internet</w:t>
      </w:r>
      <w:r w:rsidRPr="006B2E13">
        <w:rPr>
          <w:rFonts w:ascii="Times New Roman" w:hAnsi="Times New Roman" w:cs="Times New Roman"/>
        </w:rPr>
        <w:t xml:space="preserve"> conforme condições estabelecidas;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CONTRATADA será responsável pelo gerenciamento dos equipamentos por ela alocados na prestação do serviço ora contratado;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Deverá ser concedido à equipe do CONTRATANTE acesso de leitura e gravação aos equipamentos, de forma a possibilitar a análise e auditoria das configurações e dos níveis de serviço;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Deverá ser possibilitado acesso aos equipamentos através do protocolo SNMP (versões 1, 2 e 3) e </w:t>
      </w:r>
      <w:r w:rsidRPr="006B2E13">
        <w:rPr>
          <w:rStyle w:val="nfase"/>
          <w:rFonts w:ascii="Times New Roman" w:hAnsi="Times New Roman" w:cs="Times New Roman"/>
        </w:rPr>
        <w:t>community</w:t>
      </w:r>
      <w:r w:rsidRPr="006B2E13">
        <w:rPr>
          <w:rFonts w:ascii="Times New Roman" w:hAnsi="Times New Roman" w:cs="Times New Roman"/>
        </w:rPr>
        <w:t> somente-leitura, de forma a possibilitar o monitoramento dos equipamentos por parte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Deverá registrar em nome da CONTRATANTE de forma proativa e automática ticket de suporte técnico sempre que verificar indisponibilidade do canal de comunicação ou serviços objetos deste edital, ataques a algum dos serviços, e demais incidentes que comprometam a operação e disponibilidade dos serviços de acordo com os ANS contratados. </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 CONTRATADA deverá comunicar ao CONTRATANTE a abertura do ticket por email e ligação telefônica, considerando-se a criticidade do incidente relacionado.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modelo de prestação de serviço de suporte técnico será por solicitação, ou seja, a CONTRATADA receberá do CONTRATANTE a solicitação para o fornecimento de suporte técnico conforme prioridade e prazos estabelecidos;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Caberá à CONTRATADA apresentar soluções definitivas para os problemas apresentados dentro dos prazos e condições estabelecidas;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chamados de suporte técnico serão abertos pela equipe técnica do CONTRATANTE mediante Central de Atendimento (0800) específica para atendimento de chamados que seja do tipo Corporativa e/ou Governamental, e-mail ou portal de atendimento WEB;</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lastRenderedPageBreak/>
        <w:t>A Central de Atendimento (0800) da CONTRATADA deverá oferecer a possibilidade de comunicação direta com o time de atendimento de 2º nível, seja de forma automatizada, seja mediante escalação de atendimento do 1º nível;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chamados de suporte técnico serão realizados em decorrência de qualquer problema detectado pela equipe técnica do CONTRATANTE no tocante ao pleno estado de funcionamento do canal de comunicação de dados, dos equipamentos, e dos serviços de DNS e AntiDDoS, inclusive problemas relacionados com instalação, configuração, operação e atualização;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alocar sempre que necessário técnico para atendimento “in loco” que seja capacitado para definir, instalar, configurar, testar e documentar funcionalidades de interesse do CONTRATANTE pertinentes ao serviço contratado;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Cada chamado aberto será avaliado individualmente pela equipe técnica do CONTRATANTE. Serão considerados os seguintes critérios para efeito de avaliação do serviço prestado: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Disponibilidade da Central de Atendimento conforme períodos e horários exigidos;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Cumprimento dos prazos definidos no Acordo de Nível de Serviços (ANS);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Nenhuma penalidade aplicada à CONTRATADA no período;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Atendimento às demais exigências contratuais;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abertura do chamado técnico junto à Central de Atendimento da CONTRATADA, deverão ser registradas, no mínimo, as seguintes informações:</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Identificação/designação do circuito;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Modelo e número de série do equipamento (se for o caso);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Problema observado;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Data e hora da abertura do chamado;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Identificação (nome, telefone, e-mail) do técnico do CONTRATANTE responsável pela abertura do chamado;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fornecerá o número, data e hora de abertura do chamado técnico no ato da comunicação efetuada pela equipe técnica do CONTRATANTE que servirá de referência para acompanhamento e indicadores de disponibilidade e faturamento mensal;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No fechamento dos chamados, a CONTRATADA deverá fornecer em detalhes por e-mail, o diagnóstico e a solução para o problema referente ao chamado. O envio destas informações não </w:t>
      </w:r>
      <w:r w:rsidRPr="006B2E13">
        <w:rPr>
          <w:rFonts w:ascii="Times New Roman" w:hAnsi="Times New Roman" w:cs="Times New Roman"/>
        </w:rPr>
        <w:lastRenderedPageBreak/>
        <w:t>exime a CONTRATADA do fornecimento do relatório mensal de prestação de serviço com a consolidação dos chamados técnicos abertos pelo CONTRATANTE no período;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serviço será avaliado mensalmente e serão considerados os critérios e indicadores referentes à latência, a perda de pacotes e a disponibilidade mínima exigidas do canal, dos equipamentos e de todos os serviços descritos neste Termo de Referência;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Gestor do Contrato emitirá Termo de Recebimento Definitivo da prestação dos serviços após análise do relatório mensal a ser emitido pela CONTRATADA, relativo aos chamados abertos no período, análise da prestação do serviço e verificação do atendimento das demais condições contratuais;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Gestor do Contrato emitirá Termo de Recusa em caso de verificação de erros ou impropriedades impeditivos de recebimento do serviço prestado. A CONTRATADA deverá promover as correções necessárias, considerando o Acordo de Nível de Serviço deste Termo de Referência, sem prejuízo de aplicação de penalidades previstas;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manter sigilo, sob pena de responsabilidade civil, penal e administrativa, sobre todo e qualquer assunto de interesse do CONTRATANTE ou de terceiros de que tomar conhecimento em razão da execução dos serviços executados, respeitando todos os critérios estabelecidos, aplicáveis aos dados, informações, regras de negócios, documentos, entre outros;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presente contratação não implica em necessidade de cessão de direitos autorais dos produtos entregues;</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DO ACORDO DE NÍVEL DE SERVIÇOS</w:t>
      </w:r>
    </w:p>
    <w:p w:rsidR="006B2E13" w:rsidRPr="006B2E13" w:rsidRDefault="006B2E13" w:rsidP="006B2E13">
      <w:pPr>
        <w:pStyle w:val="Textbody"/>
        <w:numPr>
          <w:ilvl w:val="1"/>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 xml:space="preserve"> Os serviços contratados deverão estar disponíveis 24 horas por dia, 7 dias por semana, durante toda a vigência do contrato, e estarão cobertos pelo Acordo de Nível de Serviço (SLA ou ANS), com previsão para descontos na fatura em caso de ocorrência de descumprimento dos níveis estabelecidos a seguir.</w:t>
      </w:r>
    </w:p>
    <w:p w:rsidR="006B2E13" w:rsidRPr="006B2E13" w:rsidRDefault="006B2E13" w:rsidP="006B2E13">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6B2E13">
        <w:rPr>
          <w:rStyle w:val="StrongEmphasis"/>
          <w:rFonts w:ascii="Times New Roman" w:hAnsi="Times New Roman" w:cs="Times New Roman"/>
        </w:rPr>
        <w:t>Instalação e alteração de velocidade dos canais de comunicação</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prazo para instalação inicial do canal de comunicação é de 45(quarenta e cinco) dias úteis, contados do recebimento da ordem de serviço, de acordo com cronograma estipulado.</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prazo para alteração de velocidade do canal de comunicação será de:</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10(dez) dias úteis, contados do recebimento da ordem de serviço, caso não haja necessidade de readequação da infraestrutura física, inclusive equipamentos, existentes;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lastRenderedPageBreak/>
        <w:t>30(trinta) dias úteis, contados do recebimento da ordem de serviço, caso sejam necessárias adequações na infraestrutura, inclusive substituição de equipamentos existentes;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atraso na instalação inicial ou na alteração de velocidade do canal de comunicação ensejará glosa de 1/30 por dia de atraso referente ao valor mensal da velocidade solicitada. Após 30(trinta) dias de atraso será configurada inexecução parcial/total do objeto, aplicando-se as sanções previstas neste Termo de Referência.</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Caso a CONTRATADA verifique que será necessário prazo maior para a instalação inicial/alteração de velocidade do canal, deverá justificar formalmente ao CONTRATANTE assim que identificado fator que ocasione o atraso, informando os motivos e restrições geradores do atraso, bem como estimativa de novo prazo de atendimento.</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Após a análise das justificativas, o CONTRATANTE, aceitando-as poderá autorizar o novo prazo de atendimento. Caso contrário, permanecem os prazos previamente estabelecidos.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Os serviços de instalação inicial e de alteração de velocidade serão recebidos provisoriamente quando da entrega dos serviços, pelo(a) responsável pelo acompanhamento e fiscalização do contrato/objeto, para efeito de posterior verificação de sua conformidade com as especificações constantes neste Termo de Referência e na proposta.</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Os serviços de instalação inicial e de alteração de velocidade poderão ser rejeitados quando em desacordo com as especificações constantes neste Termo de Referência e na proposta, devendo ser reparados, corrigidos ou refeitos no prazo máximo de 3 dias úteis, a contar da notificação da contratada, às suas custas, sem prejuízo de aplicação de sansões administrativas.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Esta notificação suspende os prazos de recebimento e de pagamento até que a irregularidade seja sanada.</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As alterações de velocidade do canal de comunicação não irão implicar em nova cobrança de instalação.</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início de cobrança do canal de comunicação ou da nova velocidade solicitada será definido pelo termo de aceite definitivo, emitido pelo CONTRATANTE em até 15(quinze) dias após o termo de aceite provisório e após a realização dos testes de conformidade.</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O aceite somente será emitido se a velocidade solicitada atingir seu limite contratado em ambos os sentidos de comunicação (</w:t>
      </w:r>
      <w:r w:rsidRPr="006B2E13">
        <w:rPr>
          <w:rFonts w:ascii="Times New Roman" w:hAnsi="Times New Roman" w:cs="Times New Roman"/>
          <w:i/>
        </w:rPr>
        <w:t>down</w:t>
      </w:r>
      <w:r w:rsidRPr="006B2E13">
        <w:rPr>
          <w:rFonts w:ascii="Times New Roman" w:hAnsi="Times New Roman" w:cs="Times New Roman"/>
        </w:rPr>
        <w:t xml:space="preserve"> e </w:t>
      </w:r>
      <w:r w:rsidRPr="006B2E13">
        <w:rPr>
          <w:rFonts w:ascii="Times New Roman" w:hAnsi="Times New Roman" w:cs="Times New Roman"/>
          <w:i/>
        </w:rPr>
        <w:t>up</w:t>
      </w:r>
      <w:r w:rsidRPr="006B2E13">
        <w:rPr>
          <w:rFonts w:ascii="Times New Roman" w:hAnsi="Times New Roman" w:cs="Times New Roman"/>
        </w:rPr>
        <w:t>), aferido por medição realizada pela CONTRATADA, através de teste de estresse do canal, e comprovação apresentada ao CONTRATANTE, que realizará a homologação através de protocolo  SNMP ou outra ferramenta de gerenciamento.</w:t>
      </w:r>
    </w:p>
    <w:p w:rsidR="006B2E13" w:rsidRPr="006B2E13" w:rsidRDefault="006B2E13" w:rsidP="006B2E13">
      <w:pPr>
        <w:pStyle w:val="Textbody"/>
        <w:numPr>
          <w:ilvl w:val="1"/>
          <w:numId w:val="37"/>
        </w:numPr>
        <w:autoSpaceDN w:val="0"/>
        <w:spacing w:before="0" w:after="140" w:line="288" w:lineRule="auto"/>
        <w:ind w:left="426" w:hanging="426"/>
        <w:rPr>
          <w:rStyle w:val="StrongEmphasis"/>
          <w:rFonts w:ascii="Times New Roman" w:hAnsi="Times New Roman" w:cs="Times New Roman"/>
          <w:bCs w:val="0"/>
        </w:rPr>
      </w:pPr>
      <w:r w:rsidRPr="006B2E13">
        <w:rPr>
          <w:rStyle w:val="StrongEmphasis"/>
          <w:rFonts w:ascii="Times New Roman" w:hAnsi="Times New Roman" w:cs="Times New Roman"/>
        </w:rPr>
        <w:lastRenderedPageBreak/>
        <w:t>Disponibilidade do Serviço Contratado</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A disponibilidade corresponde ao percentual de tempo, durante um período de faturamento mensal, no qual o serviço estiver em condições normais de funcionamento;</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O período de faturamento mensal deverá corresponder ao período de um mês, conforme calendário oficial;</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t>Deverão ser incluídos como tempo de indisponibilidade:</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Tempo em que o serviço esteja indisponível ou com desempenho degradado;</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Tempo decorrente entre o início da indisponibilidade do serviço e a sua total recuperação;</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Tempo decorrente entre ocorrências sucessivas de indisponibilidade dentro de um intervalo igual ou inferior a 24(vinte e quatro) horas do surgimento da primeira ocorrência. Tais períodos deverão ser considerados de recorrência desde a primeira ocorrência de indisponibilidade. Assim, para estes casos, a indisponibilidade deverá ser contada a partir do surgimento da ocorrência inicial até a recuperação da última ocorrência no intervalo;</w:t>
      </w:r>
    </w:p>
    <w:p w:rsidR="006B2E13" w:rsidRPr="006B2E13" w:rsidRDefault="006B2E13" w:rsidP="006B2E13">
      <w:pPr>
        <w:pStyle w:val="Textbody"/>
        <w:numPr>
          <w:ilvl w:val="2"/>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Não deverão ser incluídos como tempo de indisponibilidade:</w:t>
      </w:r>
    </w:p>
    <w:p w:rsidR="006B2E13" w:rsidRPr="006B2E13" w:rsidRDefault="006B2E13" w:rsidP="006B2E13">
      <w:pPr>
        <w:pStyle w:val="Textbody"/>
        <w:numPr>
          <w:ilvl w:val="3"/>
          <w:numId w:val="37"/>
        </w:numPr>
        <w:autoSpaceDN w:val="0"/>
        <w:spacing w:before="0" w:after="140" w:line="288" w:lineRule="auto"/>
        <w:ind w:left="426" w:hanging="425"/>
        <w:rPr>
          <w:rStyle w:val="StrongEmphasis"/>
          <w:rFonts w:ascii="Times New Roman" w:hAnsi="Times New Roman" w:cs="Times New Roman"/>
          <w:b w:val="0"/>
          <w:bCs w:val="0"/>
        </w:rPr>
      </w:pPr>
      <w:r w:rsidRPr="006B2E13">
        <w:rPr>
          <w:rStyle w:val="StrongEmphasis"/>
          <w:rFonts w:ascii="Times New Roman" w:hAnsi="Times New Roman" w:cs="Times New Roman"/>
          <w:b w:val="0"/>
        </w:rPr>
        <w:t>Manutenções programadas pela CONTRATADA, desde que previamente autorizadas pelo CONTRATANTE;</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Style w:val="StrongEmphasis"/>
          <w:rFonts w:ascii="Times New Roman" w:hAnsi="Times New Roman" w:cs="Times New Roman"/>
          <w:b w:val="0"/>
        </w:rPr>
        <w:t>Para se determinar a degradação de desempenho do canal de comunicação, os seguintes parâmetros deverão ser considerados</w:t>
      </w:r>
      <w:r w:rsidRPr="006B2E13">
        <w:rPr>
          <w:rFonts w:ascii="Times New Roman" w:hAnsi="Times New Roman" w:cs="Times New Roman"/>
        </w:rPr>
        <w:t>:</w:t>
      </w:r>
    </w:p>
    <w:p w:rsidR="006B2E13" w:rsidRPr="006B2E13" w:rsidRDefault="006B2E13" w:rsidP="006B2E13">
      <w:pPr>
        <w:pStyle w:val="Textbody"/>
        <w:numPr>
          <w:ilvl w:val="3"/>
          <w:numId w:val="42"/>
        </w:numPr>
        <w:autoSpaceDN w:val="0"/>
        <w:spacing w:before="0" w:after="140" w:line="288" w:lineRule="auto"/>
        <w:rPr>
          <w:rFonts w:ascii="Times New Roman" w:hAnsi="Times New Roman" w:cs="Times New Roman"/>
        </w:rPr>
      </w:pPr>
      <w:r w:rsidRPr="006B2E13">
        <w:rPr>
          <w:rFonts w:ascii="Times New Roman" w:hAnsi="Times New Roman" w:cs="Times New Roman"/>
        </w:rPr>
        <w:t>Latência máxima/Tempo de resposta: 80 ms (cem milissegundos);</w:t>
      </w:r>
    </w:p>
    <w:p w:rsidR="006B2E13" w:rsidRPr="006B2E13" w:rsidRDefault="006B2E13" w:rsidP="006B2E13">
      <w:pPr>
        <w:pStyle w:val="Textbody"/>
        <w:numPr>
          <w:ilvl w:val="3"/>
          <w:numId w:val="42"/>
        </w:numPr>
        <w:autoSpaceDN w:val="0"/>
        <w:spacing w:before="0" w:after="140" w:line="288" w:lineRule="auto"/>
        <w:rPr>
          <w:rFonts w:ascii="Times New Roman" w:hAnsi="Times New Roman" w:cs="Times New Roman"/>
        </w:rPr>
      </w:pPr>
      <w:r w:rsidRPr="006B2E13">
        <w:rPr>
          <w:rFonts w:ascii="Times New Roman" w:hAnsi="Times New Roman" w:cs="Times New Roman"/>
        </w:rPr>
        <w:t>Perda de pacotes máxima de 2% (dois por cento);</w:t>
      </w:r>
    </w:p>
    <w:p w:rsidR="006B2E13" w:rsidRPr="006B2E13" w:rsidRDefault="006B2E13" w:rsidP="006B2E13">
      <w:pPr>
        <w:pStyle w:val="Textbody"/>
        <w:numPr>
          <w:ilvl w:val="3"/>
          <w:numId w:val="42"/>
        </w:numPr>
        <w:autoSpaceDN w:val="0"/>
        <w:spacing w:before="0" w:after="140" w:line="288" w:lineRule="auto"/>
        <w:rPr>
          <w:rFonts w:ascii="Times New Roman" w:hAnsi="Times New Roman" w:cs="Times New Roman"/>
        </w:rPr>
      </w:pPr>
      <w:r w:rsidRPr="006B2E13">
        <w:rPr>
          <w:rFonts w:ascii="Times New Roman" w:hAnsi="Times New Roman" w:cs="Times New Roman"/>
          <w:i/>
        </w:rPr>
        <w:t>Jitter</w:t>
      </w:r>
      <w:r w:rsidRPr="006B2E13">
        <w:rPr>
          <w:rFonts w:ascii="Times New Roman" w:hAnsi="Times New Roman" w:cs="Times New Roman"/>
        </w:rPr>
        <w:t xml:space="preserve"> de 40 ms (cinquenta milissegundos);</w:t>
      </w:r>
    </w:p>
    <w:p w:rsidR="006B2E13" w:rsidRPr="006B2E13" w:rsidRDefault="006B2E13" w:rsidP="006B2E13">
      <w:pPr>
        <w:pStyle w:val="Textbody"/>
        <w:ind w:left="1800"/>
        <w:rPr>
          <w:rFonts w:ascii="Times New Roman" w:hAnsi="Times New Roman" w:cs="Times New Roman"/>
        </w:rPr>
      </w:pP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A CONTRATADA deverá realizar as medições acima, através de sua plataforma de monitoração, em todos os períodos do dia, apresentando-as em valores referentes a cada intervalo de cinco minutos;</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Caso qualquer uma das medições exceda os limites estabelecidos continuamente por mais de 30 minutos, o canal será considerado indisponível desde o início da anomalia até o restabelecimento total de sua operação normal;</w:t>
      </w:r>
    </w:p>
    <w:p w:rsidR="006B2E13" w:rsidRPr="006B2E13" w:rsidRDefault="006B2E13" w:rsidP="006B2E13">
      <w:pPr>
        <w:pStyle w:val="Textbody"/>
        <w:numPr>
          <w:ilvl w:val="2"/>
          <w:numId w:val="37"/>
        </w:numPr>
        <w:autoSpaceDN w:val="0"/>
        <w:spacing w:before="0" w:after="140" w:line="288" w:lineRule="auto"/>
        <w:ind w:left="426" w:hanging="426"/>
        <w:rPr>
          <w:rStyle w:val="StrongEmphasis"/>
          <w:rFonts w:ascii="Times New Roman" w:hAnsi="Times New Roman" w:cs="Times New Roman"/>
          <w:b w:val="0"/>
          <w:bCs w:val="0"/>
        </w:rPr>
      </w:pPr>
      <w:r w:rsidRPr="006B2E13">
        <w:rPr>
          <w:rStyle w:val="StrongEmphasis"/>
          <w:rFonts w:ascii="Times New Roman" w:hAnsi="Times New Roman" w:cs="Times New Roman"/>
          <w:b w:val="0"/>
        </w:rPr>
        <w:lastRenderedPageBreak/>
        <w:t>A disponibilidade mínima mensal dos serviços contratados, incluindo o serviço de DNS,  deverá ser de 99,7%(noventa e nove, vírgula sete porcento), conforme seguinte cálculo:</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PFM = Período de Faturamento Mensal</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NDM = Número de dias do mês</w:t>
      </w:r>
    </w:p>
    <w:p w:rsidR="006B2E13" w:rsidRPr="006B2E13" w:rsidRDefault="006B2E13" w:rsidP="006B2E13">
      <w:pPr>
        <w:pStyle w:val="Textbody"/>
        <w:ind w:left="709"/>
        <w:rPr>
          <w:rStyle w:val="StrongEmphasis"/>
          <w:rFonts w:ascii="Times New Roman" w:hAnsi="Times New Roman" w:cs="Times New Roman"/>
          <w:b w:val="0"/>
        </w:rPr>
      </w:pPr>
    </w:p>
    <w:p w:rsidR="006B2E13" w:rsidRPr="006B2E13" w:rsidRDefault="006B2E13" w:rsidP="006B2E13">
      <w:pPr>
        <w:pStyle w:val="Textbody"/>
        <w:ind w:left="709"/>
        <w:rPr>
          <w:rStyle w:val="StrongEmphasis"/>
          <w:rFonts w:ascii="Times New Roman" w:hAnsi="Times New Roman" w:cs="Times New Roman"/>
        </w:rPr>
      </w:pPr>
      <w:r w:rsidRPr="006B2E13">
        <w:rPr>
          <w:rStyle w:val="StrongEmphasis"/>
          <w:rFonts w:ascii="Times New Roman" w:hAnsi="Times New Roman" w:cs="Times New Roman"/>
        </w:rPr>
        <w:t>PFM = NDM * 1440</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rPr>
        <w:t>PDM = [(PFM-Ti)/PFM]*100</w:t>
      </w:r>
      <w:r w:rsidRPr="006B2E13">
        <w:rPr>
          <w:rStyle w:val="StrongEmphasis"/>
          <w:rFonts w:ascii="Times New Roman" w:hAnsi="Times New Roman" w:cs="Times New Roman"/>
          <w:b w:val="0"/>
        </w:rPr>
        <w:t>, onde:</w:t>
      </w:r>
    </w:p>
    <w:p w:rsidR="006B2E13" w:rsidRPr="006B2E13" w:rsidRDefault="006B2E13" w:rsidP="006B2E13">
      <w:pPr>
        <w:pStyle w:val="Textbody"/>
        <w:ind w:left="709"/>
        <w:rPr>
          <w:rStyle w:val="StrongEmphasis"/>
          <w:rFonts w:ascii="Times New Roman" w:hAnsi="Times New Roman" w:cs="Times New Roman"/>
          <w:b w:val="0"/>
        </w:rPr>
      </w:pP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PDM = Percentual de Disponibilidade Mensal (PDM)</w:t>
      </w:r>
    </w:p>
    <w:p w:rsidR="006B2E13" w:rsidRPr="006B2E13" w:rsidRDefault="006B2E13" w:rsidP="006B2E13">
      <w:pPr>
        <w:pStyle w:val="Textbody"/>
        <w:ind w:left="709"/>
        <w:rPr>
          <w:rStyle w:val="StrongEmphasis"/>
          <w:rFonts w:ascii="Times New Roman" w:hAnsi="Times New Roman" w:cs="Times New Roman"/>
          <w:b w:val="0"/>
        </w:rPr>
      </w:pPr>
      <w:r w:rsidRPr="006B2E13">
        <w:rPr>
          <w:rStyle w:val="StrongEmphasis"/>
          <w:rFonts w:ascii="Times New Roman" w:hAnsi="Times New Roman" w:cs="Times New Roman"/>
          <w:b w:val="0"/>
        </w:rPr>
        <w:t>Ti = Somatório de minutos de interrupção observados para o serviço durante o período de faturamento (PFM).</w:t>
      </w:r>
    </w:p>
    <w:p w:rsidR="006B2E13" w:rsidRPr="006B2E13" w:rsidRDefault="006B2E13" w:rsidP="006B2E13">
      <w:pPr>
        <w:pStyle w:val="Textbody"/>
        <w:ind w:left="709"/>
        <w:rPr>
          <w:rStyle w:val="StrongEmphasis"/>
          <w:rFonts w:ascii="Times New Roman" w:hAnsi="Times New Roman" w:cs="Times New Roman"/>
          <w:b w:val="0"/>
        </w:rPr>
      </w:pPr>
    </w:p>
    <w:p w:rsidR="006B2E13" w:rsidRPr="006B2E13" w:rsidRDefault="006B2E13" w:rsidP="006B2E13">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Sempre que forem apurados percentuais de disponibilidade que estejam abaixo do limite mínimo estabelecido, os somatórios dos tempos de indisponibilidade dentro do período de faturamento serão descontados dos custos mensais do serviço, tomando-se como base os seguintes critérios:</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99,7% &lt; PDM &lt;= 99,3%, desconto de 5%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99,3% &lt; PDM &lt;= 90,0%, desconto de 10%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99,0% &lt; PDM &lt;= 97,0%, desconto de 25%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97,0% &lt; PDM &lt;= 95,0%, desconto de 30%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95,0% &lt; PDM &lt;= 92,0%, desconto de 35%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92,0% &lt; PDM &lt;= 90,0%, desconto de 40% do valor do serviço;</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90,0% &lt; PDM &lt;= 80,0%, desconto de 70% do valor do serviço e</w:t>
      </w:r>
    </w:p>
    <w:p w:rsidR="006B2E13" w:rsidRPr="006B2E13" w:rsidRDefault="006B2E13" w:rsidP="006B2E13">
      <w:pPr>
        <w:pStyle w:val="Textbody"/>
        <w:numPr>
          <w:ilvl w:val="0"/>
          <w:numId w:val="44"/>
        </w:numPr>
        <w:autoSpaceDN w:val="0"/>
        <w:spacing w:before="0" w:after="140" w:line="288" w:lineRule="auto"/>
        <w:rPr>
          <w:rStyle w:val="StrongEmphasis"/>
          <w:rFonts w:ascii="Times New Roman" w:hAnsi="Times New Roman" w:cs="Times New Roman"/>
          <w:b w:val="0"/>
          <w:bCs w:val="0"/>
        </w:rPr>
      </w:pPr>
      <w:r w:rsidRPr="006B2E13">
        <w:rPr>
          <w:rStyle w:val="StrongEmphasis"/>
          <w:rFonts w:ascii="Times New Roman" w:hAnsi="Times New Roman" w:cs="Times New Roman"/>
          <w:b w:val="0"/>
          <w:bCs w:val="0"/>
        </w:rPr>
        <w:t>Se 80,0% &lt; PDM, desconto de 100% do valor do serviço.</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Todos os relatórios deverão ser fornecidos por meio de sistema ou ferramenta apropriada que permita a realização de filtros de busca. Como exemplo busca de relatório por período específico;</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 xml:space="preserve">O CONTRATANTE poderá aferir, por meios próprios, e previamente acordados com a CONTRATADA, as métricas de disponibilidade, taxa de erros e tempo de resposta e, havendo </w:t>
      </w:r>
      <w:r w:rsidRPr="006B2E13">
        <w:rPr>
          <w:rFonts w:ascii="Times New Roman" w:hAnsi="Times New Roman" w:cs="Times New Roman"/>
        </w:rPr>
        <w:lastRenderedPageBreak/>
        <w:t>divergência com os valores informados pela CONTRATADA, prevalecerão os indicados pelo CONTRATANTE;</w:t>
      </w:r>
    </w:p>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1"/>
          <w:numId w:val="37"/>
        </w:numPr>
        <w:autoSpaceDN w:val="0"/>
        <w:spacing w:before="0" w:after="140" w:line="288" w:lineRule="auto"/>
        <w:ind w:left="284" w:hanging="284"/>
        <w:rPr>
          <w:rStyle w:val="StrongEmphasis"/>
          <w:rFonts w:ascii="Times New Roman" w:hAnsi="Times New Roman" w:cs="Times New Roman"/>
          <w:b w:val="0"/>
          <w:bCs w:val="0"/>
        </w:rPr>
      </w:pPr>
      <w:r w:rsidRPr="006B2E13">
        <w:rPr>
          <w:rStyle w:val="StrongEmphasis"/>
          <w:rFonts w:ascii="Times New Roman" w:hAnsi="Times New Roman" w:cs="Times New Roman"/>
        </w:rPr>
        <w:t xml:space="preserve"> Atendimento técnico e operacional</w:t>
      </w:r>
    </w:p>
    <w:p w:rsidR="006B2E13" w:rsidRPr="006B2E13" w:rsidRDefault="006B2E13" w:rsidP="006B2E13">
      <w:pPr>
        <w:pStyle w:val="Textbody"/>
        <w:numPr>
          <w:ilvl w:val="2"/>
          <w:numId w:val="37"/>
        </w:numPr>
        <w:autoSpaceDN w:val="0"/>
        <w:spacing w:before="0" w:after="140" w:line="288" w:lineRule="auto"/>
        <w:ind w:left="284" w:hanging="284"/>
        <w:rPr>
          <w:rStyle w:val="StrongEmphasis"/>
          <w:rFonts w:ascii="Times New Roman" w:hAnsi="Times New Roman" w:cs="Times New Roman"/>
          <w:b w:val="0"/>
          <w:bCs w:val="0"/>
        </w:rPr>
      </w:pPr>
      <w:r w:rsidRPr="006B2E13">
        <w:rPr>
          <w:rStyle w:val="StrongEmphasis"/>
          <w:rFonts w:ascii="Times New Roman" w:hAnsi="Times New Roman" w:cs="Times New Roman"/>
          <w:b w:val="0"/>
        </w:rPr>
        <w:t>Além da disponibilidade do serviço contratado, devem ser apurados níveis de serviço dos chamados realizados pelo CONTRATANTE referentes a incidentes atendimentos técnicos ou operacionais;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Deverão ser considerados as seguintes métricas para os incidentes: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b/>
        </w:rPr>
        <w:t>Prioridade:</w:t>
      </w:r>
      <w:r w:rsidRPr="006B2E13">
        <w:rPr>
          <w:rFonts w:ascii="Times New Roman" w:hAnsi="Times New Roman" w:cs="Times New Roman"/>
        </w:rPr>
        <w:t xml:space="preserve"> Nível de prioridade a ser atribuído a um chamado realizado pelo CONTRATANTE;</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b/>
        </w:rPr>
        <w:t>Prazo de Atendimento:</w:t>
      </w:r>
      <w:r w:rsidRPr="006B2E13">
        <w:rPr>
          <w:rFonts w:ascii="Times New Roman" w:hAnsi="Times New Roman" w:cs="Times New Roman"/>
        </w:rPr>
        <w:t xml:space="preserve"> Tempo decorrido entre a abertura do chamado automático ou realizado pelo CONTRATANTE e o efetivo início do atendimento;</w:t>
      </w:r>
    </w:p>
    <w:p w:rsidR="006B2E13" w:rsidRPr="006B2E13" w:rsidRDefault="006B2E13" w:rsidP="006B2E13">
      <w:pPr>
        <w:pStyle w:val="Textbody"/>
        <w:numPr>
          <w:ilvl w:val="3"/>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b/>
        </w:rPr>
        <w:t>Prazo de Solução Definitiva:</w:t>
      </w:r>
      <w:r w:rsidRPr="006B2E13">
        <w:rPr>
          <w:rFonts w:ascii="Times New Roman" w:hAnsi="Times New Roman" w:cs="Times New Roman"/>
        </w:rPr>
        <w:t xml:space="preserve"> Tempo decorrido entre a abertura do chamado e o efetivo restabelecimento do serviço ao seu pleno estado de funcionamento ou atendimento integral da demanda;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contagem do prazo de atendimento e do prazo de solução definitiva de cada chamado será iniciada a partir da abertura do chamado pelo CONTRATANTE (por e-mail, abertura do chamado no portal de atendimento ou na central 0800 da CONTRATADA), ou a partir da abertura automática de chamado pela CONTRATADA, até o momento da comunicação da solução definitiva do problema e aceite pela equipe técnica do CONTRATANTE;</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prioridades dos chamados serão estabelecidas conforme tabela a seguir:</w:t>
      </w:r>
    </w:p>
    <w:tbl>
      <w:tblPr>
        <w:tblStyle w:val="TabeladeGrade4-nfase2"/>
        <w:tblW w:w="0" w:type="auto"/>
        <w:tblLook w:val="04A0" w:firstRow="1" w:lastRow="0" w:firstColumn="1" w:lastColumn="0" w:noHBand="0" w:noVBand="1"/>
      </w:tblPr>
      <w:tblGrid>
        <w:gridCol w:w="846"/>
        <w:gridCol w:w="6946"/>
        <w:gridCol w:w="1576"/>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3"/>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Chamados (C)</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Tipo</w:t>
            </w:r>
          </w:p>
        </w:tc>
        <w:tc>
          <w:tcPr>
            <w:tcW w:w="694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Descrição</w:t>
            </w:r>
          </w:p>
        </w:tc>
        <w:tc>
          <w:tcPr>
            <w:tcW w:w="149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Prioridade(s)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C1</w:t>
            </w:r>
          </w:p>
        </w:tc>
        <w:tc>
          <w:tcPr>
            <w:tcW w:w="694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Chamados emergenciais referentes a problemas de desempenho ou indisponibilidade do canal de comunicação, serviço de DNS ou Anti-DDoS</w:t>
            </w:r>
          </w:p>
        </w:tc>
        <w:tc>
          <w:tcPr>
            <w:tcW w:w="149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P1</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C2</w:t>
            </w:r>
          </w:p>
        </w:tc>
        <w:tc>
          <w:tcPr>
            <w:tcW w:w="694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Chamados referentes a alterações no DNS</w:t>
            </w:r>
          </w:p>
        </w:tc>
        <w:tc>
          <w:tcPr>
            <w:tcW w:w="149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P2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C3</w:t>
            </w:r>
          </w:p>
        </w:tc>
        <w:tc>
          <w:tcPr>
            <w:tcW w:w="694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 xml:space="preserve">Chamados referentes a problemas de desempenho ou indisponibilidade de acessos administrativos aos equipamentos, monitoramento através do protocolo SNMP, portal e demais </w:t>
            </w:r>
            <w:r w:rsidRPr="006B2E13">
              <w:rPr>
                <w:rFonts w:ascii="Times New Roman" w:hAnsi="Times New Roman" w:cs="Times New Roman"/>
              </w:rPr>
              <w:lastRenderedPageBreak/>
              <w:t>ferramentas de gerenciamento, acesso ao portal de atendimento e central 0800</w:t>
            </w:r>
          </w:p>
        </w:tc>
        <w:tc>
          <w:tcPr>
            <w:tcW w:w="1496"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lastRenderedPageBreak/>
              <w:t>P3</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b w:val="0"/>
              </w:rPr>
            </w:pPr>
            <w:r w:rsidRPr="006B2E13">
              <w:rPr>
                <w:rFonts w:ascii="Times New Roman" w:hAnsi="Times New Roman" w:cs="Times New Roman"/>
                <w:b w:val="0"/>
              </w:rPr>
              <w:t>C4</w:t>
            </w:r>
          </w:p>
        </w:tc>
        <w:tc>
          <w:tcPr>
            <w:tcW w:w="694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Chamados referentes a informações, dúvidas e outros, sem SLA especificado</w:t>
            </w:r>
          </w:p>
        </w:tc>
        <w:tc>
          <w:tcPr>
            <w:tcW w:w="1496"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P4</w:t>
            </w:r>
          </w:p>
        </w:tc>
      </w:tr>
    </w:tbl>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Os prazos de atendimento e de solução definitiva e eventuais glosas a serem observados para cada chamado priorizado serão contabilizados no período de 8h às 20h e estão discriminados na tabela abaixo:</w:t>
      </w:r>
    </w:p>
    <w:tbl>
      <w:tblPr>
        <w:tblStyle w:val="TabeladeGrade4-nfase2"/>
        <w:tblW w:w="0" w:type="auto"/>
        <w:tblLook w:val="04A0" w:firstRow="1" w:lastRow="0" w:firstColumn="1" w:lastColumn="0" w:noHBand="0" w:noVBand="1"/>
      </w:tblPr>
      <w:tblGrid>
        <w:gridCol w:w="846"/>
        <w:gridCol w:w="1843"/>
        <w:gridCol w:w="1984"/>
        <w:gridCol w:w="4955"/>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Prioridades(P)</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Tipo</w:t>
            </w:r>
          </w:p>
        </w:tc>
        <w:tc>
          <w:tcPr>
            <w:tcW w:w="1843"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Prazo de atendimento (minutos)</w:t>
            </w:r>
          </w:p>
        </w:tc>
        <w:tc>
          <w:tcPr>
            <w:tcW w:w="1984"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Prazo de solução definitiva (minutos)</w:t>
            </w:r>
          </w:p>
        </w:tc>
        <w:tc>
          <w:tcPr>
            <w:tcW w:w="4955"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B2E13">
              <w:rPr>
                <w:rFonts w:ascii="Times New Roman" w:hAnsi="Times New Roman" w:cs="Times New Roman"/>
                <w:b/>
              </w:rPr>
              <w:t>Glosa</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P1</w:t>
            </w:r>
          </w:p>
        </w:tc>
        <w:tc>
          <w:tcPr>
            <w:tcW w:w="1843"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15</w:t>
            </w:r>
          </w:p>
        </w:tc>
        <w:tc>
          <w:tcPr>
            <w:tcW w:w="1984"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60</w:t>
            </w:r>
          </w:p>
        </w:tc>
        <w:tc>
          <w:tcPr>
            <w:tcW w:w="4955"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Desconto de 1/NDM do valor mensal do serviço contratado para cada hora de atraso no prazo de solução definitiva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P2</w:t>
            </w:r>
          </w:p>
        </w:tc>
        <w:tc>
          <w:tcPr>
            <w:tcW w:w="1843"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15</w:t>
            </w:r>
          </w:p>
        </w:tc>
        <w:tc>
          <w:tcPr>
            <w:tcW w:w="1984"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240</w:t>
            </w:r>
          </w:p>
        </w:tc>
        <w:tc>
          <w:tcPr>
            <w:tcW w:w="4955"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Desconto de 1/NDM do valor mensal do serviço contratado para cada hora de atraso no prazo de solução definitiva</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P3</w:t>
            </w:r>
          </w:p>
        </w:tc>
        <w:tc>
          <w:tcPr>
            <w:tcW w:w="1843"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30</w:t>
            </w:r>
          </w:p>
        </w:tc>
        <w:tc>
          <w:tcPr>
            <w:tcW w:w="1984"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3000</w:t>
            </w:r>
          </w:p>
        </w:tc>
        <w:tc>
          <w:tcPr>
            <w:tcW w:w="4955" w:type="dxa"/>
          </w:tcPr>
          <w:p w:rsidR="006B2E13" w:rsidRPr="006B2E13" w:rsidRDefault="006B2E13" w:rsidP="00296621">
            <w:pPr>
              <w:pStyle w:val="Text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Desconto de 1/NDM do valor mensal do serviço contratado para cada dia de atraso no prazo de solução definitiva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6B2E13" w:rsidRPr="006B2E13" w:rsidRDefault="006B2E13" w:rsidP="00296621">
            <w:pPr>
              <w:pStyle w:val="Textbody"/>
              <w:jc w:val="center"/>
              <w:rPr>
                <w:rFonts w:ascii="Times New Roman" w:hAnsi="Times New Roman" w:cs="Times New Roman"/>
              </w:rPr>
            </w:pPr>
            <w:r w:rsidRPr="006B2E13">
              <w:rPr>
                <w:rFonts w:ascii="Times New Roman" w:hAnsi="Times New Roman" w:cs="Times New Roman"/>
              </w:rPr>
              <w:t>P4</w:t>
            </w:r>
          </w:p>
        </w:tc>
        <w:tc>
          <w:tcPr>
            <w:tcW w:w="1843"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240</w:t>
            </w:r>
          </w:p>
        </w:tc>
        <w:tc>
          <w:tcPr>
            <w:tcW w:w="1984"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w:t>
            </w:r>
            <w:r w:rsidRPr="006B2E13">
              <w:rPr>
                <w:rFonts w:ascii="Times New Roman" w:hAnsi="Times New Roman" w:cs="Times New Roman"/>
                <w:vertAlign w:val="superscript"/>
              </w:rPr>
              <w:t>(1)</w:t>
            </w:r>
          </w:p>
        </w:tc>
        <w:tc>
          <w:tcPr>
            <w:tcW w:w="4955" w:type="dxa"/>
          </w:tcPr>
          <w:p w:rsidR="006B2E13" w:rsidRPr="006B2E13" w:rsidRDefault="006B2E13" w:rsidP="00296621">
            <w:pPr>
              <w:pStyle w:val="Text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2E13">
              <w:rPr>
                <w:rFonts w:ascii="Times New Roman" w:hAnsi="Times New Roman" w:cs="Times New Roman"/>
              </w:rPr>
              <w:t>---</w:t>
            </w:r>
          </w:p>
        </w:tc>
      </w:tr>
    </w:tbl>
    <w:p w:rsidR="006B2E13" w:rsidRPr="006B2E13" w:rsidRDefault="006B2E13" w:rsidP="006B2E13">
      <w:pPr>
        <w:pStyle w:val="Textbody"/>
        <w:numPr>
          <w:ilvl w:val="0"/>
          <w:numId w:val="45"/>
        </w:numPr>
        <w:autoSpaceDN w:val="0"/>
        <w:spacing w:before="0" w:after="140" w:line="288" w:lineRule="auto"/>
        <w:rPr>
          <w:rFonts w:ascii="Times New Roman" w:hAnsi="Times New Roman" w:cs="Times New Roman"/>
        </w:rPr>
      </w:pPr>
      <w:r w:rsidRPr="006B2E13">
        <w:rPr>
          <w:rFonts w:ascii="Times New Roman" w:hAnsi="Times New Roman" w:cs="Times New Roman"/>
        </w:rPr>
        <w:t>Prazo para solução definitiva negociado na própria solicitação.</w:t>
      </w:r>
    </w:p>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Em caso de extrapolação do prazo de solução definitiva que corresponda ao valor total mensal do contrato, será aplicada multa por descumprimento parcial de contrato, sem prejuízo das glosas acimas estipuladas.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Após concluído o suporte técnico, a CONTRATADA comunicará o fato à equipe técnica do CONTRATANTE e solicitará autorização para o fechamento do chamado. Durante o período de conclusão do suporte até a efetiva comunicação ao CONTRATANTE, o chamado permanecerá em espera, de forma a não haver penalização indevida à CONTRATADA. Caso o CONTRATANTE não confirme a solução definitiva do problema, o chamado será reaberto, e os </w:t>
      </w:r>
      <w:r w:rsidRPr="006B2E13">
        <w:rPr>
          <w:rFonts w:ascii="Times New Roman" w:hAnsi="Times New Roman" w:cs="Times New Roman"/>
        </w:rPr>
        <w:lastRenderedPageBreak/>
        <w:t>prazos de atendimento voltarão a ser considerados, até que seja efetivamente solucionado pela CONTRATADA;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CONTRATANTE encaminhará à CONTRATADA, quando da reunião de alinhamento de expectativas, relação nominal da equipe técnica autorizada a abrir e fechar chamados de suporte técnico;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Faculta-se à CONTRATADA substituir temporariamente o equipamento, peça ou componente defeituoso por outros que restabeleçam o serviço aos níveis de serviço acordados, quando então, a partir de seu pleno estado de funcionamento, ficará suspensa a contagem do prazo de solução definitiva;</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b/>
        </w:rPr>
        <w:t>Do serviço de DNS</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A CONTRATADA deverá garantir que o serviço de DNS apresente disponibilidade de, no mínimo, 99,7%;</w:t>
      </w:r>
    </w:p>
    <w:p w:rsidR="006B2E13" w:rsidRPr="006B2E13" w:rsidRDefault="006B2E13" w:rsidP="006B2E13">
      <w:pPr>
        <w:pStyle w:val="Textbody"/>
        <w:numPr>
          <w:ilvl w:val="2"/>
          <w:numId w:val="37"/>
        </w:numPr>
        <w:autoSpaceDN w:val="0"/>
        <w:spacing w:before="0" w:after="140" w:line="288" w:lineRule="auto"/>
        <w:ind w:left="426" w:hanging="426"/>
        <w:rPr>
          <w:rFonts w:ascii="Times New Roman" w:hAnsi="Times New Roman" w:cs="Times New Roman"/>
        </w:rPr>
      </w:pPr>
      <w:r w:rsidRPr="006B2E13">
        <w:rPr>
          <w:rFonts w:ascii="Times New Roman" w:hAnsi="Times New Roman" w:cs="Times New Roman"/>
        </w:rPr>
        <w:t>A efetivação das atualizações requisitadas para os serviços de DNS deverá ocorrer em um prazo máximo de 4(quatro) horas.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 partir da primeira hora de atraso e para cada hora subsequente de atraso, será aplicado o desconto de 1/NDM do valor mensal do serviço, onde NDM = Número de dias do mês.</w:t>
      </w:r>
    </w:p>
    <w:p w:rsidR="006B2E13" w:rsidRPr="006B2E13" w:rsidRDefault="006B2E13" w:rsidP="006B2E13">
      <w:pPr>
        <w:pStyle w:val="Textbody"/>
        <w:numPr>
          <w:ilvl w:val="3"/>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Entende-se por atualização efetiva o momento em que o serviço de DNS passa a atender as requisições informando os valores solicitados na requisição de atualização.</w:t>
      </w:r>
    </w:p>
    <w:p w:rsidR="006B2E13" w:rsidRPr="006B2E13" w:rsidRDefault="006B2E13" w:rsidP="006B2E13">
      <w:pPr>
        <w:pStyle w:val="Textbody"/>
        <w:numPr>
          <w:ilvl w:val="1"/>
          <w:numId w:val="37"/>
        </w:numPr>
        <w:autoSpaceDN w:val="0"/>
        <w:spacing w:before="0" w:after="140" w:line="288" w:lineRule="auto"/>
        <w:ind w:left="426" w:hanging="426"/>
        <w:rPr>
          <w:rFonts w:ascii="Times New Roman" w:hAnsi="Times New Roman" w:cs="Times New Roman"/>
          <w:b/>
        </w:rPr>
      </w:pPr>
      <w:r w:rsidRPr="006B2E13">
        <w:rPr>
          <w:rFonts w:ascii="Times New Roman" w:hAnsi="Times New Roman" w:cs="Times New Roman"/>
        </w:rPr>
        <w:t xml:space="preserve"> </w:t>
      </w:r>
      <w:r w:rsidRPr="006B2E13">
        <w:rPr>
          <w:rFonts w:ascii="Times New Roman" w:hAnsi="Times New Roman" w:cs="Times New Roman"/>
          <w:b/>
        </w:rPr>
        <w:t>Do serviço de Anti-DDoS</w:t>
      </w:r>
    </w:p>
    <w:p w:rsidR="006B2E13" w:rsidRPr="006B2E13" w:rsidRDefault="006B2E13" w:rsidP="006B2E13">
      <w:pPr>
        <w:pStyle w:val="Textbody"/>
        <w:numPr>
          <w:ilvl w:val="2"/>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 xml:space="preserve"> A CONTRATADA deverá solicitar autorização do CONTRATANTE e iniciar o processo de mitigação de ataque em até 15(quinze) minutos de sua;</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A etapa de autorização pode ser suprimida em situações previamente aprovadas pelo CONTRATANTE;</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A partir do primeiro minuto de atraso, e em cada período de 15(quinze) minutos de atraso subsequente, será aplicado o desconto de 1/NDM sobre o valor mensal do serviço, onde NDM=Número de dias do mês.</w:t>
      </w:r>
    </w:p>
    <w:p w:rsidR="006B2E13" w:rsidRPr="006B2E13" w:rsidRDefault="006B2E13" w:rsidP="006B2E13">
      <w:pPr>
        <w:pStyle w:val="Textbody"/>
        <w:numPr>
          <w:ilvl w:val="1"/>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 xml:space="preserve"> Os acessos administrativos aos equipamentos, monitoramento através do protocolo SNMP, portal e demais ferramentas de gerenciamento, acesso ao portal de atendimento e central 0800 para abertura de chamados deverão estar disponíveis durante toda a vigência do contrato.</w:t>
      </w:r>
    </w:p>
    <w:p w:rsidR="006B2E13" w:rsidRPr="006B2E13" w:rsidRDefault="006B2E13" w:rsidP="006B2E13">
      <w:pPr>
        <w:pStyle w:val="Textbody"/>
        <w:numPr>
          <w:ilvl w:val="2"/>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lastRenderedPageBreak/>
        <w:t>A indisponibilidade de quaisquer um destes elementos ensejará desconto de 1/NDM sobre a fatura mensal do serviço contratado, para cada dia em que houver a indisponibilidade de acesso, onde NDM = Número de dias do mês.</w:t>
      </w:r>
    </w:p>
    <w:p w:rsidR="006B2E13" w:rsidRPr="006B2E13" w:rsidRDefault="006B2E13" w:rsidP="006B2E13">
      <w:pPr>
        <w:pStyle w:val="Textbody"/>
        <w:ind w:left="1080"/>
        <w:rPr>
          <w:rFonts w:ascii="Times New Roman" w:hAnsi="Times New Roman"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 VIGÊNCIA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contrato terá vigência de 12(doze) meses, prorrogáveis por iguais períodos até um máximo de 60(sessenta) meses.</w:t>
      </w:r>
    </w:p>
    <w:p w:rsidR="006B2E13" w:rsidRPr="006B2E13" w:rsidRDefault="006B2E13" w:rsidP="006B2E13">
      <w:pPr>
        <w:rPr>
          <w:rFonts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ADEQUAÇÃO ORÇAMENTÁRIA</w:t>
      </w:r>
    </w:p>
    <w:p w:rsidR="006B2E13" w:rsidRPr="006B2E13" w:rsidRDefault="006B2E13" w:rsidP="006B2E13">
      <w:pPr>
        <w:pStyle w:val="Textbody"/>
        <w:numPr>
          <w:ilvl w:val="1"/>
          <w:numId w:val="37"/>
        </w:numPr>
        <w:autoSpaceDN w:val="0"/>
        <w:spacing w:before="0" w:after="140" w:line="288" w:lineRule="auto"/>
        <w:textAlignment w:val="auto"/>
        <w:rPr>
          <w:rFonts w:ascii="Times New Roman" w:hAnsi="Times New Roman" w:cs="Times New Roman"/>
        </w:rPr>
      </w:pPr>
      <w:r w:rsidRPr="006B2E13">
        <w:rPr>
          <w:rFonts w:ascii="Times New Roman" w:hAnsi="Times New Roman" w:cs="Times New Roman"/>
        </w:rPr>
        <w:t>Os recursos dessa contratação estão consignados no orçamento da União para 2019 na iniciativa “Canal de Comunicação com a Internet – 2”, Elemento Contábil 339040-13.</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OBRIGAÇÕES DO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Proporcionar as facilidades indispensáveis à boa execução das obrigações contratuais.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Receber o objeto no prazo e condições estabelecidas no Edital e seus anexos.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Verificar minuciosamente, no prazo fixado, a conformidade dos serviços realizados provisoriamente com as especificações constantes do Edital e da proposta, para fins de aceitação e recebimentos.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Comunicar à CONTRATADA, por escrito, sobre imperfeições, falhas ou irregularidades verificadas no serviço realizado, fixando prazo para que seja substituído, reparado ou corrigido.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Efetuar o pagamento à CONTRATADA no valor correspondente ao serviço, no prazo e forma estabelecidos neste Termo de Referência.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 (verificar se cabe em outro lugar)</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Aplicar as sanções, conforme previsto no termo de referência (e/ou outros instrumentos adequados, como edital e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Prestar todas as informações e esclarecimentos pertinentes ao serviço CONTRATADA, que venham a ser solicitadas pelos técnicos da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Ordenar a imediata retirada do local, bem como a substituição, de empregado da CONTRATADA que estiver sem uniforme ou crachá de identificação, que atrapalhar ou dificultar a fiscalização, ou cuja conduta esteja inadequada, a critério do CNMP.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Anotar em registro próprio e notificar à CONTRATADA, por escrito, a ocorrência de eventuais imperfeições no curso de execução do serviço, fixando prazo para a sua correção.</w:t>
      </w:r>
    </w:p>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OBRIGAÇÕES DA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cumprir todas as obrigações constantes no termo de referência e sua proposta, assumindo como exclusivamente seus os riscos e as despesas decorrentes da boa e perfeita execução do objeto e, ainda: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relacionar-se com o CONTRATANTE, exclusivamente, por meio do gestor do contrato, e, em sua ausência, por meio dos fiscais requisitantes e técnicos, preferencialmente, por escrito.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prestar esclarecimentos ao CONTRATANTE e sujeitar-se às orientações do fiscal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Relatar ao CONTRATANTE, no prazo máximo de 48(quarenta e oito)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Manter, durante toda a execução do contrato, em compatibilidade com as obrigações por ele assumidas, todas as condições de habilitação e qualificação exigidas na licitação (Art. 55, XVIII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é responsável pelos danos causados diretamente à Administração ou a terceiros, decorrentes de sua culpa ou dolo na execução do contrato (Art. 70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zelar pelas instalações do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responsabilizar-se por quaisquer acidentes de trabalho sofridos pelos seus empregados quando em serviço.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observar rigorosamente as normas regulamentadoras de segurança do trabalho.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obriga-se a manter, nas dependências do CONTRATANTE, os funcionários identificados e uniformizados de maneira condizente com o serviço, observando ainda as normas internas e de segurança.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CONTRATADA deve a disponibilizar Central de Atendimento por telefone do tipo 0800 para a abertura de chamados técnicos durante toda a vigência do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 disponibilizar e manter atualizados conta de e-mail, endereço e telefones comerciais e do preposto responsável pelo contrato para fins de comunicação formal entre as partes.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Resguardar que seus funcionários cumpram as normas internas do CONTRATANTE e impedir que os que cometerem faltas a partir da classificação de natureza grave continuem na prestação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Assumir todas as responsabilidades e tomar as medidas necessárias para o atendimento dos prestadores de serviço acidentados ou com mal súbito.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vedado à CONTRATADA caucionar ou utilizar o contrato para quaisquer operações financeiras.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vedado à CONTRATADA utilizar o nome do CONTRATANTE, ou sua qualidade de CONTRATADA, em quaisquer atividades de divulgação empresarial, como, por exemplo, em cartões de visita, anúncios e impressos.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vedado à CONTRATADA reproduzir, divulgar ou utilizar, em benefício próprio ou de terceiros, quaisquer informações de que tenha tomado ciência em razão da execução dos serviços sem o consentimento prévio e por escrito do CONTRATANTE.</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 SUBCONTRATAÇÃO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Não será admitida a subcontratação do objeto licitatório.</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CRITÉRIOS PARA JULGAMENTO E ELABORAÇÃO DAS PROPOSTAS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proposta apresentada deverá conter o CNPJ da proponente, prazo de validade e ser endereçada ao Conselho Nacional do Ministério Público – CNMP;</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julgamento das propostas se dará pelo menor preço por valor global;</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Nos preços da proposta deverão estar inclusos todas as despesas e custos diretos e indiretos, como impostos, taxas e fretes;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shd w:val="clear" w:color="auto" w:fill="FFFF00"/>
        </w:rPr>
      </w:pPr>
      <w:r w:rsidRPr="006B2E13">
        <w:rPr>
          <w:rFonts w:ascii="Times New Roman" w:hAnsi="Times New Roman" w:cs="Times New Roman"/>
        </w:rPr>
        <w:t>A proposta deverá conter marca e modelo do equipamento a ser fornecido;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proponentes deverão apresentar preços unitários e totais, conforme quadro abaixo:</w:t>
      </w:r>
    </w:p>
    <w:p w:rsidR="006B2E13" w:rsidRPr="006B2E13" w:rsidRDefault="006B2E13" w:rsidP="006B2E13">
      <w:pPr>
        <w:pStyle w:val="Textbody"/>
        <w:rPr>
          <w:rFonts w:ascii="Times New Roman" w:hAnsi="Times New Roman" w:cs="Times New Roman"/>
        </w:rPr>
      </w:pPr>
    </w:p>
    <w:tbl>
      <w:tblPr>
        <w:tblStyle w:val="TabeladeGrade4-nfase2"/>
        <w:tblW w:w="9645" w:type="dxa"/>
        <w:tblLayout w:type="fixed"/>
        <w:tblLook w:val="04A0" w:firstRow="1" w:lastRow="0" w:firstColumn="1" w:lastColumn="0" w:noHBand="0" w:noVBand="1"/>
      </w:tblPr>
      <w:tblGrid>
        <w:gridCol w:w="717"/>
        <w:gridCol w:w="1043"/>
        <w:gridCol w:w="930"/>
        <w:gridCol w:w="1738"/>
        <w:gridCol w:w="1525"/>
        <w:gridCol w:w="1780"/>
        <w:gridCol w:w="1912"/>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tcPr>
          <w:p w:rsidR="006B2E13" w:rsidRPr="006B2E13" w:rsidRDefault="006B2E13" w:rsidP="00296621">
            <w:pPr>
              <w:pStyle w:val="TableContents"/>
              <w:jc w:val="center"/>
              <w:rPr>
                <w:rFonts w:ascii="Times New Roman" w:hAnsi="Times New Roman" w:cs="Times New Roman"/>
                <w:sz w:val="24"/>
                <w:szCs w:val="24"/>
              </w:rPr>
            </w:pPr>
            <w:r w:rsidRPr="006B2E13">
              <w:rPr>
                <w:rFonts w:ascii="Times New Roman" w:hAnsi="Times New Roman" w:cs="Times New Roman"/>
                <w:sz w:val="24"/>
                <w:szCs w:val="24"/>
              </w:rPr>
              <w:t>LOTE</w:t>
            </w:r>
          </w:p>
        </w:tc>
        <w:tc>
          <w:tcPr>
            <w:tcW w:w="1043"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ITEM</w:t>
            </w:r>
          </w:p>
        </w:tc>
        <w:tc>
          <w:tcPr>
            <w:tcW w:w="930"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QTDE.</w:t>
            </w:r>
          </w:p>
        </w:tc>
        <w:tc>
          <w:tcPr>
            <w:tcW w:w="1738"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DESCRIÇÃO</w:t>
            </w:r>
          </w:p>
        </w:tc>
        <w:tc>
          <w:tcPr>
            <w:tcW w:w="1525"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CUSTO POR MBPS (R$)</w:t>
            </w:r>
          </w:p>
        </w:tc>
        <w:tc>
          <w:tcPr>
            <w:tcW w:w="1780" w:type="dxa"/>
          </w:tcPr>
          <w:p w:rsidR="006B2E13" w:rsidRPr="006B2E13" w:rsidRDefault="006B2E13" w:rsidP="00296621">
            <w:pPr>
              <w:pStyle w:val="TableContents"/>
              <w:tabs>
                <w:tab w:val="left" w:pos="870"/>
                <w:tab w:val="left" w:pos="172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MENSAL (R$)</w:t>
            </w:r>
          </w:p>
        </w:tc>
        <w:tc>
          <w:tcPr>
            <w:tcW w:w="1912" w:type="dxa"/>
          </w:tcPr>
          <w:p w:rsidR="006B2E13" w:rsidRPr="006B2E13" w:rsidRDefault="006B2E13" w:rsidP="00296621">
            <w:pPr>
              <w:pStyle w:val="TableContent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ANUAL (R$)</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val="restart"/>
          </w:tcPr>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r w:rsidRPr="006B2E13">
              <w:rPr>
                <w:rFonts w:ascii="Times New Roman" w:hAnsi="Times New Roman" w:cs="Times New Roman"/>
                <w:sz w:val="24"/>
                <w:szCs w:val="24"/>
              </w:rPr>
              <w:t>1</w:t>
            </w: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p w:rsidR="006B2E13" w:rsidRPr="006B2E13" w:rsidRDefault="006B2E13" w:rsidP="00296621">
            <w:pPr>
              <w:pStyle w:val="TableContents"/>
              <w:rPr>
                <w:rFonts w:ascii="Times New Roman" w:hAnsi="Times New Roman" w:cs="Times New Roman"/>
                <w:sz w:val="24"/>
                <w:szCs w:val="24"/>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140Mbps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200Mbps</w:t>
            </w:r>
          </w:p>
        </w:tc>
        <w:tc>
          <w:tcPr>
            <w:tcW w:w="1525"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250Mbps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300Mbps</w:t>
            </w:r>
          </w:p>
        </w:tc>
        <w:tc>
          <w:tcPr>
            <w:tcW w:w="1525"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acesso IP</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CNMP&lt;-&gt;Internet</w:t>
            </w:r>
          </w:p>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500Mbps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217" w:type="dxa"/>
            <w:gridSpan w:val="3"/>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UNITÁRIO (R$)</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w:t>
            </w:r>
            <w:r w:rsidRPr="006B2E13">
              <w:rPr>
                <w:rFonts w:ascii="Times New Roman" w:hAnsi="Times New Roman" w:cs="Times New Roman"/>
                <w:sz w:val="24"/>
                <w:szCs w:val="24"/>
              </w:rPr>
              <w:lastRenderedPageBreak/>
              <w:t>ês</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Serviço de Anti-</w:t>
            </w:r>
            <w:r w:rsidRPr="006B2E13">
              <w:rPr>
                <w:rFonts w:ascii="Times New Roman" w:hAnsi="Times New Roman" w:cs="Times New Roman"/>
                <w:sz w:val="24"/>
                <w:szCs w:val="24"/>
              </w:rPr>
              <w:lastRenderedPageBreak/>
              <w:t>DDoS</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7</w:t>
            </w:r>
          </w:p>
        </w:tc>
        <w:tc>
          <w:tcPr>
            <w:tcW w:w="93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 mês</w:t>
            </w:r>
          </w:p>
        </w:tc>
        <w:tc>
          <w:tcPr>
            <w:tcW w:w="1738"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DNSSec</w:t>
            </w:r>
          </w:p>
        </w:tc>
        <w:tc>
          <w:tcPr>
            <w:tcW w:w="1525"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1043"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8</w:t>
            </w:r>
          </w:p>
        </w:tc>
        <w:tc>
          <w:tcPr>
            <w:tcW w:w="93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1un.</w:t>
            </w:r>
          </w:p>
        </w:tc>
        <w:tc>
          <w:tcPr>
            <w:tcW w:w="1738"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Serviço de Instalação</w:t>
            </w:r>
          </w:p>
        </w:tc>
        <w:tc>
          <w:tcPr>
            <w:tcW w:w="1525"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80"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12" w:type="dxa"/>
          </w:tcPr>
          <w:p w:rsidR="006B2E13" w:rsidRPr="006B2E13" w:rsidRDefault="006B2E13" w:rsidP="00296621">
            <w:pPr>
              <w:pStyle w:val="TableContent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17" w:type="dxa"/>
            <w:vMerge/>
          </w:tcPr>
          <w:p w:rsidR="006B2E13" w:rsidRPr="006B2E13" w:rsidRDefault="006B2E13" w:rsidP="00296621">
            <w:pPr>
              <w:rPr>
                <w:rFonts w:ascii="Times New Roman" w:hAnsi="Times New Roman" w:cs="Times New Roman"/>
              </w:rPr>
            </w:pPr>
          </w:p>
        </w:tc>
        <w:tc>
          <w:tcPr>
            <w:tcW w:w="7016" w:type="dxa"/>
            <w:gridSpan w:val="5"/>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VALOR GLOBAL ANUAL DO ITEM 1 (R$)</w:t>
            </w:r>
          </w:p>
        </w:tc>
        <w:tc>
          <w:tcPr>
            <w:tcW w:w="1912" w:type="dxa"/>
          </w:tcPr>
          <w:p w:rsidR="006B2E13" w:rsidRPr="006B2E13" w:rsidRDefault="006B2E13" w:rsidP="00296621">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6B2E13" w:rsidRPr="006B2E13" w:rsidRDefault="006B2E13" w:rsidP="006B2E13">
      <w:pPr>
        <w:pStyle w:val="Textbody"/>
        <w:rPr>
          <w:rFonts w:ascii="Times New Roman" w:hAnsi="Times New Roman" w:cs="Times New Roman"/>
        </w:rPr>
      </w:pPr>
      <w:r w:rsidRPr="006B2E13">
        <w:rPr>
          <w:rFonts w:ascii="Times New Roman" w:hAnsi="Times New Roman" w:cs="Times New Roman"/>
        </w:rPr>
        <w:t>Obs.: Valor Global Anual do Lote 1 = valor mensal do Item 1 + valor mensal do Item 2 + valor mensal do Item 3 + valor mensal do Item 4 + valor mensal do Item 5 + valor mensal do Item 6 + valor mensal do Item 7 + valor do Item 8</w:t>
      </w:r>
    </w:p>
    <w:p w:rsidR="006B2E13" w:rsidRPr="006B2E13" w:rsidRDefault="006B2E13" w:rsidP="006B2E13">
      <w:pPr>
        <w:pStyle w:val="Textbody"/>
        <w:numPr>
          <w:ilvl w:val="1"/>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t>A licitante deverá apresentar atestado de capacidade técnica caso tenha se classificado em primeiro lugar, em nome da empresa, expedido por pessoa jurídica de direito público ou privado, que comprove que a licitante tenha executado a contento:</w:t>
      </w:r>
    </w:p>
    <w:p w:rsidR="006B2E13" w:rsidRPr="006B2E13" w:rsidRDefault="006B2E13" w:rsidP="006B2E13">
      <w:pPr>
        <w:pStyle w:val="Textbody"/>
        <w:numPr>
          <w:ilvl w:val="2"/>
          <w:numId w:val="37"/>
        </w:numPr>
        <w:autoSpaceDN w:val="0"/>
        <w:spacing w:before="0" w:after="140" w:line="288" w:lineRule="auto"/>
        <w:ind w:left="709"/>
        <w:rPr>
          <w:rFonts w:ascii="Times New Roman" w:hAnsi="Times New Roman" w:cs="Times New Roman"/>
        </w:rPr>
      </w:pPr>
      <w:r w:rsidRPr="006B2E13">
        <w:rPr>
          <w:rFonts w:ascii="Times New Roman" w:hAnsi="Times New Roman" w:cs="Times New Roman"/>
        </w:rPr>
        <w:t>O fornecimento de canal de comunicação com a Internet, com velocidade superior a 250Mbps(50% da velocidade exigida para o subitem 1e), conforme especificações contidas neste Termo de Referência;</w:t>
      </w:r>
    </w:p>
    <w:p w:rsidR="006B2E13" w:rsidRPr="006B2E13" w:rsidRDefault="006B2E13" w:rsidP="006B2E13">
      <w:pPr>
        <w:pStyle w:val="Textbody"/>
        <w:numPr>
          <w:ilvl w:val="2"/>
          <w:numId w:val="37"/>
        </w:numPr>
        <w:autoSpaceDN w:val="0"/>
        <w:spacing w:before="0" w:after="140" w:line="288" w:lineRule="auto"/>
        <w:ind w:left="709"/>
        <w:rPr>
          <w:rFonts w:ascii="Times New Roman" w:hAnsi="Times New Roman" w:cs="Times New Roman"/>
        </w:rPr>
      </w:pPr>
      <w:r w:rsidRPr="006B2E13">
        <w:rPr>
          <w:rFonts w:ascii="Times New Roman" w:hAnsi="Times New Roman" w:cs="Times New Roman"/>
        </w:rPr>
        <w:t>A prestação de serviço de proteção Anti-DDoS;</w:t>
      </w:r>
    </w:p>
    <w:p w:rsidR="006B2E13" w:rsidRPr="006B2E13" w:rsidRDefault="006B2E13" w:rsidP="006B2E13">
      <w:pPr>
        <w:pStyle w:val="Textbody"/>
        <w:numPr>
          <w:ilvl w:val="2"/>
          <w:numId w:val="37"/>
        </w:numPr>
        <w:autoSpaceDN w:val="0"/>
        <w:spacing w:before="0" w:after="140" w:line="288" w:lineRule="auto"/>
        <w:ind w:left="709"/>
        <w:rPr>
          <w:rFonts w:ascii="Times New Roman" w:hAnsi="Times New Roman" w:cs="Times New Roman"/>
        </w:rPr>
      </w:pPr>
      <w:r w:rsidRPr="006B2E13">
        <w:rPr>
          <w:rFonts w:ascii="Times New Roman" w:hAnsi="Times New Roman" w:cs="Times New Roman"/>
        </w:rPr>
        <w:t>A prestação do serviço de DNS;</w:t>
      </w:r>
    </w:p>
    <w:p w:rsidR="006B2E13" w:rsidRPr="006B2E13" w:rsidRDefault="006B2E13" w:rsidP="006B2E13">
      <w:pPr>
        <w:pStyle w:val="Textbody"/>
        <w:numPr>
          <w:ilvl w:val="3"/>
          <w:numId w:val="37"/>
        </w:numPr>
        <w:autoSpaceDN w:val="0"/>
        <w:spacing w:before="0" w:after="140" w:line="288" w:lineRule="auto"/>
        <w:rPr>
          <w:rFonts w:ascii="Times New Roman" w:hAnsi="Times New Roman" w:cs="Times New Roman"/>
        </w:rPr>
      </w:pPr>
      <w:r w:rsidRPr="006B2E13">
        <w:rPr>
          <w:rFonts w:ascii="Times New Roman" w:hAnsi="Times New Roman" w:cs="Times New Roman"/>
        </w:rPr>
        <w:t>Caso a licitante não possua atestado específico para a prestação de seviço de DNS, poderá fornecer atestado de prestação de serviço de DATACENTER, NOC ou similar, desde que comprove que na prestação destes serviços, o DNS também está incluso.</w:t>
      </w:r>
    </w:p>
    <w:p w:rsidR="006B2E13" w:rsidRPr="006B2E13" w:rsidRDefault="006B2E13" w:rsidP="006B2E13">
      <w:pPr>
        <w:pStyle w:val="Textbody"/>
        <w:numPr>
          <w:ilvl w:val="1"/>
          <w:numId w:val="37"/>
        </w:numPr>
        <w:autoSpaceDN w:val="0"/>
        <w:spacing w:before="0" w:after="140" w:line="288" w:lineRule="auto"/>
        <w:ind w:left="284" w:hanging="284"/>
        <w:rPr>
          <w:rFonts w:ascii="Times New Roman" w:hAnsi="Times New Roman" w:cs="Times New Roman"/>
        </w:rPr>
      </w:pPr>
      <w:r w:rsidRPr="006B2E13">
        <w:rPr>
          <w:rFonts w:ascii="Times New Roman" w:hAnsi="Times New Roman" w:cs="Times New Roman"/>
        </w:rPr>
        <w:lastRenderedPageBreak/>
        <w:t>Caso persistam dúvidas acerca da veracidade da(s) declaração(ões), poderá(ão) ser exigida(s) pelo Pregoeiro cópia(s) do(s) contrato(s), dentre outros documentos, para fins de comprovação do alegado e o período da prestação dos serviços;</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ALTERAÇÃO SUBJETIVA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CONTROLE DA EXECUÇÃO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Nos termos do art. 67 Lei nº 8.666, de 1993, será designado representante para acompanhar e fiscalizar a realização dos serviços objeto da presente contratação, anotando em registro próprio todas as ocorrências relacionadas com a execução e determinando o que for necessário à regularização de falhas ou defeitos observados.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decisões e providências que ultrapassarem a competência do representante deverão ser solicitadas ao seu gestor, em tempo hábil para adoção das medidas convenientes (Art. 67, §2º Lei 8.666/93).</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contrato assinado ou a ordem de serviço acompanhada da Nota de Empenho constituirão documentos de autorização para a execução dos serviços.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CONTRATANTE, poderá rejeitar, no todo ou em parte, se em desacordo com o Termo de Referência.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Quaisquer exigências da Fiscalização, inerentes ao objeto da presente contratação, deverão ser prontamente atendidas pela CONTRATADA.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CONDIÇÕES DE PAGAMENTO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O CONTRATANTE pagará à CONTRATADA, pelos serviços efetivamente prestados, em até 10 (dez) dias úteis, contados a partir da data de recebimento definitivo do objeto, acompanhada </w:t>
      </w:r>
      <w:r w:rsidRPr="006B2E13">
        <w:rPr>
          <w:rFonts w:ascii="Times New Roman" w:hAnsi="Times New Roman" w:cs="Times New Roman"/>
        </w:rPr>
        <w:lastRenderedPageBreak/>
        <w:t>do atesto do Fiscal do contrato, conforme o disposto nos artigos 67 e 73 da Lei 8.666/93. Caso a CONTRATADA seja optante pelo “SIMPLES” (Lei nº 9.317/96), será obrigada a informar no corpo da nota fiscal e apresentar declaração, na forma do Anexo IV da Instrução Normativa SRF nº 1.234, de 11/01/2012, em duas vias, assinadas pelo seu representante legal.</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pagamento será feito por meio de depósito na conta-corrente da CONTRATADA, através de Ordem Bancária, mediante apresentação da respectiva Nota Fiscal/Fatura do fornecimento.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Sobre o valor da nota fiscal, o CONTRATANTE fará as retenções devidas ao INSS e as dos impostos e contribuições previstas na Instrução Normativa SRF nº 1.234, de 11/01/2012.</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deverá, ainda, junto à Nota Fiscal/Fatura, apresentar os documentos comprobatórios de regularidade fiscal e trabalhista, exigidos no Termo de Referência/Edital de Licitação.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apresentação de certidões atrasadas ou irregulares com a nota fiscal ensejará anotação do fiscal no registro próprio, de acordo com o item 14.4, e criará pendência a ser sanada pela CONTRATADA.</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Nenhum pagamento será efetuado à CONTRATADA, enquanto pendente de liquidação qualquer obrigação financeira que lhe for imposta, em virtude de penalidade ou inadimplência contratual, sem que isso gere direito a acréscimos de qualquer natureza.</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DAS SANÇÕES ADMINISTRATIVAS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CONTRATADA ficará sujeita às penalidades previstas nas Leis nº 10.520/2002 e 8.666/93 em caso de descumprimento de quaisquer das cláusulas ou condições do presente contrato.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Conforme o disposto no art. 7º da Lei 10.520/2002, na hipótese da CONTRATADA, dentro do prazo de validade de sua proposta, deixar de entregar a documentação exigida para o certame ou apresentar documentação falsa, ensejar o retardamento da execução do objeto da presente </w:t>
      </w:r>
      <w:r w:rsidRPr="006B2E13">
        <w:rPr>
          <w:rFonts w:ascii="Times New Roman" w:hAnsi="Times New Roman" w:cs="Times New Roman"/>
        </w:rPr>
        <w:lastRenderedPageBreak/>
        <w:t>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Advertência;</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Multa, nas seguintes hipóteses e nas demais previstas na seção de penalidades deste termo de referência:</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Multa moratória de 0,5% sobre o valor global do contrato, por dia de atraso injustificado, limitada sua aplicação até o máximo de 30 dias, situação que poderá caracterizar inexecução parcial do contrato.</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Pela caracterização de inexecução parcial do objeto contratado, será aplicada multa de até 5% do valor global do contrato.</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Após o 31º dia de atraso, os serviços poderão, a critério do CONTRATANTE, não mais ser aceitos, configurando-se a inexecução total do Contrato, com as consequências previstas em lei e neste instrumento.</w:t>
      </w:r>
    </w:p>
    <w:p w:rsidR="006B2E13" w:rsidRPr="006B2E13" w:rsidRDefault="006B2E13" w:rsidP="006B2E13">
      <w:pPr>
        <w:pStyle w:val="Textbody"/>
        <w:numPr>
          <w:ilvl w:val="3"/>
          <w:numId w:val="39"/>
        </w:numPr>
        <w:autoSpaceDN w:val="0"/>
        <w:spacing w:before="0" w:after="140" w:line="288" w:lineRule="auto"/>
        <w:rPr>
          <w:rFonts w:ascii="Times New Roman" w:hAnsi="Times New Roman" w:cs="Times New Roman"/>
        </w:rPr>
      </w:pPr>
      <w:r w:rsidRPr="006B2E13">
        <w:rPr>
          <w:rFonts w:ascii="Times New Roman" w:hAnsi="Times New Roman" w:cs="Times New Roman"/>
        </w:rPr>
        <w:t>Pela caracterização de inexecução total do objeto contratado, será aplicada multa de até 10% do valor global do contrato.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Suspensão temporária de participação em licitação e impedimento de contratar com o CNMP, por até 02 (dois) anos;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lastRenderedPageBreak/>
        <w:t>Os atos administrativos de aplicação das sanções previstas nos incisos III e IV, do art. 87, da Lei n.º 8.666/93 e a constantes do art. 7º da Lei nº 10.520/02, bem como a rescisão contratual, serão publicados resumidamente no Diário Oficial da União.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 acordo com o artigo 88, da Lei nº 8.666/93, serão aplicadas as sanções previstas nos incisos III e IV do artigo 87 da referida lei, à CONTRATADA ou aos profissionais que, em razão dos contratos regidos pela citada lei:</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Tenham sofrido condenação definitiva por praticarem, por meios dolosos, fraudes fiscais no recolhimento de quaisquer tributos;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Tenham praticado atos ilícitos visando a frustrar os objetivos da licitação;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Demonstrem não possuir idoneidade para contratar com a Administração em virtude de atos ilícitos praticados.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Da aplicação das penas definidas no caput e no § 1º do art. 87, da Lei n.º 8.666/93, exceto para aquela definida no inciso IV, caberá recurso no prazo de 05(cinco) dias úteis da data de intimação do ato.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comunicação da aplicação da penalidade de que trata o item anterior, serão informados o nome e a lotação da autoridade que aplicou a sanção, bem como daquela competente para decidir sobre o recurso.</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As penalidades previstas neste Termo de Referência são independentes entre si, podendo ser aplicadas isoladas ou, no caso de multa, cumulativamente, sem prejuízo de outras medidas cabíveis, garantida prévia defesa (art. 87, § 2º da Lei 8.666/93).</w:t>
      </w:r>
    </w:p>
    <w:p w:rsidR="006B2E13" w:rsidRPr="006B2E13" w:rsidRDefault="006B2E13" w:rsidP="006B2E13">
      <w:pPr>
        <w:pStyle w:val="Textbody"/>
        <w:numPr>
          <w:ilvl w:val="0"/>
          <w:numId w:val="37"/>
        </w:numPr>
        <w:shd w:val="clear" w:color="auto" w:fill="CCCCCC"/>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TABELA DE PENALIDADES</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Considerações iniciais</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 xml:space="preserve">A advertência não é pressuposto para aplicação das outras penalidades, se as circunstâncias exigirem punição mais rigorosa. Ela será aplicada de maneira preventiva e pedagógica nas </w:t>
      </w:r>
      <w:r w:rsidRPr="006B2E13">
        <w:rPr>
          <w:rFonts w:ascii="Times New Roman" w:hAnsi="Times New Roman" w:cs="Times New Roman"/>
        </w:rPr>
        <w:lastRenderedPageBreak/>
        <w:t>infrações de menor ofensividade e leves (Níveis 01 e 02), conforme constam nas tabelas abaixo. Essas infrações possuem as seguintes características:</w:t>
      </w:r>
    </w:p>
    <w:p w:rsidR="006B2E13" w:rsidRPr="006B2E13" w:rsidRDefault="006B2E13" w:rsidP="006B2E13">
      <w:pPr>
        <w:pStyle w:val="Textbody"/>
        <w:numPr>
          <w:ilvl w:val="2"/>
          <w:numId w:val="40"/>
        </w:numPr>
        <w:autoSpaceDN w:val="0"/>
        <w:spacing w:before="0" w:after="140" w:line="288" w:lineRule="auto"/>
        <w:rPr>
          <w:rFonts w:ascii="Times New Roman" w:hAnsi="Times New Roman" w:cs="Times New Roman"/>
        </w:rPr>
      </w:pPr>
      <w:r w:rsidRPr="006B2E13">
        <w:rPr>
          <w:rFonts w:ascii="Times New Roman" w:hAnsi="Times New Roman" w:cs="Times New Roman"/>
        </w:rPr>
        <w:t>não causam prejuízo à Administração;</w:t>
      </w:r>
    </w:p>
    <w:p w:rsidR="006B2E13" w:rsidRPr="006B2E13" w:rsidRDefault="006B2E13" w:rsidP="006B2E13">
      <w:pPr>
        <w:pStyle w:val="Textbody"/>
        <w:numPr>
          <w:ilvl w:val="2"/>
          <w:numId w:val="40"/>
        </w:numPr>
        <w:autoSpaceDN w:val="0"/>
        <w:spacing w:before="0" w:after="140" w:line="288" w:lineRule="auto"/>
        <w:rPr>
          <w:rFonts w:ascii="Times New Roman" w:hAnsi="Times New Roman" w:cs="Times New Roman"/>
        </w:rPr>
      </w:pPr>
      <w:r w:rsidRPr="006B2E13">
        <w:rPr>
          <w:rFonts w:ascii="Times New Roman" w:hAnsi="Times New Roman" w:cs="Times New Roman"/>
        </w:rPr>
        <w:t>a CONTRATADA após a notificação, diligencia para resolver o problema, fornecer o produto ou executar o serviço e</w:t>
      </w:r>
    </w:p>
    <w:p w:rsidR="006B2E13" w:rsidRPr="006B2E13" w:rsidRDefault="006B2E13" w:rsidP="006B2E13">
      <w:pPr>
        <w:pStyle w:val="Textbody"/>
        <w:numPr>
          <w:ilvl w:val="2"/>
          <w:numId w:val="40"/>
        </w:numPr>
        <w:autoSpaceDN w:val="0"/>
        <w:spacing w:before="0" w:after="140" w:line="288" w:lineRule="auto"/>
        <w:rPr>
          <w:rFonts w:ascii="Times New Roman" w:hAnsi="Times New Roman" w:cs="Times New Roman"/>
        </w:rPr>
      </w:pPr>
      <w:r w:rsidRPr="006B2E13">
        <w:rPr>
          <w:rFonts w:ascii="Times New Roman" w:hAnsi="Times New Roman" w:cs="Times New Roman"/>
        </w:rPr>
        <w:t>nas hipóteses que há elementos que sugerem que a CONTRATADA corrigirá seu procedimento.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suspensão temporária de participação em licitação e impedimento de contratar com o CNMP poderá ser aplicada nas hipóteses previstas no Art. 88 da Lei nº 8.666/93 e também nas seguintes:</w:t>
      </w:r>
    </w:p>
    <w:p w:rsidR="006B2E13" w:rsidRPr="006B2E13" w:rsidRDefault="006B2E13" w:rsidP="006B2E13">
      <w:pPr>
        <w:pStyle w:val="Textbody"/>
        <w:numPr>
          <w:ilvl w:val="2"/>
          <w:numId w:val="41"/>
        </w:numPr>
        <w:autoSpaceDN w:val="0"/>
        <w:spacing w:before="0" w:after="140" w:line="288" w:lineRule="auto"/>
        <w:rPr>
          <w:rFonts w:ascii="Times New Roman" w:hAnsi="Times New Roman" w:cs="Times New Roman"/>
        </w:rPr>
      </w:pPr>
      <w:r w:rsidRPr="006B2E13">
        <w:rPr>
          <w:rFonts w:ascii="Times New Roman" w:hAnsi="Times New Roman" w:cs="Times New Roman"/>
        </w:rPr>
        <w:t>Descumprimento reiterado de obrigações fiscais e</w:t>
      </w:r>
    </w:p>
    <w:p w:rsidR="006B2E13" w:rsidRPr="006B2E13" w:rsidRDefault="006B2E13" w:rsidP="006B2E13">
      <w:pPr>
        <w:pStyle w:val="Textbody"/>
        <w:numPr>
          <w:ilvl w:val="2"/>
          <w:numId w:val="41"/>
        </w:numPr>
        <w:autoSpaceDN w:val="0"/>
        <w:spacing w:before="0" w:after="140" w:line="288" w:lineRule="auto"/>
        <w:rPr>
          <w:rFonts w:ascii="Times New Roman" w:hAnsi="Times New Roman" w:cs="Times New Roman"/>
        </w:rPr>
      </w:pPr>
      <w:r w:rsidRPr="006B2E13">
        <w:rPr>
          <w:rFonts w:ascii="Times New Roman" w:hAnsi="Times New Roman" w:cs="Times New Roman"/>
        </w:rPr>
        <w:t>Cometimento de infrações graves, muito graves e gravíssimas, considerando os prejuízos causados à CONTRATANTE e as circunstâncias no caso concreto.</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rsidR="006B2E13" w:rsidRPr="006B2E13" w:rsidRDefault="006B2E13" w:rsidP="006B2E13">
      <w:pPr>
        <w:pStyle w:val="Textbody"/>
        <w:numPr>
          <w:ilvl w:val="2"/>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 multa poderá ser acumulada com quaisquer outras sanções e será aplicada na seguinte forma:</w:t>
      </w: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t>Tabela 1: Percentual máximo para as infrações previstas na Lei 10.520/2002</w:t>
      </w:r>
    </w:p>
    <w:tbl>
      <w:tblPr>
        <w:tblStyle w:val="TabeladeGrade4-nfase2"/>
        <w:tblW w:w="5000" w:type="pct"/>
        <w:tblLayout w:type="fixed"/>
        <w:tblLook w:val="04A0" w:firstRow="1" w:lastRow="0" w:firstColumn="1" w:lastColumn="0" w:noHBand="0" w:noVBand="1"/>
      </w:tblPr>
      <w:tblGrid>
        <w:gridCol w:w="4570"/>
        <w:gridCol w:w="5058"/>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6B2E13" w:rsidRPr="006B2E13" w:rsidRDefault="006B2E13" w:rsidP="00296621">
            <w:pPr>
              <w:pStyle w:val="TableContents"/>
              <w:spacing w:after="283"/>
              <w:rPr>
                <w:rFonts w:ascii="Times New Roman" w:hAnsi="Times New Roman" w:cs="Times New Roman"/>
                <w:b w:val="0"/>
                <w:sz w:val="24"/>
                <w:szCs w:val="24"/>
              </w:rPr>
            </w:pPr>
            <w:r w:rsidRPr="006B2E13">
              <w:rPr>
                <w:rFonts w:ascii="Times New Roman" w:hAnsi="Times New Roman" w:cs="Times New Roman"/>
                <w:b w:val="0"/>
                <w:sz w:val="24"/>
                <w:szCs w:val="24"/>
              </w:rPr>
              <w:t>INFRAÇÃO</w:t>
            </w:r>
          </w:p>
        </w:tc>
        <w:tc>
          <w:tcPr>
            <w:tcW w:w="5063" w:type="dxa"/>
          </w:tcPr>
          <w:p w:rsidR="006B2E13" w:rsidRPr="006B2E13" w:rsidRDefault="006B2E13" w:rsidP="0029662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2E13">
              <w:rPr>
                <w:rFonts w:ascii="Times New Roman" w:hAnsi="Times New Roman" w:cs="Times New Roman"/>
                <w:b w:val="0"/>
                <w:sz w:val="24"/>
                <w:szCs w:val="24"/>
              </w:rPr>
              <w:t>MULTA (% sobre o valor global do contrato)</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5"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1) apresentação de documentação falsa</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2) fraude na execução contratual</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3) comportamento inidôneo</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lastRenderedPageBreak/>
              <w:t>4) fraude fiscal</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5) inexecução total do contrato</w:t>
            </w:r>
          </w:p>
        </w:tc>
        <w:tc>
          <w:tcPr>
            <w:tcW w:w="5063" w:type="dxa"/>
          </w:tcPr>
          <w:p w:rsidR="006B2E13" w:rsidRPr="006B2E13" w:rsidRDefault="006B2E13" w:rsidP="0029662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B2E13" w:rsidRPr="006B2E13" w:rsidRDefault="006B2E13" w:rsidP="00296621">
            <w:pPr>
              <w:pStyle w:val="TableContents"/>
              <w:spacing w:after="17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Até 10% (dez por cento)</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4575"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6) inexecução parcial</w:t>
            </w:r>
          </w:p>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7) descumprimento de obrigação contratual</w:t>
            </w:r>
          </w:p>
        </w:tc>
        <w:tc>
          <w:tcPr>
            <w:tcW w:w="5063" w:type="dxa"/>
          </w:tcPr>
          <w:p w:rsidR="006B2E13" w:rsidRPr="006B2E13" w:rsidRDefault="006B2E13" w:rsidP="00296621">
            <w:pPr>
              <w:pStyle w:val="TableContents"/>
              <w:spacing w:after="17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Até 5% (cinco por cento)</w:t>
            </w:r>
          </w:p>
        </w:tc>
      </w:tr>
    </w:tbl>
    <w:p w:rsidR="006B2E13" w:rsidRPr="006B2E13" w:rsidRDefault="006B2E13" w:rsidP="006B2E13">
      <w:pPr>
        <w:pStyle w:val="Textbody"/>
        <w:rPr>
          <w:rFonts w:ascii="Times New Roman" w:hAnsi="Times New Roman" w:cs="Times New Roman"/>
        </w:rPr>
      </w:pPr>
    </w:p>
    <w:p w:rsidR="006B2E13" w:rsidRPr="006B2E13" w:rsidRDefault="006B2E13" w:rsidP="006B2E13">
      <w:pPr>
        <w:pStyle w:val="Textbody"/>
        <w:numPr>
          <w:ilvl w:val="1"/>
          <w:numId w:val="37"/>
        </w:numPr>
        <w:autoSpaceDN w:val="0"/>
        <w:spacing w:before="0" w:after="140" w:line="288" w:lineRule="auto"/>
        <w:ind w:left="340" w:hanging="340"/>
        <w:rPr>
          <w:rFonts w:ascii="Times New Roman" w:hAnsi="Times New Roman" w:cs="Times New Roman"/>
        </w:rPr>
      </w:pPr>
      <w:r w:rsidRPr="006B2E13">
        <w:rPr>
          <w:rFonts w:ascii="Times New Roman" w:hAnsi="Times New Roman" w:cs="Times New Roman"/>
        </w:rPr>
        <w:t>Além dessas, serão aplicadas multas, conforme as infrações cometidas e o nível de gravidade respectivo, indicados nas tabelas a seguir:</w:t>
      </w:r>
    </w:p>
    <w:p w:rsidR="006B2E13" w:rsidRPr="006B2E13" w:rsidRDefault="006B2E13" w:rsidP="006B2E13">
      <w:pPr>
        <w:pStyle w:val="Textbody"/>
        <w:ind w:left="340" w:hanging="340"/>
        <w:rPr>
          <w:rFonts w:ascii="Times New Roman" w:hAnsi="Times New Roman" w:cs="Times New Roman"/>
        </w:rPr>
      </w:pP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t>Tabela 2: Classificação das infrações e multas</w:t>
      </w:r>
    </w:p>
    <w:tbl>
      <w:tblPr>
        <w:tblStyle w:val="TabeladeGrade4-nfase2"/>
        <w:tblW w:w="8814" w:type="dxa"/>
        <w:tblLayout w:type="fixed"/>
        <w:tblLook w:val="04A0" w:firstRow="1" w:lastRow="0" w:firstColumn="1" w:lastColumn="0" w:noHBand="0" w:noVBand="1"/>
      </w:tblPr>
      <w:tblGrid>
        <w:gridCol w:w="3180"/>
        <w:gridCol w:w="5634"/>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b w:val="0"/>
                <w:sz w:val="24"/>
                <w:szCs w:val="24"/>
              </w:rPr>
            </w:pPr>
            <w:r w:rsidRPr="006B2E13">
              <w:rPr>
                <w:rFonts w:ascii="Times New Roman" w:hAnsi="Times New Roman" w:cs="Times New Roman"/>
                <w:b w:val="0"/>
                <w:sz w:val="24"/>
                <w:szCs w:val="24"/>
              </w:rPr>
              <w:t>NÍVEL</w:t>
            </w:r>
          </w:p>
        </w:tc>
        <w:tc>
          <w:tcPr>
            <w:tcW w:w="5634" w:type="dxa"/>
          </w:tcPr>
          <w:p w:rsidR="006B2E13" w:rsidRPr="006B2E13" w:rsidRDefault="006B2E13" w:rsidP="0029662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2E13">
              <w:rPr>
                <w:rFonts w:ascii="Times New Roman" w:hAnsi="Times New Roman" w:cs="Times New Roman"/>
                <w:b w:val="0"/>
                <w:sz w:val="24"/>
                <w:szCs w:val="24"/>
              </w:rPr>
              <w:t>CORRESPONDÊNCIA</w:t>
            </w:r>
          </w:p>
          <w:p w:rsidR="006B2E13" w:rsidRPr="006B2E13" w:rsidRDefault="006B2E13" w:rsidP="00296621">
            <w:pPr>
              <w:pStyle w:val="TableContents"/>
              <w:spacing w:after="17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(por ocorrência sobre o valor global do CONTRATADA)</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1 (menor ofensividade)</w:t>
            </w:r>
          </w:p>
        </w:tc>
        <w:tc>
          <w:tcPr>
            <w:tcW w:w="5634" w:type="dxa"/>
          </w:tcPr>
          <w:p w:rsidR="006B2E13" w:rsidRPr="006B2E13" w:rsidRDefault="006B2E13" w:rsidP="0029662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0,2%.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2 (leve)</w:t>
            </w:r>
          </w:p>
        </w:tc>
        <w:tc>
          <w:tcPr>
            <w:tcW w:w="5634" w:type="dxa"/>
          </w:tcPr>
          <w:p w:rsidR="006B2E13" w:rsidRPr="006B2E13" w:rsidRDefault="006B2E13" w:rsidP="0029662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0,4%.</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3 (médio)</w:t>
            </w:r>
          </w:p>
        </w:tc>
        <w:tc>
          <w:tcPr>
            <w:tcW w:w="5634" w:type="dxa"/>
          </w:tcPr>
          <w:p w:rsidR="006B2E13" w:rsidRPr="006B2E13" w:rsidRDefault="006B2E13" w:rsidP="0029662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0,8%.</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4 (grave)</w:t>
            </w:r>
          </w:p>
        </w:tc>
        <w:tc>
          <w:tcPr>
            <w:tcW w:w="5634" w:type="dxa"/>
          </w:tcPr>
          <w:p w:rsidR="006B2E13" w:rsidRPr="006B2E13" w:rsidRDefault="006B2E13" w:rsidP="0029662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5 (muito grave)</w:t>
            </w:r>
          </w:p>
        </w:tc>
        <w:tc>
          <w:tcPr>
            <w:tcW w:w="5634" w:type="dxa"/>
          </w:tcPr>
          <w:p w:rsidR="006B2E13" w:rsidRPr="006B2E13" w:rsidRDefault="006B2E13" w:rsidP="00296621">
            <w:pPr>
              <w:pStyle w:val="TableContents"/>
              <w:spacing w:after="17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3180" w:type="dxa"/>
          </w:tcPr>
          <w:p w:rsidR="006B2E13" w:rsidRPr="006B2E13" w:rsidRDefault="006B2E13" w:rsidP="00296621">
            <w:pPr>
              <w:pStyle w:val="TableContents"/>
              <w:spacing w:after="170"/>
              <w:rPr>
                <w:rFonts w:ascii="Times New Roman" w:hAnsi="Times New Roman" w:cs="Times New Roman"/>
                <w:sz w:val="24"/>
                <w:szCs w:val="24"/>
              </w:rPr>
            </w:pPr>
            <w:r w:rsidRPr="006B2E13">
              <w:rPr>
                <w:rFonts w:ascii="Times New Roman" w:hAnsi="Times New Roman" w:cs="Times New Roman"/>
                <w:sz w:val="24"/>
                <w:szCs w:val="24"/>
              </w:rPr>
              <w:t>6 (gravíssimo)</w:t>
            </w:r>
          </w:p>
        </w:tc>
        <w:tc>
          <w:tcPr>
            <w:tcW w:w="5634" w:type="dxa"/>
          </w:tcPr>
          <w:p w:rsidR="006B2E13" w:rsidRPr="006B2E13" w:rsidRDefault="006B2E13" w:rsidP="00296621">
            <w:pPr>
              <w:pStyle w:val="TableContents"/>
              <w:spacing w:after="17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r>
    </w:tbl>
    <w:p w:rsidR="006B2E13" w:rsidRPr="006B2E13" w:rsidRDefault="006B2E13" w:rsidP="006B2E13">
      <w:pPr>
        <w:pStyle w:val="Textbody"/>
        <w:rPr>
          <w:rFonts w:ascii="Times New Roman" w:hAnsi="Times New Roman" w:cs="Times New Roman"/>
        </w:rPr>
      </w:pPr>
    </w:p>
    <w:p w:rsidR="006B2E13" w:rsidRPr="006B2E13" w:rsidRDefault="006B2E13" w:rsidP="006B2E13">
      <w:pPr>
        <w:pStyle w:val="Standard"/>
        <w:numPr>
          <w:ilvl w:val="1"/>
          <w:numId w:val="37"/>
        </w:numPr>
        <w:autoSpaceDN w:val="0"/>
        <w:spacing w:after="140" w:line="288" w:lineRule="auto"/>
        <w:ind w:left="340" w:hanging="340"/>
        <w:jc w:val="both"/>
        <w:rPr>
          <w:rFonts w:cs="Times New Roman"/>
        </w:rPr>
      </w:pPr>
      <w:r w:rsidRPr="006B2E13">
        <w:rPr>
          <w:rFonts w:cs="Times New Roman"/>
        </w:rPr>
        <w:t>Todas as ocorrências contratuais serão registradas pelo CONTRANTE, que notificará a CONTRATADA dos registros. Serão atribuídos níveis para as ocorrências, conforme tabela abaixo:</w:t>
      </w:r>
    </w:p>
    <w:p w:rsidR="006B2E13" w:rsidRPr="006B2E13" w:rsidRDefault="006B2E13" w:rsidP="006B2E13">
      <w:pPr>
        <w:pStyle w:val="Standard"/>
        <w:spacing w:after="140" w:line="288" w:lineRule="auto"/>
        <w:ind w:left="340" w:hanging="340"/>
        <w:jc w:val="both"/>
        <w:rPr>
          <w:rFonts w:cs="Times New Roman"/>
        </w:rPr>
      </w:pP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lastRenderedPageBreak/>
        <w:t>Tabela 3: Infrações e correspondentes níveis</w:t>
      </w:r>
    </w:p>
    <w:tbl>
      <w:tblPr>
        <w:tblStyle w:val="TabeladeGrade4-nfase2"/>
        <w:tblW w:w="8850" w:type="dxa"/>
        <w:tblLayout w:type="fixed"/>
        <w:tblLook w:val="04A0" w:firstRow="1" w:lastRow="0" w:firstColumn="1" w:lastColumn="0" w:noHBand="0" w:noVBand="1"/>
      </w:tblPr>
      <w:tblGrid>
        <w:gridCol w:w="704"/>
        <w:gridCol w:w="7371"/>
        <w:gridCol w:w="775"/>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0" w:type="dxa"/>
            <w:gridSpan w:val="3"/>
          </w:tcPr>
          <w:p w:rsidR="006B2E13" w:rsidRPr="006B2E13" w:rsidRDefault="006B2E13" w:rsidP="00296621">
            <w:pPr>
              <w:pStyle w:val="TableContents"/>
              <w:spacing w:after="283"/>
              <w:rPr>
                <w:rFonts w:ascii="Times New Roman" w:hAnsi="Times New Roman" w:cs="Times New Roman"/>
                <w:b w:val="0"/>
                <w:sz w:val="24"/>
                <w:szCs w:val="24"/>
              </w:rPr>
            </w:pPr>
            <w:r w:rsidRPr="006B2E13">
              <w:rPr>
                <w:rFonts w:ascii="Times New Roman" w:hAnsi="Times New Roman" w:cs="Times New Roman"/>
                <w:b w:val="0"/>
                <w:sz w:val="24"/>
                <w:szCs w:val="24"/>
              </w:rPr>
              <w:t>INFRAÇÃO</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Item</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Descrição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Nível</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Transferir a outrem, no todo ou em parte, o objeto do contrato sem prévia e expresso acordo do CONTRATANTE.</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Caucionar ou utilizar o contrato para quaisquer operações financeiras.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3</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Reproduzir, divulgar ou utilizar, em benefício próprio ou de terceiros, quaisquer informações de que tenha tomado ciência em razão da execução dos serviços sem o consentimento prévio e por escrito do CONTRATANTE</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4</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Utilizar o nome do CONTRATANTE, ou sua qualidade de CONTRATADA, em quaisquer atividades de divulgação empresarial, como, por exemplo, em cartões de visita, anúncios e impressos.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6</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relacionar-se com o CONTRATANTE, exclusivamente, por meio do fiscal do contrato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7</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sujeitar-se à fiscalização do CONTRATANTE, que inclui o atendimento às orientações do fiscal do contrato e a prestação dos esclarecimentos formulados.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lastRenderedPageBreak/>
              <w:t>8</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responsabilizar-se pelos produtos e materiais utilizados na montagem do objeto da contratação, assim como substituir imediatamente qualquer material que não atenda aos critérios especificados neste termo.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9</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zelar pelas instalações do CONTRATANTE</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10</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responsabilizar-se por quaisquer acidentes de trabalho sofridos pelos seus empregados quando em serviço.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11</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responsabilizar-se pelos encargos trabalhista, fiscal e comercial, pelos seguros de acidente e quaisquer outros encargos resultantes da prestação do serviço.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12</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observar rigorosamente as normas regulamentadoras de segurança do trabalho.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13</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manter nas dependências do CONTRATANTE, os funcionários identificados e uniformizados de maneira condizente com o serviço, observando ainda as normas internas e de segurança.</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14</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manter, durante todo o período de vigência contratual, todas as condições de habilitação e qualificação que permitiram sua contratação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15</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 xml:space="preserve">Deixar de disponibilizar e manter atualizados conta de </w:t>
            </w:r>
            <w:r w:rsidRPr="006B2E13">
              <w:rPr>
                <w:rFonts w:ascii="Times New Roman" w:hAnsi="Times New Roman" w:cs="Times New Roman"/>
                <w:i/>
                <w:sz w:val="24"/>
                <w:szCs w:val="24"/>
              </w:rPr>
              <w:t xml:space="preserve">e-mail, </w:t>
            </w:r>
            <w:r w:rsidRPr="006B2E13">
              <w:rPr>
                <w:rFonts w:ascii="Times New Roman" w:hAnsi="Times New Roman" w:cs="Times New Roman"/>
                <w:sz w:val="24"/>
                <w:szCs w:val="24"/>
              </w:rPr>
              <w:t>endereço e telefones comerciais para fins de comunicação formal entre as partes.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w:t>
            </w:r>
            <w:r w:rsidRPr="006B2E13">
              <w:rPr>
                <w:rFonts w:ascii="Times New Roman" w:hAnsi="Times New Roman" w:cs="Times New Roman"/>
                <w:sz w:val="24"/>
                <w:szCs w:val="24"/>
              </w:rPr>
              <w:lastRenderedPageBreak/>
              <w:t>6</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 xml:space="preserve">Deixar de responsabilizar-se pela idoneidade e pelo comportamento de seus prestadores de serviço e por quaisquer prejuízos que sejam </w:t>
            </w:r>
            <w:r w:rsidRPr="006B2E13">
              <w:rPr>
                <w:rFonts w:ascii="Times New Roman" w:hAnsi="Times New Roman" w:cs="Times New Roman"/>
                <w:sz w:val="24"/>
                <w:szCs w:val="24"/>
              </w:rPr>
              <w:lastRenderedPageBreak/>
              <w:t>causados à CONTRATANTE e a terceiros.</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lastRenderedPageBreak/>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17</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encaminhar documentos fiscais e todas documentações determinadas pelo fiscal do contrato para efeitos de atestar os serviços e comprovar regularizações.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18</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assumir todas as responsabilidades e tomar as medidas necessárias para o atendimento dos prestadores de serviço acidentados ou com mal súbito.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19</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Deixar de relatar à CONTRATANTE toda e quaisquer irregularidades ocorridas, que impeça, altere ou retarde a execução do contrato, efetuando o registro da ocorrência com todos os dados e circunstâncias necessárias a seu esclarecimento.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20</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Suspender ou interromper, salvo motivo de força maior ou caso fortuito, a execução do objeto.</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21</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Recusar fornecimento determinado pela fiscalização sem motivo justificado.</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22</w:t>
            </w:r>
          </w:p>
        </w:tc>
        <w:tc>
          <w:tcPr>
            <w:tcW w:w="7371"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Retirar das dependências do CNMP quaisquer equipamentos ou materiais de consumo sem autorização prévia.</w:t>
            </w:r>
          </w:p>
        </w:tc>
        <w:tc>
          <w:tcPr>
            <w:tcW w:w="775"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23</w:t>
            </w:r>
          </w:p>
        </w:tc>
        <w:tc>
          <w:tcPr>
            <w:tcW w:w="7371"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Destruir ou danificar documentos por culpa ou dolo de seus agentes.</w:t>
            </w:r>
          </w:p>
        </w:tc>
        <w:tc>
          <w:tcPr>
            <w:tcW w:w="775"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w:t>
            </w:r>
          </w:p>
        </w:tc>
      </w:tr>
    </w:tbl>
    <w:p w:rsidR="006B2E13" w:rsidRPr="006B2E13" w:rsidRDefault="006B2E13" w:rsidP="006B2E13">
      <w:pPr>
        <w:pStyle w:val="Standard"/>
        <w:spacing w:after="140" w:line="288" w:lineRule="auto"/>
        <w:ind w:left="340" w:hanging="340"/>
        <w:jc w:val="both"/>
        <w:rPr>
          <w:rFonts w:cs="Times New Roman"/>
        </w:rPr>
      </w:pPr>
    </w:p>
    <w:p w:rsidR="006B2E13" w:rsidRPr="006B2E13" w:rsidRDefault="006B2E13" w:rsidP="006B2E13">
      <w:pPr>
        <w:pStyle w:val="Standard"/>
        <w:numPr>
          <w:ilvl w:val="1"/>
          <w:numId w:val="37"/>
        </w:numPr>
        <w:autoSpaceDN w:val="0"/>
        <w:spacing w:after="140" w:line="288" w:lineRule="auto"/>
        <w:ind w:left="340" w:hanging="340"/>
        <w:jc w:val="both"/>
        <w:rPr>
          <w:rFonts w:cs="Times New Roman"/>
        </w:rPr>
      </w:pPr>
      <w:r w:rsidRPr="006B2E13">
        <w:rPr>
          <w:rFonts w:cs="Times New Roman"/>
        </w:rPr>
        <w:t>Em caso de registro de infração na qual a CONTRATADA apresente justificativa razoável e aceita pelo fiscal do contrato, o nível da infração poderá ser desconsiderado ou inserido em uma categoria de menor gravidade.</w:t>
      </w:r>
    </w:p>
    <w:p w:rsidR="006B2E13" w:rsidRPr="006B2E13" w:rsidRDefault="006B2E13" w:rsidP="006B2E13">
      <w:pPr>
        <w:pStyle w:val="Standard"/>
        <w:numPr>
          <w:ilvl w:val="1"/>
          <w:numId w:val="37"/>
        </w:numPr>
        <w:autoSpaceDN w:val="0"/>
        <w:spacing w:after="140" w:line="288" w:lineRule="auto"/>
        <w:ind w:left="340" w:hanging="340"/>
        <w:jc w:val="both"/>
        <w:rPr>
          <w:rFonts w:cs="Times New Roman"/>
        </w:rPr>
      </w:pPr>
      <w:r w:rsidRPr="006B2E13">
        <w:rPr>
          <w:rFonts w:cs="Times New Roman"/>
        </w:rPr>
        <w:lastRenderedPageBreak/>
        <w:t>A inexecução parcial ou total do contrato será configurada, entre outras hipóteses, na ocorrência de, pelo menos, uma das seguintes situações:</w:t>
      </w:r>
    </w:p>
    <w:p w:rsidR="006B2E13" w:rsidRPr="006B2E13" w:rsidRDefault="006B2E13" w:rsidP="006B2E13">
      <w:pPr>
        <w:pStyle w:val="Textbody"/>
        <w:jc w:val="center"/>
        <w:rPr>
          <w:rFonts w:ascii="Times New Roman" w:hAnsi="Times New Roman" w:cs="Times New Roman"/>
        </w:rPr>
      </w:pPr>
      <w:r w:rsidRPr="006B2E13">
        <w:rPr>
          <w:rStyle w:val="StrongEmphasis"/>
          <w:rFonts w:ascii="Times New Roman" w:hAnsi="Times New Roman" w:cs="Times New Roman"/>
        </w:rPr>
        <w:t>Tabela 4: Qualificação da inexecução contratual</w:t>
      </w:r>
    </w:p>
    <w:tbl>
      <w:tblPr>
        <w:tblStyle w:val="TabeladeGrade4-nfase2"/>
        <w:tblW w:w="5000" w:type="pct"/>
        <w:tblLayout w:type="fixed"/>
        <w:tblLook w:val="04A0" w:firstRow="1" w:lastRow="0" w:firstColumn="1" w:lastColumn="0" w:noHBand="0" w:noVBand="1"/>
      </w:tblPr>
      <w:tblGrid>
        <w:gridCol w:w="1731"/>
        <w:gridCol w:w="4137"/>
        <w:gridCol w:w="3760"/>
      </w:tblGrid>
      <w:tr w:rsidR="006B2E13" w:rsidRPr="006B2E13" w:rsidTr="00296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val="restart"/>
          </w:tcPr>
          <w:p w:rsidR="006B2E13" w:rsidRPr="006B2E13" w:rsidRDefault="006B2E13" w:rsidP="00296621">
            <w:pPr>
              <w:pStyle w:val="TableContents"/>
              <w:spacing w:after="283"/>
              <w:rPr>
                <w:rFonts w:ascii="Times New Roman" w:hAnsi="Times New Roman" w:cs="Times New Roman"/>
                <w:sz w:val="24"/>
                <w:szCs w:val="24"/>
              </w:rPr>
            </w:pPr>
          </w:p>
          <w:p w:rsidR="006B2E13" w:rsidRPr="006B2E13" w:rsidRDefault="006B2E13" w:rsidP="00296621">
            <w:pPr>
              <w:pStyle w:val="TableContents"/>
              <w:spacing w:after="283"/>
              <w:rPr>
                <w:rFonts w:ascii="Times New Roman" w:hAnsi="Times New Roman" w:cs="Times New Roman"/>
                <w:b w:val="0"/>
                <w:sz w:val="24"/>
                <w:szCs w:val="24"/>
              </w:rPr>
            </w:pPr>
            <w:r w:rsidRPr="006B2E13">
              <w:rPr>
                <w:rFonts w:ascii="Times New Roman" w:hAnsi="Times New Roman" w:cs="Times New Roman"/>
                <w:b w:val="0"/>
                <w:sz w:val="24"/>
                <w:szCs w:val="24"/>
              </w:rPr>
              <w:t>GRAU</w:t>
            </w:r>
          </w:p>
        </w:tc>
        <w:tc>
          <w:tcPr>
            <w:tcW w:w="7906" w:type="dxa"/>
            <w:gridSpan w:val="2"/>
          </w:tcPr>
          <w:p w:rsidR="006B2E13" w:rsidRPr="006B2E13" w:rsidRDefault="006B2E13" w:rsidP="00296621">
            <w:pPr>
              <w:pStyle w:val="TableContents"/>
              <w:spacing w:after="2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B2E13">
              <w:rPr>
                <w:rFonts w:ascii="Times New Roman" w:hAnsi="Times New Roman" w:cs="Times New Roman"/>
                <w:b w:val="0"/>
                <w:sz w:val="24"/>
                <w:szCs w:val="24"/>
              </w:rPr>
              <w:t>QUANTIDADE DE INFRAÇÕES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vMerge/>
          </w:tcPr>
          <w:p w:rsidR="006B2E13" w:rsidRPr="006B2E13" w:rsidRDefault="006B2E13" w:rsidP="00296621">
            <w:pPr>
              <w:rPr>
                <w:rFonts w:ascii="Times New Roman" w:hAnsi="Times New Roman" w:cs="Times New Roman"/>
              </w:rPr>
            </w:pP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Inexecução Parcial</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B2E13">
              <w:rPr>
                <w:rFonts w:ascii="Times New Roman" w:hAnsi="Times New Roman" w:cs="Times New Roman"/>
                <w:b/>
                <w:sz w:val="24"/>
                <w:szCs w:val="24"/>
              </w:rPr>
              <w:t>Inexecução Total</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1</w:t>
            </w:r>
          </w:p>
        </w:tc>
        <w:tc>
          <w:tcPr>
            <w:tcW w:w="4142"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7 a 11</w:t>
            </w:r>
          </w:p>
        </w:tc>
        <w:tc>
          <w:tcPr>
            <w:tcW w:w="3764"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12 ou mais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2</w:t>
            </w: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6 a 10</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11 ou mais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3</w:t>
            </w:r>
          </w:p>
        </w:tc>
        <w:tc>
          <w:tcPr>
            <w:tcW w:w="4142"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 a 9</w:t>
            </w:r>
          </w:p>
        </w:tc>
        <w:tc>
          <w:tcPr>
            <w:tcW w:w="3764"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10 ou mais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4</w:t>
            </w: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4 a 6</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7 ou mais</w:t>
            </w:r>
          </w:p>
        </w:tc>
      </w:tr>
      <w:tr w:rsidR="006B2E13" w:rsidRPr="006B2E13" w:rsidTr="00296621">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5</w:t>
            </w:r>
          </w:p>
        </w:tc>
        <w:tc>
          <w:tcPr>
            <w:tcW w:w="4142"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 a 4</w:t>
            </w:r>
          </w:p>
        </w:tc>
        <w:tc>
          <w:tcPr>
            <w:tcW w:w="3764" w:type="dxa"/>
          </w:tcPr>
          <w:p w:rsidR="006B2E13" w:rsidRPr="006B2E13" w:rsidRDefault="006B2E13" w:rsidP="00296621">
            <w:pPr>
              <w:pStyle w:val="TableContents"/>
              <w:spacing w:after="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5 ou mais</w:t>
            </w:r>
          </w:p>
        </w:tc>
      </w:tr>
      <w:tr w:rsidR="006B2E13" w:rsidRPr="006B2E13" w:rsidTr="00296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3" w:type="dxa"/>
          </w:tcPr>
          <w:p w:rsidR="006B2E13" w:rsidRPr="006B2E13" w:rsidRDefault="006B2E13" w:rsidP="00296621">
            <w:pPr>
              <w:pStyle w:val="TableContents"/>
              <w:spacing w:after="283"/>
              <w:rPr>
                <w:rFonts w:ascii="Times New Roman" w:hAnsi="Times New Roman" w:cs="Times New Roman"/>
                <w:sz w:val="24"/>
                <w:szCs w:val="24"/>
              </w:rPr>
            </w:pPr>
            <w:r w:rsidRPr="006B2E13">
              <w:rPr>
                <w:rFonts w:ascii="Times New Roman" w:hAnsi="Times New Roman" w:cs="Times New Roman"/>
                <w:sz w:val="24"/>
                <w:szCs w:val="24"/>
              </w:rPr>
              <w:t>6</w:t>
            </w:r>
          </w:p>
        </w:tc>
        <w:tc>
          <w:tcPr>
            <w:tcW w:w="4142"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2</w:t>
            </w:r>
          </w:p>
        </w:tc>
        <w:tc>
          <w:tcPr>
            <w:tcW w:w="3764" w:type="dxa"/>
          </w:tcPr>
          <w:p w:rsidR="006B2E13" w:rsidRPr="006B2E13" w:rsidRDefault="006B2E13" w:rsidP="00296621">
            <w:pPr>
              <w:pStyle w:val="TableContents"/>
              <w:spacing w:after="28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B2E13">
              <w:rPr>
                <w:rFonts w:ascii="Times New Roman" w:hAnsi="Times New Roman" w:cs="Times New Roman"/>
                <w:sz w:val="24"/>
                <w:szCs w:val="24"/>
              </w:rPr>
              <w:t>3 ou mais</w:t>
            </w:r>
          </w:p>
        </w:tc>
      </w:tr>
    </w:tbl>
    <w:p w:rsidR="00F66841" w:rsidRPr="006B2E13" w:rsidRDefault="006B2E13" w:rsidP="006B2E13">
      <w:pPr>
        <w:rPr>
          <w:rFonts w:cs="Times New Roman"/>
        </w:rPr>
      </w:pPr>
      <w:r w:rsidRPr="006B2E13">
        <w:rPr>
          <w:rFonts w:cs="Times New Roman"/>
        </w:rPr>
        <w:t xml:space="preserve"> </w:t>
      </w:r>
    </w:p>
    <w:p w:rsidR="00F66841" w:rsidRPr="006B2E13" w:rsidRDefault="00F66841" w:rsidP="00F66841">
      <w:pPr>
        <w:rPr>
          <w:rFonts w:cs="Times New Roman"/>
        </w:rPr>
      </w:pPr>
      <w:r w:rsidRPr="006B2E13">
        <w:rPr>
          <w:rFonts w:cs="Times New Roman"/>
        </w:rPr>
        <w:br w:type="page"/>
      </w:r>
    </w:p>
    <w:p w:rsidR="00E53D10" w:rsidRDefault="00E53D10" w:rsidP="000A41B6">
      <w:pPr>
        <w:pStyle w:val="PargrafodaLista"/>
        <w:widowControl w:val="0"/>
        <w:suppressAutoHyphens w:val="0"/>
        <w:spacing w:line="360" w:lineRule="auto"/>
        <w:ind w:left="709"/>
        <w:contextualSpacing/>
        <w:jc w:val="both"/>
        <w:textAlignment w:val="auto"/>
        <w:rPr>
          <w:lang w:eastAsia="pt-BR"/>
        </w:rPr>
      </w:pPr>
    </w:p>
    <w:p w:rsidR="00E87658" w:rsidRDefault="005B6617" w:rsidP="00E87658">
      <w:pPr>
        <w:pStyle w:val="Standard"/>
        <w:spacing w:line="360" w:lineRule="auto"/>
        <w:jc w:val="center"/>
      </w:pPr>
      <w:r>
        <w:rPr>
          <w:b/>
          <w:u w:val="single"/>
        </w:rPr>
        <w:t>E</w:t>
      </w:r>
      <w:r w:rsidR="00E87658">
        <w:rPr>
          <w:b/>
          <w:u w:val="single"/>
        </w:rPr>
        <w:t xml:space="preserve">DITAL DE LICITAÇÃO </w:t>
      </w:r>
      <w:r w:rsidR="006319B6">
        <w:rPr>
          <w:b/>
          <w:u w:val="single"/>
        </w:rPr>
        <w:t xml:space="preserve">Nº </w:t>
      </w:r>
      <w:r w:rsidR="006B2E13">
        <w:rPr>
          <w:b/>
          <w:u w:val="single"/>
        </w:rPr>
        <w:t>21</w:t>
      </w:r>
      <w:r w:rsidR="006319B6">
        <w:rPr>
          <w:b/>
          <w:u w:val="single"/>
        </w:rPr>
        <w:t>/2019</w:t>
      </w:r>
    </w:p>
    <w:p w:rsidR="00E87658" w:rsidRDefault="00E87658" w:rsidP="00E87658">
      <w:pPr>
        <w:pStyle w:val="Standard"/>
        <w:spacing w:line="360" w:lineRule="auto"/>
        <w:jc w:val="center"/>
        <w:rPr>
          <w:rFonts w:ascii="Trebuchet MS" w:hAnsi="Trebuchet MS"/>
          <w:b/>
          <w:sz w:val="20"/>
          <w:szCs w:val="20"/>
          <w:u w:val="single"/>
        </w:rPr>
      </w:pPr>
      <w:r>
        <w:rPr>
          <w:b/>
          <w:u w:val="single"/>
        </w:rPr>
        <w:t>MODALIDADE – PREGÃO ELETRÔNICO</w:t>
      </w:r>
    </w:p>
    <w:p w:rsidR="00E87658" w:rsidRDefault="00E87658" w:rsidP="00E87658">
      <w:pPr>
        <w:pStyle w:val="Standard"/>
        <w:spacing w:line="360" w:lineRule="auto"/>
        <w:jc w:val="center"/>
      </w:pPr>
      <w:r>
        <w:rPr>
          <w:b/>
          <w:bCs/>
          <w:u w:val="single"/>
        </w:rPr>
        <w:t xml:space="preserve">PROCESSO SEI </w:t>
      </w:r>
      <w:r w:rsidR="006319B6">
        <w:rPr>
          <w:b/>
          <w:bCs/>
          <w:u w:val="single"/>
        </w:rPr>
        <w:t>19.00.6330.000</w:t>
      </w:r>
      <w:r w:rsidR="006B2E13">
        <w:rPr>
          <w:b/>
          <w:bCs/>
          <w:u w:val="single"/>
        </w:rPr>
        <w:t>3058</w:t>
      </w:r>
      <w:r w:rsidR="006319B6">
        <w:rPr>
          <w:b/>
          <w:bCs/>
          <w:u w:val="single"/>
        </w:rPr>
        <w:t>/201</w:t>
      </w:r>
      <w:r w:rsidR="006B2E13">
        <w:rPr>
          <w:b/>
          <w:bCs/>
          <w:u w:val="single"/>
        </w:rPr>
        <w:t>9</w:t>
      </w:r>
      <w:r w:rsidR="006319B6">
        <w:rPr>
          <w:b/>
          <w:bCs/>
          <w:u w:val="single"/>
        </w:rPr>
        <w:t>-</w:t>
      </w:r>
      <w:r w:rsidR="006B2E13">
        <w:rPr>
          <w:b/>
          <w:bCs/>
          <w:u w:val="single"/>
        </w:rPr>
        <w:t>17</w:t>
      </w:r>
    </w:p>
    <w:p w:rsidR="00E87658" w:rsidRDefault="00E87658" w:rsidP="00E87658">
      <w:pPr>
        <w:pStyle w:val="Standard"/>
        <w:spacing w:line="360" w:lineRule="auto"/>
        <w:jc w:val="center"/>
        <w:rPr>
          <w:rFonts w:ascii="Trebuchet MS" w:hAnsi="Trebuchet MS"/>
          <w:b/>
          <w:sz w:val="20"/>
          <w:szCs w:val="20"/>
          <w:u w:val="single"/>
        </w:rPr>
      </w:pPr>
      <w:r>
        <w:rPr>
          <w:b/>
          <w:u w:val="single"/>
        </w:rPr>
        <w:t>UASG - 590001</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046"/>
        </w:tabs>
        <w:spacing w:line="360" w:lineRule="auto"/>
        <w:jc w:val="center"/>
      </w:pPr>
      <w:r>
        <w:rPr>
          <w:rFonts w:eastAsia="Arial" w:cs="Arial"/>
          <w:b/>
          <w:bCs/>
          <w:color w:val="000000"/>
          <w:u w:val="single"/>
          <w:lang w:bidi="ar-SA"/>
        </w:rPr>
        <w:t>ANEXO II</w:t>
      </w:r>
    </w:p>
    <w:p w:rsidR="00E87658" w:rsidRDefault="00E87658" w:rsidP="00E87658">
      <w:pPr>
        <w:pStyle w:val="Standard"/>
        <w:tabs>
          <w:tab w:val="left" w:pos="5046"/>
        </w:tabs>
        <w:spacing w:line="360" w:lineRule="auto"/>
        <w:jc w:val="center"/>
        <w:rPr>
          <w:rFonts w:eastAsia="Arial" w:cs="Arial"/>
          <w:b/>
          <w:bCs/>
          <w:color w:val="000000"/>
          <w:u w:val="single"/>
          <w:lang w:bidi="ar-SA"/>
        </w:rPr>
      </w:pPr>
    </w:p>
    <w:p w:rsidR="00E87658" w:rsidRDefault="00E87658" w:rsidP="00E87658">
      <w:pPr>
        <w:pStyle w:val="Standard"/>
        <w:tabs>
          <w:tab w:val="left" w:pos="5769"/>
        </w:tabs>
        <w:spacing w:line="360" w:lineRule="auto"/>
        <w:ind w:left="723" w:hanging="360"/>
        <w:jc w:val="center"/>
        <w:rPr>
          <w:rFonts w:eastAsia="Arial" w:cs="Arial"/>
          <w:b/>
          <w:bCs/>
          <w:color w:val="000000"/>
          <w:u w:val="single"/>
          <w:lang w:bidi="ar-SA"/>
        </w:rPr>
      </w:pPr>
      <w:r>
        <w:rPr>
          <w:rFonts w:eastAsia="Arial" w:cs="Arial"/>
          <w:b/>
          <w:bCs/>
          <w:color w:val="000000"/>
          <w:u w:val="single"/>
          <w:lang w:bidi="ar-SA"/>
        </w:rPr>
        <w:t>PLANILHAS ESTIMATIVAS DE PREÇOS</w:t>
      </w:r>
    </w:p>
    <w:p w:rsidR="00A537EC" w:rsidRDefault="00A537EC" w:rsidP="00E87658">
      <w:pPr>
        <w:pStyle w:val="Standard"/>
        <w:tabs>
          <w:tab w:val="left" w:pos="5769"/>
        </w:tabs>
        <w:spacing w:line="360" w:lineRule="auto"/>
        <w:ind w:left="723" w:hanging="360"/>
        <w:jc w:val="center"/>
        <w:rPr>
          <w:rFonts w:ascii="Trebuchet MS" w:eastAsia="Arial" w:hAnsi="Trebuchet MS" w:cs="Arial"/>
          <w:b/>
          <w:bCs/>
          <w:color w:val="000000"/>
          <w:sz w:val="20"/>
          <w:szCs w:val="20"/>
          <w:u w:val="single"/>
          <w:lang w:bidi="ar-SA"/>
        </w:rPr>
      </w:pPr>
    </w:p>
    <w:p w:rsidR="00A537EC" w:rsidRDefault="00A537EC" w:rsidP="00A537EC">
      <w:pPr>
        <w:pStyle w:val="Standard"/>
        <w:jc w:val="both"/>
        <w:rPr>
          <w:b/>
          <w:sz w:val="22"/>
          <w:szCs w:val="22"/>
        </w:rPr>
      </w:pPr>
      <w:r>
        <w:rPr>
          <w:b/>
          <w:sz w:val="22"/>
          <w:szCs w:val="22"/>
        </w:rPr>
        <w:t xml:space="preserve">AO: CONSELHO NACIONAL DO MINISTÉRIO PÚBLICO – PREGÃO ELETRÔNICO </w:t>
      </w:r>
      <w:r w:rsidR="006319B6">
        <w:rPr>
          <w:b/>
          <w:sz w:val="22"/>
          <w:szCs w:val="22"/>
        </w:rPr>
        <w:t xml:space="preserve">Nº </w:t>
      </w:r>
      <w:r w:rsidR="006B2E13">
        <w:rPr>
          <w:b/>
          <w:sz w:val="22"/>
          <w:szCs w:val="22"/>
        </w:rPr>
        <w:t>21</w:t>
      </w:r>
      <w:r w:rsidR="006319B6">
        <w:rPr>
          <w:b/>
          <w:sz w:val="22"/>
          <w:szCs w:val="22"/>
        </w:rPr>
        <w:t>/2019</w:t>
      </w:r>
    </w:p>
    <w:p w:rsidR="00A537EC" w:rsidRDefault="00A537EC" w:rsidP="00A537EC">
      <w:pPr>
        <w:pStyle w:val="Framecontents"/>
        <w:spacing w:after="0"/>
        <w:ind w:right="158"/>
        <w:rPr>
          <w:rFonts w:eastAsia="Arial" w:cs="Arial"/>
          <w:bCs/>
          <w:sz w:val="24"/>
          <w:szCs w:val="24"/>
        </w:rPr>
      </w:pPr>
    </w:p>
    <w:p w:rsidR="00A537EC" w:rsidRPr="00A537EC" w:rsidRDefault="00A537EC" w:rsidP="00A537EC">
      <w:pPr>
        <w:pStyle w:val="Framecontents"/>
        <w:spacing w:after="0"/>
        <w:ind w:right="158"/>
        <w:rPr>
          <w:rFonts w:eastAsia="Arial" w:cs="Arial"/>
          <w:b/>
          <w:bCs/>
          <w:sz w:val="24"/>
          <w:szCs w:val="24"/>
        </w:rPr>
      </w:pPr>
      <w:r w:rsidRPr="00A537EC">
        <w:rPr>
          <w:rFonts w:eastAsia="Arial" w:cs="Arial"/>
          <w:b/>
          <w:bCs/>
          <w:sz w:val="24"/>
          <w:szCs w:val="24"/>
        </w:rPr>
        <w:t>Dados da Empresa</w:t>
      </w:r>
    </w:p>
    <w:p w:rsidR="00A537EC" w:rsidRDefault="00A537EC" w:rsidP="00A537EC">
      <w:pPr>
        <w:pStyle w:val="Framecontents"/>
        <w:spacing w:after="0"/>
        <w:ind w:right="158"/>
        <w:rPr>
          <w:rFonts w:eastAsia="Arial" w:cs="Arial"/>
          <w:bCs/>
          <w:sz w:val="24"/>
          <w:szCs w:val="24"/>
        </w:rPr>
      </w:pPr>
      <w:r>
        <w:rPr>
          <w:rFonts w:eastAsia="Arial" w:cs="Arial"/>
          <w:bCs/>
          <w:sz w:val="24"/>
          <w:szCs w:val="24"/>
        </w:rPr>
        <w:t>Razão Social:</w:t>
      </w:r>
    </w:p>
    <w:p w:rsidR="00A537EC" w:rsidRDefault="00A537EC" w:rsidP="00A537EC">
      <w:pPr>
        <w:pStyle w:val="Framecontents"/>
        <w:spacing w:after="0"/>
        <w:ind w:right="158"/>
        <w:rPr>
          <w:rFonts w:eastAsia="Arial" w:cs="Arial"/>
          <w:bCs/>
          <w:sz w:val="24"/>
          <w:szCs w:val="24"/>
        </w:rPr>
      </w:pPr>
      <w:r>
        <w:rPr>
          <w:rFonts w:eastAsia="Arial" w:cs="Arial"/>
          <w:bCs/>
          <w:sz w:val="24"/>
          <w:szCs w:val="24"/>
        </w:rPr>
        <w:t>CNPJ:</w:t>
      </w:r>
    </w:p>
    <w:p w:rsidR="00A537EC" w:rsidRDefault="00A537EC" w:rsidP="00A537EC">
      <w:pPr>
        <w:pStyle w:val="Framecontents"/>
        <w:spacing w:after="0"/>
        <w:ind w:right="158"/>
      </w:pPr>
      <w:r>
        <w:rPr>
          <w:rFonts w:eastAsia="Arial" w:cs="Arial"/>
          <w:bCs/>
          <w:sz w:val="24"/>
          <w:szCs w:val="24"/>
        </w:rPr>
        <w:t>Endereço Eletrônico (</w:t>
      </w:r>
      <w:r>
        <w:rPr>
          <w:rFonts w:eastAsia="Arial" w:cs="Arial"/>
          <w:bCs/>
          <w:i/>
          <w:iCs/>
          <w:sz w:val="24"/>
          <w:szCs w:val="24"/>
        </w:rPr>
        <w:t>e-mail</w:t>
      </w:r>
      <w:r>
        <w:rPr>
          <w:rFonts w:eastAsia="Arial" w:cs="Arial"/>
          <w:bCs/>
          <w:sz w:val="24"/>
          <w:szCs w:val="24"/>
        </w:rPr>
        <w:t xml:space="preserve">):  </w:t>
      </w:r>
    </w:p>
    <w:p w:rsidR="00A537EC" w:rsidRDefault="00A537EC" w:rsidP="00A537EC">
      <w:pPr>
        <w:pStyle w:val="Standard"/>
        <w:autoSpaceDE w:val="0"/>
        <w:rPr>
          <w:rFonts w:eastAsia="Arial" w:cs="Arial"/>
          <w:bCs/>
        </w:rPr>
      </w:pPr>
      <w:r>
        <w:rPr>
          <w:rFonts w:eastAsia="Arial" w:cs="Arial"/>
          <w:bCs/>
        </w:rPr>
        <w:t>Tel/Fax:</w:t>
      </w:r>
    </w:p>
    <w:p w:rsidR="00A537EC" w:rsidRDefault="00A537EC" w:rsidP="00A537EC">
      <w:pPr>
        <w:pStyle w:val="Standard"/>
        <w:autoSpaceDE w:val="0"/>
        <w:rPr>
          <w:rFonts w:eastAsia="Arial" w:cs="Arial"/>
          <w:bCs/>
        </w:rPr>
      </w:pPr>
      <w:r>
        <w:rPr>
          <w:rFonts w:eastAsia="Arial" w:cs="Arial"/>
          <w:bCs/>
        </w:rPr>
        <w:t>Endereço:</w:t>
      </w:r>
    </w:p>
    <w:p w:rsidR="00A537EC" w:rsidRDefault="00A537EC" w:rsidP="00A537EC">
      <w:pPr>
        <w:pStyle w:val="Standard"/>
      </w:pPr>
      <w:r>
        <w:t>Banco: Agência: C/C:</w:t>
      </w:r>
    </w:p>
    <w:p w:rsidR="00A537EC" w:rsidRDefault="00A537EC" w:rsidP="00A537EC">
      <w:pPr>
        <w:pStyle w:val="Standard"/>
      </w:pPr>
    </w:p>
    <w:p w:rsidR="00A537EC" w:rsidRDefault="00A537EC" w:rsidP="00A537EC">
      <w:pPr>
        <w:pStyle w:val="Standard"/>
        <w:autoSpaceDE w:val="0"/>
        <w:rPr>
          <w:rFonts w:eastAsia="Arial" w:cs="Arial"/>
          <w:b/>
          <w:bCs/>
        </w:rPr>
      </w:pPr>
      <w:r>
        <w:rPr>
          <w:rFonts w:eastAsia="Arial" w:cs="Arial"/>
          <w:b/>
          <w:bCs/>
        </w:rPr>
        <w:t>Dados do Representante Legal, responsável pela assinatura do Contrato</w:t>
      </w:r>
    </w:p>
    <w:p w:rsidR="00A537EC" w:rsidRDefault="00A537EC" w:rsidP="00A537EC">
      <w:pPr>
        <w:pStyle w:val="Standard"/>
        <w:autoSpaceDE w:val="0"/>
        <w:rPr>
          <w:rFonts w:eastAsia="Arial" w:cs="Arial"/>
          <w:bCs/>
        </w:rPr>
      </w:pPr>
      <w:r>
        <w:rPr>
          <w:rFonts w:eastAsia="Arial" w:cs="Arial"/>
          <w:bCs/>
        </w:rPr>
        <w:t>Nome:</w:t>
      </w:r>
    </w:p>
    <w:p w:rsidR="00A537EC" w:rsidRDefault="00A537EC" w:rsidP="00A537EC">
      <w:pPr>
        <w:pStyle w:val="Standard"/>
        <w:autoSpaceDE w:val="0"/>
        <w:rPr>
          <w:rFonts w:eastAsia="Arial" w:cs="Arial"/>
          <w:bCs/>
        </w:rPr>
      </w:pPr>
      <w:r>
        <w:rPr>
          <w:rFonts w:eastAsia="Arial" w:cs="Arial"/>
          <w:bCs/>
        </w:rPr>
        <w:t>Função:</w:t>
      </w:r>
    </w:p>
    <w:p w:rsidR="00A537EC" w:rsidRDefault="00A537EC" w:rsidP="00A537EC">
      <w:pPr>
        <w:pStyle w:val="Standard"/>
        <w:autoSpaceDE w:val="0"/>
        <w:rPr>
          <w:rFonts w:eastAsia="Arial" w:cs="Arial"/>
          <w:bCs/>
        </w:rPr>
      </w:pPr>
      <w:r>
        <w:rPr>
          <w:rFonts w:eastAsia="Arial" w:cs="Arial"/>
          <w:bCs/>
        </w:rPr>
        <w:t>CPF:</w:t>
      </w:r>
    </w:p>
    <w:p w:rsidR="00A537EC" w:rsidRDefault="00A537EC" w:rsidP="00A537EC">
      <w:pPr>
        <w:pStyle w:val="Standard"/>
        <w:autoSpaceDE w:val="0"/>
        <w:rPr>
          <w:rFonts w:eastAsia="Arial" w:cs="Arial"/>
          <w:bCs/>
        </w:rPr>
      </w:pPr>
      <w:r>
        <w:rPr>
          <w:rFonts w:eastAsia="Arial" w:cs="Arial"/>
          <w:bCs/>
        </w:rPr>
        <w:t>Telefone/Fax:</w:t>
      </w:r>
    </w:p>
    <w:p w:rsidR="00A537EC" w:rsidRDefault="00A537EC" w:rsidP="00A537EC">
      <w:pPr>
        <w:pStyle w:val="Standard"/>
        <w:rPr>
          <w:rFonts w:eastAsia="Arial" w:cs="Arial"/>
          <w:bCs/>
        </w:rPr>
      </w:pPr>
      <w:r>
        <w:rPr>
          <w:rFonts w:eastAsia="Arial" w:cs="Arial"/>
          <w:bCs/>
        </w:rPr>
        <w:t>Endereço Eletrônico (</w:t>
      </w:r>
      <w:r>
        <w:rPr>
          <w:rFonts w:eastAsia="Arial" w:cs="Arial"/>
          <w:bCs/>
          <w:i/>
          <w:iCs/>
        </w:rPr>
        <w:t>e-mail</w:t>
      </w:r>
      <w:r>
        <w:rPr>
          <w:rFonts w:eastAsia="Arial" w:cs="Arial"/>
          <w:bCs/>
        </w:rPr>
        <w:t>):</w:t>
      </w:r>
    </w:p>
    <w:p w:rsidR="00E53D10" w:rsidRDefault="00A537EC" w:rsidP="00E53D10">
      <w:pPr>
        <w:pStyle w:val="Standard"/>
        <w:rPr>
          <w:rFonts w:ascii="Arial" w:hAnsi="Arial" w:cs="Franklin Gothic Medium"/>
          <w:sz w:val="20"/>
          <w:szCs w:val="20"/>
        </w:rPr>
      </w:pPr>
      <w:r>
        <w:rPr>
          <w:rFonts w:eastAsia="Arial" w:cs="Arial"/>
          <w:bCs/>
        </w:rPr>
        <w:t>Validade da Proposta: 60 (sessenta) dias</w:t>
      </w:r>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9F74AD" w:rsidTr="00225E2E">
        <w:tc>
          <w:tcPr>
            <w:tcW w:w="818" w:type="dxa"/>
            <w:shd w:val="clear" w:color="auto" w:fill="A6A6A6" w:themeFill="background1" w:themeFillShade="A6"/>
          </w:tcPr>
          <w:p w:rsidR="009F74AD" w:rsidRDefault="009F74AD" w:rsidP="00225E2E">
            <w:pPr>
              <w:jc w:val="center"/>
            </w:pPr>
            <w:r w:rsidRPr="00041956">
              <w:t>LOTE</w:t>
            </w:r>
          </w:p>
          <w:p w:rsidR="009F74AD" w:rsidRPr="00041956" w:rsidRDefault="009F74AD" w:rsidP="00225E2E">
            <w:pPr>
              <w:jc w:val="center"/>
            </w:pPr>
            <w:r>
              <w:t>ÚNICO</w:t>
            </w:r>
          </w:p>
        </w:tc>
        <w:tc>
          <w:tcPr>
            <w:tcW w:w="703" w:type="dxa"/>
            <w:shd w:val="clear" w:color="auto" w:fill="A6A6A6" w:themeFill="background1" w:themeFillShade="A6"/>
          </w:tcPr>
          <w:p w:rsidR="009F74AD" w:rsidRPr="00041956" w:rsidRDefault="009F74AD" w:rsidP="00225E2E">
            <w:pPr>
              <w:jc w:val="center"/>
            </w:pPr>
            <w:r w:rsidRPr="00041956">
              <w:t>ITEM</w:t>
            </w:r>
          </w:p>
        </w:tc>
        <w:tc>
          <w:tcPr>
            <w:tcW w:w="770" w:type="dxa"/>
            <w:shd w:val="clear" w:color="auto" w:fill="A6A6A6" w:themeFill="background1" w:themeFillShade="A6"/>
          </w:tcPr>
          <w:p w:rsidR="009F74AD" w:rsidRPr="00041956" w:rsidRDefault="009F74AD" w:rsidP="00225E2E">
            <w:pPr>
              <w:jc w:val="center"/>
            </w:pPr>
            <w:r w:rsidRPr="00041956">
              <w:t>QTDE.</w:t>
            </w:r>
          </w:p>
        </w:tc>
        <w:tc>
          <w:tcPr>
            <w:tcW w:w="2382" w:type="dxa"/>
            <w:shd w:val="clear" w:color="auto" w:fill="A6A6A6" w:themeFill="background1" w:themeFillShade="A6"/>
          </w:tcPr>
          <w:p w:rsidR="009F74AD" w:rsidRPr="00041956" w:rsidRDefault="009F74AD" w:rsidP="00225E2E">
            <w:pPr>
              <w:jc w:val="center"/>
            </w:pPr>
            <w:r w:rsidRPr="00041956">
              <w:t>DESCRIÇÃO</w:t>
            </w:r>
          </w:p>
        </w:tc>
        <w:tc>
          <w:tcPr>
            <w:tcW w:w="1985" w:type="dxa"/>
            <w:shd w:val="clear" w:color="auto" w:fill="A6A6A6" w:themeFill="background1" w:themeFillShade="A6"/>
          </w:tcPr>
          <w:p w:rsidR="009F74AD" w:rsidRPr="00041956" w:rsidRDefault="009F74AD" w:rsidP="00225E2E">
            <w:pPr>
              <w:jc w:val="center"/>
            </w:pPr>
            <w:r>
              <w:t>CUSTO POR Mbps (R$)</w:t>
            </w:r>
          </w:p>
        </w:tc>
        <w:tc>
          <w:tcPr>
            <w:tcW w:w="1701" w:type="dxa"/>
            <w:shd w:val="clear" w:color="auto" w:fill="A6A6A6" w:themeFill="background1" w:themeFillShade="A6"/>
          </w:tcPr>
          <w:p w:rsidR="009F74AD" w:rsidRPr="00041956" w:rsidRDefault="009F74AD" w:rsidP="00225E2E">
            <w:pPr>
              <w:jc w:val="center"/>
            </w:pPr>
            <w:r w:rsidRPr="00041956">
              <w:t>VALOR MENSAL (R$)</w:t>
            </w:r>
          </w:p>
        </w:tc>
        <w:tc>
          <w:tcPr>
            <w:tcW w:w="1559" w:type="dxa"/>
            <w:shd w:val="clear" w:color="auto" w:fill="A6A6A6" w:themeFill="background1" w:themeFillShade="A6"/>
          </w:tcPr>
          <w:p w:rsidR="009F74AD" w:rsidRDefault="009F74AD" w:rsidP="00225E2E">
            <w:pPr>
              <w:jc w:val="center"/>
            </w:pPr>
            <w:r w:rsidRPr="00041956">
              <w:t>VALOR ANUAL (R$)</w:t>
            </w:r>
          </w:p>
        </w:tc>
      </w:tr>
      <w:tr w:rsidR="009F74AD" w:rsidTr="00225E2E">
        <w:tc>
          <w:tcPr>
            <w:tcW w:w="818" w:type="dxa"/>
            <w:vMerge w:val="restart"/>
            <w:vAlign w:val="center"/>
          </w:tcPr>
          <w:p w:rsidR="009F74AD" w:rsidRDefault="009F74AD" w:rsidP="00225E2E">
            <w:pPr>
              <w:spacing w:after="57"/>
              <w:jc w:val="center"/>
              <w:rPr>
                <w:rFonts w:cs="Times New Roman"/>
              </w:rPr>
            </w:pPr>
            <w:r>
              <w:rPr>
                <w:rFonts w:cs="Times New Roman"/>
              </w:rPr>
              <w:t>1</w:t>
            </w:r>
          </w:p>
        </w:tc>
        <w:tc>
          <w:tcPr>
            <w:tcW w:w="703" w:type="dxa"/>
          </w:tcPr>
          <w:p w:rsidR="009F74AD" w:rsidRDefault="009F74AD" w:rsidP="00225E2E">
            <w:pPr>
              <w:spacing w:after="57"/>
              <w:jc w:val="center"/>
              <w:rPr>
                <w:rFonts w:cs="Times New Roman"/>
              </w:rPr>
            </w:pPr>
            <w:r>
              <w:rPr>
                <w:rFonts w:cs="Times New Roman"/>
              </w:rPr>
              <w:t>1</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2</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3</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4</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5</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p>
        </w:tc>
        <w:tc>
          <w:tcPr>
            <w:tcW w:w="770" w:type="dxa"/>
          </w:tcPr>
          <w:p w:rsidR="009F74AD" w:rsidRDefault="009F74AD" w:rsidP="00225E2E">
            <w:pPr>
              <w:spacing w:after="57"/>
              <w:jc w:val="center"/>
              <w:rPr>
                <w:rFonts w:cs="Times New Roman"/>
              </w:rPr>
            </w:pPr>
          </w:p>
        </w:tc>
        <w:tc>
          <w:tcPr>
            <w:tcW w:w="2382" w:type="dxa"/>
          </w:tcPr>
          <w:p w:rsidR="009F74AD" w:rsidRPr="008F2EA1" w:rsidRDefault="009F74AD" w:rsidP="00225E2E">
            <w:pPr>
              <w:tabs>
                <w:tab w:val="left" w:pos="1016"/>
              </w:tabs>
              <w:spacing w:after="57"/>
              <w:rPr>
                <w:rFonts w:cs="Times New Roman"/>
              </w:rPr>
            </w:pPr>
          </w:p>
        </w:tc>
        <w:tc>
          <w:tcPr>
            <w:tcW w:w="5245" w:type="dxa"/>
            <w:gridSpan w:val="3"/>
            <w:shd w:val="clear" w:color="auto" w:fill="BFBFBF" w:themeFill="background1" w:themeFillShade="BF"/>
          </w:tcPr>
          <w:p w:rsidR="009F74AD" w:rsidRDefault="009F74AD" w:rsidP="00225E2E">
            <w:pPr>
              <w:spacing w:after="57"/>
              <w:jc w:val="center"/>
              <w:rPr>
                <w:rFonts w:cs="Times New Roman"/>
              </w:rPr>
            </w:pPr>
            <w:r>
              <w:rPr>
                <w:rFonts w:cs="Times New Roman"/>
              </w:rPr>
              <w:t>VALOR UNITÁRIO (R$)</w:t>
            </w: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6</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Anti-DDoS</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7</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Default="009F74AD" w:rsidP="00225E2E">
            <w:pPr>
              <w:spacing w:after="57"/>
              <w:rPr>
                <w:rFonts w:cs="Times New Roman"/>
              </w:rPr>
            </w:pPr>
            <w:r w:rsidRPr="008F2EA1">
              <w:rPr>
                <w:rFonts w:cs="Times New Roman"/>
              </w:rPr>
              <w:t>Serviço de DNSSec</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Tr="00225E2E">
        <w:tc>
          <w:tcPr>
            <w:tcW w:w="818" w:type="dxa"/>
            <w:vMerge/>
          </w:tcPr>
          <w:p w:rsidR="009F74AD" w:rsidRDefault="009F74AD" w:rsidP="00225E2E">
            <w:pPr>
              <w:spacing w:after="57"/>
              <w:rPr>
                <w:rFonts w:cs="Times New Roman"/>
              </w:rPr>
            </w:pPr>
          </w:p>
        </w:tc>
        <w:tc>
          <w:tcPr>
            <w:tcW w:w="703" w:type="dxa"/>
          </w:tcPr>
          <w:p w:rsidR="009F74AD" w:rsidRDefault="009F74AD" w:rsidP="00225E2E">
            <w:pPr>
              <w:spacing w:after="57"/>
              <w:jc w:val="center"/>
              <w:rPr>
                <w:rFonts w:cs="Times New Roman"/>
              </w:rPr>
            </w:pPr>
            <w:r>
              <w:rPr>
                <w:rFonts w:cs="Times New Roman"/>
              </w:rPr>
              <w:t>8</w:t>
            </w:r>
          </w:p>
        </w:tc>
        <w:tc>
          <w:tcPr>
            <w:tcW w:w="770" w:type="dxa"/>
          </w:tcPr>
          <w:p w:rsidR="009F74AD" w:rsidRDefault="009F74AD" w:rsidP="00225E2E">
            <w:pPr>
              <w:spacing w:after="57"/>
              <w:jc w:val="center"/>
              <w:rPr>
                <w:rFonts w:cs="Times New Roman"/>
              </w:rPr>
            </w:pPr>
            <w:r>
              <w:rPr>
                <w:rFonts w:cs="Times New Roman"/>
              </w:rPr>
              <w:t>1 mês</w:t>
            </w:r>
          </w:p>
        </w:tc>
        <w:tc>
          <w:tcPr>
            <w:tcW w:w="2382" w:type="dxa"/>
          </w:tcPr>
          <w:p w:rsidR="009F74AD" w:rsidRPr="008F2EA1" w:rsidRDefault="009F74AD" w:rsidP="00225E2E">
            <w:pPr>
              <w:spacing w:after="57"/>
              <w:rPr>
                <w:rFonts w:cs="Times New Roman"/>
              </w:rPr>
            </w:pPr>
            <w:r w:rsidRPr="008F2EA1">
              <w:rPr>
                <w:rFonts w:cs="Times New Roman"/>
              </w:rPr>
              <w:t>Serviço de Instalação</w:t>
            </w:r>
          </w:p>
        </w:tc>
        <w:tc>
          <w:tcPr>
            <w:tcW w:w="1985" w:type="dxa"/>
          </w:tcPr>
          <w:p w:rsidR="009F74AD" w:rsidRDefault="009F74AD" w:rsidP="00225E2E">
            <w:pPr>
              <w:spacing w:after="57"/>
              <w:jc w:val="center"/>
              <w:rPr>
                <w:rFonts w:cs="Times New Roman"/>
              </w:rPr>
            </w:pPr>
          </w:p>
        </w:tc>
        <w:tc>
          <w:tcPr>
            <w:tcW w:w="1701" w:type="dxa"/>
          </w:tcPr>
          <w:p w:rsidR="009F74AD" w:rsidRDefault="009F74AD" w:rsidP="00225E2E">
            <w:pPr>
              <w:spacing w:after="57"/>
              <w:jc w:val="center"/>
              <w:rPr>
                <w:rFonts w:cs="Times New Roman"/>
              </w:rPr>
            </w:pPr>
          </w:p>
        </w:tc>
        <w:tc>
          <w:tcPr>
            <w:tcW w:w="1559" w:type="dxa"/>
          </w:tcPr>
          <w:p w:rsidR="009F74AD" w:rsidRDefault="009F74AD" w:rsidP="00225E2E">
            <w:pPr>
              <w:spacing w:after="57"/>
              <w:jc w:val="center"/>
              <w:rPr>
                <w:rFonts w:cs="Times New Roman"/>
              </w:rPr>
            </w:pPr>
          </w:p>
        </w:tc>
      </w:tr>
      <w:tr w:rsidR="009F74AD" w:rsidRPr="008E3F70" w:rsidTr="00225E2E">
        <w:tc>
          <w:tcPr>
            <w:tcW w:w="4673" w:type="dxa"/>
            <w:gridSpan w:val="4"/>
            <w:shd w:val="clear" w:color="auto" w:fill="BFBFBF" w:themeFill="background1" w:themeFillShade="BF"/>
          </w:tcPr>
          <w:p w:rsidR="009F74AD" w:rsidRPr="008E3F70" w:rsidRDefault="009F74AD"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9F74AD" w:rsidRPr="008E3F70" w:rsidRDefault="009F74AD" w:rsidP="00225E2E">
            <w:pPr>
              <w:spacing w:after="57"/>
              <w:jc w:val="center"/>
              <w:rPr>
                <w:rFonts w:cs="Times New Roman"/>
                <w:b/>
              </w:rPr>
            </w:pPr>
          </w:p>
        </w:tc>
        <w:tc>
          <w:tcPr>
            <w:tcW w:w="3260" w:type="dxa"/>
            <w:gridSpan w:val="2"/>
            <w:shd w:val="clear" w:color="auto" w:fill="BFBFBF" w:themeFill="background1" w:themeFillShade="BF"/>
          </w:tcPr>
          <w:p w:rsidR="009F74AD" w:rsidRPr="008E3F70" w:rsidRDefault="009F74AD" w:rsidP="00225E2E">
            <w:pPr>
              <w:spacing w:after="57"/>
              <w:jc w:val="center"/>
              <w:rPr>
                <w:rFonts w:cs="Times New Roman"/>
                <w:b/>
              </w:rPr>
            </w:pPr>
          </w:p>
        </w:tc>
      </w:tr>
    </w:tbl>
    <w:p w:rsidR="00E53D10" w:rsidRDefault="00E53D10" w:rsidP="00E53D10">
      <w:pPr>
        <w:spacing w:after="57"/>
        <w:rPr>
          <w:rFonts w:ascii="Arial" w:hAnsi="Arial" w:cs="Franklin Gothic Medium"/>
          <w:sz w:val="20"/>
          <w:szCs w:val="20"/>
        </w:rPr>
      </w:pPr>
    </w:p>
    <w:p w:rsidR="0061212D" w:rsidRPr="00502A8A" w:rsidRDefault="0061212D" w:rsidP="0061212D">
      <w:pPr>
        <w:pStyle w:val="Textbody"/>
        <w:spacing w:line="240" w:lineRule="auto"/>
        <w:rPr>
          <w:sz w:val="20"/>
          <w:szCs w:val="20"/>
        </w:rPr>
      </w:pPr>
      <w:r w:rsidRPr="00502A8A">
        <w:rPr>
          <w:sz w:val="20"/>
          <w:szCs w:val="20"/>
        </w:rPr>
        <w:t xml:space="preserve">Obs. 1: </w:t>
      </w:r>
      <w:bookmarkStart w:id="3" w:name="_Hlk3387290"/>
      <w:r w:rsidRPr="00502A8A">
        <w:rPr>
          <w:sz w:val="20"/>
          <w:szCs w:val="20"/>
        </w:rPr>
        <w:t xml:space="preserve">Valor Global Anual do </w:t>
      </w:r>
      <w:r>
        <w:rPr>
          <w:sz w:val="20"/>
          <w:szCs w:val="20"/>
        </w:rPr>
        <w:t>Lote</w:t>
      </w:r>
      <w:r w:rsidRPr="00502A8A">
        <w:rPr>
          <w:sz w:val="20"/>
          <w:szCs w:val="20"/>
        </w:rPr>
        <w:t xml:space="preserve"> 1 = </w:t>
      </w:r>
      <w:r w:rsidRPr="00EB4DB4">
        <w:rPr>
          <w:sz w:val="20"/>
          <w:szCs w:val="20"/>
        </w:rPr>
        <w:t>valor mensal do Item 1 + valor mensal do Item 2 + valor mensal do Item 3 + valor mensal do Item 4 + valor mensal do Item 5 + valor mensal do Item 6 + valor mensal do Item 7 + valor do Item 8</w:t>
      </w:r>
      <w:bookmarkEnd w:id="3"/>
    </w:p>
    <w:p w:rsidR="00E53D10" w:rsidRDefault="00E53D10"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Obs</w:t>
      </w:r>
      <w:r w:rsidR="0061212D">
        <w:rPr>
          <w:rFonts w:ascii="Arial" w:hAnsi="Arial" w:cs="Franklin Gothic Medium"/>
          <w:sz w:val="20"/>
          <w:szCs w:val="20"/>
        </w:rPr>
        <w:t>2</w:t>
      </w:r>
      <w:r>
        <w:rPr>
          <w:rFonts w:ascii="Arial" w:hAnsi="Arial" w:cs="Franklin Gothic Medium"/>
          <w:sz w:val="20"/>
          <w:szCs w:val="20"/>
        </w:rPr>
        <w:t>: Nos preços acima propostos estão incluídas todas as despesas e custos diretos e indiretos, como impostos, taxas, fretes, garantias, serviços de instalação, salários, encargos sociais, fiscais e comerciais, bem como quaisquer outros aplicáveis.</w:t>
      </w:r>
    </w:p>
    <w:p w:rsidR="0061212D" w:rsidRDefault="0061212D" w:rsidP="00E53D10">
      <w:pPr>
        <w:spacing w:after="57"/>
        <w:rPr>
          <w:rFonts w:ascii="Arial" w:hAnsi="Arial" w:cs="Franklin Gothic Medium"/>
          <w:sz w:val="20"/>
          <w:szCs w:val="20"/>
        </w:rPr>
      </w:pPr>
    </w:p>
    <w:p w:rsidR="00E53D10" w:rsidRDefault="00E53D10" w:rsidP="00E53D10">
      <w:pPr>
        <w:spacing w:after="57"/>
        <w:rPr>
          <w:rFonts w:ascii="Arial" w:hAnsi="Arial" w:cs="Franklin Gothic Medium"/>
          <w:sz w:val="20"/>
          <w:szCs w:val="20"/>
        </w:rPr>
      </w:pPr>
      <w:r>
        <w:rPr>
          <w:rFonts w:ascii="Arial" w:hAnsi="Arial" w:cs="Franklin Gothic Medium"/>
          <w:sz w:val="20"/>
          <w:szCs w:val="20"/>
        </w:rPr>
        <w:t xml:space="preserve">Obs </w:t>
      </w:r>
      <w:r w:rsidR="0061212D">
        <w:rPr>
          <w:rFonts w:ascii="Arial" w:hAnsi="Arial" w:cs="Franklin Gothic Medium"/>
          <w:sz w:val="20"/>
          <w:szCs w:val="20"/>
        </w:rPr>
        <w:t>3</w:t>
      </w:r>
      <w:r>
        <w:rPr>
          <w:rFonts w:ascii="Arial" w:hAnsi="Arial" w:cs="Franklin Gothic Medium"/>
          <w:sz w:val="20"/>
          <w:szCs w:val="20"/>
        </w:rPr>
        <w:t>: Declaramos de que a empresa possui todos os requisitos exigidos no Edital e no Termo de Referência para o cumprimento do objeto contratual.</w:t>
      </w:r>
    </w:p>
    <w:p w:rsidR="00E53D10" w:rsidRPr="007E3470" w:rsidRDefault="00E53D10" w:rsidP="00E53D10">
      <w:pPr>
        <w:pStyle w:val="Standard"/>
        <w:rPr>
          <w:sz w:val="20"/>
          <w:szCs w:val="20"/>
        </w:rPr>
      </w:pPr>
    </w:p>
    <w:p w:rsidR="007E3470" w:rsidRDefault="007E3470" w:rsidP="00E87658">
      <w:pPr>
        <w:pStyle w:val="Standard"/>
        <w:spacing w:line="360" w:lineRule="auto"/>
        <w:jc w:val="center"/>
        <w:rPr>
          <w:b/>
          <w:u w:val="single"/>
        </w:rPr>
      </w:pPr>
    </w:p>
    <w:p w:rsidR="00304A14" w:rsidRPr="00A7180D" w:rsidRDefault="00304A14" w:rsidP="00304A14">
      <w:pPr>
        <w:pStyle w:val="Standard"/>
        <w:spacing w:line="360" w:lineRule="auto"/>
        <w:jc w:val="center"/>
        <w:rPr>
          <w:rFonts w:cs="Times New Roman"/>
        </w:rPr>
      </w:pPr>
      <w:r w:rsidRPr="00A7180D">
        <w:rPr>
          <w:rFonts w:cs="Times New Roman"/>
        </w:rPr>
        <w:t xml:space="preserve">DATA: ____/____/ </w:t>
      </w:r>
      <w:r w:rsidR="00D532E0">
        <w:rPr>
          <w:rFonts w:cs="Times New Roman"/>
        </w:rPr>
        <w:t>2019</w:t>
      </w:r>
    </w:p>
    <w:p w:rsidR="00304A14" w:rsidRDefault="00304A14" w:rsidP="00304A14">
      <w:pPr>
        <w:pStyle w:val="Standard"/>
        <w:spacing w:line="360" w:lineRule="auto"/>
        <w:jc w:val="center"/>
        <w:rPr>
          <w:rFonts w:cs="Times New Roman"/>
        </w:rPr>
      </w:pPr>
    </w:p>
    <w:p w:rsidR="00304A14" w:rsidRPr="00A7180D" w:rsidRDefault="00304A14" w:rsidP="00304A14">
      <w:pPr>
        <w:pStyle w:val="Standard"/>
        <w:spacing w:line="360" w:lineRule="auto"/>
        <w:jc w:val="center"/>
        <w:rPr>
          <w:rFonts w:cs="Times New Roman"/>
        </w:rPr>
      </w:pPr>
      <w:r>
        <w:rPr>
          <w:rFonts w:cs="Times New Roman"/>
        </w:rPr>
        <w:t>___________________________</w:t>
      </w:r>
    </w:p>
    <w:p w:rsidR="00304A14" w:rsidRPr="00A7180D" w:rsidRDefault="00304A14" w:rsidP="00304A14">
      <w:pPr>
        <w:pStyle w:val="Standard"/>
        <w:jc w:val="center"/>
        <w:rPr>
          <w:rFonts w:cs="Times New Roman"/>
        </w:rPr>
      </w:pPr>
      <w:r w:rsidRPr="00A7180D">
        <w:rPr>
          <w:rFonts w:cs="Times New Roman"/>
        </w:rPr>
        <w:t>Assinatura</w:t>
      </w:r>
    </w:p>
    <w:p w:rsidR="00304A14" w:rsidRDefault="00304A14" w:rsidP="00304A14">
      <w:pPr>
        <w:pStyle w:val="Standard"/>
        <w:tabs>
          <w:tab w:val="left" w:pos="70"/>
        </w:tabs>
        <w:spacing w:before="57" w:after="57" w:line="360" w:lineRule="auto"/>
        <w:jc w:val="center"/>
        <w:rPr>
          <w:rFonts w:cs="Times New Roman"/>
          <w:bCs/>
        </w:rPr>
      </w:pPr>
      <w:r w:rsidRPr="00A7180D">
        <w:rPr>
          <w:rFonts w:cs="Times New Roman"/>
          <w:bCs/>
        </w:rPr>
        <w:t>(Representante legal da empresa)</w:t>
      </w:r>
    </w:p>
    <w:p w:rsidR="00E53D10" w:rsidRDefault="00E53D10" w:rsidP="00304A14">
      <w:pPr>
        <w:pStyle w:val="Standard"/>
        <w:tabs>
          <w:tab w:val="left" w:pos="70"/>
        </w:tabs>
        <w:spacing w:before="57" w:after="57" w:line="360" w:lineRule="auto"/>
        <w:jc w:val="center"/>
        <w:rPr>
          <w:rFonts w:cs="Times New Roman"/>
          <w:bCs/>
        </w:rPr>
      </w:pPr>
    </w:p>
    <w:p w:rsidR="00E53D10" w:rsidRPr="00A7180D" w:rsidRDefault="00E53D10" w:rsidP="00304A14">
      <w:pPr>
        <w:pStyle w:val="Standard"/>
        <w:tabs>
          <w:tab w:val="left" w:pos="70"/>
        </w:tabs>
        <w:spacing w:before="57" w:after="57" w:line="360" w:lineRule="auto"/>
        <w:jc w:val="center"/>
        <w:rPr>
          <w:rFonts w:cs="Times New Roman"/>
          <w:bCs/>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A3147" w:rsidRDefault="003A3147" w:rsidP="00315573">
      <w:pPr>
        <w:pStyle w:val="Standard"/>
        <w:spacing w:line="360" w:lineRule="auto"/>
        <w:jc w:val="center"/>
        <w:rPr>
          <w:b/>
          <w:u w:val="single"/>
        </w:rPr>
      </w:pPr>
    </w:p>
    <w:p w:rsidR="00315573" w:rsidRDefault="00315573" w:rsidP="00315573">
      <w:pPr>
        <w:pStyle w:val="Standard"/>
        <w:spacing w:line="360" w:lineRule="auto"/>
        <w:jc w:val="center"/>
      </w:pPr>
      <w:r>
        <w:rPr>
          <w:b/>
          <w:u w:val="single"/>
        </w:rPr>
        <w:lastRenderedPageBreak/>
        <w:t xml:space="preserve">EDITAL DE LICITAÇÃO </w:t>
      </w:r>
      <w:r w:rsidR="006319B6">
        <w:rPr>
          <w:b/>
          <w:u w:val="single"/>
        </w:rPr>
        <w:t xml:space="preserve">Nº </w:t>
      </w:r>
      <w:r w:rsidR="006B2E13">
        <w:rPr>
          <w:b/>
          <w:u w:val="single"/>
        </w:rPr>
        <w:t>21</w:t>
      </w:r>
      <w:r w:rsidR="006319B6">
        <w:rPr>
          <w:b/>
          <w:u w:val="single"/>
        </w:rPr>
        <w:t>/2019</w:t>
      </w:r>
    </w:p>
    <w:p w:rsidR="00315573" w:rsidRDefault="00315573" w:rsidP="00315573">
      <w:pPr>
        <w:pStyle w:val="Standard"/>
        <w:spacing w:line="360" w:lineRule="auto"/>
        <w:jc w:val="center"/>
        <w:rPr>
          <w:rFonts w:ascii="Trebuchet MS" w:hAnsi="Trebuchet MS"/>
          <w:b/>
          <w:sz w:val="20"/>
          <w:szCs w:val="20"/>
          <w:u w:val="single"/>
        </w:rPr>
      </w:pPr>
      <w:r>
        <w:rPr>
          <w:b/>
          <w:u w:val="single"/>
        </w:rPr>
        <w:t>MODALIDADE – PREGÃO ELETRÔNICO</w:t>
      </w:r>
    </w:p>
    <w:p w:rsidR="00315573" w:rsidRDefault="00315573" w:rsidP="00315573">
      <w:pPr>
        <w:pStyle w:val="Standard"/>
        <w:spacing w:line="360" w:lineRule="auto"/>
        <w:jc w:val="center"/>
      </w:pPr>
      <w:r>
        <w:rPr>
          <w:b/>
          <w:bCs/>
          <w:u w:val="single"/>
        </w:rPr>
        <w:t xml:space="preserve">PROCESSO SEI </w:t>
      </w:r>
      <w:r w:rsidR="006319B6">
        <w:rPr>
          <w:b/>
          <w:bCs/>
          <w:u w:val="single"/>
        </w:rPr>
        <w:t>19.00.6330.000</w:t>
      </w:r>
      <w:r w:rsidR="006B2E13">
        <w:rPr>
          <w:b/>
          <w:bCs/>
          <w:u w:val="single"/>
        </w:rPr>
        <w:t>3058</w:t>
      </w:r>
      <w:r w:rsidR="006319B6">
        <w:rPr>
          <w:b/>
          <w:bCs/>
          <w:u w:val="single"/>
        </w:rPr>
        <w:t>/201</w:t>
      </w:r>
      <w:r w:rsidR="006B2E13">
        <w:rPr>
          <w:b/>
          <w:bCs/>
          <w:u w:val="single"/>
        </w:rPr>
        <w:t>9</w:t>
      </w:r>
      <w:r w:rsidR="006319B6">
        <w:rPr>
          <w:b/>
          <w:bCs/>
          <w:u w:val="single"/>
        </w:rPr>
        <w:t>-</w:t>
      </w:r>
      <w:r w:rsidR="006B2E13">
        <w:rPr>
          <w:b/>
          <w:bCs/>
          <w:u w:val="single"/>
        </w:rPr>
        <w:t>17</w:t>
      </w:r>
    </w:p>
    <w:p w:rsidR="00315573" w:rsidRDefault="00315573" w:rsidP="00315573">
      <w:pPr>
        <w:pStyle w:val="Standard"/>
        <w:spacing w:line="360" w:lineRule="auto"/>
        <w:jc w:val="center"/>
        <w:rPr>
          <w:rFonts w:ascii="Trebuchet MS" w:hAnsi="Trebuchet MS"/>
          <w:b/>
          <w:sz w:val="20"/>
          <w:szCs w:val="20"/>
          <w:u w:val="single"/>
        </w:rPr>
      </w:pPr>
      <w:r>
        <w:rPr>
          <w:b/>
          <w:u w:val="single"/>
        </w:rPr>
        <w:t>UASG - 590001</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ANEXO III</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ascii="Trebuchet MS" w:eastAsia="Arial-BoldMT" w:hAnsi="Trebuchet MS" w:cs="Arial-BoldMT"/>
          <w:b/>
          <w:bCs/>
          <w:sz w:val="18"/>
          <w:szCs w:val="20"/>
          <w:u w:val="single"/>
          <w:shd w:val="clear" w:color="auto" w:fill="FFFFFF"/>
        </w:rPr>
      </w:pPr>
      <w:r>
        <w:rPr>
          <w:rFonts w:eastAsia="Arial-BoldMT" w:cs="Arial-BoldMT"/>
          <w:b/>
          <w:bCs/>
          <w:u w:val="single"/>
          <w:shd w:val="clear" w:color="auto" w:fill="FFFFFF"/>
        </w:rPr>
        <w:t>DECLARAÇÃO DE REGULARIDADE</w:t>
      </w:r>
    </w:p>
    <w:p w:rsidR="00EB44AF" w:rsidRDefault="001B31D8">
      <w:pPr>
        <w:pStyle w:val="Standard"/>
        <w:spacing w:line="360" w:lineRule="auto"/>
        <w:jc w:val="center"/>
        <w:rPr>
          <w:rFonts w:ascii="Trebuchet MS" w:hAnsi="Trebuchet MS"/>
          <w:sz w:val="18"/>
        </w:rPr>
      </w:pPr>
      <w:r>
        <w:rPr>
          <w:rFonts w:eastAsia="Arial-BoldMT" w:cs="Arial-BoldMT"/>
          <w:b/>
          <w:bCs/>
          <w:shd w:val="clear" w:color="auto" w:fill="FFFFFF"/>
        </w:rPr>
        <w:t>(RESOLUÇÕES CNMP nº 01/2005, 07/2006, 21/2007, 28/2008 e 37/2009)</w:t>
      </w:r>
    </w:p>
    <w:p w:rsidR="00EB44AF" w:rsidRDefault="00EB44AF">
      <w:pPr>
        <w:pStyle w:val="Standard"/>
        <w:spacing w:line="360" w:lineRule="auto"/>
        <w:jc w:val="center"/>
      </w:pPr>
    </w:p>
    <w:p w:rsidR="00EB44AF" w:rsidRDefault="001B31D8">
      <w:pPr>
        <w:pStyle w:val="Standard"/>
        <w:spacing w:line="360" w:lineRule="auto"/>
        <w:jc w:val="both"/>
        <w:rPr>
          <w:rFonts w:ascii="Trebuchet MS" w:hAnsi="Trebuchet MS"/>
          <w:sz w:val="18"/>
        </w:rPr>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das Resoluções </w:t>
      </w:r>
      <w:r>
        <w:rPr>
          <w:rFonts w:eastAsia="Arial-BoldMT" w:cs="Arial-BoldMT"/>
          <w:b/>
          <w:bCs/>
          <w:shd w:val="clear" w:color="auto" w:fill="FFFFFF"/>
        </w:rPr>
        <w:t>01/2005, 07/2006, 21/2007, 28/2008 e 37/2009</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rsidR="00EB44AF" w:rsidRDefault="00EB44AF">
      <w:pPr>
        <w:pStyle w:val="Standard"/>
        <w:spacing w:line="360" w:lineRule="auto"/>
        <w:jc w:val="both"/>
        <w:rPr>
          <w:rFonts w:eastAsia="ArialMT" w:cs="ArialMT"/>
        </w:rPr>
      </w:pP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3" behindDoc="0" locked="0" layoutInCell="1" allowOverlap="1">
                <wp:simplePos x="0" y="0"/>
                <wp:positionH relativeFrom="column">
                  <wp:posOffset>605155</wp:posOffset>
                </wp:positionH>
                <wp:positionV relativeFrom="paragraph">
                  <wp:posOffset>3175</wp:posOffset>
                </wp:positionV>
                <wp:extent cx="153670" cy="153670"/>
                <wp:effectExtent l="0" t="0" r="19890" b="19890"/>
                <wp:wrapNone/>
                <wp:docPr id="23" name="Forma livre 2"/>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2D7365" w:rsidRDefault="002D7365">
                            <w:pPr>
                              <w:pStyle w:val="Contedodoquadro"/>
                            </w:pPr>
                          </w:p>
                        </w:txbxContent>
                      </wps:txbx>
                      <wps:bodyPr lIns="158760" tIns="82440" rIns="158760" bIns="82440" anchor="ctr">
                        <a:noAutofit/>
                      </wps:bodyPr>
                    </wps:wsp>
                  </a:graphicData>
                </a:graphic>
              </wp:anchor>
            </w:drawing>
          </mc:Choice>
          <mc:Fallback>
            <w:pict>
              <v:shape id="Forma livre 2" o:spid="_x0000_s1026" style="position:absolute;left:0;text-align:left;margin-left:47.65pt;margin-top:.25pt;width:12.1pt;height:12.1pt;z-index:3;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8UAIAAIQFAAAOAAAAZHJzL2Uyb0RvYy54bWysVNuO2yAQfa/Uf0C8N7aT3W0axVlVXaWq&#10;VLWr7vYDMMYxEgYExHb+vjP4kmyqSt2qfsADM3OYcwbY3veNIq1wXhqd02yRUiI0N6XUh5z+fN6/&#10;W1PiA9MlU0aLnJ6Ep/e7t2+2nd2IpamNKoUjAKL9prM5rUOwmyTxvBYN8wtjhQZnZVzDAkzdISkd&#10;6wC9UckyTe+SzrjSOsOF97D6MDjpLuJXleDhe1V5EYjKKdQW4ujiWOCY7LZsc3DM1pKPZbB/qKJh&#10;UsOmM9QDC4wcnfwNqpHcGW+qsOCmSUxVSS4iB2CTpVdsnmpmReQC4ng7y+T/Hyz/1j46IsucLleU&#10;aNZAj/aoNlGydYIsUaHO+g0EPtlHN848mEi3r1yDfyBC+qjqaVZV9IFwWMxuV2kK2nNwjTagJOdk&#10;fvThszARiLVffRiaUk4WqyeL93oyHbT2uqmOEmhqMTTVsoB5WB2apAOKlNQ44lpjWvFsojdclQ6l&#10;nb1KX0ZllEwEIWryTX8bkYaYDKv4YwzIgWr8RUw8ojMOGEgmIs8EYfFSQm+ULPdSKSTn3aH4pBxp&#10;GVyAffzGTV+EKY36fFjdpVEcbTB/IgC74QkYeh6tcFIC0ZX+ISo4PbH1cTs+7jdcMXgDgOl00SIL&#10;SMDACvBfmTumYLaIN/uV+XNS3N/oMOc3UhsXZblgh2boix5UQLMw5Qluivqi4fZlt+v3IBUJcbZe&#10;3tzAxL1wFZcupnltQBIe3Kjvx2MwlcSTHrUd0McJXPXY4PFZwrfkch6jzo/n7hcAAAD//wMAUEsD&#10;BBQABgAIAAAAIQBDb4TV3AAAAAYBAAAPAAAAZHJzL2Rvd25yZXYueG1sTI5BT8JAFITvJv6HzTPx&#10;JltABGpfiTF6IjGhaMLx0T7axu7b0l1o+fcuJ7zNZCYzX7IaTKPO3LnaCsJ4FIFiyW1RS4nwvf18&#10;WoBynqSgxgojXNjBKr2/SygubC8bPme+VGFEXEwIlfdtrLXLKzbkRrZlCdnBdoZ8sF2pi476MG4a&#10;PYmiF22olvBQUcvvFee/2ckgfOW7zUe/nm7nx5p266PL+h97QXx8GN5eQXke/K0MV/yADmlg2tuT&#10;FE41CMvZNDQRZqCu6XgZxB5h8jwHnSb6P376BwAA//8DAFBLAQItABQABgAIAAAAIQC2gziS/gAA&#10;AOEBAAATAAAAAAAAAAAAAAAAAAAAAABbQ29udGVudF9UeXBlc10ueG1sUEsBAi0AFAAGAAgAAAAh&#10;ADj9If/WAAAAlAEAAAsAAAAAAAAAAAAAAAAALwEAAF9yZWxzLy5yZWxzUEsBAi0AFAAGAAgAAAAh&#10;AMaz4fxQAgAAhAUAAA4AAAAAAAAAAAAAAAAALgIAAGRycy9lMm9Eb2MueG1sUEsBAi0AFAAGAAgA&#10;AAAhAENvhNXcAAAABgEAAA8AAAAAAAAAAAAAAAAAqgQAAGRycy9kb3ducmV2LnhtbFBLBQYAAAAA&#10;BAAEAPMAAACzBQAAAAA=&#10;" adj="-11796480,,5400" path="m,l1,r,1l,1,,e" stroked="f" strokeweight=".26mm">
                <v:stroke joinstyle="miter"/>
                <v:formulas/>
                <v:path arrowok="t" o:connecttype="custom" textboxrect="0,0,2,2"/>
                <v:textbox inset="4.41mm,2.29mm,4.41mm,2.29mm">
                  <w:txbxContent>
                    <w:p w:rsidR="002D7365" w:rsidRDefault="002D7365">
                      <w:pPr>
                        <w:pStyle w:val="Contedodoquadro"/>
                      </w:pPr>
                    </w:p>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hAnsi="Trebuchet MS"/>
          <w:sz w:val="18"/>
        </w:rPr>
      </w:pPr>
      <w:r>
        <w:rPr>
          <w:noProof/>
          <w:lang w:eastAsia="pt-BR" w:bidi="ar-SA"/>
        </w:rPr>
        <mc:AlternateContent>
          <mc:Choice Requires="wps">
            <w:drawing>
              <wp:anchor distT="0" distB="0" distL="114300" distR="114300" simplePos="0" relativeHeight="2" behindDoc="0" locked="0" layoutInCell="1" allowOverlap="1">
                <wp:simplePos x="0" y="0"/>
                <wp:positionH relativeFrom="column">
                  <wp:posOffset>605155</wp:posOffset>
                </wp:positionH>
                <wp:positionV relativeFrom="paragraph">
                  <wp:posOffset>5080</wp:posOffset>
                </wp:positionV>
                <wp:extent cx="153670" cy="153670"/>
                <wp:effectExtent l="0" t="0" r="19890" b="19890"/>
                <wp:wrapNone/>
                <wp:docPr id="25" name="Forma livre 3"/>
                <wp:cNvGraphicFramePr/>
                <a:graphic xmlns:a="http://schemas.openxmlformats.org/drawingml/2006/main">
                  <a:graphicData uri="http://schemas.microsoft.com/office/word/2010/wordprocessingShape">
                    <wps:wsp>
                      <wps:cNvSpPr/>
                      <wps:spPr>
                        <a:xfrm>
                          <a:off x="0" y="0"/>
                          <a:ext cx="153000" cy="153000"/>
                        </a:xfrm>
                        <a:custGeom>
                          <a:avLst/>
                          <a:gdLst/>
                          <a:ahLst/>
                          <a:cxnLst/>
                          <a:rect l="0" t="0" r="r" b="b"/>
                          <a:pathLst>
                            <a:path w="2" h="2">
                              <a:moveTo>
                                <a:pt x="0" y="0"/>
                              </a:moveTo>
                              <a:lnTo>
                                <a:pt x="1" y="0"/>
                              </a:lnTo>
                              <a:lnTo>
                                <a:pt x="1" y="1"/>
                              </a:lnTo>
                              <a:lnTo>
                                <a:pt x="0" y="1"/>
                              </a:lnTo>
                              <a:lnTo>
                                <a:pt x="0" y="0"/>
                              </a:lnTo>
                            </a:path>
                          </a:pathLst>
                        </a:custGeom>
                        <a:solidFill>
                          <a:srgbClr val="FFFFFF"/>
                        </a:solidFill>
                        <a:ln w="9360">
                          <a:noFill/>
                        </a:ln>
                      </wps:spPr>
                      <wps:style>
                        <a:lnRef idx="0">
                          <a:scrgbClr r="0" g="0" b="0"/>
                        </a:lnRef>
                        <a:fillRef idx="0">
                          <a:scrgbClr r="0" g="0" b="0"/>
                        </a:fillRef>
                        <a:effectRef idx="0">
                          <a:scrgbClr r="0" g="0" b="0"/>
                        </a:effectRef>
                        <a:fontRef idx="minor"/>
                      </wps:style>
                      <wps:txbx>
                        <w:txbxContent>
                          <w:p w:rsidR="002D7365" w:rsidRDefault="002D7365">
                            <w:pPr>
                              <w:pStyle w:val="Contedodoquadro"/>
                            </w:pPr>
                          </w:p>
                        </w:txbxContent>
                      </wps:txbx>
                      <wps:bodyPr lIns="158760" tIns="82440" rIns="158760" bIns="82440" anchor="ctr">
                        <a:noAutofit/>
                      </wps:bodyPr>
                    </wps:wsp>
                  </a:graphicData>
                </a:graphic>
              </wp:anchor>
            </w:drawing>
          </mc:Choice>
          <mc:Fallback>
            <w:pict>
              <v:shape id="Forma livre 3" o:spid="_x0000_s1027" style="position:absolute;left:0;text-align:left;margin-left:47.65pt;margin-top:.4pt;width:12.1pt;height:12.1pt;z-index: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hyUgIAAIsFAAAOAAAAZHJzL2Uyb0RvYy54bWysVNuO2yAQfa/Uf0C8d20nm20axVlVXaWq&#10;VLWr7vYDMIYYCYMFxHb+vsP4kmyqSt2qfsADM3PgnGHY3ve1Jq1wXlmT0+wmpUQYbktlDjn9+bx/&#10;t6bEB2ZKpq0ROT0JT+93b99su2YjFrayuhSOAIjxm67JaRVCs0kSzytRM39jG2HAKa2rWYCpOySl&#10;Yx2g1zpZpOld0llXNs5y4T2sPgxOukN8KQUP36X0IhCdUzhbwNHhWMQx2W3Z5uBYUyk+HoP9wylq&#10;pgxsOkM9sMDI0anfoGrFnfVWhhtu68RKqbhADsAmS6/YPFWsEcgFxPHNLJP/f7D8W/voiCpzulhR&#10;YlgNNdpHtYlWrRNkGRXqGr+BwKfm0Y0zD2ak20tXxz8QIT2qeppVFX0gHBaz1TJNQXsOrtEGlOSc&#10;zI8+fBYWgVj71YehKOVksWqyeG8m00Fpr4vqKIGiFkNRGxZiXjxdNEkHFCmp4hjXatuKZ4vecHV0&#10;ONrZq81lVEbJRBCiJt/0bxBpiMniKf4YA3JENf4iBq/ojANGJIPIM0FYvJTQW63KvdI6kvPuUHzS&#10;jrQMGmCP37jpizBtoj4flncpimNszJ8IwG7xBgw1RyuctIjo2vwQEm4Plh634+N+Q4vBGwBMp0ZD&#10;FpAQAyXgvzJ3TInZAjv7lflzEu5vTZjza2WsQ1ku2EUz9EWPzYGViiuFLU/QMPqLgSbMVuv3oBgJ&#10;OFsvbm9h4l64iksXM7yyoAwPbpT54zFYqeKFR4kH9HECHY91Hl+n+KRczjHq/IbufgEAAP//AwBQ&#10;SwMEFAAGAAgAAAAhAGLiXSfcAAAABgEAAA8AAABkcnMvZG93bnJldi54bWxMzkFrwkAQBeB7of9h&#10;mUJvdaOStsZMpJT2JBSMLXgckzEJzc7G7Griv+96qsfhPd586Wo0rTpz7xorCNNJBIqlsGUjFcL3&#10;9vPpFZTzJCW1Vhjhwg5W2f1dSklpB9nwOfeVCiPiEkKove8SrV1RsyE3sR1LyA62N+TD2Ve67GkI&#10;46bVsyh61oYaCR9q6vi95uI3PxmEr2K3+RjW8+3LsaHd+ujy4cdeEB8fxrclKM+j/y/DlR/okAXT&#10;3p6kdKpFWMTz0EQI/ms6XcSg9gizOAKdpfqWn/0BAAD//wMAUEsBAi0AFAAGAAgAAAAhALaDOJL+&#10;AAAA4QEAABMAAAAAAAAAAAAAAAAAAAAAAFtDb250ZW50X1R5cGVzXS54bWxQSwECLQAUAAYACAAA&#10;ACEAOP0h/9YAAACUAQAACwAAAAAAAAAAAAAAAAAvAQAAX3JlbHMvLnJlbHNQSwECLQAUAAYACAAA&#10;ACEAt6XoclICAACLBQAADgAAAAAAAAAAAAAAAAAuAgAAZHJzL2Uyb0RvYy54bWxQSwECLQAUAAYA&#10;CAAAACEAYuJdJ9wAAAAGAQAADwAAAAAAAAAAAAAAAACsBAAAZHJzL2Rvd25yZXYueG1sUEsFBgAA&#10;AAAEAAQA8wAAALUFAAAAAA==&#10;" adj="-11796480,,5400" path="m,l1,r,1l,1,,e" stroked="f" strokeweight=".26mm">
                <v:stroke joinstyle="miter"/>
                <v:formulas/>
                <v:path arrowok="t" o:connecttype="custom" textboxrect="0,0,2,2"/>
                <v:textbox inset="4.41mm,2.29mm,4.41mm,2.29mm">
                  <w:txbxContent>
                    <w:p w:rsidR="002D7365" w:rsidRDefault="002D7365">
                      <w:pPr>
                        <w:pStyle w:val="Contedodoquadro"/>
                      </w:pPr>
                    </w:p>
                  </w:txbxContent>
                </v:textbox>
              </v:shape>
            </w:pict>
          </mc:Fallback>
        </mc:AlternateContent>
      </w:r>
      <w:r>
        <w:rPr>
          <w:rFonts w:eastAsia="Arial" w:cs="Arial"/>
        </w:rPr>
        <w:tab/>
      </w:r>
      <w:r>
        <w:rPr>
          <w:rFonts w:eastAsia="Arial" w:cs="Arial"/>
        </w:rPr>
        <w:tab/>
        <w:t>os sócios desta empresa, bem como seus gerentes e diretores</w:t>
      </w:r>
      <w:r>
        <w:rPr>
          <w:rFonts w:eastAsia="Arial" w:cs="Arial"/>
          <w:b/>
          <w:bCs/>
        </w:rPr>
        <w:t xml:space="preserve"> são </w:t>
      </w:r>
      <w:r>
        <w:rPr>
          <w:rFonts w:eastAsia="Arial" w:cs="Arial"/>
        </w:rPr>
        <w:t xml:space="preserve">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w:t>
      </w:r>
      <w:r>
        <w:rPr>
          <w:rFonts w:eastAsia="Arial" w:cs="Arial"/>
        </w:rPr>
        <w:lastRenderedPageBreak/>
        <w:t>Público do Distrito Federal e Territórios), ou de servidor (este quando ocupante de cargo de direção, chefia ou assessoramento) do Conselho Nacional do Ministério Público.</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Nome do membro: 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Cargo: _______________________________________________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Órgão de Lotação: ______________________________________</w:t>
      </w:r>
    </w:p>
    <w:p w:rsidR="00EB44AF" w:rsidRDefault="001B31D8">
      <w:pPr>
        <w:pStyle w:val="Standard"/>
        <w:spacing w:line="360" w:lineRule="auto"/>
        <w:jc w:val="both"/>
        <w:rPr>
          <w:rFonts w:ascii="Trebuchet MS" w:eastAsia="Arial" w:hAnsi="Trebuchet MS" w:cs="Arial"/>
          <w:sz w:val="18"/>
          <w:szCs w:val="18"/>
        </w:rPr>
      </w:pPr>
      <w:r>
        <w:rPr>
          <w:rFonts w:eastAsia="Arial" w:cs="Arial"/>
        </w:rPr>
        <w:tab/>
        <w:t>Grau de Parentesco: ____________________________________</w:t>
      </w:r>
      <w:r>
        <w:rPr>
          <w:rFonts w:eastAsia="Arial" w:cs="Arial"/>
        </w:rPr>
        <w:tab/>
      </w:r>
    </w:p>
    <w:p w:rsidR="00EB44AF" w:rsidRDefault="001B31D8">
      <w:pPr>
        <w:pStyle w:val="Standard"/>
        <w:spacing w:line="360" w:lineRule="auto"/>
        <w:jc w:val="both"/>
        <w:rPr>
          <w:rFonts w:ascii="Trebuchet MS" w:eastAsia="Arial" w:hAnsi="Trebuchet MS" w:cs="Arial"/>
          <w:sz w:val="18"/>
          <w:szCs w:val="18"/>
        </w:rPr>
      </w:pPr>
      <w:r>
        <w:rPr>
          <w:rFonts w:eastAsia="Arial" w:cs="Arial"/>
        </w:rPr>
        <w:tab/>
      </w:r>
      <w:r>
        <w:rPr>
          <w:rFonts w:eastAsia="Arial" w:cs="Arial"/>
        </w:rPr>
        <w:tab/>
        <w:t>Por ser verdade, firmo a presente, sob as penas da lei.</w:t>
      </w:r>
    </w:p>
    <w:p w:rsidR="00EB44AF" w:rsidRDefault="00EB44AF">
      <w:pPr>
        <w:pStyle w:val="Standard"/>
        <w:spacing w:line="360" w:lineRule="auto"/>
        <w:jc w:val="both"/>
        <w:rPr>
          <w:rFonts w:eastAsia="Arial" w:cs="Arial"/>
        </w:rPr>
      </w:pPr>
    </w:p>
    <w:p w:rsidR="00EB44AF" w:rsidRDefault="001B31D8">
      <w:pPr>
        <w:pStyle w:val="Standard"/>
        <w:spacing w:line="360" w:lineRule="auto"/>
        <w:jc w:val="center"/>
        <w:rPr>
          <w:rFonts w:ascii="Trebuchet MS" w:hAnsi="Trebuchet MS"/>
          <w:sz w:val="18"/>
          <w:szCs w:val="18"/>
        </w:rPr>
      </w:pPr>
      <w:r>
        <w:t>Brasília, _</w:t>
      </w:r>
      <w:r w:rsidR="000520D6">
        <w:t xml:space="preserve">_____ de _______________ de </w:t>
      </w:r>
      <w:r w:rsidR="00D532E0">
        <w:t>2019</w:t>
      </w:r>
      <w:r>
        <w:t>.</w:t>
      </w:r>
    </w:p>
    <w:p w:rsidR="00EB44AF" w:rsidRDefault="00EB44AF">
      <w:pPr>
        <w:pStyle w:val="Standard"/>
        <w:spacing w:line="360" w:lineRule="auto"/>
        <w:jc w:val="center"/>
      </w:pPr>
    </w:p>
    <w:p w:rsidR="00EB44AF" w:rsidRDefault="001B31D8">
      <w:pPr>
        <w:pStyle w:val="Standard"/>
        <w:spacing w:line="360" w:lineRule="auto"/>
        <w:jc w:val="center"/>
        <w:rPr>
          <w:rFonts w:ascii="Trebuchet MS" w:hAnsi="Trebuchet MS"/>
          <w:sz w:val="18"/>
        </w:rPr>
      </w:pPr>
      <w:r>
        <w:rPr>
          <w:rFonts w:eastAsia="ArialMT" w:cs="ArialMT"/>
        </w:rPr>
        <w:t xml:space="preserve"> </w:t>
      </w:r>
      <w:r>
        <w:t>__________________________________________________</w:t>
      </w:r>
    </w:p>
    <w:p w:rsidR="00EB44AF" w:rsidRDefault="001B31D8">
      <w:pPr>
        <w:pStyle w:val="Standard"/>
        <w:tabs>
          <w:tab w:val="left" w:pos="5769"/>
        </w:tabs>
        <w:spacing w:line="360" w:lineRule="auto"/>
        <w:ind w:left="723" w:hanging="360"/>
        <w:jc w:val="center"/>
        <w:rPr>
          <w:rFonts w:ascii="Trebuchet MS" w:hAnsi="Trebuchet MS"/>
          <w:sz w:val="18"/>
        </w:rPr>
      </w:pPr>
      <w:r>
        <w:t>(Assinatura Representante Legal da Empresa)</w:t>
      </w: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EB44AF">
      <w:pPr>
        <w:pStyle w:val="Standard"/>
        <w:spacing w:line="360" w:lineRule="auto"/>
        <w:jc w:val="center"/>
        <w:rPr>
          <w:b/>
          <w:u w:val="single"/>
        </w:rPr>
      </w:pPr>
    </w:p>
    <w:p w:rsidR="00EB44AF" w:rsidRDefault="001B31D8">
      <w:pPr>
        <w:pStyle w:val="Standard"/>
        <w:spacing w:line="360" w:lineRule="auto"/>
        <w:jc w:val="center"/>
        <w:rPr>
          <w:b/>
          <w:u w:val="single"/>
        </w:rPr>
      </w:pPr>
      <w:r>
        <w:br w:type="page"/>
      </w:r>
    </w:p>
    <w:p w:rsidR="00772E8C" w:rsidRDefault="00772E8C" w:rsidP="00772E8C">
      <w:pPr>
        <w:pStyle w:val="Standard"/>
        <w:spacing w:line="360" w:lineRule="auto"/>
        <w:jc w:val="center"/>
      </w:pPr>
      <w:r>
        <w:rPr>
          <w:b/>
          <w:u w:val="single"/>
        </w:rPr>
        <w:lastRenderedPageBreak/>
        <w:t xml:space="preserve">EDITAL DE LICITAÇÃO </w:t>
      </w:r>
      <w:r w:rsidR="006319B6">
        <w:rPr>
          <w:b/>
          <w:u w:val="single"/>
        </w:rPr>
        <w:t xml:space="preserve">Nº </w:t>
      </w:r>
      <w:r w:rsidR="006B2E13">
        <w:rPr>
          <w:b/>
          <w:u w:val="single"/>
        </w:rPr>
        <w:t>21</w:t>
      </w:r>
      <w:r w:rsidR="006319B6">
        <w:rPr>
          <w:b/>
          <w:u w:val="single"/>
        </w:rPr>
        <w:t>/2019</w:t>
      </w:r>
    </w:p>
    <w:p w:rsidR="00772E8C" w:rsidRDefault="00772E8C" w:rsidP="00772E8C">
      <w:pPr>
        <w:pStyle w:val="Standard"/>
        <w:spacing w:line="360" w:lineRule="auto"/>
        <w:jc w:val="center"/>
        <w:rPr>
          <w:rFonts w:ascii="Trebuchet MS" w:hAnsi="Trebuchet MS"/>
          <w:b/>
          <w:sz w:val="20"/>
          <w:szCs w:val="20"/>
          <w:u w:val="single"/>
        </w:rPr>
      </w:pPr>
      <w:r>
        <w:rPr>
          <w:b/>
          <w:u w:val="single"/>
        </w:rPr>
        <w:t>MODALIDADE – PREGÃO ELETRÔNICO</w:t>
      </w:r>
    </w:p>
    <w:p w:rsidR="00772E8C" w:rsidRDefault="00772E8C" w:rsidP="00772E8C">
      <w:pPr>
        <w:pStyle w:val="Standard"/>
        <w:spacing w:line="360" w:lineRule="auto"/>
        <w:jc w:val="center"/>
      </w:pPr>
      <w:r>
        <w:rPr>
          <w:b/>
          <w:bCs/>
          <w:u w:val="single"/>
        </w:rPr>
        <w:t xml:space="preserve">PROCESSO SEI </w:t>
      </w:r>
      <w:r w:rsidR="006319B6">
        <w:rPr>
          <w:b/>
          <w:bCs/>
          <w:u w:val="single"/>
        </w:rPr>
        <w:t>19.00.6330.000</w:t>
      </w:r>
      <w:r w:rsidR="006B2E13">
        <w:rPr>
          <w:b/>
          <w:bCs/>
          <w:u w:val="single"/>
        </w:rPr>
        <w:t>3058</w:t>
      </w:r>
      <w:r w:rsidR="006319B6">
        <w:rPr>
          <w:b/>
          <w:bCs/>
          <w:u w:val="single"/>
        </w:rPr>
        <w:t>/201</w:t>
      </w:r>
      <w:r w:rsidR="006B2E13">
        <w:rPr>
          <w:b/>
          <w:bCs/>
          <w:u w:val="single"/>
        </w:rPr>
        <w:t>9</w:t>
      </w:r>
      <w:r w:rsidR="006319B6">
        <w:rPr>
          <w:b/>
          <w:bCs/>
          <w:u w:val="single"/>
        </w:rPr>
        <w:t>-</w:t>
      </w:r>
      <w:r w:rsidR="006B2E13">
        <w:rPr>
          <w:b/>
          <w:bCs/>
          <w:u w:val="single"/>
        </w:rPr>
        <w:t>17</w:t>
      </w:r>
    </w:p>
    <w:p w:rsidR="00772E8C" w:rsidRDefault="00772E8C" w:rsidP="00772E8C">
      <w:pPr>
        <w:pStyle w:val="Standard"/>
        <w:spacing w:line="360" w:lineRule="auto"/>
        <w:jc w:val="center"/>
        <w:rPr>
          <w:rFonts w:ascii="Trebuchet MS" w:hAnsi="Trebuchet MS"/>
          <w:b/>
          <w:sz w:val="20"/>
          <w:szCs w:val="20"/>
          <w:u w:val="single"/>
        </w:rPr>
      </w:pPr>
      <w:r>
        <w:rPr>
          <w:b/>
          <w:u w:val="single"/>
        </w:rPr>
        <w:t>UASG - 590001</w:t>
      </w:r>
    </w:p>
    <w:p w:rsidR="00C1210A" w:rsidRDefault="00C1210A">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pPr>
      <w:r>
        <w:rPr>
          <w:rFonts w:eastAsia="Arial" w:cs="Arial"/>
          <w:b/>
          <w:bCs/>
          <w:color w:val="000000"/>
          <w:u w:val="single"/>
          <w:lang w:bidi="ar-SA"/>
        </w:rPr>
        <w:t xml:space="preserve">ANEXO </w:t>
      </w:r>
      <w:r w:rsidR="006F62FA">
        <w:rPr>
          <w:rFonts w:eastAsia="Arial" w:cs="Arial"/>
          <w:b/>
          <w:bCs/>
          <w:color w:val="000000"/>
          <w:u w:val="single"/>
          <w:lang w:bidi="ar-SA"/>
        </w:rPr>
        <w:t>I</w:t>
      </w:r>
      <w:r>
        <w:rPr>
          <w:rFonts w:eastAsia="Arial" w:cs="Arial"/>
          <w:b/>
          <w:bCs/>
          <w:color w:val="000000"/>
          <w:u w:val="single"/>
          <w:lang w:bidi="ar-SA"/>
        </w:rPr>
        <w:t>V</w:t>
      </w:r>
    </w:p>
    <w:p w:rsidR="00EB44AF" w:rsidRDefault="00EB44AF">
      <w:pPr>
        <w:pStyle w:val="Standard"/>
        <w:spacing w:line="360" w:lineRule="auto"/>
        <w:jc w:val="center"/>
        <w:rPr>
          <w:rFonts w:eastAsia="Arial" w:cs="Arial"/>
          <w:b/>
          <w:bCs/>
          <w:color w:val="000000"/>
          <w:u w:val="single"/>
          <w:lang w:bidi="ar-SA"/>
        </w:rPr>
      </w:pPr>
    </w:p>
    <w:p w:rsidR="00EB44AF" w:rsidRDefault="001B31D8">
      <w:pPr>
        <w:pStyle w:val="Standard"/>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MINUTA DE CONTRATO</w:t>
      </w:r>
    </w:p>
    <w:p w:rsidR="00890BF5" w:rsidRDefault="00890BF5">
      <w:pPr>
        <w:pStyle w:val="Standard"/>
        <w:spacing w:line="360" w:lineRule="auto"/>
        <w:jc w:val="center"/>
      </w:pPr>
    </w:p>
    <w:p w:rsidR="00EB44AF" w:rsidRDefault="001B31D8">
      <w:pPr>
        <w:pStyle w:val="Standard"/>
        <w:spacing w:line="360" w:lineRule="auto"/>
        <w:jc w:val="center"/>
        <w:rPr>
          <w:rFonts w:ascii="Trebuchet MS" w:eastAsia="Times New Roman" w:hAnsi="Trebuchet MS" w:cs="Trebuchet MS"/>
          <w:b/>
          <w:bCs/>
          <w:color w:val="000000"/>
          <w:sz w:val="20"/>
          <w:szCs w:val="20"/>
          <w:u w:val="single"/>
        </w:rPr>
      </w:pPr>
      <w:r>
        <w:rPr>
          <w:rFonts w:eastAsia="Times New Roman" w:cs="Trebuchet MS"/>
          <w:b/>
          <w:bCs/>
          <w:color w:val="000000"/>
          <w:u w:val="single"/>
        </w:rPr>
        <w:t xml:space="preserve">CONTRATO CNMP Nº        </w:t>
      </w:r>
      <w:r w:rsidR="001F1BAB">
        <w:rPr>
          <w:rFonts w:eastAsia="Times New Roman" w:cs="Trebuchet MS"/>
          <w:b/>
          <w:bCs/>
          <w:color w:val="000000"/>
          <w:u w:val="single"/>
        </w:rPr>
        <w:t>/20</w:t>
      </w:r>
    </w:p>
    <w:p w:rsidR="00EB44AF" w:rsidRDefault="00EB44AF">
      <w:pPr>
        <w:pStyle w:val="Standard"/>
        <w:spacing w:line="360" w:lineRule="auto"/>
        <w:jc w:val="center"/>
        <w:rPr>
          <w:rFonts w:cs="Trebuchet MS"/>
        </w:rPr>
      </w:pPr>
    </w:p>
    <w:p w:rsidR="00EB44AF" w:rsidRDefault="001B31D8">
      <w:pPr>
        <w:pStyle w:val="Ttulo6"/>
        <w:spacing w:line="360" w:lineRule="auto"/>
        <w:ind w:left="4838"/>
        <w:jc w:val="both"/>
        <w:rPr>
          <w:rFonts w:ascii="Times New Roman" w:hAnsi="Times New Roman"/>
          <w:sz w:val="24"/>
        </w:rPr>
      </w:pPr>
      <w:r>
        <w:rPr>
          <w:rFonts w:ascii="Times New Roman" w:eastAsia="Times New Roman" w:hAnsi="Times New Roman" w:cs="Trebuchet MS"/>
          <w:bC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rsidR="00EB44AF" w:rsidRDefault="00EB44AF">
      <w:pPr>
        <w:pStyle w:val="Standard"/>
        <w:spacing w:line="360" w:lineRule="auto"/>
        <w:jc w:val="both"/>
        <w:rPr>
          <w:rFonts w:cs="Trebuchet MS"/>
        </w:rPr>
      </w:pPr>
    </w:p>
    <w:p w:rsidR="00EB44AF" w:rsidRDefault="001B31D8">
      <w:pPr>
        <w:pStyle w:val="Standard"/>
        <w:spacing w:line="360" w:lineRule="auto"/>
        <w:ind w:firstLine="1417"/>
        <w:jc w:val="both"/>
        <w:rPr>
          <w:rFonts w:ascii="Trebuchet MS" w:hAnsi="Trebuchet MS"/>
          <w:sz w:val="20"/>
        </w:rPr>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201__, ou, nas ausências e impedimentos desta, pelo(a) seu(ua) substituto(a), Sr(a). _________________________, brasileiro(a), servidor(a) público(a), RG: _________ – _____, CPF: ______________, conforme Portaria CNMP-PRESI nº __, de _________ de 201__, ambos(as) residentes e domiciliados(as) nesta Capital, doravante denominado </w:t>
      </w:r>
      <w:r>
        <w:rPr>
          <w:rFonts w:eastAsia="Times New Roman" w:cs="Trebuchet MS"/>
          <w:color w:val="000000"/>
        </w:rPr>
        <w:lastRenderedPageBreak/>
        <w:t xml:space="preserve">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5.504/2005, pela </w:t>
      </w:r>
      <w:r>
        <w:rPr>
          <w:rFonts w:cs="Trebuchet MS"/>
        </w:rPr>
        <w:t>Lei Complementar nº 123/2006, Decreto nº  2.271, d</w:t>
      </w:r>
      <w:r w:rsidR="00E87658">
        <w:rPr>
          <w:rFonts w:cs="Trebuchet MS"/>
        </w:rPr>
        <w:t>e 07/07/97, e I.N SLTI/MPOG nº 05/20017</w:t>
      </w:r>
      <w:r>
        <w:rPr>
          <w:rFonts w:cs="Trebuchet MS"/>
        </w:rPr>
        <w:t>, e demais normas pertinentes</w:t>
      </w:r>
      <w:r>
        <w:rPr>
          <w:rFonts w:eastAsia="Times New Roman" w:cs="Trebuchet MS"/>
          <w:color w:val="000000"/>
        </w:rPr>
        <w:t>, têm entre si, justo e avençado, e celebram o presente Contrato, mediante as seguintes cláusulas e condições:</w:t>
      </w:r>
    </w:p>
    <w:p w:rsidR="00EB44AF" w:rsidRDefault="001B31D8">
      <w:pPr>
        <w:pStyle w:val="Standard"/>
        <w:spacing w:line="360" w:lineRule="auto"/>
        <w:jc w:val="both"/>
        <w:rPr>
          <w:rFonts w:ascii="Trebuchet MS" w:eastAsia="Arial" w:hAnsi="Trebuchet MS" w:cs="Trebuchet MS"/>
          <w:b/>
          <w:bCs/>
          <w:sz w:val="20"/>
          <w:szCs w:val="20"/>
        </w:rPr>
      </w:pPr>
      <w:r>
        <w:rPr>
          <w:rFonts w:eastAsia="Arial" w:cs="Trebuchet MS"/>
          <w:b/>
          <w:bCs/>
        </w:rPr>
        <w:tab/>
      </w:r>
      <w:r>
        <w:rPr>
          <w:rFonts w:eastAsia="Arial" w:cs="Trebuchet MS"/>
          <w:b/>
          <w:bCs/>
        </w:rPr>
        <w:tab/>
      </w:r>
    </w:p>
    <w:p w:rsidR="00EB44AF" w:rsidRDefault="001B31D8">
      <w:pPr>
        <w:pStyle w:val="Standard"/>
        <w:spacing w:line="360" w:lineRule="auto"/>
        <w:jc w:val="both"/>
        <w:rPr>
          <w:rFonts w:ascii="Trebuchet MS" w:hAnsi="Trebuchet MS"/>
          <w:sz w:val="20"/>
        </w:rPr>
      </w:pPr>
      <w:r>
        <w:rPr>
          <w:rFonts w:eastAsia="Arial" w:cs="Trebuchet MS"/>
          <w:b/>
          <w:bCs/>
        </w:rPr>
        <w:tab/>
      </w:r>
      <w:r>
        <w:rPr>
          <w:rFonts w:eastAsia="Arial" w:cs="Trebuchet MS"/>
          <w:b/>
          <w:bCs/>
        </w:rPr>
        <w:tab/>
      </w:r>
      <w:r>
        <w:rPr>
          <w:rFonts w:eastAsia="Arial" w:cs="Trebuchet MS"/>
          <w:b/>
          <w:bCs/>
          <w:u w:val="single"/>
        </w:rPr>
        <w:t>CLÁUSULA PRIMEIRA – DO OBJETO</w:t>
      </w:r>
    </w:p>
    <w:p w:rsidR="00EB44AF" w:rsidRDefault="00EB44AF">
      <w:pPr>
        <w:pStyle w:val="Standard"/>
        <w:spacing w:line="360" w:lineRule="auto"/>
        <w:jc w:val="both"/>
        <w:rPr>
          <w:rFonts w:eastAsia="Arial" w:cs="Trebuchet MS"/>
          <w:b/>
          <w:bCs/>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O presente Contrato tem por objeto a prestação de serviços [detalhar o serviço]  [endereço do local da prestação dos serviços].</w:t>
      </w:r>
    </w:p>
    <w:p w:rsidR="00EB44AF" w:rsidRDefault="00EB44AF">
      <w:pPr>
        <w:pStyle w:val="Standard"/>
        <w:tabs>
          <w:tab w:val="left" w:pos="2118"/>
        </w:tabs>
        <w:spacing w:line="360" w:lineRule="auto"/>
        <w:ind w:firstLine="1436"/>
        <w:jc w:val="both"/>
        <w:rPr>
          <w:rFonts w:cs="Trebuchet MS"/>
        </w:rPr>
      </w:pPr>
    </w:p>
    <w:p w:rsidR="00EB44AF" w:rsidRDefault="001B31D8">
      <w:pPr>
        <w:pStyle w:val="Standard"/>
        <w:tabs>
          <w:tab w:val="left" w:pos="2118"/>
        </w:tabs>
        <w:spacing w:line="360" w:lineRule="auto"/>
        <w:ind w:firstLine="1436"/>
        <w:jc w:val="both"/>
        <w:rPr>
          <w:rFonts w:ascii="Trebuchet MS" w:hAnsi="Trebuchet MS"/>
          <w:sz w:val="20"/>
        </w:rPr>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rsidR="00EB44AF" w:rsidRDefault="00130219">
      <w:pPr>
        <w:pStyle w:val="Standard"/>
        <w:tabs>
          <w:tab w:val="left" w:pos="2118"/>
        </w:tabs>
        <w:spacing w:line="360" w:lineRule="auto"/>
        <w:ind w:firstLine="1436"/>
        <w:jc w:val="both"/>
      </w:pPr>
      <w:r>
        <w:rPr>
          <w:rFonts w:cs="Trebuchet MS"/>
        </w:rPr>
        <w:t xml:space="preserve">a) Edital de Pregão </w:t>
      </w:r>
      <w:r w:rsidR="001B31D8">
        <w:rPr>
          <w:rFonts w:cs="Trebuchet MS"/>
        </w:rPr>
        <w:t xml:space="preserve">nº XX /XX;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b) Ata da Sessão do Pregão, datada de ...../..../...;</w:t>
      </w: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c) Proposta final firmada pela CONTRATADA em ...../......./........, contendo o valor global dos serviços a serem executados.</w:t>
      </w:r>
    </w:p>
    <w:p w:rsidR="00EB44AF" w:rsidRDefault="001B31D8">
      <w:pPr>
        <w:pStyle w:val="Standard"/>
        <w:tabs>
          <w:tab w:val="left" w:pos="2118"/>
        </w:tabs>
        <w:spacing w:line="360" w:lineRule="auto"/>
        <w:jc w:val="both"/>
      </w:pPr>
      <w:r>
        <w:rPr>
          <w:rFonts w:cs="Trebuchet MS"/>
        </w:rPr>
        <w:t xml:space="preserve"> </w:t>
      </w:r>
    </w:p>
    <w:p w:rsidR="00EB44AF" w:rsidRDefault="001B31D8">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rsidR="00E87658" w:rsidRDefault="00E87658">
      <w:pPr>
        <w:pStyle w:val="Standard"/>
        <w:tabs>
          <w:tab w:val="left" w:pos="2118"/>
        </w:tabs>
        <w:spacing w:line="360" w:lineRule="auto"/>
        <w:ind w:firstLine="1417"/>
        <w:jc w:val="both"/>
        <w:rPr>
          <w:rFonts w:ascii="Trebuchet MS" w:eastAsia="Arial" w:hAnsi="Trebuchet MS" w:cs="Trebuchet MS"/>
          <w:b/>
          <w:bCs/>
          <w:sz w:val="20"/>
          <w:szCs w:val="20"/>
          <w:u w:val="single"/>
        </w:rPr>
      </w:pPr>
    </w:p>
    <w:p w:rsidR="00EB44AF" w:rsidRDefault="001B31D8">
      <w:pPr>
        <w:pStyle w:val="Standard"/>
        <w:tabs>
          <w:tab w:val="left" w:pos="2118"/>
        </w:tabs>
        <w:spacing w:line="360" w:lineRule="auto"/>
        <w:ind w:firstLine="1436"/>
        <w:jc w:val="both"/>
        <w:rPr>
          <w:rFonts w:ascii="Trebuchet MS" w:hAnsi="Trebuchet MS" w:cs="Trebuchet MS"/>
          <w:sz w:val="20"/>
          <w:szCs w:val="20"/>
        </w:rPr>
      </w:pPr>
      <w:r>
        <w:rPr>
          <w:rFonts w:cs="Trebuchet MS"/>
        </w:rPr>
        <w:t xml:space="preserve">A forma de execução do presente Contrato será indireta, sob o regime de empreitada por preço </w:t>
      </w:r>
      <w:r w:rsidR="003A3147">
        <w:rPr>
          <w:rFonts w:cs="Trebuchet MS"/>
        </w:rPr>
        <w:t>global</w:t>
      </w:r>
      <w:r>
        <w:rPr>
          <w:rFonts w:cs="Trebuchet MS"/>
        </w:rPr>
        <w:t>, conforme disposto na Lei n° 8.666/1993.</w:t>
      </w:r>
    </w:p>
    <w:p w:rsidR="00EB44AF" w:rsidRDefault="001B31D8">
      <w:pPr>
        <w:pStyle w:val="courier"/>
        <w:tabs>
          <w:tab w:val="left" w:pos="993"/>
        </w:tabs>
        <w:spacing w:line="360" w:lineRule="auto"/>
        <w:ind w:firstLine="1417"/>
        <w:rPr>
          <w:rFonts w:ascii="Trebuchet MS" w:hAnsi="Trebuchet MS" w:cs="Trebuchet MS"/>
          <w:b/>
          <w:bCs/>
          <w:sz w:val="20"/>
          <w:szCs w:val="20"/>
          <w:u w:val="single"/>
        </w:rPr>
      </w:pPr>
      <w:r>
        <w:rPr>
          <w:rFonts w:cs="Trebuchet MS"/>
          <w:b/>
          <w:bCs/>
          <w:u w:val="single"/>
        </w:rPr>
        <w:lastRenderedPageBreak/>
        <w:t>CLÁUSULA TERCEIRA – DAS OBRIGAÇÕES DO CONTRATANTE</w:t>
      </w:r>
    </w:p>
    <w:p w:rsidR="00EB44AF" w:rsidRDefault="00EB44AF">
      <w:pPr>
        <w:pStyle w:val="courier"/>
        <w:tabs>
          <w:tab w:val="left" w:pos="993"/>
        </w:tabs>
        <w:spacing w:line="360" w:lineRule="auto"/>
        <w:ind w:firstLine="1417"/>
        <w:rPr>
          <w:rFonts w:cs="Trebuchet MS"/>
        </w:rPr>
      </w:pPr>
    </w:p>
    <w:p w:rsidR="00EB44AF" w:rsidRDefault="001B31D8">
      <w:pPr>
        <w:pStyle w:val="Standard"/>
        <w:spacing w:line="360" w:lineRule="auto"/>
        <w:ind w:firstLine="1418"/>
        <w:jc w:val="both"/>
        <w:rPr>
          <w:rFonts w:ascii="Trebuchet MS" w:hAnsi="Trebuchet MS" w:cs="Trebuchet MS"/>
          <w:color w:val="000000"/>
          <w:sz w:val="20"/>
          <w:szCs w:val="20"/>
        </w:rPr>
      </w:pPr>
      <w:r>
        <w:rPr>
          <w:rFonts w:cs="Trebuchet MS"/>
          <w:color w:val="000000"/>
        </w:rPr>
        <w:t>Constituem obrigações do CONTRATANTE, sem prejuízo das disposições específicas estabelecidas do Edital e ou do Termo de Referência:</w:t>
      </w:r>
    </w:p>
    <w:p w:rsidR="00EB44AF" w:rsidRDefault="006354D6">
      <w:pPr>
        <w:pStyle w:val="Standard"/>
        <w:numPr>
          <w:ilvl w:val="0"/>
          <w:numId w:val="1"/>
        </w:numPr>
        <w:tabs>
          <w:tab w:val="left" w:pos="284"/>
        </w:tabs>
        <w:spacing w:line="360" w:lineRule="auto"/>
        <w:jc w:val="both"/>
        <w:rPr>
          <w:rFonts w:ascii="Trebuchet MS" w:hAnsi="Trebuchet MS"/>
          <w:sz w:val="20"/>
          <w:szCs w:val="20"/>
        </w:rPr>
      </w:pPr>
      <w:r>
        <w:t xml:space="preserve">     </w:t>
      </w:r>
      <w:r w:rsidR="001B31D8">
        <w:t>Cumprir e fazer cumprir o disposto neste Contrato;</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Relacionar-se com a CONTRATADA exclusivamente por meio de pessoa por ela indicada;</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Assegurar o livre acesso dos empregados da CONTRATADA, quando devidamente identificados e uniformizados, aos locais em que devam executar suas tarefas;</w:t>
      </w:r>
    </w:p>
    <w:p w:rsidR="00EB44AF" w:rsidRDefault="001B31D8">
      <w:pPr>
        <w:pStyle w:val="Standard"/>
        <w:numPr>
          <w:ilvl w:val="0"/>
          <w:numId w:val="1"/>
        </w:numPr>
        <w:tabs>
          <w:tab w:val="left" w:pos="284"/>
        </w:tabs>
        <w:spacing w:line="360" w:lineRule="auto"/>
        <w:ind w:left="0" w:firstLine="1418"/>
        <w:jc w:val="both"/>
        <w:rPr>
          <w:rFonts w:ascii="Trebuchet MS" w:hAnsi="Trebuchet MS"/>
          <w:sz w:val="20"/>
        </w:rPr>
      </w:pPr>
      <w:r>
        <w:rPr>
          <w:rFonts w:cs="Trebuchet MS"/>
        </w:rPr>
        <w:t>Efetuar, com pontualidade, os pagamentos à CONTRATADA, após o cumprimento das formalidades legais;</w:t>
      </w:r>
    </w:p>
    <w:p w:rsidR="00EB44AF" w:rsidRDefault="001B31D8">
      <w:pPr>
        <w:pStyle w:val="Standard"/>
        <w:numPr>
          <w:ilvl w:val="0"/>
          <w:numId w:val="1"/>
        </w:numPr>
        <w:tabs>
          <w:tab w:val="left" w:pos="284"/>
        </w:tabs>
        <w:spacing w:line="360" w:lineRule="auto"/>
        <w:ind w:left="0" w:firstLine="1418"/>
        <w:jc w:val="both"/>
        <w:rPr>
          <w:rFonts w:ascii="Trebuchet MS" w:hAnsi="Trebuchet MS" w:cs="Trebuchet MS"/>
          <w:sz w:val="20"/>
          <w:szCs w:val="20"/>
        </w:rPr>
      </w:pPr>
      <w:r>
        <w:rPr>
          <w:rFonts w:cs="Trebuchet MS"/>
        </w:rPr>
        <w:t>Fornecer à CONTRATADA, todos os esclarecimentos necessários para execução dos serviços e demais informações que estes venham a solicitar para o desempenho dos serviços ora contratados.</w:t>
      </w:r>
    </w:p>
    <w:p w:rsidR="00EB44AF" w:rsidRDefault="00EB44AF">
      <w:pPr>
        <w:pStyle w:val="Standard"/>
        <w:spacing w:line="360" w:lineRule="auto"/>
        <w:ind w:firstLine="1418"/>
        <w:jc w:val="both"/>
        <w:rPr>
          <w:rFonts w:cs="Trebuchet MS"/>
        </w:rPr>
      </w:pPr>
    </w:p>
    <w:p w:rsidR="00EB44AF" w:rsidRDefault="001B31D8">
      <w:pPr>
        <w:pStyle w:val="Standard"/>
        <w:spacing w:line="360" w:lineRule="auto"/>
        <w:ind w:firstLine="1418"/>
        <w:jc w:val="both"/>
        <w:rPr>
          <w:rFonts w:ascii="Trebuchet MS" w:hAnsi="Trebuchet MS"/>
          <w:sz w:val="20"/>
        </w:rPr>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rsidR="00EB44AF" w:rsidRDefault="00EB44AF">
      <w:pPr>
        <w:pStyle w:val="Standard"/>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ascii="Trebuchet MS" w:hAnsi="Trebuchet MS"/>
          <w:sz w:val="20"/>
        </w:rPr>
      </w:pPr>
      <w:r>
        <w:rPr>
          <w:rFonts w:cs="Trebuchet MS"/>
          <w:b/>
        </w:rPr>
        <w:t>Parágrafo</w:t>
      </w:r>
      <w:r w:rsidR="00172602">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rsidR="00EB44AF" w:rsidRDefault="00EB44AF">
      <w:pPr>
        <w:pStyle w:val="Standard"/>
        <w:tabs>
          <w:tab w:val="left" w:pos="993"/>
        </w:tabs>
        <w:spacing w:line="360" w:lineRule="auto"/>
        <w:ind w:firstLine="1418"/>
        <w:jc w:val="both"/>
        <w:rPr>
          <w:rFonts w:cs="Trebuchet MS"/>
        </w:rPr>
      </w:pPr>
    </w:p>
    <w:p w:rsidR="00EB44AF" w:rsidRDefault="001B31D8">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rsidR="00E87658" w:rsidRDefault="00E87658">
      <w:pPr>
        <w:pStyle w:val="Standard"/>
        <w:tabs>
          <w:tab w:val="left" w:pos="993"/>
        </w:tabs>
        <w:spacing w:line="360" w:lineRule="auto"/>
        <w:ind w:firstLine="1418"/>
        <w:jc w:val="both"/>
        <w:rPr>
          <w:rFonts w:ascii="Trebuchet MS" w:hAnsi="Trebuchet MS" w:cs="Trebuchet MS"/>
          <w:b/>
          <w:bCs/>
          <w:sz w:val="20"/>
          <w:szCs w:val="20"/>
          <w:u w:val="single"/>
        </w:rPr>
      </w:pPr>
    </w:p>
    <w:p w:rsidR="00EB44AF" w:rsidRDefault="001B31D8">
      <w:pPr>
        <w:pStyle w:val="Standard"/>
        <w:spacing w:line="360" w:lineRule="auto"/>
        <w:ind w:firstLine="1418"/>
        <w:jc w:val="both"/>
        <w:rPr>
          <w:rFonts w:ascii="Trebuchet MS" w:hAnsi="Trebuchet MS"/>
          <w:sz w:val="20"/>
        </w:rPr>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em especial:</w:t>
      </w:r>
    </w:p>
    <w:p w:rsidR="00EB44AF" w:rsidRDefault="001B31D8" w:rsidP="00A57987">
      <w:pPr>
        <w:pStyle w:val="Standard"/>
        <w:numPr>
          <w:ilvl w:val="0"/>
          <w:numId w:val="9"/>
        </w:numPr>
        <w:tabs>
          <w:tab w:val="left" w:pos="284"/>
        </w:tabs>
        <w:suppressAutoHyphens w:val="0"/>
        <w:spacing w:line="360" w:lineRule="auto"/>
        <w:ind w:left="0" w:firstLine="1417"/>
        <w:jc w:val="both"/>
        <w:rPr>
          <w:rFonts w:ascii="Trebuchet MS" w:hAnsi="Trebuchet MS"/>
          <w:sz w:val="20"/>
          <w:szCs w:val="20"/>
        </w:rPr>
      </w:pPr>
      <w:r>
        <w:lastRenderedPageBreak/>
        <w:t>Executar os serviços contratados em conformidade com o Termo de Referência – Anexo I do Edital, o qual fornece todas as orientações do CONTRATANTE;</w:t>
      </w:r>
    </w:p>
    <w:p w:rsidR="00EB44AF" w:rsidRDefault="002376BA" w:rsidP="003A219C">
      <w:pPr>
        <w:pStyle w:val="Standard"/>
        <w:numPr>
          <w:ilvl w:val="0"/>
          <w:numId w:val="2"/>
        </w:numPr>
        <w:tabs>
          <w:tab w:val="left" w:pos="284"/>
        </w:tabs>
        <w:suppressAutoHyphens w:val="0"/>
        <w:spacing w:line="360" w:lineRule="auto"/>
        <w:jc w:val="both"/>
        <w:rPr>
          <w:rFonts w:ascii="Trebuchet MS" w:hAnsi="Trebuchet MS" w:cs="Trebuchet MS"/>
          <w:sz w:val="20"/>
          <w:szCs w:val="20"/>
        </w:rPr>
      </w:pPr>
      <w:r>
        <w:rPr>
          <w:rFonts w:cs="Trebuchet MS"/>
        </w:rPr>
        <w:tab/>
      </w:r>
      <w:r w:rsidR="001B31D8">
        <w:rPr>
          <w:rFonts w:cs="Trebuchet MS"/>
        </w:rPr>
        <w:t>Prestar todos os esclarecimentos que lhe fore</w:t>
      </w:r>
      <w:r w:rsidR="003A219C">
        <w:rPr>
          <w:rFonts w:cs="Trebuchet MS"/>
        </w:rPr>
        <w:t xml:space="preserve">m solicitados pelo CONTRATANTE, </w:t>
      </w:r>
      <w:r w:rsidR="001B31D8">
        <w:rPr>
          <w:rFonts w:cs="Trebuchet MS"/>
        </w:rPr>
        <w:t>atendendo prontamente a todas as reclamações;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Relacionar-se com o CONTRATANTE, exclusivamente, por meio do Gestor/Fiscal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Indicar, formalmente, preposto devidamente credenciado, visando a estabelecer contatos com o representante do CONTRATANTE durante a vigência do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dentro das dependências do CONTRATANTE, os empregados devidamente identificados, por meio de crachás, e uniformizados de maneira condizente com o serviço a executar, observando, ainda, as normas internas e de segurança;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pelas despesas com todos encargos e obrigações sociais, trabalhistas e fiscais de seus empregados, os quais não terão, em hipótese alguma, qualquer relação de emprego com 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independente de solicitação pelo CONTRATANTE, documentação que comprove o correto e tempestivo pagamento de todos os encargos previdenciários, trabalhistas e fiscais decorrentes da execução do contrato e que demonstre que os referidos pagamentos referem-se aos empregados utilizados na execução deste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lastRenderedPageBreak/>
        <w:t xml:space="preserve">Não transferir a outrem, no todo ou em parte, o objeto do Contrato, </w:t>
      </w:r>
      <w:r>
        <w:rPr>
          <w:rFonts w:cs="Trebuchet MS"/>
          <w:b/>
          <w:bCs/>
        </w:rPr>
        <w:t>sem prévia e expressa anuência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caucionar ou utilizar o Contrato para qualquer operação financeira, sob pena de rescisão contratual;</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durante a vigência do Contrato todas as condições de habilitação e qualificação exigidas na licitação;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sz w:val="20"/>
        </w:rPr>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Comunicar, por escrito, eventual atraso ou paralisação dos serviços, apresentando razões justificadoras a serem apreciadas pelo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rsidR="00EB44AF"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Responsabilizar-se por todo e qualquer acidente do trabalho, dano ou prejuízo causado ao patrimônio do CONTRATANTE ou de terceiros, decorrente da execução do serviço contratado;</w:t>
      </w:r>
    </w:p>
    <w:p w:rsidR="00EB44AF" w:rsidRPr="00ED0F9E" w:rsidRDefault="001B31D8">
      <w:pPr>
        <w:pStyle w:val="Standard"/>
        <w:numPr>
          <w:ilvl w:val="0"/>
          <w:numId w:val="2"/>
        </w:numPr>
        <w:tabs>
          <w:tab w:val="left" w:pos="284"/>
        </w:tabs>
        <w:suppressAutoHyphens w:val="0"/>
        <w:spacing w:line="360" w:lineRule="auto"/>
        <w:ind w:left="0" w:firstLine="1417"/>
        <w:jc w:val="both"/>
        <w:rPr>
          <w:rFonts w:ascii="Trebuchet MS" w:hAnsi="Trebuchet MS" w:cs="Trebuchet MS"/>
          <w:sz w:val="20"/>
          <w:szCs w:val="20"/>
        </w:rPr>
      </w:pPr>
      <w:r>
        <w:rPr>
          <w:rFonts w:cs="Trebuchet MS"/>
        </w:rPr>
        <w:t>Apresentar os documentos fiscais de cobrança em conformidade com o estabelecido neste Contrato.</w:t>
      </w:r>
    </w:p>
    <w:p w:rsidR="00ED0F9E" w:rsidRPr="00ED0F9E" w:rsidRDefault="00ED0F9E">
      <w:pPr>
        <w:pStyle w:val="Standard"/>
        <w:numPr>
          <w:ilvl w:val="0"/>
          <w:numId w:val="2"/>
        </w:numPr>
        <w:tabs>
          <w:tab w:val="left" w:pos="284"/>
        </w:tabs>
        <w:suppressAutoHyphens w:val="0"/>
        <w:spacing w:line="360" w:lineRule="auto"/>
        <w:ind w:left="0" w:firstLine="1417"/>
        <w:jc w:val="both"/>
        <w:rPr>
          <w:rFonts w:cs="Times New Roman"/>
        </w:rPr>
      </w:pPr>
      <w:r w:rsidRPr="00ED0F9E">
        <w:rPr>
          <w:rFonts w:cs="Times New Roman"/>
        </w:rPr>
        <w:t>Independente de declaração expressa, cientificar-se e submeter-se, no que couber, ao disposto no CÓDIGO DE ÉTICA DO CNMP, estabelecido pela Portaria CNMP-PRESI Nº 44, de 9 de abril de 2018.</w:t>
      </w:r>
    </w:p>
    <w:p w:rsidR="00ED0F9E" w:rsidRPr="00CF62E8" w:rsidRDefault="00ED0F9E" w:rsidP="00ED0F9E">
      <w:pPr>
        <w:pStyle w:val="Standard"/>
        <w:tabs>
          <w:tab w:val="left" w:pos="284"/>
        </w:tabs>
        <w:suppressAutoHyphens w:val="0"/>
        <w:spacing w:line="360" w:lineRule="auto"/>
        <w:jc w:val="both"/>
        <w:rPr>
          <w:rFonts w:ascii="Trebuchet MS" w:hAnsi="Trebuchet MS" w:cs="Trebuchet MS"/>
          <w:sz w:val="20"/>
          <w:szCs w:val="20"/>
        </w:rPr>
      </w:pPr>
    </w:p>
    <w:p w:rsidR="00CF62E8" w:rsidRPr="007D56E5" w:rsidRDefault="00CF62E8" w:rsidP="00ED0F9E">
      <w:pPr>
        <w:pStyle w:val="Standard"/>
        <w:widowControl w:val="0"/>
        <w:tabs>
          <w:tab w:val="left" w:pos="284"/>
        </w:tabs>
        <w:suppressAutoHyphens w:val="0"/>
        <w:autoSpaceDN w:val="0"/>
        <w:spacing w:line="360" w:lineRule="auto"/>
        <w:ind w:left="3554"/>
        <w:jc w:val="both"/>
        <w:rPr>
          <w:rFonts w:cs="Times New Roman"/>
        </w:rPr>
      </w:pPr>
    </w:p>
    <w:p w:rsidR="00EB44AF" w:rsidRDefault="00CF62E8" w:rsidP="007D56E5">
      <w:pPr>
        <w:pStyle w:val="Standard"/>
        <w:widowControl w:val="0"/>
        <w:tabs>
          <w:tab w:val="left" w:pos="284"/>
        </w:tabs>
        <w:suppressAutoHyphens w:val="0"/>
        <w:autoSpaceDN w:val="0"/>
        <w:spacing w:line="360" w:lineRule="auto"/>
        <w:ind w:left="720"/>
        <w:jc w:val="both"/>
        <w:rPr>
          <w:rFonts w:ascii="Trebuchet MS" w:hAnsi="Trebuchet MS" w:cs="Trebuchet MS"/>
          <w:sz w:val="20"/>
          <w:szCs w:val="20"/>
        </w:rPr>
      </w:pPr>
      <w:r>
        <w:lastRenderedPageBreak/>
        <w:tab/>
      </w:r>
      <w:r w:rsidR="001B31D8">
        <w:rPr>
          <w:rFonts w:cs="Trebuchet MS"/>
        </w:rPr>
        <w:tab/>
      </w:r>
    </w:p>
    <w:p w:rsidR="00EB44AF" w:rsidRDefault="001B31D8">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rsidR="002376BA" w:rsidRDefault="002376BA">
      <w:pPr>
        <w:pStyle w:val="Standard"/>
        <w:tabs>
          <w:tab w:val="left" w:pos="284"/>
        </w:tabs>
        <w:suppressAutoHyphens w:val="0"/>
        <w:spacing w:line="360" w:lineRule="auto"/>
        <w:ind w:firstLine="1417"/>
        <w:jc w:val="both"/>
        <w:rPr>
          <w:rFonts w:cs="Trebuchet MS"/>
          <w:b/>
          <w:bCs/>
          <w:u w:val="single"/>
        </w:rPr>
      </w:pPr>
    </w:p>
    <w:p w:rsidR="00EB44AF" w:rsidRDefault="001B31D8">
      <w:pPr>
        <w:pStyle w:val="Standard"/>
        <w:spacing w:line="360" w:lineRule="auto"/>
        <w:jc w:val="both"/>
        <w:rPr>
          <w:rFonts w:ascii="Trebuchet MS" w:hAnsi="Trebuchet MS"/>
          <w:sz w:val="20"/>
          <w:szCs w:val="20"/>
        </w:rPr>
      </w:pPr>
      <w:r>
        <w:tab/>
      </w:r>
      <w:r>
        <w:tab/>
        <w:t>O presente contrato terá vigência de 12 (doze) meses, a partir da data de sua assinatura, podendo ser prorrogado, por meio de Termo Aditivo, por iguais e sucessivos períodos, limitada sua duração a 60 (sessenta) meses.</w:t>
      </w:r>
    </w:p>
    <w:p w:rsidR="00EB44AF" w:rsidRDefault="00EB44AF">
      <w:pPr>
        <w:pStyle w:val="Standard"/>
        <w:tabs>
          <w:tab w:val="left" w:pos="993"/>
        </w:tabs>
        <w:spacing w:line="360" w:lineRule="auto"/>
        <w:ind w:firstLine="1418"/>
        <w:jc w:val="both"/>
        <w:rPr>
          <w:rFonts w:cs="Trebuchet MS"/>
          <w:b/>
          <w:bCs/>
          <w:u w:val="single"/>
          <w:shd w:val="clear" w:color="auto" w:fill="FFFF00"/>
        </w:rPr>
      </w:pPr>
    </w:p>
    <w:p w:rsidR="00EB44AF" w:rsidRDefault="001B31D8">
      <w:pPr>
        <w:pStyle w:val="Standard"/>
        <w:spacing w:line="360" w:lineRule="auto"/>
        <w:ind w:firstLine="1417"/>
        <w:jc w:val="both"/>
        <w:rPr>
          <w:rFonts w:ascii="Trebuchet MS" w:hAnsi="Trebuchet MS" w:cs="Trebuchet MS"/>
          <w:b/>
          <w:bCs/>
          <w:sz w:val="20"/>
          <w:szCs w:val="20"/>
          <w:u w:val="single"/>
        </w:rPr>
      </w:pPr>
      <w:r>
        <w:rPr>
          <w:rFonts w:cs="Trebuchet MS"/>
          <w:b/>
          <w:bCs/>
          <w:u w:val="single"/>
        </w:rPr>
        <w:t>CLÁUSULA SEXTA – DO VALOR</w:t>
      </w:r>
    </w:p>
    <w:p w:rsidR="00EB44AF" w:rsidRDefault="00EB44AF">
      <w:pPr>
        <w:pStyle w:val="Standard"/>
        <w:spacing w:line="360" w:lineRule="auto"/>
        <w:ind w:firstLine="1417"/>
        <w:jc w:val="both"/>
        <w:rPr>
          <w:rFonts w:eastAsia="Arial" w:cs="Trebuchet MS"/>
          <w:b/>
          <w:bCs/>
          <w:u w:val="single"/>
        </w:rPr>
      </w:pPr>
    </w:p>
    <w:p w:rsidR="00303EA1" w:rsidRDefault="001B31D8" w:rsidP="00303EA1">
      <w:pPr>
        <w:pStyle w:val="Standard"/>
        <w:spacing w:line="360" w:lineRule="auto"/>
        <w:ind w:firstLine="1417"/>
        <w:jc w:val="both"/>
        <w:rPr>
          <w:rFonts w:eastAsia="Arial-BoldMT" w:cs="Trebuchet MS"/>
        </w:rPr>
      </w:pPr>
      <w:r w:rsidRPr="0056228C">
        <w:rPr>
          <w:rFonts w:eastAsia="Arial-BoldMT" w:cs="Trebuchet MS"/>
        </w:rPr>
        <w:t xml:space="preserve">O valor estimado </w:t>
      </w:r>
      <w:r w:rsidR="003A219C" w:rsidRPr="0056228C">
        <w:rPr>
          <w:rFonts w:eastAsia="Arial-BoldMT" w:cs="Trebuchet MS"/>
        </w:rPr>
        <w:t>do contrato será conforme tabela abaixo:</w:t>
      </w:r>
    </w:p>
    <w:p w:rsidR="002C6067" w:rsidRDefault="002C6067" w:rsidP="002C6067">
      <w:pPr>
        <w:pStyle w:val="Standard"/>
        <w:rPr>
          <w:rFonts w:eastAsia="Arial" w:cs="Arial"/>
          <w:bCs/>
        </w:rPr>
      </w:pPr>
    </w:p>
    <w:p w:rsidR="002C6067" w:rsidRDefault="002C6067" w:rsidP="002C6067">
      <w:pPr>
        <w:spacing w:after="57"/>
        <w:rPr>
          <w:rFonts w:ascii="Arial" w:hAnsi="Arial" w:cs="Franklin Gothic Medium"/>
          <w:sz w:val="20"/>
          <w:szCs w:val="20"/>
        </w:rPr>
      </w:pPr>
    </w:p>
    <w:tbl>
      <w:tblPr>
        <w:tblStyle w:val="Tabelacomgrade"/>
        <w:tblW w:w="9918" w:type="dxa"/>
        <w:tblLook w:val="04A0" w:firstRow="1" w:lastRow="0" w:firstColumn="1" w:lastColumn="0" w:noHBand="0" w:noVBand="1"/>
      </w:tblPr>
      <w:tblGrid>
        <w:gridCol w:w="818"/>
        <w:gridCol w:w="703"/>
        <w:gridCol w:w="770"/>
        <w:gridCol w:w="2382"/>
        <w:gridCol w:w="1985"/>
        <w:gridCol w:w="1701"/>
        <w:gridCol w:w="1559"/>
      </w:tblGrid>
      <w:tr w:rsidR="003A3147" w:rsidTr="00225E2E">
        <w:tc>
          <w:tcPr>
            <w:tcW w:w="818" w:type="dxa"/>
            <w:shd w:val="clear" w:color="auto" w:fill="A6A6A6" w:themeFill="background1" w:themeFillShade="A6"/>
          </w:tcPr>
          <w:p w:rsidR="003A3147" w:rsidRDefault="003A3147" w:rsidP="00225E2E">
            <w:pPr>
              <w:jc w:val="center"/>
            </w:pPr>
            <w:r w:rsidRPr="00041956">
              <w:t>LOTE</w:t>
            </w:r>
          </w:p>
          <w:p w:rsidR="003A3147" w:rsidRPr="00041956" w:rsidRDefault="003A3147" w:rsidP="00225E2E">
            <w:pPr>
              <w:jc w:val="center"/>
            </w:pPr>
            <w:r>
              <w:t>ÚNICO</w:t>
            </w:r>
          </w:p>
        </w:tc>
        <w:tc>
          <w:tcPr>
            <w:tcW w:w="703" w:type="dxa"/>
            <w:shd w:val="clear" w:color="auto" w:fill="A6A6A6" w:themeFill="background1" w:themeFillShade="A6"/>
          </w:tcPr>
          <w:p w:rsidR="003A3147" w:rsidRPr="00041956" w:rsidRDefault="003A3147" w:rsidP="00225E2E">
            <w:pPr>
              <w:jc w:val="center"/>
            </w:pPr>
            <w:r w:rsidRPr="00041956">
              <w:t>ITEM</w:t>
            </w:r>
          </w:p>
        </w:tc>
        <w:tc>
          <w:tcPr>
            <w:tcW w:w="770" w:type="dxa"/>
            <w:shd w:val="clear" w:color="auto" w:fill="A6A6A6" w:themeFill="background1" w:themeFillShade="A6"/>
          </w:tcPr>
          <w:p w:rsidR="003A3147" w:rsidRPr="00041956" w:rsidRDefault="003A3147" w:rsidP="00225E2E">
            <w:pPr>
              <w:jc w:val="center"/>
            </w:pPr>
            <w:r w:rsidRPr="00041956">
              <w:t>QTDE.</w:t>
            </w:r>
          </w:p>
        </w:tc>
        <w:tc>
          <w:tcPr>
            <w:tcW w:w="2382" w:type="dxa"/>
            <w:shd w:val="clear" w:color="auto" w:fill="A6A6A6" w:themeFill="background1" w:themeFillShade="A6"/>
          </w:tcPr>
          <w:p w:rsidR="003A3147" w:rsidRPr="00041956" w:rsidRDefault="003A3147" w:rsidP="00225E2E">
            <w:pPr>
              <w:jc w:val="center"/>
            </w:pPr>
            <w:r w:rsidRPr="00041956">
              <w:t>DESCRIÇÃO</w:t>
            </w:r>
          </w:p>
        </w:tc>
        <w:tc>
          <w:tcPr>
            <w:tcW w:w="1985" w:type="dxa"/>
            <w:shd w:val="clear" w:color="auto" w:fill="A6A6A6" w:themeFill="background1" w:themeFillShade="A6"/>
          </w:tcPr>
          <w:p w:rsidR="003A3147" w:rsidRPr="00041956" w:rsidRDefault="003A3147" w:rsidP="00225E2E">
            <w:pPr>
              <w:jc w:val="center"/>
            </w:pPr>
            <w:r>
              <w:t>CUSTO POR Mbps (R$)</w:t>
            </w:r>
          </w:p>
        </w:tc>
        <w:tc>
          <w:tcPr>
            <w:tcW w:w="1701" w:type="dxa"/>
            <w:shd w:val="clear" w:color="auto" w:fill="A6A6A6" w:themeFill="background1" w:themeFillShade="A6"/>
          </w:tcPr>
          <w:p w:rsidR="003A3147" w:rsidRPr="00041956" w:rsidRDefault="003A3147" w:rsidP="00225E2E">
            <w:pPr>
              <w:jc w:val="center"/>
            </w:pPr>
            <w:r w:rsidRPr="00041956">
              <w:t>VALOR MENSAL (R$)</w:t>
            </w:r>
          </w:p>
        </w:tc>
        <w:tc>
          <w:tcPr>
            <w:tcW w:w="1559" w:type="dxa"/>
            <w:shd w:val="clear" w:color="auto" w:fill="A6A6A6" w:themeFill="background1" w:themeFillShade="A6"/>
          </w:tcPr>
          <w:p w:rsidR="003A3147" w:rsidRDefault="003A3147" w:rsidP="00225E2E">
            <w:pPr>
              <w:jc w:val="center"/>
            </w:pPr>
            <w:r w:rsidRPr="00041956">
              <w:t>VALOR ANUAL (R$)</w:t>
            </w:r>
          </w:p>
        </w:tc>
      </w:tr>
      <w:tr w:rsidR="003A3147" w:rsidTr="00225E2E">
        <w:tc>
          <w:tcPr>
            <w:tcW w:w="818" w:type="dxa"/>
            <w:vMerge w:val="restart"/>
            <w:vAlign w:val="center"/>
          </w:tcPr>
          <w:p w:rsidR="003A3147" w:rsidRDefault="003A3147" w:rsidP="00225E2E">
            <w:pPr>
              <w:spacing w:after="57"/>
              <w:jc w:val="center"/>
              <w:rPr>
                <w:rFonts w:cs="Times New Roman"/>
              </w:rPr>
            </w:pPr>
            <w:r>
              <w:rPr>
                <w:rFonts w:cs="Times New Roman"/>
              </w:rPr>
              <w:t>1</w:t>
            </w:r>
          </w:p>
        </w:tc>
        <w:tc>
          <w:tcPr>
            <w:tcW w:w="703" w:type="dxa"/>
          </w:tcPr>
          <w:p w:rsidR="003A3147" w:rsidRDefault="003A3147" w:rsidP="00225E2E">
            <w:pPr>
              <w:spacing w:after="57"/>
              <w:jc w:val="center"/>
              <w:rPr>
                <w:rFonts w:cs="Times New Roman"/>
              </w:rPr>
            </w:pPr>
            <w:r>
              <w:rPr>
                <w:rFonts w:cs="Times New Roman"/>
              </w:rPr>
              <w:t>1</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Serviço de acesso IP- CNMP&lt;-&gt;Internet - 140Mbps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2</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3</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250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4</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300</w:t>
            </w:r>
            <w:r w:rsidRPr="008F2EA1">
              <w:rPr>
                <w:rFonts w:cs="Times New Roman"/>
              </w:rPr>
              <w:t>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5</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tabs>
                <w:tab w:val="left" w:pos="1016"/>
              </w:tabs>
              <w:spacing w:after="57"/>
              <w:rPr>
                <w:rFonts w:cs="Times New Roman"/>
              </w:rPr>
            </w:pPr>
            <w:r w:rsidRPr="008F2EA1">
              <w:rPr>
                <w:rFonts w:cs="Times New Roman"/>
              </w:rPr>
              <w:t xml:space="preserve">Serviço de acesso IP- CNMP&lt;-&gt;Internet - </w:t>
            </w:r>
            <w:r>
              <w:rPr>
                <w:rFonts w:cs="Times New Roman"/>
              </w:rPr>
              <w:t>50</w:t>
            </w:r>
            <w:r w:rsidRPr="008F2EA1">
              <w:rPr>
                <w:rFonts w:cs="Times New Roman"/>
              </w:rPr>
              <w:t>0Mbps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p>
        </w:tc>
        <w:tc>
          <w:tcPr>
            <w:tcW w:w="770" w:type="dxa"/>
          </w:tcPr>
          <w:p w:rsidR="003A3147" w:rsidRDefault="003A3147" w:rsidP="00225E2E">
            <w:pPr>
              <w:spacing w:after="57"/>
              <w:jc w:val="center"/>
              <w:rPr>
                <w:rFonts w:cs="Times New Roman"/>
              </w:rPr>
            </w:pPr>
          </w:p>
        </w:tc>
        <w:tc>
          <w:tcPr>
            <w:tcW w:w="2382" w:type="dxa"/>
          </w:tcPr>
          <w:p w:rsidR="003A3147" w:rsidRPr="008F2EA1" w:rsidRDefault="003A3147" w:rsidP="00225E2E">
            <w:pPr>
              <w:tabs>
                <w:tab w:val="left" w:pos="1016"/>
              </w:tabs>
              <w:spacing w:after="57"/>
              <w:rPr>
                <w:rFonts w:cs="Times New Roman"/>
              </w:rPr>
            </w:pPr>
          </w:p>
        </w:tc>
        <w:tc>
          <w:tcPr>
            <w:tcW w:w="5245" w:type="dxa"/>
            <w:gridSpan w:val="3"/>
            <w:shd w:val="clear" w:color="auto" w:fill="BFBFBF" w:themeFill="background1" w:themeFillShade="BF"/>
          </w:tcPr>
          <w:p w:rsidR="003A3147" w:rsidRDefault="003A3147" w:rsidP="00225E2E">
            <w:pPr>
              <w:spacing w:after="57"/>
              <w:jc w:val="center"/>
              <w:rPr>
                <w:rFonts w:cs="Times New Roman"/>
              </w:rPr>
            </w:pPr>
            <w:r>
              <w:rPr>
                <w:rFonts w:cs="Times New Roman"/>
              </w:rPr>
              <w:t>VALOR UNITÁRIO (R$)</w:t>
            </w: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6</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Anti-DDoS</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7</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Default="003A3147" w:rsidP="00225E2E">
            <w:pPr>
              <w:spacing w:after="57"/>
              <w:rPr>
                <w:rFonts w:cs="Times New Roman"/>
              </w:rPr>
            </w:pPr>
            <w:r w:rsidRPr="008F2EA1">
              <w:rPr>
                <w:rFonts w:cs="Times New Roman"/>
              </w:rPr>
              <w:t>Serviço de DNSSec</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Tr="00225E2E">
        <w:tc>
          <w:tcPr>
            <w:tcW w:w="818" w:type="dxa"/>
            <w:vMerge/>
          </w:tcPr>
          <w:p w:rsidR="003A3147" w:rsidRDefault="003A3147" w:rsidP="00225E2E">
            <w:pPr>
              <w:spacing w:after="57"/>
              <w:rPr>
                <w:rFonts w:cs="Times New Roman"/>
              </w:rPr>
            </w:pPr>
          </w:p>
        </w:tc>
        <w:tc>
          <w:tcPr>
            <w:tcW w:w="703" w:type="dxa"/>
          </w:tcPr>
          <w:p w:rsidR="003A3147" w:rsidRDefault="003A3147" w:rsidP="00225E2E">
            <w:pPr>
              <w:spacing w:after="57"/>
              <w:jc w:val="center"/>
              <w:rPr>
                <w:rFonts w:cs="Times New Roman"/>
              </w:rPr>
            </w:pPr>
            <w:r>
              <w:rPr>
                <w:rFonts w:cs="Times New Roman"/>
              </w:rPr>
              <w:t>8</w:t>
            </w:r>
          </w:p>
        </w:tc>
        <w:tc>
          <w:tcPr>
            <w:tcW w:w="770" w:type="dxa"/>
          </w:tcPr>
          <w:p w:rsidR="003A3147" w:rsidRDefault="003A3147" w:rsidP="00225E2E">
            <w:pPr>
              <w:spacing w:after="57"/>
              <w:jc w:val="center"/>
              <w:rPr>
                <w:rFonts w:cs="Times New Roman"/>
              </w:rPr>
            </w:pPr>
            <w:r>
              <w:rPr>
                <w:rFonts w:cs="Times New Roman"/>
              </w:rPr>
              <w:t>1 mês</w:t>
            </w:r>
          </w:p>
        </w:tc>
        <w:tc>
          <w:tcPr>
            <w:tcW w:w="2382" w:type="dxa"/>
          </w:tcPr>
          <w:p w:rsidR="003A3147" w:rsidRPr="008F2EA1" w:rsidRDefault="003A3147" w:rsidP="00225E2E">
            <w:pPr>
              <w:spacing w:after="57"/>
              <w:rPr>
                <w:rFonts w:cs="Times New Roman"/>
              </w:rPr>
            </w:pPr>
            <w:r w:rsidRPr="008F2EA1">
              <w:rPr>
                <w:rFonts w:cs="Times New Roman"/>
              </w:rPr>
              <w:t>Serviço de Instalação</w:t>
            </w:r>
          </w:p>
        </w:tc>
        <w:tc>
          <w:tcPr>
            <w:tcW w:w="1985" w:type="dxa"/>
          </w:tcPr>
          <w:p w:rsidR="003A3147" w:rsidRDefault="003A3147" w:rsidP="00225E2E">
            <w:pPr>
              <w:spacing w:after="57"/>
              <w:jc w:val="center"/>
              <w:rPr>
                <w:rFonts w:cs="Times New Roman"/>
              </w:rPr>
            </w:pPr>
          </w:p>
        </w:tc>
        <w:tc>
          <w:tcPr>
            <w:tcW w:w="1701" w:type="dxa"/>
          </w:tcPr>
          <w:p w:rsidR="003A3147" w:rsidRDefault="003A3147" w:rsidP="00225E2E">
            <w:pPr>
              <w:spacing w:after="57"/>
              <w:jc w:val="center"/>
              <w:rPr>
                <w:rFonts w:cs="Times New Roman"/>
              </w:rPr>
            </w:pPr>
          </w:p>
        </w:tc>
        <w:tc>
          <w:tcPr>
            <w:tcW w:w="1559" w:type="dxa"/>
          </w:tcPr>
          <w:p w:rsidR="003A3147" w:rsidRDefault="003A3147" w:rsidP="00225E2E">
            <w:pPr>
              <w:spacing w:after="57"/>
              <w:jc w:val="center"/>
              <w:rPr>
                <w:rFonts w:cs="Times New Roman"/>
              </w:rPr>
            </w:pPr>
          </w:p>
        </w:tc>
      </w:tr>
      <w:tr w:rsidR="003A3147" w:rsidRPr="008E3F70" w:rsidTr="00225E2E">
        <w:tc>
          <w:tcPr>
            <w:tcW w:w="4673" w:type="dxa"/>
            <w:gridSpan w:val="4"/>
            <w:shd w:val="clear" w:color="auto" w:fill="BFBFBF" w:themeFill="background1" w:themeFillShade="BF"/>
          </w:tcPr>
          <w:p w:rsidR="003A3147" w:rsidRPr="008E3F70" w:rsidRDefault="003A3147" w:rsidP="00225E2E">
            <w:pPr>
              <w:spacing w:after="57"/>
              <w:jc w:val="right"/>
              <w:rPr>
                <w:rFonts w:cs="Times New Roman"/>
                <w:b/>
              </w:rPr>
            </w:pPr>
            <w:r w:rsidRPr="008E3F70">
              <w:rPr>
                <w:rFonts w:cs="Times New Roman"/>
                <w:b/>
              </w:rPr>
              <w:t>VALOR TOTAL R$</w:t>
            </w:r>
          </w:p>
        </w:tc>
        <w:tc>
          <w:tcPr>
            <w:tcW w:w="1985" w:type="dxa"/>
            <w:shd w:val="clear" w:color="auto" w:fill="BFBFBF" w:themeFill="background1" w:themeFillShade="BF"/>
          </w:tcPr>
          <w:p w:rsidR="003A3147" w:rsidRPr="008E3F70" w:rsidRDefault="003A3147" w:rsidP="00225E2E">
            <w:pPr>
              <w:spacing w:after="57"/>
              <w:jc w:val="center"/>
              <w:rPr>
                <w:rFonts w:cs="Times New Roman"/>
                <w:b/>
              </w:rPr>
            </w:pPr>
          </w:p>
        </w:tc>
        <w:tc>
          <w:tcPr>
            <w:tcW w:w="3260" w:type="dxa"/>
            <w:gridSpan w:val="2"/>
            <w:shd w:val="clear" w:color="auto" w:fill="BFBFBF" w:themeFill="background1" w:themeFillShade="BF"/>
          </w:tcPr>
          <w:p w:rsidR="003A3147" w:rsidRPr="008E3F70" w:rsidRDefault="003A3147" w:rsidP="00225E2E">
            <w:pPr>
              <w:spacing w:after="57"/>
              <w:jc w:val="center"/>
              <w:rPr>
                <w:rFonts w:cs="Times New Roman"/>
                <w:b/>
              </w:rPr>
            </w:pPr>
          </w:p>
        </w:tc>
      </w:tr>
    </w:tbl>
    <w:p w:rsidR="0056228C" w:rsidRDefault="00303EA1" w:rsidP="00303EA1">
      <w:pPr>
        <w:pStyle w:val="Standard"/>
        <w:spacing w:line="360" w:lineRule="auto"/>
        <w:ind w:firstLine="1417"/>
        <w:jc w:val="both"/>
        <w:rPr>
          <w:rFonts w:eastAsia="Arial-BoldMT" w:cs="Trebuchet MS"/>
          <w:b/>
          <w:bCs/>
          <w:u w:val="single"/>
        </w:rPr>
      </w:pPr>
      <w:r>
        <w:rPr>
          <w:rFonts w:eastAsia="Arial-BoldMT" w:cs="Trebuchet MS"/>
          <w:b/>
          <w:bCs/>
          <w:u w:val="single"/>
        </w:rPr>
        <w:t xml:space="preserve"> </w:t>
      </w:r>
    </w:p>
    <w:p w:rsidR="00934068" w:rsidRDefault="00934068" w:rsidP="00303EA1">
      <w:pPr>
        <w:pStyle w:val="Standard"/>
        <w:spacing w:line="360" w:lineRule="auto"/>
        <w:ind w:firstLine="1417"/>
        <w:jc w:val="both"/>
        <w:rPr>
          <w:rFonts w:eastAsia="Arial-BoldMT" w:cs="Trebuchet MS"/>
          <w:b/>
          <w:bCs/>
          <w:u w:val="single"/>
        </w:rPr>
      </w:pPr>
    </w:p>
    <w:p w:rsidR="00DD03AC" w:rsidRDefault="001B31D8" w:rsidP="00DD03AC">
      <w:pPr>
        <w:pStyle w:val="Standard"/>
        <w:spacing w:line="360" w:lineRule="auto"/>
        <w:ind w:firstLine="1417"/>
        <w:jc w:val="both"/>
        <w:rPr>
          <w:rFonts w:eastAsia="Arial-BoldMT" w:cs="Trebuchet MS"/>
          <w:b/>
          <w:bCs/>
          <w:u w:val="single"/>
        </w:rPr>
      </w:pPr>
      <w:r>
        <w:rPr>
          <w:rFonts w:eastAsia="Arial-BoldMT" w:cs="Trebuchet MS"/>
          <w:b/>
          <w:bCs/>
          <w:u w:val="single"/>
        </w:rPr>
        <w:lastRenderedPageBreak/>
        <w:t>CLÁUSULA SÉTIMA – DO PAGAMENTO</w:t>
      </w:r>
    </w:p>
    <w:p w:rsidR="00DD03AC" w:rsidRDefault="00DD03AC" w:rsidP="00DD03AC">
      <w:pPr>
        <w:pStyle w:val="Standard"/>
        <w:spacing w:line="360" w:lineRule="auto"/>
        <w:ind w:firstLine="1417"/>
        <w:jc w:val="both"/>
        <w:rPr>
          <w:rFonts w:eastAsia="Arial-BoldMT" w:cs="Trebuchet MS"/>
          <w:b/>
          <w:bCs/>
          <w:u w:val="single"/>
        </w:rPr>
      </w:pPr>
    </w:p>
    <w:p w:rsidR="00EB44AF" w:rsidRPr="000C04E4" w:rsidRDefault="000C04E4" w:rsidP="00DD03AC">
      <w:pPr>
        <w:pStyle w:val="Standard"/>
        <w:spacing w:line="360" w:lineRule="auto"/>
        <w:ind w:firstLine="1417"/>
        <w:jc w:val="both"/>
      </w:pPr>
      <w:r w:rsidRPr="000C04E4">
        <w:rPr>
          <w:rFonts w:cs="Trebuchet MS"/>
        </w:rPr>
        <w:t xml:space="preserve">O pagamento será efetuado conforme </w:t>
      </w:r>
      <w:r w:rsidR="00303EA1">
        <w:rPr>
          <w:rFonts w:cs="Trebuchet MS"/>
        </w:rPr>
        <w:t>estabelecido no</w:t>
      </w:r>
      <w:r w:rsidRPr="000C04E4">
        <w:rPr>
          <w:rFonts w:cs="Trebuchet MS"/>
        </w:rPr>
        <w:t xml:space="preserve"> Termo de Referência, Anexo I do Edital.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pPr>
      <w:r w:rsidRPr="001913BF">
        <w:rPr>
          <w:rFonts w:cs="Trebuchet MS"/>
          <w:b/>
        </w:rPr>
        <w:t>Parágrafo primeiro</w:t>
      </w:r>
      <w:r>
        <w:rPr>
          <w:rFonts w:cs="Trebuchet MS"/>
        </w:rPr>
        <w:t xml:space="preserve">.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conta-corrente da CONTRATADA e a descrição clara e sucinta do objeto.</w:t>
      </w:r>
    </w:p>
    <w:p w:rsidR="00EB44AF" w:rsidRDefault="00EB44AF">
      <w:pPr>
        <w:pStyle w:val="Standard"/>
        <w:tabs>
          <w:tab w:val="left" w:pos="2127"/>
        </w:tabs>
        <w:spacing w:line="360" w:lineRule="auto"/>
        <w:ind w:firstLine="1417"/>
        <w:jc w:val="both"/>
        <w:rPr>
          <w:rFonts w:cs="Trebuchet MS"/>
        </w:rPr>
      </w:pPr>
    </w:p>
    <w:p w:rsidR="00EB44AF" w:rsidRDefault="001B31D8">
      <w:pPr>
        <w:pStyle w:val="Standard"/>
        <w:tabs>
          <w:tab w:val="left" w:pos="2127"/>
        </w:tabs>
        <w:spacing w:line="360" w:lineRule="auto"/>
        <w:ind w:firstLine="1417"/>
        <w:jc w:val="both"/>
        <w:rPr>
          <w:rFonts w:ascii="Trebuchet MS" w:hAnsi="Trebuchet MS"/>
          <w:sz w:val="20"/>
        </w:rPr>
      </w:pPr>
      <w:r w:rsidRPr="001913BF">
        <w:rPr>
          <w:rFonts w:cs="Trebuchet MS"/>
          <w:b/>
        </w:rPr>
        <w:t>Parágrafo segundo</w:t>
      </w:r>
      <w:r>
        <w:rPr>
          <w:rFonts w:cs="Trebuchet MS"/>
        </w:rPr>
        <w:t xml:space="preserve">. Sobre o valor da Nota Fiscal, a CONTRATANTE fará as retenções devidas ao INSS e as dos impostos e contribuições previstas na </w:t>
      </w:r>
      <w:r>
        <w:rPr>
          <w:rFonts w:cs="Trebuchet MS"/>
          <w:b/>
          <w:bCs/>
        </w:rPr>
        <w:t>Instrução Normativa SRF nº 1.234, de 11/01/2012.</w:t>
      </w:r>
    </w:p>
    <w:p w:rsidR="00EB44AF" w:rsidRPr="001913BF" w:rsidRDefault="00EB44AF">
      <w:pPr>
        <w:pStyle w:val="Standard"/>
        <w:spacing w:line="360" w:lineRule="auto"/>
        <w:ind w:firstLine="1417"/>
        <w:jc w:val="both"/>
        <w:rPr>
          <w:rFonts w:cs="Trebuchet MS"/>
          <w:b/>
          <w:bCs/>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terceiro</w:t>
      </w:r>
      <w:r>
        <w:rPr>
          <w:rFonts w:cs="Trebuchet MS"/>
        </w:rPr>
        <w:t>.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rsidR="00EB44AF" w:rsidRPr="001913BF" w:rsidRDefault="00EB44AF">
      <w:pPr>
        <w:pStyle w:val="Standard"/>
        <w:tabs>
          <w:tab w:val="left" w:pos="2127"/>
        </w:tabs>
        <w:spacing w:line="360" w:lineRule="auto"/>
        <w:ind w:firstLine="1417"/>
        <w:jc w:val="both"/>
        <w:rPr>
          <w:rFonts w:cs="Trebuchet MS"/>
          <w:b/>
        </w:rPr>
      </w:pPr>
    </w:p>
    <w:p w:rsidR="00EB44AF" w:rsidRDefault="001B31D8">
      <w:pPr>
        <w:pStyle w:val="Standard"/>
        <w:tabs>
          <w:tab w:val="left" w:pos="2127"/>
        </w:tabs>
        <w:spacing w:line="360" w:lineRule="auto"/>
        <w:ind w:firstLine="1417"/>
        <w:jc w:val="both"/>
        <w:rPr>
          <w:rFonts w:ascii="Trebuchet MS" w:hAnsi="Trebuchet MS" w:cs="Trebuchet MS"/>
          <w:sz w:val="20"/>
          <w:szCs w:val="20"/>
        </w:rPr>
      </w:pPr>
      <w:r w:rsidRPr="001913BF">
        <w:rPr>
          <w:rFonts w:cs="Trebuchet MS"/>
          <w:b/>
        </w:rPr>
        <w:t>Parágrafo quarto</w:t>
      </w:r>
      <w:r>
        <w:rPr>
          <w:rFonts w:cs="Trebuchet MS"/>
        </w:rPr>
        <w:t>. Nenhum pagamento será efetuado à CONTRATADA, enquanto pendente de liquidação qualquer obrigação financeira que lhe for imposta, em virtude de penalidade ou inadimplência contratual, sem que isso gere direito a acréscimos de qualquer natureza.</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eastAsia="Arial" w:hAnsi="Trebuchet MS" w:cs="Trebuchet MS"/>
          <w:b/>
          <w:bCs/>
          <w:sz w:val="20"/>
          <w:szCs w:val="20"/>
          <w:u w:val="single"/>
        </w:rPr>
      </w:pPr>
      <w:r>
        <w:rPr>
          <w:rFonts w:eastAsia="Arial" w:cs="Trebuchet MS"/>
          <w:b/>
          <w:bCs/>
          <w:u w:val="single"/>
        </w:rPr>
        <w:t>Parágrafo quinto. Ao CONTRATANTE fica reservado o direito de não efetuar o pagamento se, no momento da aceitação, os serviços prestados, não estiverem em perfeitas condições e em conformidade com as especificações estipuladas.</w:t>
      </w:r>
    </w:p>
    <w:p w:rsidR="00EB44AF" w:rsidRDefault="00EB44AF">
      <w:pPr>
        <w:pStyle w:val="Standard"/>
        <w:spacing w:line="360" w:lineRule="auto"/>
        <w:ind w:firstLine="1417"/>
        <w:jc w:val="both"/>
        <w:rPr>
          <w:rFonts w:eastAsia="Arial" w:cs="Trebuchet MS"/>
          <w:b/>
          <w:bCs/>
          <w:u w:val="single"/>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lastRenderedPageBreak/>
        <w:t>Parágrafo sexto</w:t>
      </w:r>
      <w:r>
        <w:rPr>
          <w:rFonts w:cs="Trebuchet MS"/>
        </w:rPr>
        <w:t>.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EM = I x N x VP,</w:t>
      </w:r>
      <w:r>
        <w:rPr>
          <w:rFonts w:ascii="Times New Roman" w:hAnsi="Times New Roman" w:cs="Trebuchet MS"/>
          <w:szCs w:val="24"/>
        </w:rPr>
        <w:t xml:space="preserve"> sendo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rsidR="00EB44AF" w:rsidRDefault="001B31D8">
      <w:pPr>
        <w:pStyle w:val="11-Subitens-Alt2"/>
        <w:tabs>
          <w:tab w:val="left" w:pos="4043"/>
          <w:tab w:val="left" w:pos="4327"/>
          <w:tab w:val="left" w:pos="8158"/>
          <w:tab w:val="left" w:pos="8442"/>
          <w:tab w:val="left" w:pos="8725"/>
          <w:tab w:val="left" w:pos="9009"/>
        </w:tabs>
        <w:spacing w:before="0" w:line="360" w:lineRule="auto"/>
        <w:ind w:left="2342"/>
        <w:rPr>
          <w:rFonts w:ascii="Trebuchet MS" w:hAnsi="Trebuchet MS"/>
          <w:sz w:val="20"/>
        </w:rPr>
      </w:pPr>
      <w:r>
        <w:rPr>
          <w:rFonts w:ascii="Times New Roman" w:hAnsi="Times New Roman" w:cs="Trebuchet MS"/>
          <w:b/>
          <w:i/>
          <w:szCs w:val="24"/>
        </w:rPr>
        <w:t xml:space="preserve">         365</w:t>
      </w:r>
      <w:r>
        <w:rPr>
          <w:rFonts w:ascii="Times New Roman" w:hAnsi="Times New Roman" w:cs="Trebuchet MS"/>
          <w:szCs w:val="24"/>
        </w:rPr>
        <w:t xml:space="preserve">                                       365</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cs="Trebuchet MS"/>
          <w:sz w:val="20"/>
        </w:rPr>
      </w:pPr>
      <w:r>
        <w:rPr>
          <w:rFonts w:ascii="Times New Roman" w:hAnsi="Times New Roman" w:cs="Trebuchet MS"/>
          <w:szCs w:val="24"/>
        </w:rPr>
        <w:t>Em que:</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 xml:space="preserve">EM </w:t>
      </w:r>
      <w:r>
        <w:rPr>
          <w:rFonts w:ascii="Times New Roman" w:hAnsi="Times New Roman" w:cs="Trebuchet MS"/>
          <w:szCs w:val="24"/>
        </w:rPr>
        <w:t>= Encargos moratórios;</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rsidR="00EB44AF" w:rsidRDefault="001B31D8">
      <w:pPr>
        <w:pStyle w:val="11-Subitens-Alt2"/>
        <w:tabs>
          <w:tab w:val="left" w:pos="4041"/>
          <w:tab w:val="left" w:pos="4325"/>
          <w:tab w:val="left" w:pos="8154"/>
          <w:tab w:val="left" w:pos="8438"/>
          <w:tab w:val="left" w:pos="8721"/>
          <w:tab w:val="left" w:pos="9005"/>
        </w:tabs>
        <w:spacing w:before="0" w:line="360" w:lineRule="auto"/>
        <w:ind w:left="2340"/>
        <w:rPr>
          <w:rFonts w:ascii="Trebuchet MS" w:hAnsi="Trebuchet MS"/>
          <w:sz w:val="20"/>
        </w:rPr>
      </w:pPr>
      <w:r>
        <w:rPr>
          <w:rFonts w:ascii="Times New Roman" w:hAnsi="Times New Roman" w:cs="Trebuchet MS"/>
          <w:b/>
          <w:szCs w:val="24"/>
        </w:rPr>
        <w:t>VP</w:t>
      </w:r>
      <w:r>
        <w:rPr>
          <w:rFonts w:ascii="Times New Roman" w:hAnsi="Times New Roman" w:cs="Trebuchet MS"/>
          <w:szCs w:val="24"/>
        </w:rPr>
        <w:t xml:space="preserve"> = Valor da parcela em atraso.</w:t>
      </w:r>
    </w:p>
    <w:p w:rsidR="00EB44AF" w:rsidRPr="001913BF" w:rsidRDefault="00EB44AF">
      <w:pPr>
        <w:pStyle w:val="Standard"/>
        <w:spacing w:line="360" w:lineRule="auto"/>
        <w:ind w:firstLine="1417"/>
        <w:jc w:val="both"/>
        <w:rPr>
          <w:rFonts w:cs="Trebuchet MS"/>
          <w:b/>
        </w:rPr>
      </w:pPr>
    </w:p>
    <w:p w:rsidR="00EB44AF" w:rsidRDefault="001B31D8">
      <w:pPr>
        <w:pStyle w:val="Standard"/>
        <w:spacing w:line="360" w:lineRule="auto"/>
        <w:ind w:firstLine="1417"/>
        <w:jc w:val="both"/>
        <w:rPr>
          <w:rFonts w:ascii="Trebuchet MS" w:hAnsi="Trebuchet MS" w:cs="Trebuchet MS"/>
          <w:sz w:val="20"/>
          <w:szCs w:val="20"/>
        </w:rPr>
      </w:pPr>
      <w:r w:rsidRPr="001913BF">
        <w:rPr>
          <w:rFonts w:cs="Trebuchet MS"/>
          <w:b/>
        </w:rPr>
        <w:t>Parágrafo sétimo</w:t>
      </w:r>
      <w:r>
        <w:rPr>
          <w:rFonts w:cs="Trebuchet MS"/>
        </w:rPr>
        <w:t>. Aplica-se a mesma regra disposta no parágrafo anterior, na hipótese de eventual pagamento antecipado, observado o disposto no art. 38 do Decreto nº 93.872/86.</w:t>
      </w:r>
    </w:p>
    <w:p w:rsidR="00EB44AF" w:rsidRDefault="00EB44AF">
      <w:pPr>
        <w:pStyle w:val="Standard"/>
        <w:spacing w:line="360" w:lineRule="auto"/>
        <w:jc w:val="both"/>
        <w:rPr>
          <w:rFonts w:eastAsia="Arial" w:cs="Trebuchet MS"/>
          <w:b/>
          <w:bCs/>
          <w:u w:val="single"/>
        </w:rPr>
      </w:pPr>
    </w:p>
    <w:p w:rsidR="00EB44AF" w:rsidRDefault="001B31D8">
      <w:pPr>
        <w:pStyle w:val="Standard"/>
        <w:rPr>
          <w:rFonts w:ascii="Trebuchet MS" w:hAnsi="Trebuchet MS"/>
          <w:sz w:val="20"/>
        </w:rPr>
      </w:pPr>
      <w:r>
        <w:rPr>
          <w:b/>
          <w:bCs/>
        </w:rPr>
        <w:tab/>
      </w:r>
      <w:r>
        <w:rPr>
          <w:b/>
          <w:bCs/>
        </w:rPr>
        <w:tab/>
      </w:r>
      <w:r>
        <w:rPr>
          <w:b/>
          <w:bCs/>
          <w:u w:val="single"/>
        </w:rPr>
        <w:t>CLÁUSULA OITAVA – DA DOTAÇÃO ORÇAMENTÁRIA</w:t>
      </w:r>
    </w:p>
    <w:p w:rsidR="00EB44AF" w:rsidRDefault="00EB44AF">
      <w:pPr>
        <w:pStyle w:val="Standard"/>
        <w:rPr>
          <w:b/>
          <w:bCs/>
          <w:u w:val="single"/>
        </w:rPr>
      </w:pPr>
    </w:p>
    <w:p w:rsidR="00EB44AF" w:rsidRDefault="00EB44AF">
      <w:pPr>
        <w:pStyle w:val="Standard"/>
        <w:rPr>
          <w:u w:val="single"/>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As despesas com a execução deste Contrato correrão, neste exercício, à conta de créditos orçamentários consignados no Orçamento Geral da União, Conselho Nacional do Ministério Público, na categoria econômica................................ e, para o exercício seguinte, créditos próprios de igual natureza.</w:t>
      </w:r>
    </w:p>
    <w:p w:rsidR="00EB44AF" w:rsidRDefault="00EB44AF">
      <w:pPr>
        <w:pStyle w:val="Standard"/>
        <w:spacing w:line="360" w:lineRule="auto"/>
        <w:ind w:firstLine="1417"/>
        <w:jc w:val="both"/>
        <w:rPr>
          <w:rFonts w:eastAsia="Arial" w:cs="Trebuchet MS"/>
        </w:rPr>
      </w:pPr>
    </w:p>
    <w:p w:rsidR="00EB44AF" w:rsidRDefault="001B31D8">
      <w:pPr>
        <w:pStyle w:val="Standard"/>
        <w:spacing w:line="360" w:lineRule="auto"/>
        <w:ind w:firstLine="1417"/>
        <w:jc w:val="both"/>
        <w:rPr>
          <w:rFonts w:ascii="Trebuchet MS" w:hAnsi="Trebuchet MS" w:cs="Trebuchet MS"/>
          <w:color w:val="000000"/>
          <w:sz w:val="20"/>
          <w:szCs w:val="20"/>
        </w:rPr>
      </w:pPr>
      <w:r>
        <w:rPr>
          <w:rFonts w:cs="Trebuchet MS"/>
          <w:color w:val="000000"/>
        </w:rPr>
        <w:t>Parágrafo único. Para cobertura da despesa foi emitida Nota de Empenho nº ......................, de ....../....../......, no valor de R$..............................., à conta da dotação orçamentária especificada nesta Cláusula.</w:t>
      </w:r>
    </w:p>
    <w:p w:rsidR="00EB44AF" w:rsidRDefault="00EB44AF">
      <w:pPr>
        <w:pStyle w:val="Standard"/>
        <w:tabs>
          <w:tab w:val="left" w:pos="0"/>
        </w:tabs>
        <w:spacing w:line="360" w:lineRule="auto"/>
        <w:ind w:firstLine="1417"/>
        <w:jc w:val="both"/>
        <w:rPr>
          <w:rFonts w:eastAsia="Arial" w:cs="Trebuchet MS"/>
          <w:b/>
          <w:bCs/>
          <w:color w:val="000000"/>
          <w:u w:val="single"/>
        </w:rPr>
      </w:pPr>
    </w:p>
    <w:p w:rsidR="00EB44AF" w:rsidRDefault="001B31D8">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w:t>
      </w:r>
      <w:r w:rsidR="002376BA">
        <w:rPr>
          <w:rFonts w:eastAsia="Arial" w:cs="Trebuchet MS"/>
          <w:b/>
          <w:bCs/>
          <w:color w:val="000000"/>
          <w:u w:val="single"/>
        </w:rPr>
        <w:t>O REAJUSTAMENTO</w:t>
      </w:r>
      <w:r>
        <w:rPr>
          <w:rFonts w:eastAsia="Arial" w:cs="Trebuchet MS"/>
          <w:b/>
          <w:bCs/>
          <w:color w:val="000000"/>
          <w:u w:val="single"/>
        </w:rPr>
        <w:t xml:space="preserve"> DO CONTRATO</w:t>
      </w:r>
    </w:p>
    <w:p w:rsidR="00A95ED0" w:rsidRDefault="00A95ED0">
      <w:pPr>
        <w:pStyle w:val="Standard"/>
        <w:tabs>
          <w:tab w:val="left" w:pos="0"/>
        </w:tabs>
        <w:spacing w:line="360" w:lineRule="auto"/>
        <w:ind w:firstLine="1417"/>
        <w:jc w:val="both"/>
        <w:rPr>
          <w:rFonts w:eastAsia="Arial" w:cs="Trebuchet MS"/>
          <w:b/>
          <w:bCs/>
          <w:color w:val="000000"/>
          <w:u w:val="single"/>
        </w:rPr>
      </w:pPr>
    </w:p>
    <w:p w:rsidR="00E60C3C" w:rsidRPr="006A4D7D" w:rsidRDefault="00A95ED0" w:rsidP="00E60C3C">
      <w:pPr>
        <w:pStyle w:val="Standard"/>
        <w:spacing w:line="360" w:lineRule="auto"/>
        <w:ind w:firstLine="1417"/>
        <w:jc w:val="both"/>
        <w:rPr>
          <w:rFonts w:cs="Times New Roman"/>
          <w:lang w:eastAsia="pt-BR"/>
        </w:rPr>
      </w:pPr>
      <w:r>
        <w:rPr>
          <w:rFonts w:eastAsia="Arial" w:cs="Trebuchet MS"/>
          <w:color w:val="000000"/>
        </w:rPr>
        <w:tab/>
        <w:t xml:space="preserve">O </w:t>
      </w:r>
      <w:r w:rsidR="00E60C3C"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sidR="00CC25F6">
        <w:rPr>
          <w:rFonts w:cs="Times New Roman"/>
        </w:rPr>
        <w:t xml:space="preserve"> do</w:t>
      </w:r>
      <w:r w:rsidR="00E60C3C" w:rsidRPr="006A4D7D">
        <w:rPr>
          <w:rFonts w:cs="Times New Roman"/>
        </w:rPr>
        <w:t xml:space="preserve"> </w:t>
      </w:r>
      <w:r w:rsidR="00CC25F6" w:rsidRPr="00CC25F6">
        <w:rPr>
          <w:rFonts w:cs="Times New Roman"/>
          <w:b/>
        </w:rPr>
        <w:t>IST</w:t>
      </w:r>
      <w:r w:rsidR="00CC25F6">
        <w:rPr>
          <w:rFonts w:cs="Times New Roman"/>
        </w:rPr>
        <w:t xml:space="preserve"> (Índice de Serviços de Telecomunicações)</w:t>
      </w:r>
      <w:r w:rsidR="00E60C3C" w:rsidRPr="006A4D7D">
        <w:rPr>
          <w:rFonts w:cs="Times New Roman"/>
        </w:rPr>
        <w:t>, ou, na insubsistência deste, por outro índice que vier a substituí-lo.</w:t>
      </w:r>
    </w:p>
    <w:p w:rsidR="00E60C3C" w:rsidRDefault="00E60C3C">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 xml:space="preserve">Parágrafo </w:t>
      </w:r>
      <w:r w:rsidR="000A41B6">
        <w:rPr>
          <w:rFonts w:eastAsia="Arial" w:cs="Trebuchet MS"/>
          <w:color w:val="000000"/>
        </w:rPr>
        <w:t>primeiro</w:t>
      </w:r>
      <w:r>
        <w:rPr>
          <w:rFonts w:eastAsia="Arial" w:cs="Trebuchet MS"/>
          <w:color w:val="000000"/>
        </w:rPr>
        <w:t xml:space="preserve">. A contratada poderá exercer seu direito </w:t>
      </w:r>
      <w:r w:rsidR="00E60C3C">
        <w:rPr>
          <w:rFonts w:eastAsia="Arial" w:cs="Trebuchet MS"/>
          <w:color w:val="000000"/>
        </w:rPr>
        <w:t>ao reajuste</w:t>
      </w:r>
      <w:r>
        <w:rPr>
          <w:rFonts w:eastAsia="Arial" w:cs="Trebuchet MS"/>
          <w:color w:val="000000"/>
        </w:rPr>
        <w:t xml:space="preserve"> dos preços até a data da prorrogação contratual subsequente.</w:t>
      </w:r>
    </w:p>
    <w:p w:rsidR="00EB44AF" w:rsidRDefault="00EB44AF">
      <w:pPr>
        <w:pStyle w:val="Standard"/>
        <w:tabs>
          <w:tab w:val="left" w:pos="0"/>
        </w:tabs>
        <w:spacing w:line="360" w:lineRule="auto"/>
        <w:ind w:firstLine="1417"/>
        <w:jc w:val="both"/>
        <w:rPr>
          <w:rFonts w:eastAsia="Arial" w:cs="Trebuchet MS"/>
          <w:color w:val="000000"/>
        </w:rPr>
      </w:pPr>
    </w:p>
    <w:p w:rsidR="00EB44AF" w:rsidRDefault="001B31D8">
      <w:pPr>
        <w:pStyle w:val="Standard"/>
        <w:tabs>
          <w:tab w:val="left" w:pos="0"/>
        </w:tabs>
        <w:spacing w:line="360" w:lineRule="auto"/>
        <w:ind w:firstLine="1417"/>
        <w:jc w:val="both"/>
        <w:rPr>
          <w:rFonts w:eastAsia="Arial" w:cs="Trebuchet MS"/>
          <w:color w:val="000000"/>
        </w:rPr>
      </w:pPr>
      <w:r>
        <w:rPr>
          <w:rFonts w:eastAsia="Arial" w:cs="Trebuchet MS"/>
          <w:color w:val="000000"/>
        </w:rPr>
        <w:t xml:space="preserve">Parágrafo segundo. Caso a contratada não solicite </w:t>
      </w:r>
      <w:r w:rsidR="00E60C3C">
        <w:rPr>
          <w:rFonts w:eastAsia="Arial" w:cs="Trebuchet MS"/>
          <w:color w:val="000000"/>
        </w:rPr>
        <w:t>o reajuste</w:t>
      </w:r>
      <w:r>
        <w:rPr>
          <w:rFonts w:eastAsia="Arial" w:cs="Trebuchet MS"/>
          <w:color w:val="000000"/>
        </w:rPr>
        <w:t xml:space="preserve"> no prazo estipulado no Parágrafo anterior, ocorrerá a preclusão do direito de repactuar.</w:t>
      </w:r>
    </w:p>
    <w:p w:rsidR="002C6067" w:rsidRDefault="002C6067">
      <w:pPr>
        <w:pStyle w:val="Standard"/>
        <w:tabs>
          <w:tab w:val="left" w:pos="0"/>
        </w:tabs>
        <w:spacing w:line="360" w:lineRule="auto"/>
        <w:ind w:firstLine="1417"/>
        <w:jc w:val="both"/>
        <w:rPr>
          <w:rFonts w:ascii="Trebuchet MS" w:eastAsia="Arial" w:hAnsi="Trebuchet MS" w:cs="Trebuchet MS"/>
          <w:color w:val="000000"/>
          <w:sz w:val="20"/>
          <w:szCs w:val="20"/>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DEZ</w:t>
      </w:r>
      <w:r>
        <w:rPr>
          <w:rFonts w:eastAsia="Arial" w:cs="Trebuchet MS"/>
          <w:b/>
          <w:bCs/>
          <w:color w:val="000000"/>
          <w:u w:val="single"/>
        </w:rPr>
        <w:t xml:space="preserve"> – DOS ACRÉSCIMOS E SUPRESSÕES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ON</w:t>
      </w:r>
      <w:r>
        <w:rPr>
          <w:rFonts w:eastAsia="Arial" w:cs="Trebuchet MS"/>
          <w:b/>
          <w:bCs/>
          <w:color w:val="000000"/>
          <w:u w:val="single"/>
        </w:rPr>
        <w:t>ZE – DAS RESPONSABILIDADES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rsidR="00934068" w:rsidRDefault="00934068"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rsidR="00DD03AC" w:rsidRPr="002E41FE" w:rsidRDefault="00DD03AC" w:rsidP="00DD03AC">
      <w:pPr>
        <w:pStyle w:val="Standard"/>
        <w:tabs>
          <w:tab w:val="left" w:pos="0"/>
        </w:tabs>
        <w:autoSpaceDE w:val="0"/>
        <w:spacing w:line="360" w:lineRule="auto"/>
        <w:ind w:firstLine="1417"/>
        <w:jc w:val="both"/>
        <w:rPr>
          <w:rFonts w:cs="Trebuchet MS"/>
          <w:b/>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DOZE</w:t>
      </w:r>
      <w:r>
        <w:rPr>
          <w:rFonts w:eastAsia="Arial" w:cs="Trebuchet MS"/>
          <w:b/>
          <w:bCs/>
          <w:color w:val="000000"/>
          <w:u w:val="single"/>
        </w:rPr>
        <w:t xml:space="preserve"> – DO RECURSO</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p>
    <w:p w:rsidR="00DD03AC" w:rsidRDefault="00DD03AC" w:rsidP="00DD03AC">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 xml:space="preserve">CLÁUSULA </w:t>
      </w:r>
      <w:r w:rsidR="00E60C3C">
        <w:rPr>
          <w:rFonts w:eastAsia="Arial" w:cs="Trebuchet MS"/>
          <w:b/>
          <w:bCs/>
          <w:color w:val="000000"/>
          <w:u w:val="single"/>
        </w:rPr>
        <w:t>TREZE</w:t>
      </w:r>
      <w:r>
        <w:rPr>
          <w:rFonts w:eastAsia="Arial" w:cs="Trebuchet MS"/>
          <w:b/>
          <w:bCs/>
          <w:color w:val="000000"/>
          <w:u w:val="single"/>
        </w:rPr>
        <w:t xml:space="preserve"> – DAS PENALIDADES E RECURSOS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rsidR="00DD03AC" w:rsidRDefault="00DD03AC" w:rsidP="00DD03AC">
      <w:pPr>
        <w:pStyle w:val="Standard"/>
        <w:tabs>
          <w:tab w:val="left" w:pos="0"/>
        </w:tabs>
        <w:autoSpaceDE w:val="0"/>
        <w:spacing w:line="360" w:lineRule="auto"/>
        <w:ind w:firstLine="1417"/>
        <w:jc w:val="both"/>
      </w:pPr>
    </w:p>
    <w:p w:rsidR="00DD03AC" w:rsidRDefault="00DD03AC" w:rsidP="00DD03AC">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t xml:space="preserve">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w:t>
      </w:r>
      <w:r>
        <w:lastRenderedPageBreak/>
        <w:t>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rsidR="00DD03AC" w:rsidRDefault="00DD03AC" w:rsidP="00DD03AC">
      <w:pPr>
        <w:pStyle w:val="PADRAO"/>
        <w:spacing w:line="360" w:lineRule="auto"/>
        <w:ind w:firstLine="1417"/>
        <w:rPr>
          <w:rFonts w:ascii="Times New Roman" w:hAnsi="Times New Roman" w:cs="Trebuchet MS"/>
        </w:rPr>
      </w:pPr>
      <w:r>
        <w:rPr>
          <w:rFonts w:ascii="Times New Roman" w:hAnsi="Times New Roman" w:cs="Trebuchet MS"/>
        </w:rPr>
        <w:tab/>
        <w:t>a) advertência;</w:t>
      </w:r>
    </w:p>
    <w:p w:rsidR="00DD03AC" w:rsidRDefault="00DD03AC" w:rsidP="00DD03AC">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w:t>
      </w:r>
      <w:r w:rsidR="003A3147">
        <w:rPr>
          <w:rFonts w:ascii="Times New Roman" w:hAnsi="Times New Roman"/>
        </w:rPr>
        <w:t>8</w:t>
      </w:r>
      <w:r>
        <w:rPr>
          <w:rFonts w:ascii="Times New Roman" w:hAnsi="Times New Roman"/>
        </w:rPr>
        <w:t xml:space="preserve"> – Das Sanções Administrativas e 1</w:t>
      </w:r>
      <w:r w:rsidR="003A3147">
        <w:rPr>
          <w:rFonts w:ascii="Times New Roman" w:hAnsi="Times New Roman"/>
        </w:rPr>
        <w:t>9</w:t>
      </w:r>
      <w:r>
        <w:rPr>
          <w:rFonts w:ascii="Times New Roman" w:hAnsi="Times New Roman"/>
        </w:rPr>
        <w:t xml:space="preserve"> – Tabela de Penalidades, ambos do Termo de Referência - Anexo I do Edital.</w:t>
      </w:r>
    </w:p>
    <w:p w:rsidR="00DD03AC" w:rsidRDefault="00DD03AC" w:rsidP="00DD03AC">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rsidR="00DD03AC" w:rsidRDefault="00DD03AC" w:rsidP="00DD03AC">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rsidR="00DD03AC" w:rsidRDefault="00DD03AC" w:rsidP="00DD03AC">
      <w:pPr>
        <w:pStyle w:val="Standard"/>
        <w:tabs>
          <w:tab w:val="left" w:pos="0"/>
        </w:tabs>
        <w:autoSpaceDE w:val="0"/>
        <w:spacing w:line="360" w:lineRule="auto"/>
        <w:ind w:firstLine="1417"/>
        <w:jc w:val="both"/>
        <w:rPr>
          <w:rFonts w:cs="Trebuchet MS"/>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lastRenderedPageBreak/>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rsidR="001913BF" w:rsidRDefault="001913BF"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rsidR="00DD03AC" w:rsidRPr="002E41FE" w:rsidRDefault="00DD03AC"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xml:space="preserve">. O recurso e o pedido de reconsideração deverão ser entregues, mediante recibo, no setor de protocolo do CONTRATANTE, localizado no edifício Adail Belmonte, </w:t>
      </w:r>
      <w:r>
        <w:rPr>
          <w:rFonts w:eastAsia="Arial" w:cs="Trebuchet MS"/>
          <w:color w:val="000000"/>
        </w:rPr>
        <w:lastRenderedPageBreak/>
        <w:t>situado no Setor de Administração Federal Sul, Quadra 03 Lote 02, Brasília/DF, nos dias úteis, das 13h às 17h.</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rsidR="00DD03AC" w:rsidRDefault="00DD03AC" w:rsidP="00DD03AC">
      <w:pPr>
        <w:pStyle w:val="Standard"/>
        <w:tabs>
          <w:tab w:val="left" w:pos="0"/>
        </w:tabs>
        <w:autoSpaceDE w:val="0"/>
        <w:spacing w:line="360" w:lineRule="auto"/>
        <w:ind w:firstLine="1417"/>
        <w:jc w:val="both"/>
        <w:rPr>
          <w:rFonts w:eastAsia="Arial" w:cs="Trebuchet MS"/>
          <w:color w:val="000000"/>
        </w:rPr>
      </w:pPr>
    </w:p>
    <w:p w:rsidR="00DD03AC" w:rsidRDefault="00DD03AC" w:rsidP="00DD03AC">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sidR="00E60C3C">
        <w:rPr>
          <w:rFonts w:cs="Trebuchet MS"/>
          <w:b/>
          <w:color w:val="000000"/>
          <w:u w:val="single"/>
        </w:rPr>
        <w:t>ATORZE</w:t>
      </w:r>
      <w:r w:rsidRPr="001913BF">
        <w:rPr>
          <w:rFonts w:cs="Trebuchet MS"/>
          <w:b/>
          <w:color w:val="000000"/>
          <w:u w:val="single"/>
        </w:rPr>
        <w:t xml:space="preserve"> – DA RESCISÃO</w:t>
      </w:r>
    </w:p>
    <w:p w:rsidR="001913BF" w:rsidRPr="001913BF" w:rsidRDefault="001913BF" w:rsidP="00DD03AC">
      <w:pPr>
        <w:pStyle w:val="Standard"/>
        <w:tabs>
          <w:tab w:val="left" w:pos="0"/>
        </w:tabs>
        <w:autoSpaceDE w:val="0"/>
        <w:spacing w:line="360" w:lineRule="auto"/>
        <w:ind w:firstLine="1417"/>
        <w:jc w:val="both"/>
        <w:rPr>
          <w:rFonts w:eastAsia="Arial" w:cs="Trebuchet MS"/>
          <w:b/>
          <w:color w:val="000000"/>
        </w:rPr>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rsidR="00DD03AC" w:rsidRDefault="00DD03AC" w:rsidP="00DD03AC">
      <w:pPr>
        <w:pStyle w:val="Standard"/>
        <w:tabs>
          <w:tab w:val="left" w:pos="0"/>
        </w:tabs>
        <w:spacing w:line="360" w:lineRule="auto"/>
        <w:ind w:firstLine="1417"/>
        <w:jc w:val="both"/>
        <w:rPr>
          <w:rFonts w:cs="Trebuchet MS"/>
          <w:color w:val="000000"/>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rsidR="00DD03AC" w:rsidRDefault="00DD03AC" w:rsidP="00DD03AC">
      <w:pPr>
        <w:pStyle w:val="Standard"/>
        <w:tabs>
          <w:tab w:val="left" w:pos="0"/>
        </w:tabs>
        <w:spacing w:line="360" w:lineRule="auto"/>
        <w:ind w:firstLine="1417"/>
        <w:jc w:val="both"/>
        <w:rPr>
          <w:rFonts w:cs="Trebuchet MS"/>
        </w:rPr>
      </w:pPr>
    </w:p>
    <w:p w:rsidR="00DD03AC" w:rsidRDefault="00DD03AC" w:rsidP="00DD03AC">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rsidR="001913BF" w:rsidRDefault="001913BF" w:rsidP="00DD03AC">
      <w:pPr>
        <w:pStyle w:val="Standard"/>
        <w:tabs>
          <w:tab w:val="left" w:pos="0"/>
        </w:tabs>
        <w:spacing w:line="360" w:lineRule="auto"/>
        <w:ind w:firstLine="1417"/>
        <w:jc w:val="both"/>
      </w:pP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rsidR="00DD03AC" w:rsidRDefault="00DD03AC" w:rsidP="00DD03AC">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lastRenderedPageBreak/>
        <w:t>Parágrafo terceiro</w:t>
      </w:r>
      <w:r>
        <w:rPr>
          <w:rFonts w:cs="Trebuchet MS"/>
          <w:color w:val="000000"/>
        </w:rPr>
        <w:t>. A rescisão unilateral ou amigável deverá ser precedida de autorização escrita e fundamentada da autoridade competente.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rsidR="001913BF" w:rsidRDefault="001913BF"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rsidR="00DD03AC" w:rsidRDefault="00DD03AC" w:rsidP="00DD03AC">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r>
      <w:r w:rsidR="001913BF">
        <w:rPr>
          <w:rFonts w:cs="Trebuchet MS"/>
          <w:color w:val="000000"/>
        </w:rPr>
        <w:t xml:space="preserve"> </w:t>
      </w:r>
      <w:r>
        <w:rPr>
          <w:rFonts w:cs="Trebuchet MS"/>
          <w:color w:val="000000"/>
        </w:rPr>
        <w:t>c) Pagamento do custo de desmobilização.</w:t>
      </w:r>
    </w:p>
    <w:p w:rsidR="001913BF" w:rsidRDefault="001913BF" w:rsidP="00DD03AC">
      <w:pPr>
        <w:pStyle w:val="Standard"/>
        <w:tabs>
          <w:tab w:val="left" w:pos="0"/>
        </w:tabs>
        <w:spacing w:line="360" w:lineRule="auto"/>
        <w:ind w:firstLine="1445"/>
        <w:jc w:val="both"/>
        <w:rPr>
          <w:rFonts w:eastAsia="Arial" w:cs="Trebuchet MS"/>
          <w:b/>
          <w:color w:val="000000"/>
        </w:rPr>
      </w:pPr>
    </w:p>
    <w:p w:rsidR="00DD03AC" w:rsidRDefault="00DD03AC" w:rsidP="00DD03AC">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rsidR="00DD03AC" w:rsidRDefault="00DD03AC" w:rsidP="00DD03AC">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rsidR="00DD03AC" w:rsidRDefault="00DD03AC" w:rsidP="00DD03AC">
      <w:pPr>
        <w:pStyle w:val="Standard"/>
        <w:tabs>
          <w:tab w:val="left" w:pos="0"/>
        </w:tabs>
        <w:spacing w:line="360" w:lineRule="auto"/>
        <w:ind w:firstLine="1445"/>
        <w:jc w:val="both"/>
        <w:rPr>
          <w:rFonts w:cs="Trebuchet MS"/>
          <w:color w:val="000000"/>
        </w:rPr>
      </w:pPr>
    </w:p>
    <w:p w:rsidR="00DD03AC" w:rsidRDefault="00DD03AC" w:rsidP="00DD03AC">
      <w:pPr>
        <w:pStyle w:val="Standard"/>
        <w:spacing w:line="360" w:lineRule="auto"/>
        <w:ind w:firstLine="1417"/>
        <w:jc w:val="both"/>
        <w:rPr>
          <w:rFonts w:cs="Trebuchet MS"/>
          <w:b/>
          <w:u w:val="single"/>
        </w:rPr>
      </w:pPr>
      <w:r>
        <w:rPr>
          <w:rFonts w:cs="Trebuchet MS"/>
          <w:b/>
          <w:u w:val="single"/>
        </w:rPr>
        <w:t xml:space="preserve">CLÁUSULA </w:t>
      </w:r>
      <w:r w:rsidR="00E60C3C">
        <w:rPr>
          <w:rFonts w:cs="Trebuchet MS"/>
          <w:b/>
          <w:u w:val="single"/>
        </w:rPr>
        <w:t>QUINZE</w:t>
      </w:r>
      <w:r>
        <w:rPr>
          <w:rFonts w:cs="Trebuchet MS"/>
          <w:b/>
          <w:u w:val="single"/>
        </w:rPr>
        <w:t xml:space="preserve"> – DA ALTERAÇÃO</w:t>
      </w:r>
    </w:p>
    <w:p w:rsidR="00DD03AC" w:rsidRDefault="00DD03AC" w:rsidP="00DD03AC">
      <w:pPr>
        <w:pStyle w:val="Standard"/>
        <w:spacing w:line="360" w:lineRule="auto"/>
        <w:ind w:firstLine="1417"/>
        <w:jc w:val="both"/>
        <w:rPr>
          <w:rFonts w:cs="Trebuchet MS"/>
        </w:rPr>
      </w:pPr>
    </w:p>
    <w:p w:rsidR="00DD03AC" w:rsidRDefault="00DD03AC" w:rsidP="00DD03AC">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rsidR="00DD03AC" w:rsidRDefault="00DD03AC" w:rsidP="00DD03AC">
      <w:pPr>
        <w:pStyle w:val="Standard"/>
        <w:spacing w:line="360" w:lineRule="auto"/>
        <w:ind w:firstLine="1417"/>
        <w:jc w:val="both"/>
        <w:rPr>
          <w:rFonts w:cs="Trebuchet MS"/>
          <w:b/>
          <w:u w:val="single"/>
        </w:rPr>
      </w:pPr>
    </w:p>
    <w:p w:rsidR="00DD03AC" w:rsidRDefault="00DD03AC" w:rsidP="00DD03AC">
      <w:pPr>
        <w:pStyle w:val="Standard"/>
        <w:spacing w:line="360" w:lineRule="auto"/>
        <w:ind w:firstLine="1417"/>
        <w:jc w:val="both"/>
        <w:rPr>
          <w:rFonts w:cs="Trebuchet MS"/>
          <w:b/>
          <w:u w:val="single"/>
        </w:rPr>
      </w:pPr>
      <w:r>
        <w:rPr>
          <w:rFonts w:cs="Trebuchet MS"/>
          <w:b/>
          <w:u w:val="single"/>
        </w:rPr>
        <w:t>CLÁUSULA DEZESS</w:t>
      </w:r>
      <w:r w:rsidR="00E60C3C">
        <w:rPr>
          <w:rFonts w:cs="Trebuchet MS"/>
          <w:b/>
          <w:u w:val="single"/>
        </w:rPr>
        <w:t>EIS</w:t>
      </w:r>
      <w:r>
        <w:rPr>
          <w:rFonts w:cs="Trebuchet MS"/>
          <w:b/>
          <w:u w:val="single"/>
        </w:rPr>
        <w:t xml:space="preserve"> – DA PUBLICIDADE</w:t>
      </w:r>
    </w:p>
    <w:p w:rsidR="001913BF" w:rsidRDefault="001913BF" w:rsidP="00DD03AC">
      <w:pPr>
        <w:pStyle w:val="Standard"/>
        <w:spacing w:line="360" w:lineRule="auto"/>
        <w:ind w:firstLine="1417"/>
        <w:jc w:val="both"/>
      </w:pPr>
    </w:p>
    <w:p w:rsidR="00DD03AC" w:rsidRPr="001913BF" w:rsidRDefault="00DD03AC" w:rsidP="00DD03AC">
      <w:pPr>
        <w:pStyle w:val="Textbody"/>
        <w:spacing w:after="0" w:line="360" w:lineRule="auto"/>
        <w:ind w:firstLine="1417"/>
        <w:rPr>
          <w:rFonts w:ascii="Times New Roman" w:hAnsi="Times New Roman" w:cs="Times New Roman"/>
        </w:rPr>
      </w:pPr>
      <w:r w:rsidRPr="001913BF">
        <w:rPr>
          <w:rFonts w:ascii="Times New Roman" w:hAnsi="Times New Roman" w:cs="Times New Roman"/>
        </w:rPr>
        <w:lastRenderedPageBreak/>
        <w:t>Incumbirá ao CONTRATANTE à sua conta e no prazo estipulado no art. 20 do Decreto n.º 3.555, de 8/8/2000, a publicação do Extrato deste Contrato e dos Termos Aditivos no Diário Oficial da União.</w:t>
      </w:r>
    </w:p>
    <w:p w:rsidR="00DD03AC" w:rsidRDefault="00DD03AC" w:rsidP="00DD03AC">
      <w:pPr>
        <w:pStyle w:val="Standard"/>
        <w:spacing w:line="360" w:lineRule="auto"/>
        <w:ind w:firstLine="1417"/>
        <w:jc w:val="both"/>
        <w:rPr>
          <w:rFonts w:eastAsia="Arial" w:cs="Trebuchet MS"/>
        </w:rPr>
      </w:pPr>
    </w:p>
    <w:p w:rsidR="00DD03AC" w:rsidRDefault="00DD03AC" w:rsidP="00DD03AC">
      <w:pPr>
        <w:pStyle w:val="Standard"/>
        <w:spacing w:line="360" w:lineRule="auto"/>
        <w:ind w:firstLine="1417"/>
        <w:jc w:val="both"/>
        <w:rPr>
          <w:rFonts w:cs="Trebuchet MS"/>
          <w:b/>
          <w:bCs/>
          <w:u w:val="single"/>
        </w:rPr>
      </w:pPr>
      <w:r>
        <w:rPr>
          <w:rFonts w:cs="Trebuchet MS"/>
          <w:b/>
          <w:bCs/>
          <w:u w:val="single"/>
        </w:rPr>
        <w:t>CLÁUSULA DEZ</w:t>
      </w:r>
      <w:r w:rsidR="00E60C3C">
        <w:rPr>
          <w:rFonts w:cs="Trebuchet MS"/>
          <w:b/>
          <w:bCs/>
          <w:u w:val="single"/>
        </w:rPr>
        <w:t>ESSETE</w:t>
      </w:r>
      <w:r>
        <w:rPr>
          <w:rFonts w:cs="Trebuchet MS"/>
          <w:b/>
          <w:bCs/>
          <w:u w:val="single"/>
        </w:rPr>
        <w:t xml:space="preserve"> – DO FORO</w:t>
      </w:r>
    </w:p>
    <w:p w:rsidR="00DD03AC" w:rsidRDefault="00DD03AC" w:rsidP="00DD03AC">
      <w:pPr>
        <w:pStyle w:val="Standard"/>
        <w:spacing w:line="360" w:lineRule="auto"/>
        <w:ind w:firstLine="1417"/>
        <w:jc w:val="both"/>
        <w:rPr>
          <w:rFonts w:cs="Trebuchet MS"/>
          <w:b/>
          <w:bCs/>
          <w:u w:val="single"/>
        </w:rPr>
      </w:pPr>
    </w:p>
    <w:p w:rsidR="00DD03AC" w:rsidRDefault="00DD03AC" w:rsidP="00DD03AC">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rsidR="00DD03AC" w:rsidRDefault="00DD03AC" w:rsidP="00DD03AC">
      <w:pPr>
        <w:pStyle w:val="Standard"/>
        <w:spacing w:line="360" w:lineRule="auto"/>
        <w:ind w:firstLine="1417"/>
        <w:jc w:val="both"/>
        <w:rPr>
          <w:rFonts w:cs="Trebuchet MS"/>
          <w:color w:val="FF0000"/>
        </w:rPr>
      </w:pPr>
    </w:p>
    <w:p w:rsidR="001913BF" w:rsidRDefault="001913BF" w:rsidP="00DD03AC">
      <w:pPr>
        <w:pStyle w:val="Ttulo5"/>
        <w:shd w:val="clear" w:color="auto" w:fill="FFFFFF"/>
        <w:tabs>
          <w:tab w:val="left" w:pos="0"/>
        </w:tabs>
        <w:spacing w:before="0" w:line="360" w:lineRule="auto"/>
        <w:ind w:left="0" w:firstLine="1417"/>
        <w:rPr>
          <w:rFonts w:ascii="Times New Roman" w:hAnsi="Times New Roman" w:cs="Times New Roman"/>
          <w:sz w:val="24"/>
          <w:szCs w:val="24"/>
        </w:rPr>
      </w:pPr>
    </w:p>
    <w:p w:rsidR="00DD03AC" w:rsidRPr="001913BF" w:rsidRDefault="00DD03AC" w:rsidP="00DD03AC">
      <w:pPr>
        <w:pStyle w:val="Ttulo5"/>
        <w:shd w:val="clear" w:color="auto" w:fill="FFFFFF"/>
        <w:tabs>
          <w:tab w:val="left" w:pos="0"/>
        </w:tabs>
        <w:spacing w:before="0" w:line="360" w:lineRule="auto"/>
        <w:ind w:left="0" w:firstLine="1417"/>
        <w:rPr>
          <w:rFonts w:ascii="Times New Roman" w:hAnsi="Times New Roman" w:cs="Times New Roman"/>
        </w:rPr>
      </w:pPr>
      <w:r w:rsidRPr="001913BF">
        <w:rPr>
          <w:rFonts w:ascii="Times New Roman" w:hAnsi="Times New Roman" w:cs="Times New Roman"/>
          <w:sz w:val="24"/>
          <w:szCs w:val="24"/>
        </w:rPr>
        <w:t xml:space="preserve">Brasília/DF,         de </w:t>
      </w:r>
      <w:bookmarkStart w:id="4" w:name="Texto5"/>
      <w:bookmarkStart w:id="5" w:name="Texto4"/>
      <w:bookmarkEnd w:id="4"/>
      <w:bookmarkEnd w:id="5"/>
      <w:r w:rsidRPr="001913BF">
        <w:rPr>
          <w:rFonts w:ascii="Times New Roman" w:hAnsi="Times New Roman" w:cs="Times New Roman"/>
          <w:sz w:val="24"/>
          <w:szCs w:val="24"/>
        </w:rPr>
        <w:t xml:space="preserve">                             de 20___.</w:t>
      </w:r>
    </w:p>
    <w:p w:rsidR="00DD03AC" w:rsidRDefault="00DD03AC" w:rsidP="00DD03AC">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DD03AC" w:rsidTr="004B59DC">
        <w:tc>
          <w:tcPr>
            <w:tcW w:w="4822"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rsidR="00DD03AC" w:rsidRDefault="00DD03AC" w:rsidP="004B59DC">
            <w:pPr>
              <w:pStyle w:val="Standard"/>
              <w:autoSpaceDE w:val="0"/>
              <w:snapToGrid w:val="0"/>
              <w:spacing w:line="360" w:lineRule="auto"/>
              <w:jc w:val="center"/>
              <w:rPr>
                <w:rFonts w:eastAsia="Times New Roman" w:cs="Trebuchet MS"/>
                <w:color w:val="000000"/>
              </w:rPr>
            </w:pPr>
          </w:p>
          <w:p w:rsidR="001913BF" w:rsidRDefault="001913BF" w:rsidP="004B59DC">
            <w:pPr>
              <w:pStyle w:val="Standard"/>
              <w:autoSpaceDE w:val="0"/>
              <w:snapToGrid w:val="0"/>
              <w:spacing w:line="360" w:lineRule="auto"/>
              <w:jc w:val="center"/>
              <w:rPr>
                <w:rFonts w:eastAsia="Times New Roman" w:cs="Trebuchet MS"/>
                <w:color w:val="000000"/>
              </w:rPr>
            </w:pPr>
          </w:p>
          <w:p w:rsidR="00DD03AC" w:rsidRDefault="00DD03AC" w:rsidP="004B59DC">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rsidR="00EB44AF" w:rsidRDefault="00EB44AF" w:rsidP="00DD03AC">
      <w:pPr>
        <w:pStyle w:val="WW-Recuodecorpodetexto21"/>
        <w:spacing w:line="360" w:lineRule="auto"/>
        <w:ind w:firstLine="0"/>
        <w:jc w:val="center"/>
        <w:rPr>
          <w:rFonts w:ascii="Times New Roman" w:eastAsia="TimesNewRomanPSMT" w:hAnsi="Times New Roman" w:cs="Trebuchet MS"/>
          <w:b/>
          <w:bCs/>
          <w:color w:val="000000"/>
        </w:rPr>
      </w:pPr>
    </w:p>
    <w:p w:rsidR="006F62FA" w:rsidRDefault="006F62FA" w:rsidP="00DD03AC">
      <w:pPr>
        <w:pStyle w:val="WW-Recuodecorpodetexto21"/>
        <w:spacing w:line="360" w:lineRule="auto"/>
        <w:ind w:firstLine="0"/>
        <w:jc w:val="center"/>
        <w:rPr>
          <w:rFonts w:ascii="Times New Roman" w:eastAsia="TimesNewRomanPSMT" w:hAnsi="Times New Roman" w:cs="Trebuchet MS"/>
          <w:b/>
          <w:bCs/>
          <w:color w:val="000000"/>
        </w:rPr>
      </w:pPr>
    </w:p>
    <w:sectPr w:rsidR="006F62FA">
      <w:headerReference w:type="even" r:id="rId23"/>
      <w:headerReference w:type="default" r:id="rId24"/>
      <w:footerReference w:type="even" r:id="rId25"/>
      <w:footerReference w:type="default" r:id="rId26"/>
      <w:pgSz w:w="11906" w:h="16838"/>
      <w:pgMar w:top="1746" w:right="1134" w:bottom="1740" w:left="1134" w:header="720" w:footer="720" w:gutter="0"/>
      <w:cols w:space="720"/>
      <w:formProt w:val="0"/>
      <w:docGrid w:linePitch="24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365" w:rsidRDefault="002D7365">
      <w:r>
        <w:separator/>
      </w:r>
    </w:p>
  </w:endnote>
  <w:endnote w:type="continuationSeparator" w:id="0">
    <w:p w:rsidR="002D7365" w:rsidRDefault="002D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OpenSymbol, 'Arial Unicode MS'">
    <w:altName w:val="OpenSymbol"/>
    <w:charset w:val="00"/>
    <w:family w:val="auto"/>
    <w:pitch w:val="default"/>
  </w:font>
  <w:font w:name="StarSymbol, 'Arial Unicode MS'">
    <w:altName w:val="Segoe UI Symbol"/>
    <w:charset w:val="00"/>
    <w:family w:val="auto"/>
    <w:pitch w:val="default"/>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ourier, 'Courier New'">
    <w:altName w:val="Times New Roman"/>
    <w:charset w:val="00"/>
    <w:family w:val="modern"/>
    <w:pitch w:val="default"/>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ms Rmn">
    <w:panose1 w:val="02020603040505020304"/>
    <w:charset w:val="00"/>
    <w:family w:val="roman"/>
    <w:pitch w:val="variable"/>
  </w:font>
  <w:font w:name="Times, 'Times New Roman'">
    <w:altName w:val="Times New Roman"/>
    <w:charset w:val="00"/>
    <w:family w:val="roman"/>
    <w:pitch w:val="variable"/>
  </w:font>
  <w:font w:name="ArialMT, Arial">
    <w:altName w:val="Arial"/>
    <w:charset w:val="00"/>
    <w:family w:val="swiss"/>
    <w:pitch w:val="default"/>
  </w:font>
  <w:font w:name="Liberation Serif">
    <w:panose1 w:val="02020603050405020304"/>
    <w:charset w:val="00"/>
    <w:family w:val="roman"/>
    <w:pitch w:val="variable"/>
    <w:sig w:usb0="E0000AFF" w:usb1="500078FF" w:usb2="00000021" w:usb3="00000000" w:csb0="000001BF" w:csb1="00000000"/>
  </w:font>
  <w:font w:name="Franklin Gothic Medium">
    <w:panose1 w:val="020B0603020102020204"/>
    <w:charset w:val="00"/>
    <w:family w:val="swiss"/>
    <w:pitch w:val="variable"/>
    <w:sig w:usb0="00000287" w:usb1="00000000" w:usb2="00000000" w:usb3="00000000" w:csb0="0000009F" w:csb1="00000000"/>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19.00.6330.000</w:t>
    </w:r>
    <w:r>
      <w:rPr>
        <w:rFonts w:ascii="Trebuchet MS" w:hAnsi="Trebuchet MS" w:cs="Tahoma"/>
        <w:sz w:val="16"/>
        <w:szCs w:val="16"/>
      </w:rPr>
      <w:t>3058</w:t>
    </w:r>
    <w:r w:rsidRPr="006319B6">
      <w:rPr>
        <w:rFonts w:ascii="Trebuchet MS" w:hAnsi="Trebuchet MS" w:cs="Tahoma"/>
        <w:sz w:val="16"/>
        <w:szCs w:val="16"/>
      </w:rPr>
      <w:t>/201</w:t>
    </w:r>
    <w:r>
      <w:rPr>
        <w:rFonts w:ascii="Trebuchet MS" w:hAnsi="Trebuchet MS" w:cs="Tahoma"/>
        <w:sz w:val="16"/>
        <w:szCs w:val="16"/>
      </w:rPr>
      <w:t>9</w:t>
    </w:r>
    <w:r w:rsidRPr="006319B6">
      <w:rPr>
        <w:rFonts w:ascii="Trebuchet MS" w:hAnsi="Trebuchet MS" w:cs="Tahoma"/>
        <w:sz w:val="16"/>
        <w:szCs w:val="16"/>
      </w:rPr>
      <w:t>-</w:t>
    </w:r>
    <w:r>
      <w:rPr>
        <w:rFonts w:ascii="Trebuchet MS" w:hAnsi="Trebuchet MS" w:cs="Tahoma"/>
        <w:sz w:val="16"/>
        <w:szCs w:val="16"/>
      </w:rPr>
      <w:t xml:space="preserve">17         </w:t>
    </w:r>
    <w:r>
      <w:rPr>
        <w:rFonts w:ascii="Trebuchet MS" w:hAnsi="Trebuchet MS" w:cs="Tahoma"/>
        <w:sz w:val="16"/>
        <w:szCs w:val="16"/>
      </w:rPr>
      <w:tab/>
      <w:t>Pregão Eletrônico CNMP nº 21/2019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4</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2D7365" w:rsidRDefault="002D7365">
    <w:pPr>
      <w:pStyle w:val="Rod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C1210A">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r w:rsidRPr="006319B6">
      <w:rPr>
        <w:rFonts w:ascii="Trebuchet MS" w:hAnsi="Trebuchet MS" w:cs="Tahoma"/>
        <w:sz w:val="16"/>
        <w:szCs w:val="16"/>
      </w:rPr>
      <w:t>19.00.6</w:t>
    </w:r>
    <w:r>
      <w:rPr>
        <w:rFonts w:ascii="Trebuchet MS" w:hAnsi="Trebuchet MS" w:cs="Tahoma"/>
        <w:sz w:val="16"/>
        <w:szCs w:val="16"/>
      </w:rPr>
      <w:t>330</w:t>
    </w:r>
    <w:r w:rsidRPr="006319B6">
      <w:rPr>
        <w:rFonts w:ascii="Trebuchet MS" w:hAnsi="Trebuchet MS" w:cs="Tahoma"/>
        <w:sz w:val="16"/>
        <w:szCs w:val="16"/>
      </w:rPr>
      <w:t>.000</w:t>
    </w:r>
    <w:r>
      <w:rPr>
        <w:rFonts w:ascii="Trebuchet MS" w:hAnsi="Trebuchet MS" w:cs="Tahoma"/>
        <w:sz w:val="16"/>
        <w:szCs w:val="16"/>
      </w:rPr>
      <w:t>3058</w:t>
    </w:r>
    <w:r w:rsidRPr="006319B6">
      <w:rPr>
        <w:rFonts w:ascii="Trebuchet MS" w:hAnsi="Trebuchet MS" w:cs="Tahoma"/>
        <w:sz w:val="16"/>
        <w:szCs w:val="16"/>
      </w:rPr>
      <w:t>/201</w:t>
    </w:r>
    <w:r>
      <w:rPr>
        <w:rFonts w:ascii="Trebuchet MS" w:hAnsi="Trebuchet MS" w:cs="Tahoma"/>
        <w:sz w:val="16"/>
        <w:szCs w:val="16"/>
      </w:rPr>
      <w:t>9</w:t>
    </w:r>
    <w:r w:rsidRPr="006319B6">
      <w:rPr>
        <w:rFonts w:ascii="Trebuchet MS" w:hAnsi="Trebuchet MS" w:cs="Tahoma"/>
        <w:sz w:val="16"/>
        <w:szCs w:val="16"/>
      </w:rPr>
      <w:t>-</w:t>
    </w:r>
    <w:r>
      <w:rPr>
        <w:rFonts w:ascii="Trebuchet MS" w:hAnsi="Trebuchet MS" w:cs="Tahoma"/>
        <w:sz w:val="16"/>
        <w:szCs w:val="16"/>
      </w:rPr>
      <w:t xml:space="preserve">17          </w:t>
    </w:r>
    <w:r>
      <w:rPr>
        <w:rFonts w:ascii="Trebuchet MS" w:hAnsi="Trebuchet MS" w:cs="Tahoma"/>
        <w:sz w:val="16"/>
        <w:szCs w:val="16"/>
      </w:rPr>
      <w:tab/>
      <w:t>Pregão Eletrônico CNMP nº 21/2019</w:t>
    </w:r>
    <w:r>
      <w:rPr>
        <w:rFonts w:ascii="Trebuchet MS" w:hAnsi="Trebuchet MS" w:cs="Tahoma"/>
        <w:sz w:val="16"/>
        <w:szCs w:val="16"/>
      </w:rPr>
      <w:tab/>
    </w:r>
    <w:r w:rsidRPr="00B034B0">
      <w:rPr>
        <w:rFonts w:ascii="Times New Roman" w:hAnsi="Times New Roman" w:cs="Times New Roman"/>
        <w:sz w:val="18"/>
        <w:szCs w:val="18"/>
      </w:rPr>
      <w:t xml:space="preserve">Página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PAGE</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3</w:t>
    </w:r>
    <w:r w:rsidRPr="00B034B0">
      <w:rPr>
        <w:rFonts w:ascii="Times New Roman" w:hAnsi="Times New Roman" w:cs="Times New Roman"/>
        <w:sz w:val="18"/>
        <w:szCs w:val="18"/>
      </w:rPr>
      <w:fldChar w:fldCharType="end"/>
    </w:r>
    <w:r w:rsidRPr="00B034B0">
      <w:rPr>
        <w:rFonts w:ascii="Times New Roman" w:hAnsi="Times New Roman" w:cs="Times New Roman"/>
        <w:sz w:val="18"/>
        <w:szCs w:val="18"/>
      </w:rPr>
      <w:t xml:space="preserve"> de </w:t>
    </w:r>
    <w:r w:rsidRPr="00B034B0">
      <w:rPr>
        <w:rFonts w:ascii="Times New Roman" w:hAnsi="Times New Roman" w:cs="Times New Roman"/>
        <w:sz w:val="18"/>
        <w:szCs w:val="18"/>
      </w:rPr>
      <w:fldChar w:fldCharType="begin"/>
    </w:r>
    <w:r w:rsidRPr="00B034B0">
      <w:rPr>
        <w:rFonts w:ascii="Times New Roman" w:hAnsi="Times New Roman" w:cs="Times New Roman"/>
        <w:sz w:val="18"/>
        <w:szCs w:val="18"/>
      </w:rPr>
      <w:instrText>NUMPAGES</w:instrText>
    </w:r>
    <w:r w:rsidRPr="00B034B0">
      <w:rPr>
        <w:rFonts w:ascii="Times New Roman" w:hAnsi="Times New Roman" w:cs="Times New Roman"/>
        <w:sz w:val="18"/>
        <w:szCs w:val="18"/>
      </w:rPr>
      <w:fldChar w:fldCharType="separate"/>
    </w:r>
    <w:r>
      <w:rPr>
        <w:rFonts w:ascii="Times New Roman" w:hAnsi="Times New Roman" w:cs="Times New Roman"/>
        <w:noProof/>
        <w:sz w:val="18"/>
        <w:szCs w:val="18"/>
      </w:rPr>
      <w:t>107</w:t>
    </w:r>
    <w:r w:rsidRPr="00B034B0">
      <w:rPr>
        <w:rFonts w:ascii="Times New Roman" w:hAnsi="Times New Roman" w:cs="Times New Roman"/>
        <w:sz w:val="18"/>
        <w:szCs w:val="18"/>
      </w:rPr>
      <w:fldChar w:fldCharType="end"/>
    </w:r>
  </w:p>
  <w:p w:rsidR="002D7365" w:rsidRPr="00C1210A" w:rsidRDefault="002D7365" w:rsidP="00C1210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365" w:rsidRDefault="002D7365">
      <w:r>
        <w:separator/>
      </w:r>
    </w:p>
  </w:footnote>
  <w:footnote w:type="continuationSeparator" w:id="0">
    <w:p w:rsidR="002D7365" w:rsidRDefault="002D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F40952">
    <w:pPr>
      <w:pStyle w:val="Cabealho"/>
    </w:pPr>
    <w:r>
      <w:rPr>
        <w:noProof/>
        <w:lang w:eastAsia="pt-BR" w:bidi="ar-SA"/>
      </w:rPr>
      <w:drawing>
        <wp:anchor distT="0" distB="0" distL="114300" distR="114300" simplePos="0" relativeHeight="251671552" behindDoc="0" locked="0" layoutInCell="1" allowOverlap="1" wp14:anchorId="5D79D645" wp14:editId="261DF846">
          <wp:simplePos x="0" y="0"/>
          <wp:positionH relativeFrom="column">
            <wp:posOffset>2539440</wp:posOffset>
          </wp:positionH>
          <wp:positionV relativeFrom="paragraph">
            <wp:posOffset>27360</wp:posOffset>
          </wp:positionV>
          <wp:extent cx="977400" cy="977400"/>
          <wp:effectExtent l="0" t="0" r="0" b="0"/>
          <wp:wrapSquare wrapText="bothSides"/>
          <wp:docPr id="8"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Standard"/>
      <w:spacing w:before="57" w:line="100" w:lineRule="atLeast"/>
      <w:jc w:val="center"/>
    </w:pPr>
  </w:p>
  <w:p w:rsidR="002D7365" w:rsidRDefault="002D7365" w:rsidP="00F40952">
    <w:pPr>
      <w:pStyle w:val="Standard"/>
      <w:spacing w:before="57" w:line="100" w:lineRule="atLeast"/>
      <w:jc w:val="center"/>
    </w:pPr>
    <w:r>
      <w:rPr>
        <w:rFonts w:eastAsia="Tahoma" w:cs="Georgia"/>
        <w:smallCaps/>
        <w:lang w:eastAsia="pt-BR" w:bidi="ar-SA"/>
      </w:rPr>
      <w:t>Conselho Nacional do Ministério Público</w:t>
    </w:r>
  </w:p>
  <w:p w:rsidR="002D7365" w:rsidRPr="00F40952" w:rsidRDefault="002D7365" w:rsidP="00F4095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365" w:rsidRDefault="002D7365" w:rsidP="00F40952">
    <w:pPr>
      <w:pStyle w:val="Cabealho"/>
    </w:pPr>
    <w:r>
      <w:rPr>
        <w:noProof/>
        <w:lang w:eastAsia="pt-BR" w:bidi="ar-SA"/>
      </w:rPr>
      <w:drawing>
        <wp:anchor distT="0" distB="0" distL="114300" distR="114300" simplePos="0" relativeHeight="251676672" behindDoc="0" locked="0" layoutInCell="1" allowOverlap="1" wp14:anchorId="521614F3" wp14:editId="342E8499">
          <wp:simplePos x="0" y="0"/>
          <wp:positionH relativeFrom="column">
            <wp:posOffset>2581275</wp:posOffset>
          </wp:positionH>
          <wp:positionV relativeFrom="paragraph">
            <wp:posOffset>-9525</wp:posOffset>
          </wp:positionV>
          <wp:extent cx="977400" cy="977400"/>
          <wp:effectExtent l="0" t="0" r="0" b="0"/>
          <wp:wrapSquare wrapText="bothSides"/>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977400" cy="977400"/>
                  </a:xfrm>
                  <a:prstGeom prst="rect">
                    <a:avLst/>
                  </a:prstGeom>
                  <a:noFill/>
                  <a:ln>
                    <a:noFill/>
                    <a:prstDash/>
                  </a:ln>
                </pic:spPr>
              </pic:pic>
            </a:graphicData>
          </a:graphic>
        </wp:anchor>
      </w:drawing>
    </w:r>
    <w:r>
      <w:rPr>
        <w:noProof/>
        <w:lang w:eastAsia="pt-BR" w:bidi="ar-SA"/>
      </w:rPr>
      <mc:AlternateContent>
        <mc:Choice Requires="wpc">
          <w:drawing>
            <wp:anchor distT="0" distB="0" distL="114300" distR="114300" simplePos="0" relativeHeight="251674624" behindDoc="0" locked="0" layoutInCell="1" allowOverlap="1">
              <wp:simplePos x="0" y="0"/>
              <wp:positionH relativeFrom="column">
                <wp:posOffset>-720090</wp:posOffset>
              </wp:positionH>
              <wp:positionV relativeFrom="paragraph">
                <wp:posOffset>-457200</wp:posOffset>
              </wp:positionV>
              <wp:extent cx="977265" cy="977265"/>
              <wp:effectExtent l="0" t="0" r="0" b="0"/>
              <wp:wrapNone/>
              <wp:docPr id="4" name="Tela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
          <w:pict>
            <v:group w14:anchorId="5E2C9E78" id="Tela 4" o:spid="_x0000_s1026" editas="canvas" style="position:absolute;margin-left:-56.7pt;margin-top:-36pt;width:76.95pt;height:76.95pt;z-index:251674624" coordsize="9772,9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cQizziAAAACgEAAA8AAABkcnMv&#10;ZG93bnJldi54bWxMj01Lw0AQhu+C/2EZwYu0m7RpG2M2RQRBhB5sLfS4yY7Z6H6E7KaN/97xpLcZ&#10;5uGd5y23kzXsjEPovBOQzhNg6BqvOtcKeD88z3JgIUqnpPEOBXxjgG11fVXKQvmLe8PzPraMQlwo&#10;pAAdY19wHhqNVoa579HR7cMPVkZah5arQV4o3Bq+SJI1t7Jz9EHLHp80Nl/70Qp4bdZ3n2k9nmy+&#10;O+rlypxe4iET4vZmenwAFnGKfzD86pM6VORU+9GpwIyAWZouM2Jp2iyoFSFZsgJWC8jTe+BVyf9X&#10;qH4AAAD//wMAUEsBAi0AFAAGAAgAAAAhALaDOJL+AAAA4QEAABMAAAAAAAAAAAAAAAAAAAAAAFtD&#10;b250ZW50X1R5cGVzXS54bWxQSwECLQAUAAYACAAAACEAOP0h/9YAAACUAQAACwAAAAAAAAAAAAAA&#10;AAAvAQAAX3JlbHMvLnJlbHNQSwECLQAUAAYACAAAACEAYfAgixQBAAA+AgAADgAAAAAAAAAAAAAA&#10;AAAuAgAAZHJzL2Uyb0RvYy54bWxQSwECLQAUAAYACAAAACEAxxCLPOIAAAAK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72;height:9772;visibility:visible;mso-wrap-style:square">
                <v:fill o:detectmouseclick="t"/>
                <v:path o:connecttype="none"/>
              </v:shape>
            </v:group>
          </w:pict>
        </mc:Fallback>
      </mc:AlternateContent>
    </w: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Cabealho"/>
    </w:pPr>
  </w:p>
  <w:p w:rsidR="002D7365" w:rsidRDefault="002D7365" w:rsidP="00F40952">
    <w:pPr>
      <w:pStyle w:val="Standard"/>
      <w:spacing w:before="57" w:line="100" w:lineRule="atLeast"/>
      <w:jc w:val="center"/>
    </w:pPr>
  </w:p>
  <w:p w:rsidR="002D7365" w:rsidRDefault="002D7365" w:rsidP="00F40952">
    <w:pPr>
      <w:pStyle w:val="Standard"/>
      <w:spacing w:before="57" w:line="100" w:lineRule="atLeast"/>
      <w:jc w:val="center"/>
    </w:pPr>
    <w:r>
      <w:rPr>
        <w:rFonts w:eastAsia="Tahoma" w:cs="Georgia"/>
        <w:smallCaps/>
        <w:lang w:eastAsia="pt-BR" w:bidi="ar-SA"/>
      </w:rPr>
      <w:t>Conselho Nacional do Ministério Público</w:t>
    </w:r>
  </w:p>
  <w:p w:rsidR="002D7365" w:rsidRDefault="002D7365">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 w15:restartNumberingAfterBreak="0">
    <w:nsid w:val="00000003"/>
    <w:multiLevelType w:val="multilevel"/>
    <w:tmpl w:val="00000003"/>
    <w:lvl w:ilvl="0">
      <w:start w:val="1"/>
      <w:numFmt w:val="bullet"/>
      <w:lvlText w:val=""/>
      <w:lvlJc w:val="left"/>
      <w:pPr>
        <w:tabs>
          <w:tab w:val="num" w:pos="0"/>
        </w:tabs>
        <w:ind w:left="1080" w:hanging="360"/>
      </w:pPr>
      <w:rPr>
        <w:rFonts w:ascii="Symbol" w:hAnsi="Symbol" w:cs="OpenSymbol"/>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1800" w:hanging="360"/>
      </w:pPr>
      <w:rPr>
        <w:rFonts w:ascii="OpenSymbol" w:hAnsi="OpenSymbol" w:cs="OpenSymbol"/>
      </w:rPr>
    </w:lvl>
    <w:lvl w:ilvl="3">
      <w:start w:val="1"/>
      <w:numFmt w:val="bullet"/>
      <w:lvlText w:val=""/>
      <w:lvlJc w:val="left"/>
      <w:pPr>
        <w:tabs>
          <w:tab w:val="num" w:pos="0"/>
        </w:tabs>
        <w:ind w:left="2160" w:hanging="360"/>
      </w:pPr>
      <w:rPr>
        <w:rFonts w:ascii="Symbol" w:hAnsi="Symbol" w:cs="OpenSymbol"/>
      </w:rPr>
    </w:lvl>
    <w:lvl w:ilvl="4">
      <w:start w:val="1"/>
      <w:numFmt w:val="bullet"/>
      <w:lvlText w:val="◦"/>
      <w:lvlJc w:val="left"/>
      <w:pPr>
        <w:tabs>
          <w:tab w:val="num" w:pos="0"/>
        </w:tabs>
        <w:ind w:left="2520" w:hanging="360"/>
      </w:pPr>
      <w:rPr>
        <w:rFonts w:ascii="OpenSymbol" w:hAnsi="OpenSymbol" w:cs="OpenSymbol"/>
      </w:rPr>
    </w:lvl>
    <w:lvl w:ilvl="5">
      <w:start w:val="1"/>
      <w:numFmt w:val="bullet"/>
      <w:lvlText w:val="▪"/>
      <w:lvlJc w:val="left"/>
      <w:pPr>
        <w:tabs>
          <w:tab w:val="num" w:pos="0"/>
        </w:tabs>
        <w:ind w:left="2880" w:hanging="360"/>
      </w:pPr>
      <w:rPr>
        <w:rFonts w:ascii="OpenSymbol" w:hAnsi="OpenSymbol" w:cs="OpenSymbol"/>
      </w:rPr>
    </w:lvl>
    <w:lvl w:ilvl="6">
      <w:start w:val="1"/>
      <w:numFmt w:val="bullet"/>
      <w:lvlText w:val=""/>
      <w:lvlJc w:val="left"/>
      <w:pPr>
        <w:tabs>
          <w:tab w:val="num" w:pos="0"/>
        </w:tabs>
        <w:ind w:left="3240" w:hanging="360"/>
      </w:pPr>
      <w:rPr>
        <w:rFonts w:ascii="Symbol" w:hAnsi="Symbol" w:cs="OpenSymbol"/>
      </w:rPr>
    </w:lvl>
    <w:lvl w:ilvl="7">
      <w:start w:val="1"/>
      <w:numFmt w:val="bullet"/>
      <w:lvlText w:val="◦"/>
      <w:lvlJc w:val="left"/>
      <w:pPr>
        <w:tabs>
          <w:tab w:val="num" w:pos="0"/>
        </w:tabs>
        <w:ind w:left="3600" w:hanging="360"/>
      </w:pPr>
      <w:rPr>
        <w:rFonts w:ascii="OpenSymbol" w:hAnsi="OpenSymbol" w:cs="OpenSymbol"/>
      </w:rPr>
    </w:lvl>
    <w:lvl w:ilvl="8">
      <w:start w:val="1"/>
      <w:numFmt w:val="bullet"/>
      <w:lvlText w:val="▪"/>
      <w:lvlJc w:val="left"/>
      <w:pPr>
        <w:tabs>
          <w:tab w:val="num" w:pos="0"/>
        </w:tabs>
        <w:ind w:left="396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4" w15:restartNumberingAfterBreak="0">
    <w:nsid w:val="00000005"/>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6"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4E322D4"/>
    <w:multiLevelType w:val="hybridMultilevel"/>
    <w:tmpl w:val="32786C04"/>
    <w:lvl w:ilvl="0" w:tplc="27D8D0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077BE8"/>
    <w:multiLevelType w:val="hybridMultilevel"/>
    <w:tmpl w:val="9B024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3D5BB1"/>
    <w:multiLevelType w:val="multilevel"/>
    <w:tmpl w:val="B9B839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11" w15:restartNumberingAfterBreak="0">
    <w:nsid w:val="097F7FCE"/>
    <w:multiLevelType w:val="multilevel"/>
    <w:tmpl w:val="B7FE2D38"/>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12" w15:restartNumberingAfterBreak="0">
    <w:nsid w:val="11F800D2"/>
    <w:multiLevelType w:val="multilevel"/>
    <w:tmpl w:val="65F021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153017E2"/>
    <w:multiLevelType w:val="multilevel"/>
    <w:tmpl w:val="CC4C0842"/>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065F04"/>
    <w:multiLevelType w:val="multilevel"/>
    <w:tmpl w:val="AC724160"/>
    <w:lvl w:ilvl="0">
      <w:start w:val="10"/>
      <w:numFmt w:val="decimal"/>
      <w:lvlText w:val="%1."/>
      <w:lvlJc w:val="left"/>
      <w:pPr>
        <w:ind w:left="720" w:hanging="360"/>
      </w:pPr>
      <w:rPr>
        <w:rFonts w:ascii="Times New Roman" w:eastAsia="Times New Roman" w:hAnsi="Times New Roman" w:cs="Arial"/>
        <w:b w:val="0"/>
        <w:bCs/>
        <w:i w:val="0"/>
        <w:iCs w:val="0"/>
        <w:color w:val="00000A"/>
        <w:spacing w:val="30"/>
        <w:sz w:val="24"/>
        <w:szCs w:val="24"/>
        <w:lang w:val="pt-BR" w:bidi="ar-SA"/>
      </w:rPr>
    </w:lvl>
    <w:lvl w:ilvl="1">
      <w:start w:val="14"/>
      <w:numFmt w:val="decimal"/>
      <w:lvlText w:val="%1.%2"/>
      <w:lvlJc w:val="left"/>
      <w:pPr>
        <w:ind w:left="1080" w:hanging="360"/>
      </w:pPr>
      <w:rPr>
        <w:rFonts w:ascii="Times New Roman" w:eastAsia="Times New Roman" w:hAnsi="Times New Roman" w:cs="Arial"/>
        <w:b w:val="0"/>
        <w:bCs/>
        <w:i w:val="0"/>
        <w:iCs w:val="0"/>
        <w:color w:val="00000A"/>
        <w:spacing w:val="30"/>
        <w:sz w:val="24"/>
        <w:szCs w:val="24"/>
        <w:lang w:val="pt-BR" w:bidi="ar-SA"/>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D1030CC"/>
    <w:multiLevelType w:val="multilevel"/>
    <w:tmpl w:val="886AF29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E0C7ABE"/>
    <w:multiLevelType w:val="hybridMultilevel"/>
    <w:tmpl w:val="39C4A7FE"/>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8"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F692464"/>
    <w:multiLevelType w:val="multilevel"/>
    <w:tmpl w:val="2B5E2F5A"/>
    <w:lvl w:ilvl="0">
      <w:start w:val="8"/>
      <w:numFmt w:val="decimal"/>
      <w:lvlText w:val="%1."/>
      <w:lvlJc w:val="left"/>
      <w:pPr>
        <w:ind w:left="720" w:hanging="360"/>
      </w:pPr>
      <w:rPr>
        <w:rFonts w:ascii="Trebuchet MS" w:hAnsi="Trebuchet MS"/>
        <w:b/>
        <w:sz w:val="20"/>
        <w:szCs w:val="20"/>
      </w:rPr>
    </w:lvl>
    <w:lvl w:ilvl="1">
      <w:start w:val="13"/>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C39476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11"/>
        </w:tabs>
        <w:ind w:left="1069"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21" w15:restartNumberingAfterBreak="0">
    <w:nsid w:val="2FDE23D6"/>
    <w:multiLevelType w:val="hybridMultilevel"/>
    <w:tmpl w:val="EC10DD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4A62E0"/>
    <w:multiLevelType w:val="multilevel"/>
    <w:tmpl w:val="0248E93A"/>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3"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4" w15:restartNumberingAfterBreak="0">
    <w:nsid w:val="481D3E2F"/>
    <w:multiLevelType w:val="multilevel"/>
    <w:tmpl w:val="BE74E51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4AAE47C1"/>
    <w:multiLevelType w:val="multilevel"/>
    <w:tmpl w:val="DFA6A2A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lowerLetter"/>
      <w:lvlText w:val="%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6" w15:restartNumberingAfterBreak="0">
    <w:nsid w:val="4EF427FE"/>
    <w:multiLevelType w:val="multilevel"/>
    <w:tmpl w:val="0DCCBE12"/>
    <w:lvl w:ilvl="0">
      <w:start w:val="1"/>
      <w:numFmt w:val="decimal"/>
      <w:lvlText w:val=" %1 "/>
      <w:lvlJc w:val="left"/>
      <w:pPr>
        <w:ind w:left="510" w:hanging="113"/>
      </w:pPr>
      <w:rPr>
        <w:b/>
        <w:bCs/>
        <w:i w:val="0"/>
        <w:iCs w:val="0"/>
        <w:color w:val="000000"/>
      </w:rPr>
    </w:lvl>
    <w:lvl w:ilvl="1">
      <w:start w:val="1"/>
      <w:numFmt w:val="decimal"/>
      <w:lvlText w:val=" %1.%2 "/>
      <w:lvlJc w:val="left"/>
      <w:pPr>
        <w:ind w:left="538" w:hanging="113"/>
      </w:pPr>
      <w:rPr>
        <w:b/>
        <w:bCs/>
        <w:i w:val="0"/>
        <w:iCs w:val="0"/>
        <w:color w:val="000000"/>
      </w:rPr>
    </w:lvl>
    <w:lvl w:ilvl="2">
      <w:start w:val="1"/>
      <w:numFmt w:val="decimal"/>
      <w:lvlText w:val=" %1.%2.%3 "/>
      <w:lvlJc w:val="left"/>
      <w:pPr>
        <w:ind w:left="1440" w:hanging="360"/>
      </w:pPr>
      <w:rPr>
        <w:b/>
        <w:bCs/>
        <w:i w:val="0"/>
        <w:iCs w:val="0"/>
        <w:color w:val="000000"/>
      </w:rPr>
    </w:lvl>
    <w:lvl w:ilvl="3">
      <w:start w:val="1"/>
      <w:numFmt w:val="decimal"/>
      <w:lvlText w:val=" %1.%2.%3.%4 "/>
      <w:lvlJc w:val="left"/>
      <w:pPr>
        <w:ind w:left="1800" w:hanging="360"/>
      </w:pPr>
      <w:rPr>
        <w:b/>
        <w:bCs/>
        <w:i w:val="0"/>
        <w:iCs w:val="0"/>
        <w:color w:val="000000"/>
      </w:rPr>
    </w:lvl>
    <w:lvl w:ilvl="4">
      <w:start w:val="1"/>
      <w:numFmt w:val="decimal"/>
      <w:lvlText w:val=" %1.%2.%3.%4.%5 "/>
      <w:lvlJc w:val="left"/>
      <w:pPr>
        <w:ind w:left="2160" w:hanging="360"/>
      </w:pPr>
      <w:rPr>
        <w:b/>
        <w:bCs/>
        <w:i w:val="0"/>
        <w:iCs w:val="0"/>
        <w:color w:val="000000"/>
      </w:rPr>
    </w:lvl>
    <w:lvl w:ilvl="5">
      <w:start w:val="1"/>
      <w:numFmt w:val="decimal"/>
      <w:lvlText w:val=" %1.%2.%3.%4.%5.%6 "/>
      <w:lvlJc w:val="left"/>
      <w:pPr>
        <w:ind w:left="2520" w:hanging="360"/>
      </w:pPr>
      <w:rPr>
        <w:b/>
        <w:bCs/>
        <w:i w:val="0"/>
        <w:iCs w:val="0"/>
        <w:color w:val="000000"/>
      </w:rPr>
    </w:lvl>
    <w:lvl w:ilvl="6">
      <w:start w:val="1"/>
      <w:numFmt w:val="decimal"/>
      <w:lvlText w:val=" %1.%2.%3.%4.%5.%6.%7 "/>
      <w:lvlJc w:val="left"/>
      <w:pPr>
        <w:ind w:left="2880" w:hanging="360"/>
      </w:pPr>
      <w:rPr>
        <w:b/>
        <w:bCs/>
        <w:i w:val="0"/>
        <w:iCs w:val="0"/>
        <w:color w:val="000000"/>
      </w:rPr>
    </w:lvl>
    <w:lvl w:ilvl="7">
      <w:start w:val="1"/>
      <w:numFmt w:val="decimal"/>
      <w:lvlText w:val=" %1.%2.%3.%4.%5.%6.%7.%8 "/>
      <w:lvlJc w:val="left"/>
      <w:pPr>
        <w:ind w:left="3240" w:hanging="360"/>
      </w:pPr>
      <w:rPr>
        <w:b/>
        <w:bCs/>
        <w:i w:val="0"/>
        <w:iCs w:val="0"/>
        <w:color w:val="000000"/>
      </w:rPr>
    </w:lvl>
    <w:lvl w:ilvl="8">
      <w:start w:val="1"/>
      <w:numFmt w:val="decimal"/>
      <w:lvlText w:val=" %1.%2.%3.%4.%5.%6.%7.%8.%9 "/>
      <w:lvlJc w:val="left"/>
      <w:pPr>
        <w:ind w:left="3600" w:hanging="360"/>
      </w:pPr>
      <w:rPr>
        <w:b/>
        <w:bCs/>
        <w:i w:val="0"/>
        <w:iCs w:val="0"/>
        <w:color w:val="000000"/>
      </w:rPr>
    </w:lvl>
  </w:abstractNum>
  <w:abstractNum w:abstractNumId="27" w15:restartNumberingAfterBreak="0">
    <w:nsid w:val="50370589"/>
    <w:multiLevelType w:val="multilevel"/>
    <w:tmpl w:val="2370FF9A"/>
    <w:lvl w:ilvl="0">
      <w:start w:val="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rebuchet MS" w:hAnsi="Trebuchet MS"/>
        <w:b/>
        <w:sz w:val="20"/>
        <w:szCs w:val="20"/>
      </w:rPr>
    </w:lvl>
    <w:lvl w:ilvl="2">
      <w:start w:val="1"/>
      <w:numFmt w:val="decimal"/>
      <w:lvlText w:val="%1.%2.%3"/>
      <w:lvlJc w:val="left"/>
      <w:pPr>
        <w:ind w:left="1440" w:hanging="360"/>
      </w:pPr>
      <w:rPr>
        <w:rFonts w:ascii="Times New Roman" w:hAnsi="Times New Roman" w:cs="Times New Roman" w:hint="default"/>
        <w:b/>
        <w:sz w:val="24"/>
        <w:szCs w:val="24"/>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52AE230A"/>
    <w:multiLevelType w:val="hybridMultilevel"/>
    <w:tmpl w:val="F510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549E69DE"/>
    <w:multiLevelType w:val="multilevel"/>
    <w:tmpl w:val="552610DE"/>
    <w:lvl w:ilvl="0">
      <w:start w:val="3"/>
      <w:numFmt w:val="decimal"/>
      <w:lvlText w:val="%1"/>
      <w:lvlJc w:val="left"/>
      <w:pPr>
        <w:ind w:left="435" w:hanging="435"/>
      </w:pPr>
    </w:lvl>
    <w:lvl w:ilvl="1">
      <w:start w:val="1"/>
      <w:numFmt w:val="decimal"/>
      <w:lvlText w:val="%1.%2"/>
      <w:lvlJc w:val="left"/>
      <w:pPr>
        <w:ind w:left="975"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1"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32"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3" w15:restartNumberingAfterBreak="0">
    <w:nsid w:val="56DF7EAA"/>
    <w:multiLevelType w:val="multilevel"/>
    <w:tmpl w:val="4170B5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574528A5"/>
    <w:multiLevelType w:val="multilevel"/>
    <w:tmpl w:val="00EEFEDA"/>
    <w:lvl w:ilvl="0">
      <w:start w:val="2"/>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5" w15:restartNumberingAfterBreak="0">
    <w:nsid w:val="57AF2D10"/>
    <w:multiLevelType w:val="multilevel"/>
    <w:tmpl w:val="0F6C0F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8CA78F1"/>
    <w:multiLevelType w:val="multilevel"/>
    <w:tmpl w:val="05DE5498"/>
    <w:lvl w:ilvl="0">
      <w:start w:val="1"/>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7"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8" w15:restartNumberingAfterBreak="0">
    <w:nsid w:val="6858416E"/>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 %1.%2.%3 "/>
      <w:lvlJc w:val="left"/>
      <w:pPr>
        <w:tabs>
          <w:tab w:val="num" w:pos="0"/>
        </w:tabs>
        <w:ind w:left="1440" w:hanging="360"/>
      </w:pPr>
      <w:rPr>
        <w:rFonts w:ascii="Arial" w:eastAsia="Times New Roman" w:hAnsi="Arial" w:cs="Arial"/>
        <w:b w:val="0"/>
        <w:bCs/>
        <w:i w:val="0"/>
        <w:iCs w:val="0"/>
        <w:spacing w:val="30"/>
        <w:sz w:val="20"/>
        <w:szCs w:val="20"/>
        <w:lang w:val="pt-BR" w:eastAsia="ar-SA" w:bidi="ar-SA"/>
      </w:rPr>
    </w:lvl>
    <w:lvl w:ilvl="3">
      <w:start w:val="1"/>
      <w:numFmt w:val="decimal"/>
      <w:lvlText w:val=" %1.%2.%3.%4 "/>
      <w:lvlJc w:val="left"/>
      <w:pPr>
        <w:tabs>
          <w:tab w:val="num" w:pos="0"/>
        </w:tabs>
        <w:ind w:left="1800" w:hanging="360"/>
      </w:pPr>
      <w:rPr>
        <w:rFonts w:ascii="Arial" w:eastAsia="Times New Roman" w:hAnsi="Arial" w:cs="Arial"/>
        <w:b w:val="0"/>
        <w:bCs/>
        <w:i w:val="0"/>
        <w:iCs w:val="0"/>
        <w:spacing w:val="30"/>
        <w:sz w:val="20"/>
        <w:szCs w:val="20"/>
        <w:lang w:val="pt-BR" w:eastAsia="ar-SA" w:bidi="ar-SA"/>
      </w:rPr>
    </w:lvl>
    <w:lvl w:ilvl="4">
      <w:start w:val="1"/>
      <w:numFmt w:val="decimal"/>
      <w:lvlText w:val=" %1.%2.%3.%4.%5 "/>
      <w:lvlJc w:val="left"/>
      <w:pPr>
        <w:tabs>
          <w:tab w:val="num" w:pos="0"/>
        </w:tabs>
        <w:ind w:left="2160" w:hanging="360"/>
      </w:pPr>
      <w:rPr>
        <w:rFonts w:ascii="Arial" w:eastAsia="Times New Roman" w:hAnsi="Arial" w:cs="Arial"/>
        <w:b w:val="0"/>
        <w:bCs/>
        <w:i w:val="0"/>
        <w:iCs w:val="0"/>
        <w:spacing w:val="30"/>
        <w:sz w:val="20"/>
        <w:szCs w:val="20"/>
        <w:lang w:val="pt-BR" w:eastAsia="ar-SA" w:bidi="ar-SA"/>
      </w:rPr>
    </w:lvl>
    <w:lvl w:ilvl="5">
      <w:start w:val="1"/>
      <w:numFmt w:val="decimal"/>
      <w:lvlText w:val=" %1.%2.%3.%4.%5.%6 "/>
      <w:lvlJc w:val="left"/>
      <w:pPr>
        <w:tabs>
          <w:tab w:val="num" w:pos="0"/>
        </w:tabs>
        <w:ind w:left="2520" w:hanging="360"/>
      </w:pPr>
      <w:rPr>
        <w:rFonts w:ascii="Arial" w:eastAsia="Times New Roman" w:hAnsi="Arial" w:cs="Arial"/>
        <w:b w:val="0"/>
        <w:bCs/>
        <w:i w:val="0"/>
        <w:iCs w:val="0"/>
        <w:spacing w:val="30"/>
        <w:sz w:val="20"/>
        <w:szCs w:val="20"/>
        <w:lang w:val="pt-BR" w:eastAsia="ar-SA"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ar-SA"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ar-SA"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ar-SA" w:bidi="ar-SA"/>
      </w:rPr>
    </w:lvl>
  </w:abstractNum>
  <w:abstractNum w:abstractNumId="39" w15:restartNumberingAfterBreak="0">
    <w:nsid w:val="6D2560C9"/>
    <w:multiLevelType w:val="hybridMultilevel"/>
    <w:tmpl w:val="7F347B88"/>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0" w15:restartNumberingAfterBreak="0">
    <w:nsid w:val="75644018"/>
    <w:multiLevelType w:val="multilevel"/>
    <w:tmpl w:val="40A68528"/>
    <w:lvl w:ilvl="0">
      <w:start w:val="1"/>
      <w:numFmt w:val="decimal"/>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7E3754E9"/>
    <w:multiLevelType w:val="multilevel"/>
    <w:tmpl w:val="918C3404"/>
    <w:lvl w:ilvl="0">
      <w:numFmt w:val="bullet"/>
      <w:lvlText w:val=""/>
      <w:lvlJc w:val="left"/>
      <w:pPr>
        <w:ind w:left="2520" w:hanging="360"/>
      </w:pPr>
      <w:rPr>
        <w:rFonts w:ascii="Symbol" w:hAnsi="Symbol"/>
      </w:rPr>
    </w:lvl>
    <w:lvl w:ilvl="1">
      <w:numFmt w:val="bullet"/>
      <w:lvlText w:val="o"/>
      <w:lvlJc w:val="left"/>
      <w:pPr>
        <w:ind w:left="3240" w:hanging="360"/>
      </w:pPr>
      <w:rPr>
        <w:rFonts w:ascii="Courier New" w:hAnsi="Courier New" w:cs="Courier New"/>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43"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7"/>
  </w:num>
  <w:num w:numId="2">
    <w:abstractNumId w:val="34"/>
  </w:num>
  <w:num w:numId="3">
    <w:abstractNumId w:val="29"/>
  </w:num>
  <w:num w:numId="4">
    <w:abstractNumId w:val="32"/>
  </w:num>
  <w:num w:numId="5">
    <w:abstractNumId w:val="19"/>
  </w:num>
  <w:num w:numId="6">
    <w:abstractNumId w:val="27"/>
  </w:num>
  <w:num w:numId="7">
    <w:abstractNumId w:val="18"/>
  </w:num>
  <w:num w:numId="8">
    <w:abstractNumId w:val="43"/>
  </w:num>
  <w:num w:numId="9">
    <w:abstractNumId w:val="41"/>
  </w:num>
  <w:num w:numId="10">
    <w:abstractNumId w:val="10"/>
  </w:num>
  <w:num w:numId="11">
    <w:abstractNumId w:val="31"/>
  </w:num>
  <w:num w:numId="12">
    <w:abstractNumId w:val="23"/>
  </w:num>
  <w:num w:numId="13">
    <w:abstractNumId w:val="14"/>
  </w:num>
  <w:num w:numId="14">
    <w:abstractNumId w:val="6"/>
  </w:num>
  <w:num w:numId="15">
    <w:abstractNumId w:val="15"/>
  </w:num>
  <w:num w:numId="16">
    <w:abstractNumId w:val="0"/>
  </w:num>
  <w:num w:numId="17">
    <w:abstractNumId w:val="1"/>
  </w:num>
  <w:num w:numId="18">
    <w:abstractNumId w:val="2"/>
  </w:num>
  <w:num w:numId="19">
    <w:abstractNumId w:val="3"/>
  </w:num>
  <w:num w:numId="20">
    <w:abstractNumId w:val="4"/>
  </w:num>
  <w:num w:numId="21">
    <w:abstractNumId w:val="5"/>
  </w:num>
  <w:num w:numId="22">
    <w:abstractNumId w:val="38"/>
  </w:num>
  <w:num w:numId="23">
    <w:abstractNumId w:val="21"/>
  </w:num>
  <w:num w:numId="24">
    <w:abstractNumId w:val="36"/>
  </w:num>
  <w:num w:numId="25">
    <w:abstractNumId w:val="28"/>
  </w:num>
  <w:num w:numId="26">
    <w:abstractNumId w:val="26"/>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2"/>
  </w:num>
  <w:num w:numId="30">
    <w:abstractNumId w:val="13"/>
  </w:num>
  <w:num w:numId="31">
    <w:abstractNumId w:val="11"/>
  </w:num>
  <w:num w:numId="32">
    <w:abstractNumId w:val="12"/>
  </w:num>
  <w:num w:numId="33">
    <w:abstractNumId w:val="8"/>
  </w:num>
  <w:num w:numId="34">
    <w:abstractNumId w:val="39"/>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40"/>
  </w:num>
  <w:num w:numId="39">
    <w:abstractNumId w:val="9"/>
  </w:num>
  <w:num w:numId="40">
    <w:abstractNumId w:val="33"/>
  </w:num>
  <w:num w:numId="41">
    <w:abstractNumId w:val="35"/>
  </w:num>
  <w:num w:numId="42">
    <w:abstractNumId w:val="24"/>
  </w:num>
  <w:num w:numId="43">
    <w:abstractNumId w:val="25"/>
  </w:num>
  <w:num w:numId="44">
    <w:abstractNumId w:val="17"/>
  </w:num>
  <w:num w:numId="45">
    <w:abstractNumId w:val="7"/>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9"/>
  <w:hyphenationZone w:val="425"/>
  <w:evenAndOddHeaders/>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4AF"/>
    <w:rsid w:val="00000C3F"/>
    <w:rsid w:val="0000223E"/>
    <w:rsid w:val="000101B2"/>
    <w:rsid w:val="00016E57"/>
    <w:rsid w:val="00025146"/>
    <w:rsid w:val="00025514"/>
    <w:rsid w:val="0003022E"/>
    <w:rsid w:val="000330C6"/>
    <w:rsid w:val="000336AC"/>
    <w:rsid w:val="0004461B"/>
    <w:rsid w:val="000520D6"/>
    <w:rsid w:val="00054AE7"/>
    <w:rsid w:val="00055C85"/>
    <w:rsid w:val="00070565"/>
    <w:rsid w:val="00084F24"/>
    <w:rsid w:val="00093F4A"/>
    <w:rsid w:val="000A41B6"/>
    <w:rsid w:val="000B28E5"/>
    <w:rsid w:val="000B7293"/>
    <w:rsid w:val="000C04E4"/>
    <w:rsid w:val="000C6EEE"/>
    <w:rsid w:val="000D6D40"/>
    <w:rsid w:val="00104E8E"/>
    <w:rsid w:val="0012574C"/>
    <w:rsid w:val="00130219"/>
    <w:rsid w:val="00135489"/>
    <w:rsid w:val="00141773"/>
    <w:rsid w:val="00152655"/>
    <w:rsid w:val="001619F0"/>
    <w:rsid w:val="00162C5E"/>
    <w:rsid w:val="001672B0"/>
    <w:rsid w:val="00170E10"/>
    <w:rsid w:val="00172602"/>
    <w:rsid w:val="0017568D"/>
    <w:rsid w:val="001757CA"/>
    <w:rsid w:val="00176D71"/>
    <w:rsid w:val="00181E33"/>
    <w:rsid w:val="001913BF"/>
    <w:rsid w:val="001B31D8"/>
    <w:rsid w:val="001B45E4"/>
    <w:rsid w:val="001C6452"/>
    <w:rsid w:val="001F1BAB"/>
    <w:rsid w:val="001F3668"/>
    <w:rsid w:val="001F65C3"/>
    <w:rsid w:val="00201F3F"/>
    <w:rsid w:val="00203F96"/>
    <w:rsid w:val="00204E0D"/>
    <w:rsid w:val="0020657C"/>
    <w:rsid w:val="002241B7"/>
    <w:rsid w:val="00225E2E"/>
    <w:rsid w:val="002371B2"/>
    <w:rsid w:val="002373DD"/>
    <w:rsid w:val="002376BA"/>
    <w:rsid w:val="00247CD0"/>
    <w:rsid w:val="00263B4A"/>
    <w:rsid w:val="00274860"/>
    <w:rsid w:val="00293C03"/>
    <w:rsid w:val="00296621"/>
    <w:rsid w:val="002A1B40"/>
    <w:rsid w:val="002C2700"/>
    <w:rsid w:val="002C6067"/>
    <w:rsid w:val="002D6A61"/>
    <w:rsid w:val="002D7365"/>
    <w:rsid w:val="002E7C75"/>
    <w:rsid w:val="00303C17"/>
    <w:rsid w:val="00303EA1"/>
    <w:rsid w:val="00304A14"/>
    <w:rsid w:val="00305E08"/>
    <w:rsid w:val="0031359F"/>
    <w:rsid w:val="00315573"/>
    <w:rsid w:val="00331B69"/>
    <w:rsid w:val="00335A67"/>
    <w:rsid w:val="0034096D"/>
    <w:rsid w:val="00340D68"/>
    <w:rsid w:val="00344FE7"/>
    <w:rsid w:val="003458A5"/>
    <w:rsid w:val="0035423B"/>
    <w:rsid w:val="0036429C"/>
    <w:rsid w:val="003A0525"/>
    <w:rsid w:val="003A219C"/>
    <w:rsid w:val="003A3147"/>
    <w:rsid w:val="003A557B"/>
    <w:rsid w:val="003B60C5"/>
    <w:rsid w:val="003B671B"/>
    <w:rsid w:val="003C19D2"/>
    <w:rsid w:val="003C2E34"/>
    <w:rsid w:val="003D1D15"/>
    <w:rsid w:val="003E7D11"/>
    <w:rsid w:val="003F3BCE"/>
    <w:rsid w:val="003F6DAE"/>
    <w:rsid w:val="003F6E2C"/>
    <w:rsid w:val="004256E0"/>
    <w:rsid w:val="004529A2"/>
    <w:rsid w:val="00466098"/>
    <w:rsid w:val="00467474"/>
    <w:rsid w:val="0049012A"/>
    <w:rsid w:val="004A0DA2"/>
    <w:rsid w:val="004B59DC"/>
    <w:rsid w:val="004B5BA2"/>
    <w:rsid w:val="004C1893"/>
    <w:rsid w:val="004D11B0"/>
    <w:rsid w:val="004D1268"/>
    <w:rsid w:val="004D6562"/>
    <w:rsid w:val="004E0510"/>
    <w:rsid w:val="004E0DF0"/>
    <w:rsid w:val="004F463C"/>
    <w:rsid w:val="004F6F6C"/>
    <w:rsid w:val="00504B8A"/>
    <w:rsid w:val="00505A85"/>
    <w:rsid w:val="00525ED8"/>
    <w:rsid w:val="00536800"/>
    <w:rsid w:val="00543C45"/>
    <w:rsid w:val="00555ADE"/>
    <w:rsid w:val="0056228C"/>
    <w:rsid w:val="00593D65"/>
    <w:rsid w:val="005A3894"/>
    <w:rsid w:val="005B36B7"/>
    <w:rsid w:val="005B6617"/>
    <w:rsid w:val="005F787E"/>
    <w:rsid w:val="0061212D"/>
    <w:rsid w:val="00630C0E"/>
    <w:rsid w:val="006319B6"/>
    <w:rsid w:val="006354D6"/>
    <w:rsid w:val="00637D30"/>
    <w:rsid w:val="0067288D"/>
    <w:rsid w:val="00682A4E"/>
    <w:rsid w:val="00687AA5"/>
    <w:rsid w:val="00690C4D"/>
    <w:rsid w:val="00690FB9"/>
    <w:rsid w:val="006A307D"/>
    <w:rsid w:val="006A37CF"/>
    <w:rsid w:val="006A4D7D"/>
    <w:rsid w:val="006A57E1"/>
    <w:rsid w:val="006B24F5"/>
    <w:rsid w:val="006B2E13"/>
    <w:rsid w:val="006B6CE5"/>
    <w:rsid w:val="006D2A1D"/>
    <w:rsid w:val="006D43FC"/>
    <w:rsid w:val="006F5408"/>
    <w:rsid w:val="006F62FA"/>
    <w:rsid w:val="00713A92"/>
    <w:rsid w:val="00723A0D"/>
    <w:rsid w:val="00737DB0"/>
    <w:rsid w:val="00744EDA"/>
    <w:rsid w:val="0076313C"/>
    <w:rsid w:val="00772E8C"/>
    <w:rsid w:val="00775CFE"/>
    <w:rsid w:val="00781606"/>
    <w:rsid w:val="007950B3"/>
    <w:rsid w:val="007B0EC1"/>
    <w:rsid w:val="007C1E09"/>
    <w:rsid w:val="007C2156"/>
    <w:rsid w:val="007C5CEB"/>
    <w:rsid w:val="007D56E5"/>
    <w:rsid w:val="007E3470"/>
    <w:rsid w:val="007E7D5A"/>
    <w:rsid w:val="00831034"/>
    <w:rsid w:val="00831F05"/>
    <w:rsid w:val="00841792"/>
    <w:rsid w:val="00847E12"/>
    <w:rsid w:val="0086465B"/>
    <w:rsid w:val="008729BB"/>
    <w:rsid w:val="0087326F"/>
    <w:rsid w:val="00887A24"/>
    <w:rsid w:val="00890BF5"/>
    <w:rsid w:val="008924D1"/>
    <w:rsid w:val="00892DBA"/>
    <w:rsid w:val="0089680D"/>
    <w:rsid w:val="008A6816"/>
    <w:rsid w:val="008B7F61"/>
    <w:rsid w:val="008E2412"/>
    <w:rsid w:val="008E36BA"/>
    <w:rsid w:val="008E3F70"/>
    <w:rsid w:val="008E6588"/>
    <w:rsid w:val="008E6A9E"/>
    <w:rsid w:val="008F2EA1"/>
    <w:rsid w:val="008F3651"/>
    <w:rsid w:val="008F3978"/>
    <w:rsid w:val="008F7A92"/>
    <w:rsid w:val="00907099"/>
    <w:rsid w:val="00907C26"/>
    <w:rsid w:val="00934068"/>
    <w:rsid w:val="00934249"/>
    <w:rsid w:val="0094673A"/>
    <w:rsid w:val="00951999"/>
    <w:rsid w:val="00960D04"/>
    <w:rsid w:val="00964EB8"/>
    <w:rsid w:val="009906C6"/>
    <w:rsid w:val="00995C18"/>
    <w:rsid w:val="009B553B"/>
    <w:rsid w:val="009F136F"/>
    <w:rsid w:val="009F1763"/>
    <w:rsid w:val="009F1E71"/>
    <w:rsid w:val="009F74AD"/>
    <w:rsid w:val="00A008C2"/>
    <w:rsid w:val="00A1447E"/>
    <w:rsid w:val="00A265A7"/>
    <w:rsid w:val="00A4459D"/>
    <w:rsid w:val="00A46363"/>
    <w:rsid w:val="00A537EC"/>
    <w:rsid w:val="00A538E2"/>
    <w:rsid w:val="00A57987"/>
    <w:rsid w:val="00A663AA"/>
    <w:rsid w:val="00A77221"/>
    <w:rsid w:val="00A94F0E"/>
    <w:rsid w:val="00A95239"/>
    <w:rsid w:val="00A95ED0"/>
    <w:rsid w:val="00A970C5"/>
    <w:rsid w:val="00AA2BA6"/>
    <w:rsid w:val="00AA51F3"/>
    <w:rsid w:val="00AC0024"/>
    <w:rsid w:val="00AC3FB1"/>
    <w:rsid w:val="00AC6C22"/>
    <w:rsid w:val="00AE213E"/>
    <w:rsid w:val="00AF361A"/>
    <w:rsid w:val="00B01855"/>
    <w:rsid w:val="00B034B0"/>
    <w:rsid w:val="00B079EB"/>
    <w:rsid w:val="00B15276"/>
    <w:rsid w:val="00B160BB"/>
    <w:rsid w:val="00B2479B"/>
    <w:rsid w:val="00B43DE0"/>
    <w:rsid w:val="00B4459F"/>
    <w:rsid w:val="00B44E7A"/>
    <w:rsid w:val="00B46526"/>
    <w:rsid w:val="00B60079"/>
    <w:rsid w:val="00B67AF4"/>
    <w:rsid w:val="00B72134"/>
    <w:rsid w:val="00B957D3"/>
    <w:rsid w:val="00BA7405"/>
    <w:rsid w:val="00BB452E"/>
    <w:rsid w:val="00BE2BA2"/>
    <w:rsid w:val="00BE3646"/>
    <w:rsid w:val="00BE65D6"/>
    <w:rsid w:val="00BF0830"/>
    <w:rsid w:val="00C04D33"/>
    <w:rsid w:val="00C1210A"/>
    <w:rsid w:val="00C13665"/>
    <w:rsid w:val="00C14097"/>
    <w:rsid w:val="00C25E17"/>
    <w:rsid w:val="00C60687"/>
    <w:rsid w:val="00C712EC"/>
    <w:rsid w:val="00C83965"/>
    <w:rsid w:val="00CB0B08"/>
    <w:rsid w:val="00CB657A"/>
    <w:rsid w:val="00CC25F6"/>
    <w:rsid w:val="00CC5754"/>
    <w:rsid w:val="00CE01F6"/>
    <w:rsid w:val="00CF62E8"/>
    <w:rsid w:val="00D012C7"/>
    <w:rsid w:val="00D014FA"/>
    <w:rsid w:val="00D054ED"/>
    <w:rsid w:val="00D06180"/>
    <w:rsid w:val="00D23DCA"/>
    <w:rsid w:val="00D503C8"/>
    <w:rsid w:val="00D532E0"/>
    <w:rsid w:val="00D54491"/>
    <w:rsid w:val="00D55BC7"/>
    <w:rsid w:val="00D863AF"/>
    <w:rsid w:val="00DD03AC"/>
    <w:rsid w:val="00DF08CB"/>
    <w:rsid w:val="00DF4DF1"/>
    <w:rsid w:val="00E11DC3"/>
    <w:rsid w:val="00E305A8"/>
    <w:rsid w:val="00E34A0E"/>
    <w:rsid w:val="00E53D10"/>
    <w:rsid w:val="00E5655B"/>
    <w:rsid w:val="00E60C3C"/>
    <w:rsid w:val="00E77FAB"/>
    <w:rsid w:val="00E832B6"/>
    <w:rsid w:val="00E87658"/>
    <w:rsid w:val="00EA79CE"/>
    <w:rsid w:val="00EB44AF"/>
    <w:rsid w:val="00EC01BE"/>
    <w:rsid w:val="00EC7900"/>
    <w:rsid w:val="00ED0F9E"/>
    <w:rsid w:val="00ED192D"/>
    <w:rsid w:val="00ED412A"/>
    <w:rsid w:val="00F26A8E"/>
    <w:rsid w:val="00F270D8"/>
    <w:rsid w:val="00F40952"/>
    <w:rsid w:val="00F46118"/>
    <w:rsid w:val="00F50B7A"/>
    <w:rsid w:val="00F66841"/>
    <w:rsid w:val="00F70BDA"/>
    <w:rsid w:val="00F716C9"/>
    <w:rsid w:val="00F75AC8"/>
    <w:rsid w:val="00F76C9F"/>
    <w:rsid w:val="00F86377"/>
    <w:rsid w:val="00F942E3"/>
    <w:rsid w:val="00FA1EB3"/>
    <w:rsid w:val="00FA6F2B"/>
    <w:rsid w:val="00FA7489"/>
    <w:rsid w:val="00FC778E"/>
    <w:rsid w:val="00FD1404"/>
    <w:rsid w:val="00FD480A"/>
    <w:rsid w:val="00FD6EA0"/>
    <w:rsid w:val="00FE02C9"/>
    <w:rsid w:val="00FE3E9F"/>
    <w:rsid w:val="00FE470E"/>
    <w:rsid w:val="00FE73AD"/>
    <w:rsid w:val="00FF21F2"/>
    <w:rsid w:val="00FF46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8FE4112"/>
  <w15:docId w15:val="{79E1A964-C5FB-4367-A673-0ED0581A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sz w:val="24"/>
        <w:szCs w:val="24"/>
        <w:lang w:val="pt-BR" w:eastAsia="zh-CN" w:bidi="hi-IN"/>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1">
    <w:name w:val="heading 1"/>
    <w:basedOn w:val="Ttulododocumento"/>
    <w:link w:val="Ttulo1Char"/>
    <w:qFormat/>
    <w:pPr>
      <w:outlineLvl w:val="0"/>
    </w:pPr>
  </w:style>
  <w:style w:type="paragraph" w:styleId="Ttulo2">
    <w:name w:val="heading 2"/>
    <w:basedOn w:val="Ttulododocumento"/>
    <w:link w:val="Ttulo2Char"/>
    <w:qFormat/>
    <w:pPr>
      <w:outlineLvl w:val="1"/>
    </w:pPr>
    <w:rPr>
      <w:rFonts w:cs="Arial"/>
      <w:bCs/>
    </w:rPr>
  </w:style>
  <w:style w:type="paragraph" w:styleId="Ttulo3">
    <w:name w:val="heading 3"/>
    <w:basedOn w:val="Ttulododocumento"/>
    <w:uiPriority w:val="9"/>
    <w:qFormat/>
    <w:pPr>
      <w:spacing w:before="288" w:line="259" w:lineRule="exact"/>
      <w:jc w:val="both"/>
      <w:outlineLvl w:val="2"/>
    </w:pPr>
    <w:rPr>
      <w:rFonts w:cs="Arial"/>
      <w:bCs/>
      <w:sz w:val="22"/>
      <w:szCs w:val="22"/>
    </w:rPr>
  </w:style>
  <w:style w:type="paragraph" w:styleId="Ttulo4">
    <w:name w:val="heading 4"/>
    <w:basedOn w:val="Ttulododocumento"/>
    <w:uiPriority w:val="9"/>
    <w:qFormat/>
    <w:pPr>
      <w:outlineLvl w:val="3"/>
    </w:pPr>
  </w:style>
  <w:style w:type="paragraph" w:styleId="Ttulo5">
    <w:name w:val="heading 5"/>
    <w:basedOn w:val="Ttulododocumento"/>
    <w:uiPriority w:val="9"/>
    <w:qFormat/>
    <w:pPr>
      <w:keepLines/>
      <w:spacing w:before="113"/>
      <w:ind w:left="4195" w:hanging="1134"/>
      <w:jc w:val="both"/>
      <w:outlineLvl w:val="4"/>
    </w:pPr>
    <w:rPr>
      <w:bCs/>
      <w:iCs/>
      <w:sz w:val="20"/>
    </w:rPr>
  </w:style>
  <w:style w:type="paragraph" w:styleId="Ttulo6">
    <w:name w:val="heading 6"/>
    <w:basedOn w:val="Ttulododocumento"/>
    <w:link w:val="Ttulo6Char"/>
    <w:uiPriority w:val="9"/>
    <w:qFormat/>
    <w:pPr>
      <w:outlineLvl w:val="5"/>
    </w:pPr>
    <w:rPr>
      <w:rFonts w:ascii="Arial Black" w:hAnsi="Arial Black"/>
      <w:sz w:val="32"/>
    </w:rPr>
  </w:style>
  <w:style w:type="paragraph" w:styleId="Ttulo7">
    <w:name w:val="heading 7"/>
    <w:basedOn w:val="Ttulododocumento"/>
    <w:link w:val="Ttulo7Char"/>
    <w:uiPriority w:val="9"/>
    <w:qFormat/>
    <w:pPr>
      <w:outlineLvl w:val="6"/>
    </w:pPr>
  </w:style>
  <w:style w:type="paragraph" w:styleId="Ttulo8">
    <w:name w:val="heading 8"/>
    <w:basedOn w:val="Ttulododocumento"/>
    <w:link w:val="Ttulo8Char"/>
    <w:uiPriority w:val="9"/>
    <w:qFormat/>
    <w:pPr>
      <w:spacing w:before="0" w:after="0"/>
      <w:outlineLvl w:val="7"/>
    </w:pPr>
    <w:rPr>
      <w:bCs/>
      <w:sz w:val="21"/>
      <w:szCs w:val="21"/>
    </w:rPr>
  </w:style>
  <w:style w:type="paragraph" w:styleId="Ttulo9">
    <w:name w:val="heading 9"/>
    <w:basedOn w:val="Ttulododocumento"/>
    <w:link w:val="Ttulo9Char"/>
    <w:uiPriority w:val="9"/>
    <w:qFormat/>
    <w:pPr>
      <w:spacing w:before="0" w:after="0"/>
      <w:outlineLvl w:val="8"/>
    </w:pPr>
    <w:rPr>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4z0">
    <w:name w:val="WW8Num4z0"/>
    <w:qFormat/>
    <w:rPr>
      <w:rFonts w:ascii="Symbol" w:hAnsi="Symbol"/>
    </w:rPr>
  </w:style>
  <w:style w:type="character" w:customStyle="1" w:styleId="WW8Num25z1">
    <w:name w:val="WW8Num25z1"/>
    <w:qFormat/>
    <w:rPr>
      <w:rFonts w:ascii="OpenSymbol, 'Arial Unicode MS'" w:hAnsi="OpenSymbol, 'Arial Unicode MS'" w:cs="StarSymbol, 'Arial Unicode MS'"/>
      <w:sz w:val="18"/>
      <w:szCs w:val="18"/>
    </w:rPr>
  </w:style>
  <w:style w:type="character" w:customStyle="1" w:styleId="WW8Num25z3">
    <w:name w:val="WW8Num25z3"/>
    <w:qFormat/>
    <w:rPr>
      <w:rFonts w:ascii="Symbol" w:hAnsi="Symbol" w:cs="StarSymbol, 'Arial Unicode MS'"/>
      <w:sz w:val="18"/>
      <w:szCs w:val="18"/>
    </w:rPr>
  </w:style>
  <w:style w:type="character" w:customStyle="1" w:styleId="WW8Num35z1">
    <w:name w:val="WW8Num35z1"/>
    <w:qFormat/>
    <w:rPr>
      <w:rFonts w:ascii="OpenSymbol, 'Arial Unicode MS'" w:hAnsi="OpenSymbol, 'Arial Unicode MS'" w:cs="StarSymbol, 'Arial Unicode MS'"/>
      <w:sz w:val="18"/>
      <w:szCs w:val="18"/>
    </w:rPr>
  </w:style>
  <w:style w:type="character" w:customStyle="1" w:styleId="WW8Num35z3">
    <w:name w:val="WW8Num35z3"/>
    <w:qFormat/>
    <w:rPr>
      <w:rFonts w:ascii="Symbol" w:hAnsi="Symbol" w:cs="StarSymbol, '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26z1">
    <w:name w:val="WW8Num26z1"/>
    <w:qFormat/>
    <w:rPr>
      <w:rFonts w:ascii="OpenSymbol, 'Arial Unicode MS'" w:hAnsi="OpenSymbol, 'Arial Unicode MS'" w:cs="StarSymbol, 'Arial Unicode MS'"/>
      <w:sz w:val="18"/>
      <w:szCs w:val="18"/>
    </w:rPr>
  </w:style>
  <w:style w:type="character" w:customStyle="1" w:styleId="WW8Num26z3">
    <w:name w:val="WW8Num26z3"/>
    <w:qFormat/>
    <w:rPr>
      <w:rFonts w:ascii="Symbol" w:hAnsi="Symbol" w:cs="StarSymbol, 'Arial Unicode MS'"/>
      <w:sz w:val="18"/>
      <w:szCs w:val="18"/>
    </w:rPr>
  </w:style>
  <w:style w:type="character" w:customStyle="1" w:styleId="WW8Num37z1">
    <w:name w:val="WW8Num37z1"/>
    <w:qFormat/>
    <w:rPr>
      <w:rFonts w:ascii="OpenSymbol, 'Arial Unicode MS'" w:hAnsi="OpenSymbol, 'Arial Unicode MS'" w:cs="StarSymbol, 'Arial Unicode MS'"/>
      <w:sz w:val="18"/>
      <w:szCs w:val="18"/>
    </w:rPr>
  </w:style>
  <w:style w:type="character" w:customStyle="1" w:styleId="WW8Num37z3">
    <w:name w:val="WW8Num37z3"/>
    <w:qFormat/>
    <w:rPr>
      <w:rFonts w:ascii="Symbol" w:hAnsi="Symbol" w:cs="StarSymbol, 'Arial Unicode MS'"/>
      <w:sz w:val="18"/>
      <w:szCs w:val="18"/>
    </w:rPr>
  </w:style>
  <w:style w:type="character" w:customStyle="1" w:styleId="WW-Absatz-Standardschriftart1">
    <w:name w:val="WW-Absatz-Standardschriftart1"/>
    <w:qFormat/>
  </w:style>
  <w:style w:type="character" w:customStyle="1" w:styleId="WW8Num2z0">
    <w:name w:val="WW8Num2z0"/>
    <w:qFormat/>
    <w:rPr>
      <w:rFonts w:ascii="StarSymbol, 'Arial Unicode MS'" w:hAnsi="StarSymbol, 'Arial Unicode MS'" w:cs="StarSymbol, 'Arial Unicode MS'"/>
      <w:sz w:val="18"/>
      <w:szCs w:val="18"/>
    </w:rPr>
  </w:style>
  <w:style w:type="character" w:customStyle="1" w:styleId="WW8Num6z2">
    <w:name w:val="WW8Num6z2"/>
    <w:qFormat/>
    <w:rPr>
      <w:rFonts w:ascii="StarSymbol, 'Arial Unicode MS'" w:hAnsi="StarSymbol, 'Arial Unicode MS'" w:cs="StarSymbol, 'Arial Unicode MS'"/>
      <w:sz w:val="18"/>
      <w:szCs w:val="18"/>
    </w:rPr>
  </w:style>
  <w:style w:type="character" w:customStyle="1" w:styleId="WW8Num7z2">
    <w:name w:val="WW8Num7z2"/>
    <w:qFormat/>
    <w:rPr>
      <w:rFonts w:ascii="StarSymbol, 'Arial Unicode MS'" w:hAnsi="StarSymbol, 'Arial Unicode MS'"/>
    </w:rPr>
  </w:style>
  <w:style w:type="character" w:customStyle="1" w:styleId="WW8Num8z2">
    <w:name w:val="WW8Num8z2"/>
    <w:qFormat/>
    <w:rPr>
      <w:rFonts w:ascii="Symbol" w:hAnsi="Symbol" w:cs="StarSymbol, 'Arial Unicode MS'"/>
      <w:sz w:val="18"/>
      <w:szCs w:val="18"/>
    </w:rPr>
  </w:style>
  <w:style w:type="character" w:customStyle="1" w:styleId="WW8Num9z2">
    <w:name w:val="WW8Num9z2"/>
    <w:qFormat/>
    <w:rPr>
      <w:rFonts w:ascii="Symbol" w:hAnsi="Symbol" w:cs="StarSymbol, 'Arial Unicode MS'"/>
      <w:sz w:val="18"/>
      <w:szCs w:val="18"/>
    </w:rPr>
  </w:style>
  <w:style w:type="character" w:customStyle="1" w:styleId="WW8Num10z2">
    <w:name w:val="WW8Num10z2"/>
    <w:qFormat/>
    <w:rPr>
      <w:rFonts w:ascii="Symbol" w:hAnsi="Symbol" w:cs="StarSymbol, 'Arial Unicode MS'"/>
      <w:sz w:val="18"/>
      <w:szCs w:val="18"/>
    </w:rPr>
  </w:style>
  <w:style w:type="character" w:customStyle="1" w:styleId="WW8Num11z2">
    <w:name w:val="WW8Num11z2"/>
    <w:qFormat/>
    <w:rPr>
      <w:rFonts w:ascii="Symbol" w:hAnsi="Symbol" w:cs="StarSymbol, 'Arial Unicode MS'"/>
      <w:sz w:val="18"/>
      <w:szCs w:val="18"/>
    </w:rPr>
  </w:style>
  <w:style w:type="character" w:customStyle="1" w:styleId="WW8Num12z2">
    <w:name w:val="WW8Num12z2"/>
    <w:qFormat/>
    <w:rPr>
      <w:rFonts w:ascii="Symbol" w:hAnsi="Symbol" w:cs="StarSymbol, 'Arial Unicode MS'"/>
      <w:sz w:val="18"/>
      <w:szCs w:val="18"/>
    </w:rPr>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3z3">
    <w:name w:val="WW8Num3z3"/>
    <w:qFormat/>
    <w:rPr>
      <w:rFonts w:ascii="Symbol" w:hAnsi="Symbol" w:cs="StarSymbol, 'Arial Unicode MS'"/>
      <w:sz w:val="18"/>
      <w:szCs w:val="18"/>
    </w:rPr>
  </w:style>
  <w:style w:type="character" w:customStyle="1" w:styleId="WW8Num5z2">
    <w:name w:val="WW8Num5z2"/>
    <w:qFormat/>
    <w:rPr>
      <w:rFonts w:ascii="StarSymbol, 'Arial Unicode MS'" w:hAnsi="StarSymbol, 'Arial Unicode MS'"/>
    </w:rPr>
  </w:style>
  <w:style w:type="character" w:customStyle="1" w:styleId="WW8Num12z0">
    <w:name w:val="WW8Num12z0"/>
    <w:qFormat/>
    <w:rPr>
      <w:rFonts w:ascii="Verdana" w:hAnsi="Verdana"/>
      <w:sz w:val="18"/>
      <w:szCs w:val="18"/>
      <w:lang w:val="pt-BR"/>
    </w:rPr>
  </w:style>
  <w:style w:type="character" w:customStyle="1" w:styleId="WW8Num14z2">
    <w:name w:val="WW8Num14z2"/>
    <w:qFormat/>
    <w:rPr>
      <w:rFonts w:ascii="Symbol" w:hAnsi="Symbol" w:cs="StarSymbol, 'Arial Unicode MS'"/>
      <w:sz w:val="18"/>
      <w:szCs w:val="18"/>
    </w:rPr>
  </w:style>
  <w:style w:type="character" w:customStyle="1" w:styleId="WW8Num15z2">
    <w:name w:val="WW8Num15z2"/>
    <w:qFormat/>
    <w:rPr>
      <w:rFonts w:ascii="Symbol" w:hAnsi="Symbol" w:cs="StarSymbol, 'Arial Unicode MS'"/>
      <w:sz w:val="18"/>
      <w:szCs w:val="18"/>
    </w:rPr>
  </w:style>
  <w:style w:type="character" w:customStyle="1" w:styleId="WW8Num16z2">
    <w:name w:val="WW8Num16z2"/>
    <w:qFormat/>
    <w:rPr>
      <w:rFonts w:ascii="Symbol" w:hAnsi="Symbol" w:cs="StarSymbol, 'Arial Unicode MS'"/>
      <w:sz w:val="18"/>
      <w:szCs w:val="18"/>
    </w:rPr>
  </w:style>
  <w:style w:type="character" w:customStyle="1" w:styleId="WW8Num17z2">
    <w:name w:val="WW8Num17z2"/>
    <w:qFormat/>
    <w:rPr>
      <w:rFonts w:ascii="Symbol" w:hAnsi="Symbol" w:cs="StarSymbol, 'Arial Unicode MS'"/>
      <w:sz w:val="18"/>
      <w:szCs w:val="18"/>
    </w:rPr>
  </w:style>
  <w:style w:type="character" w:customStyle="1" w:styleId="WW8Num18z2">
    <w:name w:val="WW8Num18z2"/>
    <w:qFormat/>
    <w:rPr>
      <w:rFonts w:ascii="Symbol" w:hAnsi="Symbol" w:cs="StarSymbol, 'Arial Unicode MS'"/>
      <w:sz w:val="18"/>
      <w:szCs w:val="18"/>
    </w:rPr>
  </w:style>
  <w:style w:type="character" w:customStyle="1" w:styleId="WW8Num19z2">
    <w:name w:val="WW8Num19z2"/>
    <w:qFormat/>
    <w:rPr>
      <w:rFonts w:ascii="Symbol" w:hAnsi="Symbol" w:cs="StarSymbol, 'Arial Unicode MS'"/>
      <w:sz w:val="18"/>
      <w:szCs w:val="18"/>
    </w:rPr>
  </w:style>
  <w:style w:type="character" w:customStyle="1" w:styleId="WW8Num20z2">
    <w:name w:val="WW8Num20z2"/>
    <w:qFormat/>
    <w:rPr>
      <w:rFonts w:ascii="Symbol" w:hAnsi="Symbol" w:cs="StarSymbol, 'Arial Unicode MS'"/>
      <w:sz w:val="18"/>
      <w:szCs w:val="18"/>
    </w:rPr>
  </w:style>
  <w:style w:type="character" w:customStyle="1" w:styleId="WW-Absatz-Standardschriftart1111111111111111">
    <w:name w:val="WW-Absatz-Standardschriftart1111111111111111"/>
    <w:qFormat/>
  </w:style>
  <w:style w:type="character" w:customStyle="1" w:styleId="WW8Num9z3">
    <w:name w:val="WW8Num9z3"/>
    <w:qFormat/>
    <w:rPr>
      <w:rFonts w:ascii="Symbol" w:hAnsi="Symbol" w:cs="StarSymbol, 'Arial Unicode MS'"/>
      <w:sz w:val="18"/>
      <w:szCs w:val="18"/>
    </w:rPr>
  </w:style>
  <w:style w:type="character" w:customStyle="1" w:styleId="WW8Num10z0">
    <w:name w:val="WW8Num10z0"/>
    <w:qFormat/>
    <w:rPr>
      <w:rFonts w:ascii="StarSymbol, 'Arial Unicode MS'" w:hAnsi="StarSymbol, 'Arial Unicode MS'" w:cs="StarSymbol, 'Arial Unicode MS'"/>
      <w:sz w:val="18"/>
      <w:szCs w:val="18"/>
    </w:rPr>
  </w:style>
  <w:style w:type="character" w:customStyle="1" w:styleId="WW8Num13z2">
    <w:name w:val="WW8Num13z2"/>
    <w:qFormat/>
    <w:rPr>
      <w:rFonts w:ascii="Symbol" w:hAnsi="Symbol" w:cs="StarSymbol, 'Arial Unicode MS'"/>
      <w:sz w:val="18"/>
      <w:szCs w:val="18"/>
    </w:rPr>
  </w:style>
  <w:style w:type="character" w:customStyle="1" w:styleId="WW-Absatz-Standardschriftart11111111111111111">
    <w:name w:val="WW-Absatz-Standardschriftart11111111111111111"/>
    <w:qFormat/>
  </w:style>
  <w:style w:type="character" w:customStyle="1" w:styleId="WW8Num10z3">
    <w:name w:val="WW8Num10z3"/>
    <w:qFormat/>
    <w:rPr>
      <w:rFonts w:ascii="Symbol" w:hAnsi="Symbol" w:cs="StarSymbol, 'Arial Unicode MS'"/>
      <w:sz w:val="18"/>
      <w:szCs w:val="18"/>
    </w:rPr>
  </w:style>
  <w:style w:type="character" w:customStyle="1" w:styleId="WW8Num13z0">
    <w:name w:val="WW8Num13z0"/>
    <w:qFormat/>
    <w:rPr>
      <w:rFonts w:ascii="Verdana" w:hAnsi="Verdana"/>
      <w:sz w:val="18"/>
      <w:szCs w:val="18"/>
      <w:lang w:val="pt-BR"/>
    </w:rPr>
  </w:style>
  <w:style w:type="character" w:customStyle="1" w:styleId="WW8Num21z2">
    <w:name w:val="WW8Num21z2"/>
    <w:qFormat/>
    <w:rPr>
      <w:rFonts w:ascii="Symbol" w:hAnsi="Symbol" w:cs="StarSymbol, 'Arial Unicode MS'"/>
      <w:sz w:val="18"/>
      <w:szCs w:val="18"/>
    </w:rPr>
  </w:style>
  <w:style w:type="character" w:customStyle="1" w:styleId="WW8Num22z2">
    <w:name w:val="WW8Num22z2"/>
    <w:qFormat/>
    <w:rPr>
      <w:rFonts w:ascii="Symbol" w:hAnsi="Symbol" w:cs="StarSymbol, 'Arial Unicode MS'"/>
      <w:sz w:val="18"/>
      <w:szCs w:val="18"/>
    </w:rPr>
  </w:style>
  <w:style w:type="character" w:customStyle="1" w:styleId="WW8Num23z2">
    <w:name w:val="WW8Num23z2"/>
    <w:qFormat/>
    <w:rPr>
      <w:rFonts w:ascii="Symbol" w:hAnsi="Symbol" w:cs="StarSymbol, 'Arial Unicode MS'"/>
      <w:sz w:val="18"/>
      <w:szCs w:val="18"/>
    </w:rPr>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8Num4z3">
    <w:name w:val="WW8Num4z3"/>
    <w:qFormat/>
    <w:rPr>
      <w:rFonts w:ascii="Symbol" w:hAnsi="Symbol" w:cs="StarSymbol, 'Arial Unicode MS'"/>
      <w:sz w:val="18"/>
      <w:szCs w:val="18"/>
    </w:rPr>
  </w:style>
  <w:style w:type="character" w:customStyle="1" w:styleId="WW8Num7z0">
    <w:name w:val="WW8Num7z0"/>
    <w:qFormat/>
    <w:rPr>
      <w:rFonts w:ascii="Symbol" w:hAnsi="Symbol"/>
    </w:rPr>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8Num4z2">
    <w:name w:val="WW8Num4z2"/>
    <w:qFormat/>
    <w:rPr>
      <w:rFonts w:ascii="StarSymbol, 'Arial Unicode MS'" w:hAnsi="StarSymbol, 'Arial Unicode MS'"/>
    </w:rPr>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8Num4z1">
    <w:name w:val="WW8Num4z1"/>
    <w:qFormat/>
    <w:rPr>
      <w:rFonts w:ascii="Wingdings 2" w:hAnsi="Wingdings 2" w:cs="StarSymbol, 'Arial Unicode MS'"/>
      <w:sz w:val="18"/>
      <w:szCs w:val="18"/>
    </w:rPr>
  </w:style>
  <w:style w:type="character" w:customStyle="1" w:styleId="WW8Num5z0">
    <w:name w:val="WW8Num5z0"/>
    <w:qFormat/>
    <w:rPr>
      <w:rFonts w:ascii="Times New Roman" w:hAnsi="Times New Roman"/>
    </w:rPr>
  </w:style>
  <w:style w:type="character" w:customStyle="1" w:styleId="WW8Num5z1">
    <w:name w:val="WW8Num5z1"/>
    <w:qFormat/>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8Num6z0">
    <w:name w:val="WW8Num6z0"/>
    <w:qFormat/>
    <w:rPr>
      <w:rFonts w:ascii="StarSymbol, 'Arial Unicode MS'" w:hAnsi="StarSymbol, 'Arial Unicode MS'" w:cs="StarSymbol, 'Arial Unicode MS'"/>
      <w:sz w:val="18"/>
      <w:szCs w:val="18"/>
    </w:rPr>
  </w:style>
  <w:style w:type="character" w:customStyle="1" w:styleId="WW8Num6z1">
    <w:name w:val="WW8Num6z1"/>
    <w:qFormat/>
    <w:rPr>
      <w:rFonts w:ascii="Wingdings 2" w:hAnsi="Wingdings 2" w:cs="StarSymbol, 'Arial Unicode MS'"/>
      <w:sz w:val="18"/>
      <w:szCs w:val="18"/>
    </w:rPr>
  </w:style>
  <w:style w:type="character" w:customStyle="1" w:styleId="WW8Num7z1">
    <w:name w:val="WW8Num7z1"/>
    <w:qFormat/>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8Num8z0">
    <w:name w:val="WW8Num8z0"/>
    <w:qFormat/>
    <w:rPr>
      <w:rFonts w:ascii="StarSymbol, 'Arial Unicode MS'" w:hAnsi="StarSymbol, 'Arial Unicode MS'" w:cs="StarSymbol, 'Arial Unicode MS'"/>
      <w:sz w:val="18"/>
      <w:szCs w:val="18"/>
    </w:rPr>
  </w:style>
  <w:style w:type="character" w:customStyle="1" w:styleId="WW8Num8z1">
    <w:name w:val="WW8Num8z1"/>
    <w:qFormat/>
    <w:rPr>
      <w:rFonts w:ascii="Wingdings 2" w:hAnsi="Wingdings 2" w:cs="StarSymbol, 'Arial Unicode MS'"/>
      <w:sz w:val="18"/>
      <w:szCs w:val="18"/>
    </w:rPr>
  </w:style>
  <w:style w:type="character" w:customStyle="1" w:styleId="WW8Num9z0">
    <w:name w:val="WW8Num9z0"/>
    <w:qFormat/>
    <w:rPr>
      <w:rFonts w:ascii="StarSymbol, 'Arial Unicode MS'" w:hAnsi="StarSymbol, 'Arial Unicode MS'" w:cs="StarSymbol, 'Arial Unicode MS'"/>
      <w:sz w:val="18"/>
      <w:szCs w:val="18"/>
    </w:rPr>
  </w:style>
  <w:style w:type="character" w:customStyle="1" w:styleId="WW8Num9z1">
    <w:name w:val="WW8Num9z1"/>
    <w:qFormat/>
    <w:rPr>
      <w:rFonts w:ascii="Wingdings 2" w:hAnsi="Wingdings 2" w:cs="StarSymbol, 'Arial Unicode MS'"/>
      <w:sz w:val="18"/>
      <w:szCs w:val="18"/>
    </w:rPr>
  </w:style>
  <w:style w:type="character" w:customStyle="1" w:styleId="WW8Num10z1">
    <w:name w:val="WW8Num10z1"/>
    <w:qFormat/>
    <w:rPr>
      <w:rFonts w:ascii="Wingdings 2" w:hAnsi="Wingdings 2" w:cs="StarSymbol, 'Arial Unicode MS'"/>
      <w:sz w:val="18"/>
      <w:szCs w:val="18"/>
    </w:rPr>
  </w:style>
  <w:style w:type="character" w:customStyle="1" w:styleId="WW8Num11z0">
    <w:name w:val="WW8Num11z0"/>
    <w:qFormat/>
    <w:rPr>
      <w:rFonts w:ascii="StarSymbol, 'Arial Unicode MS'" w:hAnsi="StarSymbol, 'Arial Unicode MS'" w:cs="StarSymbol, 'Arial Unicode MS'"/>
      <w:sz w:val="18"/>
      <w:szCs w:val="18"/>
    </w:rPr>
  </w:style>
  <w:style w:type="character" w:customStyle="1" w:styleId="WW8Num11z1">
    <w:name w:val="WW8Num11z1"/>
    <w:qFormat/>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Smbolosdenumerao">
    <w:name w:val="Símbolos de numeração"/>
    <w:qFormat/>
    <w:rsid w:val="00721E9D"/>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Pr>
      <w:color w:val="0000FF"/>
      <w:u w:val="single"/>
    </w:rPr>
  </w:style>
  <w:style w:type="character" w:customStyle="1" w:styleId="RTFNum291">
    <w:name w:val="RTF_Num 29 1"/>
    <w:qFormat/>
  </w:style>
  <w:style w:type="character" w:customStyle="1" w:styleId="RTFNum131">
    <w:name w:val="RTF_Num 13 1"/>
    <w:qFormat/>
  </w:style>
  <w:style w:type="character" w:customStyle="1" w:styleId="RTFNum21">
    <w:name w:val="RTF_Num 2 1"/>
    <w:qFormat/>
    <w:rPr>
      <w:rFonts w:ascii="Arial" w:hAnsi="Arial"/>
    </w:rPr>
  </w:style>
  <w:style w:type="character" w:customStyle="1" w:styleId="RTFNum31">
    <w:name w:val="RTF_Num 3 1"/>
    <w:qFormat/>
    <w:rPr>
      <w:rFonts w:ascii="Times New Roman" w:hAnsi="Times New Roman"/>
    </w:rPr>
  </w:style>
  <w:style w:type="character" w:customStyle="1" w:styleId="RTFNum41">
    <w:name w:val="RTF_Num 4 1"/>
    <w:qFormat/>
    <w:rPr>
      <w:rFonts w:ascii="Times New Roman" w:hAnsi="Times New Roman"/>
    </w:rPr>
  </w:style>
  <w:style w:type="character" w:customStyle="1" w:styleId="RTFNum51">
    <w:name w:val="RTF_Num 5 1"/>
    <w:qFormat/>
    <w:rPr>
      <w:rFonts w:ascii="Times New Roman" w:hAnsi="Times New Roman"/>
    </w:rPr>
  </w:style>
  <w:style w:type="character" w:customStyle="1" w:styleId="RTFNum61">
    <w:name w:val="RTF_Num 6 1"/>
    <w:qFormat/>
    <w:rPr>
      <w:rFonts w:ascii="Times New Roman" w:hAnsi="Times New Roman"/>
    </w:rPr>
  </w:style>
  <w:style w:type="character" w:customStyle="1" w:styleId="RTFNum71">
    <w:name w:val="RTF_Num 7 1"/>
    <w:qFormat/>
    <w:rPr>
      <w:rFonts w:ascii="Arial" w:hAnsi="Arial"/>
    </w:rPr>
  </w:style>
  <w:style w:type="character" w:customStyle="1" w:styleId="RTFNum81">
    <w:name w:val="RTF_Num 8 1"/>
    <w:qFormat/>
    <w:rPr>
      <w:rFonts w:ascii="Arial" w:hAnsi="Arial"/>
    </w:rPr>
  </w:style>
  <w:style w:type="character" w:customStyle="1" w:styleId="RTFNum91">
    <w:name w:val="RTF_Num 9 1"/>
    <w:qFormat/>
    <w:rPr>
      <w:rFonts w:ascii="Times New Roman" w:hAnsi="Times New Roman"/>
    </w:rPr>
  </w:style>
  <w:style w:type="character" w:customStyle="1" w:styleId="RTFNum101">
    <w:name w:val="RTF_Num 10 1"/>
    <w:qFormat/>
    <w:rPr>
      <w:rFonts w:ascii="Times New Roman" w:hAnsi="Times New Roman"/>
    </w:rPr>
  </w:style>
  <w:style w:type="character" w:customStyle="1" w:styleId="RTFNum111">
    <w:name w:val="RTF_Num 11 1"/>
    <w:qFormat/>
    <w:rPr>
      <w:rFonts w:ascii="Arial" w:hAnsi="Arial"/>
    </w:rPr>
  </w:style>
  <w:style w:type="character" w:customStyle="1" w:styleId="RTFNum121">
    <w:name w:val="RTF_Num 12 1"/>
    <w:qFormat/>
    <w:rPr>
      <w:rFonts w:ascii="Arial" w:hAnsi="Arial"/>
    </w:rPr>
  </w:style>
  <w:style w:type="character" w:customStyle="1" w:styleId="RTFNum141">
    <w:name w:val="RTF_Num 14 1"/>
    <w:qFormat/>
    <w:rPr>
      <w:rFonts w:ascii="Arial" w:hAnsi="Arial"/>
    </w:rPr>
  </w:style>
  <w:style w:type="character" w:customStyle="1" w:styleId="RTFNum151">
    <w:name w:val="RTF_Num 15 1"/>
    <w:qFormat/>
    <w:rPr>
      <w:rFonts w:ascii="Arial" w:hAnsi="Arial"/>
    </w:rPr>
  </w:style>
  <w:style w:type="character" w:customStyle="1" w:styleId="RTFNum161">
    <w:name w:val="RTF_Num 16 1"/>
    <w:qFormat/>
    <w:rPr>
      <w:rFonts w:ascii="Arial" w:hAnsi="Arial"/>
    </w:rPr>
  </w:style>
  <w:style w:type="character" w:customStyle="1" w:styleId="RTFNum171">
    <w:name w:val="RTF_Num 17 1"/>
    <w:qFormat/>
    <w:rPr>
      <w:rFonts w:ascii="Arial" w:hAnsi="Arial"/>
    </w:rPr>
  </w:style>
  <w:style w:type="character" w:customStyle="1" w:styleId="RTFNum181">
    <w:name w:val="RTF_Num 18 1"/>
    <w:qFormat/>
    <w:rPr>
      <w:rFonts w:ascii="Arial" w:hAnsi="Arial"/>
    </w:rPr>
  </w:style>
  <w:style w:type="character" w:customStyle="1" w:styleId="Normal2">
    <w:name w:val="Normal2"/>
    <w:qFormat/>
    <w:rPr>
      <w:rFonts w:ascii="Verdana" w:hAnsi="Verdana"/>
      <w:sz w:val="18"/>
      <w:szCs w:val="18"/>
      <w:lang w:val="pt-BR"/>
    </w:rPr>
  </w:style>
  <w:style w:type="character" w:customStyle="1" w:styleId="nfaseforte">
    <w:name w:val="Ênfase forte"/>
    <w:qFormat/>
    <w:rPr>
      <w:b/>
      <w:bCs/>
      <w:sz w:val="24"/>
      <w:szCs w:val="24"/>
      <w:lang w:val="en-US" w:eastAsia="en-US"/>
    </w:rPr>
  </w:style>
  <w:style w:type="character" w:customStyle="1" w:styleId="VisitedInternetLink">
    <w:name w:val="Visited Internet Link"/>
    <w:qFormat/>
    <w:rPr>
      <w:color w:val="800000"/>
      <w:u w:val="single"/>
    </w:rPr>
  </w:style>
  <w:style w:type="character" w:customStyle="1" w:styleId="WW8Num11z3">
    <w:name w:val="WW8Num11z3"/>
    <w:qFormat/>
    <w:rPr>
      <w:rFonts w:ascii="Symbol" w:hAnsi="Symbol" w:cs="Symbol"/>
    </w:rPr>
  </w:style>
  <w:style w:type="character" w:customStyle="1" w:styleId="WW8Num110z3">
    <w:name w:val="WW8Num110z3"/>
    <w:qFormat/>
    <w:rPr>
      <w:rFonts w:ascii="Symbol" w:hAnsi="Symbol" w:cs="Symbol"/>
    </w:rPr>
  </w:style>
  <w:style w:type="character" w:customStyle="1" w:styleId="WW8Num110z1">
    <w:name w:val="WW8Num110z1"/>
    <w:qFormat/>
    <w:rPr>
      <w:rFonts w:ascii="Arial" w:hAnsi="Arial" w:cs="Arial"/>
      <w:b/>
      <w:color w:val="000000"/>
      <w:sz w:val="22"/>
      <w:u w:val="none"/>
    </w:rPr>
  </w:style>
  <w:style w:type="character" w:customStyle="1" w:styleId="WW8Num110z0">
    <w:name w:val="WW8Num110z0"/>
    <w:qFormat/>
    <w:rPr>
      <w:b/>
    </w:rPr>
  </w:style>
  <w:style w:type="character" w:customStyle="1" w:styleId="WW8Num90z3">
    <w:name w:val="WW8Num90z3"/>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0">
    <w:name w:val="WW8Num90z0"/>
    <w:qFormat/>
    <w:rPr>
      <w:rFonts w:ascii="Symbol" w:hAnsi="Symbol" w:cs="Symbol"/>
    </w:rPr>
  </w:style>
  <w:style w:type="character" w:customStyle="1" w:styleId="WW8Num108z3">
    <w:name w:val="WW8Num108z3"/>
    <w:qFormat/>
    <w:rPr>
      <w:b/>
    </w:rPr>
  </w:style>
  <w:style w:type="character" w:customStyle="1" w:styleId="WW8Num108z1">
    <w:name w:val="WW8Num108z1"/>
    <w:qFormat/>
    <w:rPr>
      <w:b/>
      <w:color w:val="000000"/>
      <w:u w:val="none"/>
    </w:rPr>
  </w:style>
  <w:style w:type="character" w:customStyle="1" w:styleId="WW8Num108z0">
    <w:name w:val="WW8Num108z0"/>
    <w:qFormat/>
    <w:rPr>
      <w:b/>
      <w:u w:val="none"/>
    </w:rPr>
  </w:style>
  <w:style w:type="character" w:customStyle="1" w:styleId="WW8Num68z3">
    <w:name w:val="WW8Num68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0">
    <w:name w:val="WW8Num68z0"/>
    <w:qFormat/>
    <w:rPr>
      <w:rFonts w:ascii="Symbol" w:hAnsi="Symbol" w:cs="Symbol"/>
      <w:color w:val="000000"/>
    </w:rPr>
  </w:style>
  <w:style w:type="character" w:customStyle="1" w:styleId="WW8Num83z3">
    <w:name w:val="WW8Num83z3"/>
    <w:qFormat/>
    <w:rPr>
      <w:rFonts w:ascii="Symbol" w:hAnsi="Symbol" w:cs="Symbol"/>
    </w:rPr>
  </w:style>
  <w:style w:type="character" w:customStyle="1" w:styleId="WW8Num83z1">
    <w:name w:val="WW8Num83z1"/>
    <w:qFormat/>
    <w:rPr>
      <w:rFonts w:ascii="Courier New" w:hAnsi="Courier New" w:cs="Courier New"/>
    </w:rPr>
  </w:style>
  <w:style w:type="character" w:customStyle="1" w:styleId="WW8Num83z0">
    <w:name w:val="WW8Num83z0"/>
    <w:qFormat/>
    <w:rPr>
      <w:rFonts w:ascii="Symbol" w:hAnsi="Symbol" w:cs="Symbol"/>
    </w:rPr>
  </w:style>
  <w:style w:type="character" w:customStyle="1" w:styleId="WW8Num113z3">
    <w:name w:val="WW8Num113z3"/>
    <w:qFormat/>
    <w:rPr>
      <w:rFonts w:ascii="Symbol" w:hAnsi="Symbol" w:cs="Symbol"/>
    </w:rPr>
  </w:style>
  <w:style w:type="character" w:customStyle="1" w:styleId="WW8Num113z1">
    <w:name w:val="WW8Num113z1"/>
    <w:qFormat/>
    <w:rPr>
      <w:b/>
      <w:color w:val="000000"/>
      <w:sz w:val="22"/>
      <w:u w:val="none"/>
    </w:rPr>
  </w:style>
  <w:style w:type="character" w:customStyle="1" w:styleId="WW8Num113z0">
    <w:name w:val="WW8Num113z0"/>
    <w:qFormat/>
    <w:rPr>
      <w:rFonts w:ascii="Symbol" w:hAnsi="Symbol" w:cs="Symbol"/>
    </w:rPr>
  </w:style>
  <w:style w:type="character" w:customStyle="1" w:styleId="WW8Num32z3">
    <w:name w:val="WW8Num32z3"/>
    <w:qFormat/>
    <w:rPr>
      <w:rFonts w:ascii="Symbol" w:hAnsi="Symbol" w:cs="Symbol"/>
    </w:rPr>
  </w:style>
  <w:style w:type="character" w:customStyle="1" w:styleId="WW8Num32z1">
    <w:name w:val="WW8Num32z1"/>
    <w:qFormat/>
    <w:rPr>
      <w:b/>
      <w:color w:val="000000"/>
    </w:rPr>
  </w:style>
  <w:style w:type="character" w:customStyle="1" w:styleId="WW8Num45z3">
    <w:name w:val="WW8Num45z3"/>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98z3">
    <w:name w:val="WW8Num98z3"/>
    <w:qFormat/>
    <w:rPr>
      <w:rFonts w:ascii="Symbol" w:hAnsi="Symbol" w:cs="Symbol"/>
    </w:rPr>
  </w:style>
  <w:style w:type="character" w:customStyle="1" w:styleId="WW8Num98z1">
    <w:name w:val="WW8Num98z1"/>
    <w:qFormat/>
    <w:rPr>
      <w:rFonts w:ascii="Courier New" w:hAnsi="Courier New" w:cs="Courier New"/>
    </w:rPr>
  </w:style>
  <w:style w:type="character" w:customStyle="1" w:styleId="WW8Num98z0">
    <w:name w:val="WW8Num98z0"/>
    <w:qFormat/>
    <w:rPr>
      <w:rFonts w:ascii="Symbol" w:hAnsi="Symbol" w:cs="Symbol"/>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WW8Num2z4">
    <w:name w:val="WW8Num2z4"/>
    <w:qFormat/>
    <w:rPr>
      <w:rFonts w:ascii="Symbol" w:hAnsi="Symbol" w:cs="StarSymbol, 'Arial Unicode MS'"/>
      <w:sz w:val="18"/>
      <w:szCs w:val="18"/>
    </w:rPr>
  </w:style>
  <w:style w:type="character" w:customStyle="1" w:styleId="WW8Num13z4">
    <w:name w:val="WW8Num13z4"/>
    <w:qFormat/>
    <w:rPr>
      <w:rFonts w:ascii="Symbol" w:hAnsi="Symbol" w:cs="StarSymbol, 'Arial Unicode MS'"/>
      <w:sz w:val="18"/>
      <w:szCs w:val="18"/>
    </w:rPr>
  </w:style>
  <w:style w:type="character" w:customStyle="1" w:styleId="WW8Num11z4">
    <w:name w:val="WW8Num11z4"/>
    <w:qFormat/>
    <w:rPr>
      <w:rFonts w:ascii="Symbol" w:hAnsi="Symbol" w:cs="StarSymbol, 'Arial Unicode MS'"/>
      <w:sz w:val="18"/>
      <w:szCs w:val="18"/>
    </w:rPr>
  </w:style>
  <w:style w:type="character" w:customStyle="1" w:styleId="WW8Num6z4">
    <w:name w:val="WW8Num6z4"/>
    <w:qFormat/>
    <w:rPr>
      <w:rFonts w:ascii="Symbol" w:hAnsi="Symbol" w:cs="StarSymbol, 'Arial Unicode MS'"/>
      <w:sz w:val="18"/>
      <w:szCs w:val="18"/>
    </w:rPr>
  </w:style>
  <w:style w:type="character" w:customStyle="1" w:styleId="WW8Num4z4">
    <w:name w:val="WW8Num4z4"/>
    <w:qFormat/>
    <w:rPr>
      <w:rFonts w:ascii="Symbol" w:hAnsi="Symbol" w:cs="StarSymbol, 'Arial Unicode MS'"/>
      <w:sz w:val="18"/>
      <w:szCs w:val="18"/>
    </w:rPr>
  </w:style>
  <w:style w:type="character" w:customStyle="1" w:styleId="WW8Num3z0">
    <w:name w:val="WW8Num3z0"/>
    <w:qFormat/>
    <w:rPr>
      <w:rFonts w:ascii="Symbol" w:hAnsi="Symbol" w:cs="StarSymbol, 'Arial Unicode MS'"/>
      <w:sz w:val="18"/>
      <w:szCs w:val="18"/>
    </w:rPr>
  </w:style>
  <w:style w:type="character" w:customStyle="1" w:styleId="WW8Num38ztrue">
    <w:name w:val="WW8Num38ztrue"/>
    <w:qFormat/>
  </w:style>
  <w:style w:type="character" w:customStyle="1" w:styleId="WW8Num38z0">
    <w:name w:val="WW8Num38z0"/>
    <w:qFormat/>
    <w:rPr>
      <w:rFonts w:ascii="Trebuchet MS" w:hAnsi="Trebuchet MS" w:cs="Trebuchet MS"/>
      <w:b w:val="0"/>
      <w:bCs w:val="0"/>
      <w:sz w:val="20"/>
      <w:szCs w:val="20"/>
    </w:rPr>
  </w:style>
  <w:style w:type="character" w:customStyle="1" w:styleId="WW8Num37ztrue">
    <w:name w:val="WW8Num37ztrue"/>
    <w:qFormat/>
  </w:style>
  <w:style w:type="character" w:customStyle="1" w:styleId="WW8Num37z0">
    <w:name w:val="WW8Num37z0"/>
    <w:qFormat/>
    <w:rPr>
      <w:rFonts w:ascii="Trebuchet MS" w:hAnsi="Trebuchet MS" w:cs="Trebuchet MS"/>
      <w:b w:val="0"/>
      <w:bCs w:val="0"/>
      <w:sz w:val="20"/>
      <w:szCs w:val="20"/>
    </w:rPr>
  </w:style>
  <w:style w:type="character" w:customStyle="1" w:styleId="WW8Num36ztrue">
    <w:name w:val="WW8Num36ztrue"/>
    <w:qFormat/>
  </w:style>
  <w:style w:type="character" w:customStyle="1" w:styleId="WW8Num36z0">
    <w:name w:val="WW8Num36z0"/>
    <w:qFormat/>
    <w:rPr>
      <w:rFonts w:ascii="Trebuchet MS" w:hAnsi="Trebuchet MS" w:cs="Trebuchet MS"/>
      <w:b w:val="0"/>
      <w:bCs w:val="0"/>
      <w:sz w:val="20"/>
      <w:szCs w:val="20"/>
    </w:rPr>
  </w:style>
  <w:style w:type="character" w:customStyle="1" w:styleId="WW8Num35ztrue">
    <w:name w:val="WW8Num35ztrue"/>
    <w:qFormat/>
  </w:style>
  <w:style w:type="character" w:customStyle="1" w:styleId="WW8Num35z0">
    <w:name w:val="WW8Num35z0"/>
    <w:qFormat/>
    <w:rPr>
      <w:rFonts w:ascii="Trebuchet MS" w:hAnsi="Trebuchet MS" w:cs="Trebuchet MS"/>
      <w:b w:val="0"/>
      <w:bCs w:val="0"/>
      <w:sz w:val="20"/>
      <w:szCs w:val="20"/>
    </w:rPr>
  </w:style>
  <w:style w:type="character" w:customStyle="1" w:styleId="WW8Num34ztrue">
    <w:name w:val="WW8Num34ztrue"/>
    <w:qFormat/>
  </w:style>
  <w:style w:type="character" w:customStyle="1" w:styleId="WW8Num34z0">
    <w:name w:val="WW8Num34z0"/>
    <w:qFormat/>
    <w:rPr>
      <w:rFonts w:ascii="Trebuchet MS" w:hAnsi="Trebuchet MS" w:cs="Trebuchet MS"/>
      <w:b w:val="0"/>
      <w:bCs w:val="0"/>
      <w:sz w:val="20"/>
      <w:szCs w:val="20"/>
    </w:rPr>
  </w:style>
  <w:style w:type="character" w:customStyle="1" w:styleId="WW8Num33ztrue">
    <w:name w:val="WW8Num33ztrue"/>
    <w:qFormat/>
  </w:style>
  <w:style w:type="character" w:customStyle="1" w:styleId="WW8Num33z0">
    <w:name w:val="WW8Num33z0"/>
    <w:qFormat/>
    <w:rPr>
      <w:rFonts w:ascii="Trebuchet MS" w:hAnsi="Trebuchet MS" w:cs="Trebuchet MS"/>
      <w:b w:val="0"/>
      <w:bCs w:val="0"/>
      <w:sz w:val="20"/>
      <w:szCs w:val="20"/>
    </w:rPr>
  </w:style>
  <w:style w:type="character" w:customStyle="1" w:styleId="WW8Num32ztrue">
    <w:name w:val="WW8Num32ztrue"/>
    <w:qFormat/>
  </w:style>
  <w:style w:type="character" w:customStyle="1" w:styleId="WW8Num32z0">
    <w:name w:val="WW8Num32z0"/>
    <w:qFormat/>
    <w:rPr>
      <w:rFonts w:ascii="Symbol" w:hAnsi="Symbol" w:cs="Symbol"/>
    </w:rPr>
  </w:style>
  <w:style w:type="character" w:customStyle="1" w:styleId="WW8Num31ztrue">
    <w:name w:val="WW8Num31ztrue"/>
    <w:qFormat/>
  </w:style>
  <w:style w:type="character" w:customStyle="1" w:styleId="WW8Num31z0">
    <w:name w:val="WW8Num31z0"/>
    <w:qFormat/>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style>
  <w:style w:type="character" w:customStyle="1" w:styleId="WW8Num30z0">
    <w:name w:val="WW8Num30z0"/>
    <w:qFormat/>
    <w:rPr>
      <w:rFonts w:ascii="Trebuchet MS" w:hAnsi="Trebuchet MS" w:cs="Trebuchet MS"/>
      <w:b w:val="0"/>
      <w:bCs w:val="0"/>
      <w:sz w:val="20"/>
      <w:szCs w:val="20"/>
    </w:rPr>
  </w:style>
  <w:style w:type="character" w:customStyle="1" w:styleId="WW8Num29ztrue">
    <w:name w:val="WW8Num29ztrue"/>
    <w:qFormat/>
  </w:style>
  <w:style w:type="character" w:customStyle="1" w:styleId="WW8Num29z0">
    <w:name w:val="WW8Num29z0"/>
    <w:qFormat/>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style>
  <w:style w:type="character" w:customStyle="1" w:styleId="WW8Num28z0">
    <w:name w:val="WW8Num28z0"/>
    <w:qFormat/>
    <w:rPr>
      <w:rFonts w:ascii="Trebuchet MS" w:hAnsi="Trebuchet MS" w:cs="Trebuchet MS"/>
      <w:b w:val="0"/>
      <w:bCs w:val="0"/>
      <w:sz w:val="20"/>
      <w:szCs w:val="20"/>
    </w:rPr>
  </w:style>
  <w:style w:type="character" w:customStyle="1" w:styleId="WW8Num27ztrue">
    <w:name w:val="WW8Num27ztrue"/>
    <w:qFormat/>
  </w:style>
  <w:style w:type="character" w:customStyle="1" w:styleId="WW8Num27z0">
    <w:name w:val="WW8Num27z0"/>
    <w:qFormat/>
    <w:rPr>
      <w:rFonts w:ascii="Trebuchet MS" w:hAnsi="Trebuchet MS" w:cs="Trebuchet MS"/>
      <w:b w:val="0"/>
      <w:bCs w:val="0"/>
      <w:sz w:val="20"/>
      <w:szCs w:val="20"/>
    </w:rPr>
  </w:style>
  <w:style w:type="character" w:customStyle="1" w:styleId="WW8Num26ztrue">
    <w:name w:val="WW8Num26ztrue"/>
    <w:qFormat/>
  </w:style>
  <w:style w:type="character" w:customStyle="1" w:styleId="WW8Num26z0">
    <w:name w:val="WW8Num26z0"/>
    <w:qFormat/>
    <w:rPr>
      <w:rFonts w:ascii="Trebuchet MS" w:hAnsi="Trebuchet MS" w:cs="Trebuchet MS"/>
      <w:b w:val="0"/>
      <w:bCs w:val="0"/>
      <w:sz w:val="20"/>
      <w:szCs w:val="20"/>
    </w:rPr>
  </w:style>
  <w:style w:type="character" w:customStyle="1" w:styleId="WW8Num25ztrue">
    <w:name w:val="WW8Num25ztrue"/>
    <w:qFormat/>
  </w:style>
  <w:style w:type="character" w:customStyle="1" w:styleId="WW8Num25z0">
    <w:name w:val="WW8Num25z0"/>
    <w:qFormat/>
    <w:rPr>
      <w:rFonts w:ascii="Trebuchet MS" w:hAnsi="Trebuchet MS" w:cs="Trebuchet MS"/>
      <w:b w:val="0"/>
      <w:bCs w:val="0"/>
      <w:sz w:val="20"/>
      <w:szCs w:val="20"/>
    </w:rPr>
  </w:style>
  <w:style w:type="character" w:customStyle="1" w:styleId="WW8Num24ztrue">
    <w:name w:val="WW8Num24ztrue"/>
    <w:qFormat/>
  </w:style>
  <w:style w:type="character" w:customStyle="1" w:styleId="WW8Num24z0">
    <w:name w:val="WW8Num24z0"/>
    <w:qFormat/>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style>
  <w:style w:type="character" w:customStyle="1" w:styleId="WW8Num23z0">
    <w:name w:val="WW8Num23z0"/>
    <w:qFormat/>
    <w:rPr>
      <w:rFonts w:ascii="Trebuchet MS" w:hAnsi="Trebuchet MS" w:cs="Trebuchet MS"/>
      <w:b w:val="0"/>
      <w:bCs w:val="0"/>
      <w:sz w:val="20"/>
      <w:szCs w:val="20"/>
    </w:rPr>
  </w:style>
  <w:style w:type="character" w:customStyle="1" w:styleId="WW8Num22ztrue">
    <w:name w:val="WW8Num22ztrue"/>
    <w:qFormat/>
  </w:style>
  <w:style w:type="character" w:customStyle="1" w:styleId="WW8Num22z0">
    <w:name w:val="WW8Num22z0"/>
    <w:qFormat/>
    <w:rPr>
      <w:rFonts w:ascii="Trebuchet MS" w:hAnsi="Trebuchet MS" w:cs="Trebuchet MS"/>
      <w:b w:val="0"/>
      <w:bCs w:val="0"/>
      <w:sz w:val="20"/>
      <w:szCs w:val="20"/>
    </w:rPr>
  </w:style>
  <w:style w:type="character" w:customStyle="1" w:styleId="WW8Num21ztrue">
    <w:name w:val="WW8Num21ztrue"/>
    <w:qFormat/>
  </w:style>
  <w:style w:type="character" w:customStyle="1" w:styleId="WW8Num21z0">
    <w:name w:val="WW8Num21z0"/>
    <w:qFormat/>
    <w:rPr>
      <w:rFonts w:ascii="Trebuchet MS" w:hAnsi="Trebuchet MS" w:cs="Trebuchet MS"/>
      <w:b w:val="0"/>
      <w:bCs w:val="0"/>
      <w:sz w:val="20"/>
      <w:szCs w:val="20"/>
    </w:rPr>
  </w:style>
  <w:style w:type="character" w:customStyle="1" w:styleId="WW8Num20ztrue">
    <w:name w:val="WW8Num20ztrue"/>
    <w:qFormat/>
  </w:style>
  <w:style w:type="character" w:customStyle="1" w:styleId="WW8Num20z0">
    <w:name w:val="WW8Num20z0"/>
    <w:qFormat/>
    <w:rPr>
      <w:b w:val="0"/>
      <w:bCs w:val="0"/>
    </w:rPr>
  </w:style>
  <w:style w:type="character" w:customStyle="1" w:styleId="WW8Num19ztrue">
    <w:name w:val="WW8Num19ztrue"/>
    <w:qFormat/>
  </w:style>
  <w:style w:type="character" w:customStyle="1" w:styleId="WW8Num19z0">
    <w:name w:val="WW8Num19z0"/>
    <w:qFormat/>
    <w:rPr>
      <w:b w:val="0"/>
      <w:bCs w:val="0"/>
    </w:rPr>
  </w:style>
  <w:style w:type="character" w:customStyle="1" w:styleId="WW8Num18ztrue">
    <w:name w:val="WW8Num18ztrue"/>
    <w:qFormat/>
  </w:style>
  <w:style w:type="character" w:customStyle="1" w:styleId="WW8Num18z0">
    <w:name w:val="WW8Num18z0"/>
    <w:qFormat/>
    <w:rPr>
      <w:rFonts w:ascii="Trebuchet MS" w:hAnsi="Trebuchet MS" w:cs="Trebuchet MS"/>
      <w:b w:val="0"/>
      <w:bCs w:val="0"/>
      <w:sz w:val="20"/>
      <w:szCs w:val="20"/>
    </w:rPr>
  </w:style>
  <w:style w:type="character" w:customStyle="1" w:styleId="WW8Num17ztrue">
    <w:name w:val="WW8Num17ztrue"/>
    <w:qFormat/>
  </w:style>
  <w:style w:type="character" w:customStyle="1" w:styleId="WW8Num17z0">
    <w:name w:val="WW8Num17z0"/>
    <w:qFormat/>
    <w:rPr>
      <w:rFonts w:ascii="Trebuchet MS" w:hAnsi="Trebuchet MS" w:cs="Trebuchet MS"/>
      <w:b w:val="0"/>
      <w:bCs w:val="0"/>
      <w:sz w:val="20"/>
      <w:szCs w:val="20"/>
    </w:rPr>
  </w:style>
  <w:style w:type="character" w:customStyle="1" w:styleId="WW8Num16ztrue">
    <w:name w:val="WW8Num16ztrue"/>
    <w:qFormat/>
  </w:style>
  <w:style w:type="character" w:customStyle="1" w:styleId="WW8Num16z0">
    <w:name w:val="WW8Num16z0"/>
    <w:qFormat/>
    <w:rPr>
      <w:rFonts w:ascii="Trebuchet MS" w:hAnsi="Trebuchet MS" w:cs="Trebuchet MS"/>
      <w:b w:val="0"/>
      <w:bCs w:val="0"/>
      <w:sz w:val="20"/>
      <w:szCs w:val="20"/>
    </w:rPr>
  </w:style>
  <w:style w:type="character" w:customStyle="1" w:styleId="WW8Num15ztrue">
    <w:name w:val="WW8Num15ztrue"/>
    <w:qFormat/>
  </w:style>
  <w:style w:type="character" w:customStyle="1" w:styleId="WW8Num15z0">
    <w:name w:val="WW8Num15z0"/>
    <w:qFormat/>
    <w:rPr>
      <w:rFonts w:ascii="Trebuchet MS" w:hAnsi="Trebuchet MS" w:cs="Trebuchet MS"/>
      <w:b w:val="0"/>
      <w:bCs w:val="0"/>
      <w:sz w:val="20"/>
      <w:szCs w:val="20"/>
    </w:rPr>
  </w:style>
  <w:style w:type="character" w:customStyle="1" w:styleId="WW8Num14ztrue">
    <w:name w:val="WW8Num14ztrue"/>
    <w:qFormat/>
  </w:style>
  <w:style w:type="character" w:customStyle="1" w:styleId="WW8Num14z0">
    <w:name w:val="WW8Num14z0"/>
    <w:qFormat/>
    <w:rPr>
      <w:rFonts w:ascii="Trebuchet MS" w:hAnsi="Trebuchet MS" w:cs="Trebuchet MS"/>
      <w:b w:val="0"/>
      <w:bCs w:val="0"/>
      <w:sz w:val="20"/>
      <w:szCs w:val="20"/>
    </w:rPr>
  </w:style>
  <w:style w:type="character" w:customStyle="1" w:styleId="WW8Num13ztrue">
    <w:name w:val="WW8Num13ztrue"/>
    <w:qFormat/>
  </w:style>
  <w:style w:type="character" w:customStyle="1" w:styleId="WW8Num12ztrue">
    <w:name w:val="WW8Num12ztrue"/>
    <w:qFormat/>
  </w:style>
  <w:style w:type="character" w:customStyle="1" w:styleId="WW8Num11ztrue">
    <w:name w:val="WW8Num11ztrue"/>
    <w:qFormat/>
  </w:style>
  <w:style w:type="character" w:customStyle="1" w:styleId="WW8Num10ztrue">
    <w:name w:val="WW8Num10ztrue"/>
    <w:qFormat/>
  </w:style>
  <w:style w:type="character" w:customStyle="1" w:styleId="WW8Num9ztrue">
    <w:name w:val="WW8Num9ztrue"/>
    <w:qFormat/>
  </w:style>
  <w:style w:type="character" w:customStyle="1" w:styleId="WW8Num8ztrue">
    <w:name w:val="WW8Num8ztrue"/>
    <w:qFormat/>
  </w:style>
  <w:style w:type="character" w:customStyle="1" w:styleId="WW8Num7ztrue">
    <w:name w:val="WW8Num7ztrue"/>
    <w:qFormat/>
  </w:style>
  <w:style w:type="character" w:customStyle="1" w:styleId="WW8Num6ztrue">
    <w:name w:val="WW8Num6ztrue"/>
    <w:qFormat/>
  </w:style>
  <w:style w:type="character" w:customStyle="1" w:styleId="WW8Num5ztrue">
    <w:name w:val="WW8Num5ztrue"/>
    <w:qFormat/>
  </w:style>
  <w:style w:type="character" w:customStyle="1" w:styleId="WW8Num4ztrue">
    <w:name w:val="WW8Num4ztrue"/>
    <w:qFormat/>
  </w:style>
  <w:style w:type="character" w:customStyle="1" w:styleId="WW8Num3z4">
    <w:name w:val="WW8Num3z4"/>
    <w:qFormat/>
    <w:rPr>
      <w:rFonts w:ascii="Symbol" w:hAnsi="Symbol" w:cs="StarSymbol, 'Arial Unicode MS'"/>
      <w:sz w:val="18"/>
      <w:szCs w:val="18"/>
    </w:rPr>
  </w:style>
  <w:style w:type="character" w:customStyle="1" w:styleId="WW8Num3ztrue">
    <w:name w:val="WW8Num3ztrue"/>
    <w:qFormat/>
    <w:rPr>
      <w:rFonts w:ascii="Trebuchet MS" w:hAnsi="Trebuchet MS" w:cs="Trebuchet MS"/>
      <w:i w:val="0"/>
      <w:sz w:val="20"/>
      <w:szCs w:val="20"/>
      <w:shd w:val="clear" w:color="auto" w:fill="FFFFFF"/>
      <w:lang w:val="en-US" w:eastAsia="en-US"/>
    </w:rPr>
  </w:style>
  <w:style w:type="character" w:customStyle="1" w:styleId="WW8Num3zfalse">
    <w:name w:val="WW8Num3zfalse"/>
    <w:qFormat/>
  </w:style>
  <w:style w:type="character" w:customStyle="1" w:styleId="WW8Num1ztrue">
    <w:name w:val="WW8Num1ztrue"/>
    <w:qFormat/>
  </w:style>
  <w:style w:type="character" w:customStyle="1" w:styleId="WW8Num1zfalse">
    <w:name w:val="WW8Num1zfalse"/>
    <w:qFormat/>
  </w:style>
  <w:style w:type="character" w:customStyle="1" w:styleId="LinkdaInternet">
    <w:name w:val="Link da Internet"/>
    <w:basedOn w:val="Fontepargpadro"/>
    <w:uiPriority w:val="99"/>
    <w:rPr>
      <w:color w:val="0563C1"/>
      <w:u w:val="single"/>
    </w:rPr>
  </w:style>
  <w:style w:type="character" w:customStyle="1" w:styleId="CorpodetextoChar">
    <w:name w:val="Corpo de texto Char"/>
    <w:basedOn w:val="Fontepargpadro"/>
    <w:link w:val="Corpodetexto"/>
    <w:uiPriority w:val="1"/>
    <w:qFormat/>
    <w:rPr>
      <w:szCs w:val="21"/>
    </w:rPr>
  </w:style>
  <w:style w:type="character" w:styleId="Forte">
    <w:name w:val="Strong"/>
    <w:uiPriority w:val="22"/>
    <w:qFormat/>
    <w:rPr>
      <w:b/>
      <w:bCs/>
    </w:rPr>
  </w:style>
  <w:style w:type="character" w:customStyle="1" w:styleId="Fontepargpadro1">
    <w:name w:val="Fonte parág. padrão1"/>
    <w:qFormat/>
  </w:style>
  <w:style w:type="character" w:customStyle="1" w:styleId="WW8Num2zfalse">
    <w:name w:val="WW8Num2zfalse"/>
    <w:qFormat/>
    <w:rsid w:val="00721E9D"/>
  </w:style>
  <w:style w:type="character" w:customStyle="1" w:styleId="WW8Num2ztrue">
    <w:name w:val="WW8Num2ztrue"/>
    <w:qFormat/>
    <w:rsid w:val="00721E9D"/>
  </w:style>
  <w:style w:type="character" w:customStyle="1" w:styleId="WW8Num8z3">
    <w:name w:val="WW8Num8z3"/>
    <w:qFormat/>
    <w:rsid w:val="00721E9D"/>
    <w:rPr>
      <w:b/>
      <w:bCs/>
      <w:sz w:val="24"/>
      <w:szCs w:val="24"/>
    </w:rPr>
  </w:style>
  <w:style w:type="character" w:customStyle="1" w:styleId="WW8Num8z6">
    <w:name w:val="WW8Num8z6"/>
    <w:qFormat/>
    <w:rsid w:val="00721E9D"/>
    <w:rPr>
      <w:rFonts w:cs="Times New Roman"/>
    </w:rPr>
  </w:style>
  <w:style w:type="character" w:customStyle="1" w:styleId="WW8Num16zfalse">
    <w:name w:val="WW8Num16zfalse"/>
    <w:qFormat/>
    <w:rsid w:val="00721E9D"/>
  </w:style>
  <w:style w:type="character" w:customStyle="1" w:styleId="WW8Num1z0">
    <w:name w:val="WW8Num1z0"/>
    <w:qFormat/>
    <w:rsid w:val="00721E9D"/>
    <w:rPr>
      <w:rFonts w:ascii="Arial" w:eastAsia="Times New Roman" w:hAnsi="Arial" w:cs="Arial"/>
      <w:b w:val="0"/>
      <w:bCs/>
      <w:i w:val="0"/>
      <w:iCs w:val="0"/>
      <w:spacing w:val="30"/>
      <w:sz w:val="20"/>
      <w:szCs w:val="20"/>
      <w:lang w:val="pt-BR" w:bidi="ar-SA"/>
    </w:rPr>
  </w:style>
  <w:style w:type="character" w:customStyle="1" w:styleId="WW8Num2z2">
    <w:name w:val="WW8Num2z2"/>
    <w:qFormat/>
    <w:rsid w:val="00721E9D"/>
    <w:rPr>
      <w:b/>
      <w:bCs/>
    </w:rPr>
  </w:style>
  <w:style w:type="character" w:customStyle="1" w:styleId="WW8Num4zfalse">
    <w:name w:val="WW8Num4zfalse"/>
    <w:qFormat/>
    <w:rsid w:val="00721E9D"/>
  </w:style>
  <w:style w:type="character" w:customStyle="1" w:styleId="WW-WW8Num4ztrue">
    <w:name w:val="WW-WW8Num4ztrue"/>
    <w:qFormat/>
    <w:rsid w:val="00721E9D"/>
  </w:style>
  <w:style w:type="character" w:customStyle="1" w:styleId="WW-WW8Num4ztrue1">
    <w:name w:val="WW-WW8Num4ztrue1"/>
    <w:qFormat/>
    <w:rsid w:val="00721E9D"/>
  </w:style>
  <w:style w:type="character" w:customStyle="1" w:styleId="WW-WW8Num4ztrue12">
    <w:name w:val="WW-WW8Num4ztrue12"/>
    <w:qFormat/>
    <w:rsid w:val="00721E9D"/>
  </w:style>
  <w:style w:type="character" w:customStyle="1" w:styleId="WW-WW8Num4ztrue123">
    <w:name w:val="WW-WW8Num4ztrue123"/>
    <w:qFormat/>
    <w:rsid w:val="00721E9D"/>
  </w:style>
  <w:style w:type="character" w:customStyle="1" w:styleId="WW-WW8Num4ztrue1234">
    <w:name w:val="WW-WW8Num4ztrue1234"/>
    <w:qFormat/>
    <w:rsid w:val="00721E9D"/>
  </w:style>
  <w:style w:type="character" w:customStyle="1" w:styleId="WW-WW8Num4ztrue12345">
    <w:name w:val="WW-WW8Num4ztrue12345"/>
    <w:qFormat/>
    <w:rsid w:val="00721E9D"/>
  </w:style>
  <w:style w:type="character" w:customStyle="1" w:styleId="WW-WW8Num4ztrue123456">
    <w:name w:val="WW-WW8Num4ztrue123456"/>
    <w:qFormat/>
    <w:rsid w:val="00721E9D"/>
  </w:style>
  <w:style w:type="character" w:customStyle="1" w:styleId="WW8Num6zfalse">
    <w:name w:val="WW8Num6zfalse"/>
    <w:qFormat/>
    <w:rsid w:val="00721E9D"/>
  </w:style>
  <w:style w:type="character" w:customStyle="1" w:styleId="WW-WW8Num6ztrue">
    <w:name w:val="WW-WW8Num6ztrue"/>
    <w:qFormat/>
    <w:rsid w:val="00721E9D"/>
  </w:style>
  <w:style w:type="character" w:customStyle="1" w:styleId="WW-WW8Num6ztrue1">
    <w:name w:val="WW-WW8Num6ztrue1"/>
    <w:qFormat/>
    <w:rsid w:val="00721E9D"/>
  </w:style>
  <w:style w:type="character" w:customStyle="1" w:styleId="WW-WW8Num6ztrue12">
    <w:name w:val="WW-WW8Num6ztrue12"/>
    <w:qFormat/>
    <w:rsid w:val="00721E9D"/>
  </w:style>
  <w:style w:type="character" w:customStyle="1" w:styleId="WW-WW8Num6ztrue123">
    <w:name w:val="WW-WW8Num6ztrue123"/>
    <w:qFormat/>
    <w:rsid w:val="00721E9D"/>
  </w:style>
  <w:style w:type="character" w:customStyle="1" w:styleId="WW-WW8Num6ztrue1234">
    <w:name w:val="WW-WW8Num6ztrue1234"/>
    <w:qFormat/>
    <w:rsid w:val="00721E9D"/>
  </w:style>
  <w:style w:type="character" w:customStyle="1" w:styleId="WW-WW8Num6ztrue12345">
    <w:name w:val="WW-WW8Num6ztrue12345"/>
    <w:qFormat/>
    <w:rsid w:val="00721E9D"/>
  </w:style>
  <w:style w:type="character" w:customStyle="1" w:styleId="WW-WW8Num6ztrue123456">
    <w:name w:val="WW-WW8Num6ztrue123456"/>
    <w:qFormat/>
    <w:rsid w:val="00721E9D"/>
  </w:style>
  <w:style w:type="character" w:customStyle="1" w:styleId="WW8Num7zfalse">
    <w:name w:val="WW8Num7zfalse"/>
    <w:qFormat/>
    <w:rsid w:val="00721E9D"/>
  </w:style>
  <w:style w:type="character" w:customStyle="1" w:styleId="WW-WW8Num7ztrue">
    <w:name w:val="WW-WW8Num7ztrue"/>
    <w:qFormat/>
    <w:rsid w:val="00721E9D"/>
  </w:style>
  <w:style w:type="character" w:customStyle="1" w:styleId="WW-WW8Num7ztrue1">
    <w:name w:val="WW-WW8Num7ztrue1"/>
    <w:qFormat/>
    <w:rsid w:val="00721E9D"/>
  </w:style>
  <w:style w:type="character" w:customStyle="1" w:styleId="WW-WW8Num7ztrue12">
    <w:name w:val="WW-WW8Num7ztrue12"/>
    <w:qFormat/>
    <w:rsid w:val="00721E9D"/>
  </w:style>
  <w:style w:type="character" w:customStyle="1" w:styleId="WW-WW8Num7ztrue123">
    <w:name w:val="WW-WW8Num7ztrue123"/>
    <w:qFormat/>
    <w:rsid w:val="00721E9D"/>
  </w:style>
  <w:style w:type="character" w:customStyle="1" w:styleId="WW-WW8Num7ztrue1234">
    <w:name w:val="WW-WW8Num7ztrue1234"/>
    <w:qFormat/>
    <w:rsid w:val="00721E9D"/>
  </w:style>
  <w:style w:type="character" w:customStyle="1" w:styleId="WW-WW8Num7ztrue12345">
    <w:name w:val="WW-WW8Num7ztrue12345"/>
    <w:qFormat/>
    <w:rsid w:val="00721E9D"/>
  </w:style>
  <w:style w:type="character" w:customStyle="1" w:styleId="WW-WW8Num7ztrue123456">
    <w:name w:val="WW-WW8Num7ztrue123456"/>
    <w:qFormat/>
    <w:rsid w:val="00721E9D"/>
  </w:style>
  <w:style w:type="character" w:customStyle="1" w:styleId="WW8Num8zfalse">
    <w:name w:val="WW8Num8zfalse"/>
    <w:qFormat/>
    <w:rsid w:val="00721E9D"/>
  </w:style>
  <w:style w:type="character" w:customStyle="1" w:styleId="WW-WW8Num8ztrue">
    <w:name w:val="WW-WW8Num8ztrue"/>
    <w:qFormat/>
    <w:rsid w:val="00721E9D"/>
  </w:style>
  <w:style w:type="character" w:customStyle="1" w:styleId="WW-WW8Num8ztrue1">
    <w:name w:val="WW-WW8Num8ztrue1"/>
    <w:qFormat/>
    <w:rsid w:val="00721E9D"/>
  </w:style>
  <w:style w:type="character" w:customStyle="1" w:styleId="WW-WW8Num8ztrue12">
    <w:name w:val="WW-WW8Num8ztrue12"/>
    <w:qFormat/>
    <w:rsid w:val="00721E9D"/>
  </w:style>
  <w:style w:type="character" w:customStyle="1" w:styleId="WW-WW8Num8ztrue123">
    <w:name w:val="WW-WW8Num8ztrue123"/>
    <w:qFormat/>
    <w:rsid w:val="00721E9D"/>
  </w:style>
  <w:style w:type="character" w:customStyle="1" w:styleId="WW-WW8Num8ztrue1234">
    <w:name w:val="WW-WW8Num8ztrue1234"/>
    <w:qFormat/>
    <w:rsid w:val="00721E9D"/>
  </w:style>
  <w:style w:type="character" w:customStyle="1" w:styleId="WW-WW8Num8ztrue12345">
    <w:name w:val="WW-WW8Num8ztrue12345"/>
    <w:qFormat/>
    <w:rsid w:val="00721E9D"/>
  </w:style>
  <w:style w:type="character" w:customStyle="1" w:styleId="WW-WW8Num8ztrue123456">
    <w:name w:val="WW-WW8Num8ztrue123456"/>
    <w:qFormat/>
    <w:rsid w:val="00721E9D"/>
  </w:style>
  <w:style w:type="character" w:customStyle="1" w:styleId="WW8Num9zfalse">
    <w:name w:val="WW8Num9zfalse"/>
    <w:qFormat/>
    <w:rsid w:val="00721E9D"/>
  </w:style>
  <w:style w:type="character" w:customStyle="1" w:styleId="WW-WW8Num9ztrue">
    <w:name w:val="WW-WW8Num9ztrue"/>
    <w:qFormat/>
    <w:rsid w:val="00721E9D"/>
  </w:style>
  <w:style w:type="character" w:customStyle="1" w:styleId="WW-WW8Num9ztrue1">
    <w:name w:val="WW-WW8Num9ztrue1"/>
    <w:qFormat/>
    <w:rsid w:val="00721E9D"/>
  </w:style>
  <w:style w:type="character" w:customStyle="1" w:styleId="WW-WW8Num9ztrue12">
    <w:name w:val="WW-WW8Num9ztrue12"/>
    <w:qFormat/>
    <w:rsid w:val="00721E9D"/>
  </w:style>
  <w:style w:type="character" w:customStyle="1" w:styleId="WW-WW8Num9ztrue123">
    <w:name w:val="WW-WW8Num9ztrue123"/>
    <w:qFormat/>
    <w:rsid w:val="00721E9D"/>
  </w:style>
  <w:style w:type="character" w:customStyle="1" w:styleId="WW-WW8Num9ztrue1234">
    <w:name w:val="WW-WW8Num9ztrue1234"/>
    <w:qFormat/>
    <w:rsid w:val="00721E9D"/>
  </w:style>
  <w:style w:type="character" w:customStyle="1" w:styleId="WW-WW8Num9ztrue12345">
    <w:name w:val="WW-WW8Num9ztrue12345"/>
    <w:qFormat/>
    <w:rsid w:val="00721E9D"/>
  </w:style>
  <w:style w:type="character" w:customStyle="1" w:styleId="WW-WW8Num9ztrue123456">
    <w:name w:val="WW-WW8Num9ztrue123456"/>
    <w:qFormat/>
    <w:rsid w:val="00721E9D"/>
  </w:style>
  <w:style w:type="character" w:customStyle="1" w:styleId="WW8Num10zfalse">
    <w:name w:val="WW8Num10zfalse"/>
    <w:qFormat/>
    <w:rsid w:val="00721E9D"/>
  </w:style>
  <w:style w:type="character" w:customStyle="1" w:styleId="WW-WW8Num10ztrue">
    <w:name w:val="WW-WW8Num10ztrue"/>
    <w:qFormat/>
    <w:rsid w:val="00721E9D"/>
  </w:style>
  <w:style w:type="character" w:customStyle="1" w:styleId="WW-WW8Num10ztrue1">
    <w:name w:val="WW-WW8Num10ztrue1"/>
    <w:qFormat/>
    <w:rsid w:val="00721E9D"/>
  </w:style>
  <w:style w:type="character" w:customStyle="1" w:styleId="WW-WW8Num10ztrue12">
    <w:name w:val="WW-WW8Num10ztrue12"/>
    <w:qFormat/>
    <w:rsid w:val="00721E9D"/>
  </w:style>
  <w:style w:type="character" w:customStyle="1" w:styleId="WW-WW8Num10ztrue123">
    <w:name w:val="WW-WW8Num10ztrue123"/>
    <w:qFormat/>
    <w:rsid w:val="00721E9D"/>
  </w:style>
  <w:style w:type="character" w:customStyle="1" w:styleId="WW-WW8Num10ztrue1234">
    <w:name w:val="WW-WW8Num10ztrue1234"/>
    <w:qFormat/>
    <w:rsid w:val="00721E9D"/>
  </w:style>
  <w:style w:type="character" w:customStyle="1" w:styleId="WW-WW8Num10ztrue12345">
    <w:name w:val="WW-WW8Num10ztrue12345"/>
    <w:qFormat/>
    <w:rsid w:val="00721E9D"/>
  </w:style>
  <w:style w:type="character" w:customStyle="1" w:styleId="WW-WW8Num10ztrue123456">
    <w:name w:val="WW-WW8Num10ztrue123456"/>
    <w:qFormat/>
    <w:rsid w:val="00721E9D"/>
  </w:style>
  <w:style w:type="character" w:customStyle="1" w:styleId="WW8Num11zfalse">
    <w:name w:val="WW8Num11zfalse"/>
    <w:qFormat/>
    <w:rsid w:val="00721E9D"/>
  </w:style>
  <w:style w:type="character" w:customStyle="1" w:styleId="WW-WW8Num11ztrue">
    <w:name w:val="WW-WW8Num11ztrue"/>
    <w:qFormat/>
    <w:rsid w:val="00721E9D"/>
  </w:style>
  <w:style w:type="character" w:customStyle="1" w:styleId="WW-WW8Num11ztrue1">
    <w:name w:val="WW-WW8Num11ztrue1"/>
    <w:qFormat/>
    <w:rsid w:val="00721E9D"/>
  </w:style>
  <w:style w:type="character" w:customStyle="1" w:styleId="WW-WW8Num11ztrue12">
    <w:name w:val="WW-WW8Num11ztrue12"/>
    <w:qFormat/>
    <w:rsid w:val="00721E9D"/>
  </w:style>
  <w:style w:type="character" w:customStyle="1" w:styleId="WW-WW8Num11ztrue123">
    <w:name w:val="WW-WW8Num11ztrue123"/>
    <w:qFormat/>
    <w:rsid w:val="00721E9D"/>
  </w:style>
  <w:style w:type="character" w:customStyle="1" w:styleId="WW-WW8Num11ztrue1234">
    <w:name w:val="WW-WW8Num11ztrue1234"/>
    <w:qFormat/>
    <w:rsid w:val="00721E9D"/>
  </w:style>
  <w:style w:type="character" w:customStyle="1" w:styleId="WW-WW8Num11ztrue12345">
    <w:name w:val="WW-WW8Num11ztrue12345"/>
    <w:qFormat/>
    <w:rsid w:val="00721E9D"/>
  </w:style>
  <w:style w:type="character" w:customStyle="1" w:styleId="WW-WW8Num11ztrue123456">
    <w:name w:val="WW-WW8Num11ztrue123456"/>
    <w:qFormat/>
    <w:rsid w:val="00721E9D"/>
  </w:style>
  <w:style w:type="character" w:customStyle="1" w:styleId="WW8Num12zfalse">
    <w:name w:val="WW8Num12zfalse"/>
    <w:qFormat/>
    <w:rsid w:val="00721E9D"/>
  </w:style>
  <w:style w:type="character" w:customStyle="1" w:styleId="WW-WW8Num12ztrue">
    <w:name w:val="WW-WW8Num12ztrue"/>
    <w:qFormat/>
    <w:rsid w:val="00721E9D"/>
  </w:style>
  <w:style w:type="character" w:customStyle="1" w:styleId="WW-WW8Num12ztrue1">
    <w:name w:val="WW-WW8Num12ztrue1"/>
    <w:qFormat/>
    <w:rsid w:val="00721E9D"/>
  </w:style>
  <w:style w:type="character" w:customStyle="1" w:styleId="WW-WW8Num12ztrue12">
    <w:name w:val="WW-WW8Num12ztrue12"/>
    <w:qFormat/>
    <w:rsid w:val="00721E9D"/>
  </w:style>
  <w:style w:type="character" w:customStyle="1" w:styleId="WW-WW8Num12ztrue123">
    <w:name w:val="WW-WW8Num12ztrue123"/>
    <w:qFormat/>
    <w:rsid w:val="00721E9D"/>
  </w:style>
  <w:style w:type="character" w:customStyle="1" w:styleId="WW-WW8Num12ztrue1234">
    <w:name w:val="WW-WW8Num12ztrue1234"/>
    <w:qFormat/>
    <w:rsid w:val="00721E9D"/>
  </w:style>
  <w:style w:type="character" w:customStyle="1" w:styleId="WW-WW8Num12ztrue12345">
    <w:name w:val="WW-WW8Num12ztrue12345"/>
    <w:qFormat/>
    <w:rsid w:val="00721E9D"/>
  </w:style>
  <w:style w:type="character" w:customStyle="1" w:styleId="WW-WW8Num12ztrue123456">
    <w:name w:val="WW-WW8Num12ztrue123456"/>
    <w:qFormat/>
    <w:rsid w:val="00721E9D"/>
  </w:style>
  <w:style w:type="character" w:customStyle="1" w:styleId="WW8Num13zfalse">
    <w:name w:val="WW8Num13zfalse"/>
    <w:qFormat/>
    <w:rsid w:val="00721E9D"/>
  </w:style>
  <w:style w:type="character" w:customStyle="1" w:styleId="WW-WW8Num13ztrue">
    <w:name w:val="WW-WW8Num13ztrue"/>
    <w:qFormat/>
    <w:rsid w:val="00721E9D"/>
  </w:style>
  <w:style w:type="character" w:customStyle="1" w:styleId="WW-WW8Num13ztrue1">
    <w:name w:val="WW-WW8Num13ztrue1"/>
    <w:qFormat/>
    <w:rsid w:val="00721E9D"/>
  </w:style>
  <w:style w:type="character" w:customStyle="1" w:styleId="WW-WW8Num13ztrue12">
    <w:name w:val="WW-WW8Num13ztrue12"/>
    <w:qFormat/>
    <w:rsid w:val="00721E9D"/>
  </w:style>
  <w:style w:type="character" w:customStyle="1" w:styleId="WW-WW8Num13ztrue123">
    <w:name w:val="WW-WW8Num13ztrue123"/>
    <w:qFormat/>
    <w:rsid w:val="00721E9D"/>
  </w:style>
  <w:style w:type="character" w:customStyle="1" w:styleId="WW-WW8Num13ztrue1234">
    <w:name w:val="WW-WW8Num13ztrue1234"/>
    <w:qFormat/>
    <w:rsid w:val="00721E9D"/>
  </w:style>
  <w:style w:type="character" w:customStyle="1" w:styleId="WW-WW8Num13ztrue12345">
    <w:name w:val="WW-WW8Num13ztrue12345"/>
    <w:qFormat/>
    <w:rsid w:val="00721E9D"/>
  </w:style>
  <w:style w:type="character" w:customStyle="1" w:styleId="WW8Num15zfalse">
    <w:name w:val="WW8Num15zfalse"/>
    <w:qFormat/>
    <w:rsid w:val="00721E9D"/>
  </w:style>
  <w:style w:type="character" w:customStyle="1" w:styleId="WW-WW8Num15ztrue">
    <w:name w:val="WW-WW8Num15ztrue"/>
    <w:qFormat/>
    <w:rsid w:val="00721E9D"/>
  </w:style>
  <w:style w:type="character" w:customStyle="1" w:styleId="WW-WW8Num15ztrue1">
    <w:name w:val="WW-WW8Num15ztrue1"/>
    <w:qFormat/>
    <w:rsid w:val="00721E9D"/>
  </w:style>
  <w:style w:type="character" w:customStyle="1" w:styleId="WW-WW8Num15ztrue12">
    <w:name w:val="WW-WW8Num15ztrue12"/>
    <w:qFormat/>
    <w:rsid w:val="00721E9D"/>
  </w:style>
  <w:style w:type="character" w:customStyle="1" w:styleId="WW-WW8Num15ztrue123">
    <w:name w:val="WW-WW8Num15ztrue123"/>
    <w:qFormat/>
    <w:rsid w:val="00721E9D"/>
  </w:style>
  <w:style w:type="character" w:customStyle="1" w:styleId="WW-WW8Num15ztrue1234">
    <w:name w:val="WW-WW8Num15ztrue1234"/>
    <w:qFormat/>
    <w:rsid w:val="00721E9D"/>
  </w:style>
  <w:style w:type="character" w:customStyle="1" w:styleId="WW-WW8Num15ztrue12345">
    <w:name w:val="WW-WW8Num15ztrue12345"/>
    <w:qFormat/>
    <w:rsid w:val="00721E9D"/>
  </w:style>
  <w:style w:type="character" w:customStyle="1" w:styleId="WW-WW8Num15ztrue123456">
    <w:name w:val="WW-WW8Num15ztrue123456"/>
    <w:qFormat/>
    <w:rsid w:val="00721E9D"/>
  </w:style>
  <w:style w:type="character" w:customStyle="1" w:styleId="WW-WW8Num17ztrue">
    <w:name w:val="WW-WW8Num17ztrue"/>
    <w:qFormat/>
    <w:rsid w:val="00721E9D"/>
  </w:style>
  <w:style w:type="character" w:customStyle="1" w:styleId="WW-WW8Num17ztrue1">
    <w:name w:val="WW-WW8Num17ztrue1"/>
    <w:qFormat/>
    <w:rsid w:val="00721E9D"/>
  </w:style>
  <w:style w:type="character" w:customStyle="1" w:styleId="WW-WW8Num17ztrue12">
    <w:name w:val="WW-WW8Num17ztrue12"/>
    <w:qFormat/>
    <w:rsid w:val="00721E9D"/>
  </w:style>
  <w:style w:type="character" w:customStyle="1" w:styleId="WW-WW8Num17ztrue123">
    <w:name w:val="WW-WW8Num17ztrue123"/>
    <w:qFormat/>
    <w:rsid w:val="00721E9D"/>
  </w:style>
  <w:style w:type="character" w:customStyle="1" w:styleId="WW-WW8Num17ztrue1234">
    <w:name w:val="WW-WW8Num17ztrue1234"/>
    <w:qFormat/>
    <w:rsid w:val="00721E9D"/>
  </w:style>
  <w:style w:type="character" w:customStyle="1" w:styleId="WW-WW8Num17ztrue12345">
    <w:name w:val="WW-WW8Num17ztrue12345"/>
    <w:qFormat/>
    <w:rsid w:val="00721E9D"/>
  </w:style>
  <w:style w:type="character" w:customStyle="1" w:styleId="WW-WW8Num17ztrue123456">
    <w:name w:val="WW-WW8Num17ztrue123456"/>
    <w:qFormat/>
    <w:rsid w:val="00721E9D"/>
  </w:style>
  <w:style w:type="character" w:customStyle="1" w:styleId="WW-WW8Num18ztrue">
    <w:name w:val="WW-WW8Num18ztrue"/>
    <w:qFormat/>
    <w:rsid w:val="00721E9D"/>
  </w:style>
  <w:style w:type="character" w:customStyle="1" w:styleId="WW-WW8Num18ztrue1">
    <w:name w:val="WW-WW8Num18ztrue1"/>
    <w:qFormat/>
    <w:rsid w:val="00721E9D"/>
  </w:style>
  <w:style w:type="character" w:customStyle="1" w:styleId="WW-WW8Num18ztrue12">
    <w:name w:val="WW-WW8Num18ztrue12"/>
    <w:qFormat/>
    <w:rsid w:val="00721E9D"/>
  </w:style>
  <w:style w:type="character" w:customStyle="1" w:styleId="WW-WW8Num18ztrue123">
    <w:name w:val="WW-WW8Num18ztrue123"/>
    <w:qFormat/>
    <w:rsid w:val="00721E9D"/>
  </w:style>
  <w:style w:type="character" w:customStyle="1" w:styleId="WW-WW8Num18ztrue1234">
    <w:name w:val="WW-WW8Num18ztrue1234"/>
    <w:qFormat/>
    <w:rsid w:val="00721E9D"/>
  </w:style>
  <w:style w:type="character" w:customStyle="1" w:styleId="WW-WW8Num18ztrue12345">
    <w:name w:val="WW-WW8Num18ztrue12345"/>
    <w:qFormat/>
    <w:rsid w:val="00721E9D"/>
  </w:style>
  <w:style w:type="character" w:customStyle="1" w:styleId="WW-WW8Num18ztrue123456">
    <w:name w:val="WW-WW8Num18ztrue123456"/>
    <w:qFormat/>
    <w:rsid w:val="00721E9D"/>
  </w:style>
  <w:style w:type="character" w:customStyle="1" w:styleId="WW-WW8Num19ztrue">
    <w:name w:val="WW-WW8Num19ztrue"/>
    <w:qFormat/>
    <w:rsid w:val="00721E9D"/>
  </w:style>
  <w:style w:type="character" w:customStyle="1" w:styleId="WW-WW8Num19ztrue1">
    <w:name w:val="WW-WW8Num19ztrue1"/>
    <w:qFormat/>
    <w:rsid w:val="00721E9D"/>
  </w:style>
  <w:style w:type="character" w:customStyle="1" w:styleId="WW-WW8Num19ztrue12">
    <w:name w:val="WW-WW8Num19ztrue12"/>
    <w:qFormat/>
    <w:rsid w:val="00721E9D"/>
  </w:style>
  <w:style w:type="character" w:customStyle="1" w:styleId="WW-WW8Num19ztrue123">
    <w:name w:val="WW-WW8Num19ztrue123"/>
    <w:qFormat/>
    <w:rsid w:val="00721E9D"/>
  </w:style>
  <w:style w:type="character" w:customStyle="1" w:styleId="WW-WW8Num19ztrue1234">
    <w:name w:val="WW-WW8Num19ztrue1234"/>
    <w:qFormat/>
    <w:rsid w:val="00721E9D"/>
  </w:style>
  <w:style w:type="character" w:customStyle="1" w:styleId="WW-WW8Num19ztrue12345">
    <w:name w:val="WW-WW8Num19ztrue12345"/>
    <w:qFormat/>
    <w:rsid w:val="00721E9D"/>
  </w:style>
  <w:style w:type="character" w:customStyle="1" w:styleId="WW-WW8Num19ztrue123456">
    <w:name w:val="WW-WW8Num19ztrue123456"/>
    <w:qFormat/>
    <w:rsid w:val="00721E9D"/>
  </w:style>
  <w:style w:type="character" w:customStyle="1" w:styleId="WW-WW8Num20ztrue">
    <w:name w:val="WW-WW8Num20ztrue"/>
    <w:qFormat/>
    <w:rsid w:val="00721E9D"/>
  </w:style>
  <w:style w:type="character" w:customStyle="1" w:styleId="WW-WW8Num20ztrue1">
    <w:name w:val="WW-WW8Num20ztrue1"/>
    <w:qFormat/>
    <w:rsid w:val="00721E9D"/>
  </w:style>
  <w:style w:type="character" w:customStyle="1" w:styleId="WW-WW8Num20ztrue12">
    <w:name w:val="WW-WW8Num20ztrue12"/>
    <w:qFormat/>
    <w:rsid w:val="00721E9D"/>
  </w:style>
  <w:style w:type="character" w:customStyle="1" w:styleId="WW-WW8Num20ztrue123">
    <w:name w:val="WW-WW8Num20ztrue123"/>
    <w:qFormat/>
    <w:rsid w:val="00721E9D"/>
  </w:style>
  <w:style w:type="character" w:customStyle="1" w:styleId="WW-WW8Num20ztrue1234">
    <w:name w:val="WW-WW8Num20ztrue1234"/>
    <w:qFormat/>
    <w:rsid w:val="00721E9D"/>
  </w:style>
  <w:style w:type="character" w:customStyle="1" w:styleId="WW-WW8Num20ztrue12345">
    <w:name w:val="WW-WW8Num20ztrue12345"/>
    <w:qFormat/>
    <w:rsid w:val="00721E9D"/>
  </w:style>
  <w:style w:type="character" w:customStyle="1" w:styleId="WW-WW8Num20ztrue123456">
    <w:name w:val="WW-WW8Num20ztrue123456"/>
    <w:qFormat/>
    <w:rsid w:val="00721E9D"/>
  </w:style>
  <w:style w:type="character" w:customStyle="1" w:styleId="WW-WW8Num21ztrue">
    <w:name w:val="WW-WW8Num21ztrue"/>
    <w:qFormat/>
    <w:rsid w:val="00721E9D"/>
  </w:style>
  <w:style w:type="character" w:customStyle="1" w:styleId="WW-WW8Num21ztrue1">
    <w:name w:val="WW-WW8Num21ztrue1"/>
    <w:qFormat/>
    <w:rsid w:val="00721E9D"/>
  </w:style>
  <w:style w:type="character" w:customStyle="1" w:styleId="WW-WW8Num21ztrue12">
    <w:name w:val="WW-WW8Num21ztrue12"/>
    <w:qFormat/>
    <w:rsid w:val="00721E9D"/>
  </w:style>
  <w:style w:type="character" w:customStyle="1" w:styleId="WW-WW8Num21ztrue123">
    <w:name w:val="WW-WW8Num21ztrue123"/>
    <w:qFormat/>
    <w:rsid w:val="00721E9D"/>
  </w:style>
  <w:style w:type="character" w:customStyle="1" w:styleId="WW-WW8Num21ztrue1234">
    <w:name w:val="WW-WW8Num21ztrue1234"/>
    <w:qFormat/>
    <w:rsid w:val="00721E9D"/>
  </w:style>
  <w:style w:type="character" w:customStyle="1" w:styleId="WW-WW8Num21ztrue12345">
    <w:name w:val="WW-WW8Num21ztrue12345"/>
    <w:qFormat/>
    <w:rsid w:val="00721E9D"/>
  </w:style>
  <w:style w:type="character" w:customStyle="1" w:styleId="WW-WW8Num21ztrue123456">
    <w:name w:val="WW-WW8Num21ztrue123456"/>
    <w:qFormat/>
    <w:rsid w:val="00721E9D"/>
  </w:style>
  <w:style w:type="character" w:customStyle="1" w:styleId="WW-WW8Num22ztrue">
    <w:name w:val="WW-WW8Num22ztrue"/>
    <w:qFormat/>
    <w:rsid w:val="00721E9D"/>
  </w:style>
  <w:style w:type="character" w:customStyle="1" w:styleId="WW-WW8Num22ztrue1">
    <w:name w:val="WW-WW8Num22ztrue1"/>
    <w:qFormat/>
    <w:rsid w:val="00721E9D"/>
  </w:style>
  <w:style w:type="character" w:customStyle="1" w:styleId="WW-WW8Num22ztrue12">
    <w:name w:val="WW-WW8Num22ztrue12"/>
    <w:qFormat/>
    <w:rsid w:val="00721E9D"/>
  </w:style>
  <w:style w:type="character" w:customStyle="1" w:styleId="WW-WW8Num22ztrue123">
    <w:name w:val="WW-WW8Num22ztrue123"/>
    <w:qFormat/>
    <w:rsid w:val="00721E9D"/>
  </w:style>
  <w:style w:type="character" w:customStyle="1" w:styleId="WW-WW8Num22ztrue1234">
    <w:name w:val="WW-WW8Num22ztrue1234"/>
    <w:qFormat/>
    <w:rsid w:val="00721E9D"/>
  </w:style>
  <w:style w:type="character" w:customStyle="1" w:styleId="WW-WW8Num22ztrue12345">
    <w:name w:val="WW-WW8Num22ztrue12345"/>
    <w:qFormat/>
    <w:rsid w:val="00721E9D"/>
  </w:style>
  <w:style w:type="character" w:customStyle="1" w:styleId="WW-WW8Num22ztrue123456">
    <w:name w:val="WW-WW8Num22ztrue123456"/>
    <w:qFormat/>
    <w:rsid w:val="00721E9D"/>
  </w:style>
  <w:style w:type="character" w:customStyle="1" w:styleId="WW8Num23z3">
    <w:name w:val="WW8Num23z3"/>
    <w:qFormat/>
    <w:rsid w:val="00721E9D"/>
    <w:rPr>
      <w:b/>
      <w:bCs/>
      <w:sz w:val="24"/>
      <w:szCs w:val="24"/>
    </w:rPr>
  </w:style>
  <w:style w:type="character" w:customStyle="1" w:styleId="WW8Num23z6">
    <w:name w:val="WW8Num23z6"/>
    <w:qFormat/>
    <w:rsid w:val="00721E9D"/>
    <w:rPr>
      <w:rFonts w:cs="Times New Roman"/>
    </w:rPr>
  </w:style>
  <w:style w:type="character" w:customStyle="1" w:styleId="WW-WW8Num24ztrue">
    <w:name w:val="WW-WW8Num24ztrue"/>
    <w:qFormat/>
    <w:rsid w:val="00721E9D"/>
  </w:style>
  <w:style w:type="character" w:customStyle="1" w:styleId="WW-WW8Num24ztrue1">
    <w:name w:val="WW-WW8Num24ztrue1"/>
    <w:qFormat/>
    <w:rsid w:val="00721E9D"/>
  </w:style>
  <w:style w:type="character" w:customStyle="1" w:styleId="WW-WW8Num24ztrue12">
    <w:name w:val="WW-WW8Num24ztrue12"/>
    <w:qFormat/>
    <w:rsid w:val="00721E9D"/>
  </w:style>
  <w:style w:type="character" w:customStyle="1" w:styleId="WW-WW8Num24ztrue123">
    <w:name w:val="WW-WW8Num24ztrue123"/>
    <w:qFormat/>
    <w:rsid w:val="00721E9D"/>
  </w:style>
  <w:style w:type="character" w:customStyle="1" w:styleId="WW-WW8Num24ztrue1234">
    <w:name w:val="WW-WW8Num24ztrue1234"/>
    <w:qFormat/>
    <w:rsid w:val="00721E9D"/>
  </w:style>
  <w:style w:type="character" w:customStyle="1" w:styleId="WW-WW8Num24ztrue12345">
    <w:name w:val="WW-WW8Num24ztrue12345"/>
    <w:qFormat/>
    <w:rsid w:val="00721E9D"/>
  </w:style>
  <w:style w:type="character" w:customStyle="1" w:styleId="WW-WW8Num24ztrue123456">
    <w:name w:val="WW-WW8Num24ztrue123456"/>
    <w:qFormat/>
    <w:rsid w:val="00721E9D"/>
  </w:style>
  <w:style w:type="character" w:customStyle="1" w:styleId="WW8Num25zfalse">
    <w:name w:val="WW8Num25zfalse"/>
    <w:qFormat/>
    <w:rsid w:val="00721E9D"/>
    <w:rPr>
      <w:rFonts w:eastAsia="MS Mincho"/>
      <w:b/>
      <w:bCs/>
      <w:sz w:val="24"/>
      <w:szCs w:val="24"/>
    </w:rPr>
  </w:style>
  <w:style w:type="character" w:customStyle="1" w:styleId="WW-WW8Num25ztrue">
    <w:name w:val="WW-WW8Num25ztrue"/>
    <w:qFormat/>
    <w:rsid w:val="00721E9D"/>
  </w:style>
  <w:style w:type="character" w:customStyle="1" w:styleId="WW-WW8Num25ztrue1">
    <w:name w:val="WW-WW8Num25ztrue1"/>
    <w:qFormat/>
    <w:rsid w:val="00721E9D"/>
  </w:style>
  <w:style w:type="character" w:customStyle="1" w:styleId="WW-WW8Num25ztrue12">
    <w:name w:val="WW-WW8Num25ztrue12"/>
    <w:qFormat/>
    <w:rsid w:val="00721E9D"/>
  </w:style>
  <w:style w:type="character" w:customStyle="1" w:styleId="WW8Num26zfalse">
    <w:name w:val="WW8Num26zfalse"/>
    <w:qFormat/>
    <w:rsid w:val="00721E9D"/>
    <w:rPr>
      <w:rFonts w:ascii="Times New Roman" w:hAnsi="Times New Roman" w:cs="Times New Roman"/>
      <w:sz w:val="24"/>
      <w:szCs w:val="24"/>
    </w:rPr>
  </w:style>
  <w:style w:type="character" w:customStyle="1" w:styleId="WW-WW8Num26ztrue">
    <w:name w:val="WW-WW8Num26ztrue"/>
    <w:qFormat/>
    <w:rsid w:val="00721E9D"/>
  </w:style>
  <w:style w:type="character" w:customStyle="1" w:styleId="WW-WW8Num26ztrue1">
    <w:name w:val="WW-WW8Num26ztrue1"/>
    <w:qFormat/>
    <w:rsid w:val="00721E9D"/>
  </w:style>
  <w:style w:type="character" w:customStyle="1" w:styleId="WW-WW8Num26ztrue12">
    <w:name w:val="WW-WW8Num26ztrue12"/>
    <w:qFormat/>
    <w:rsid w:val="00721E9D"/>
  </w:style>
  <w:style w:type="character" w:customStyle="1" w:styleId="WW-WW8Num26ztrue123">
    <w:name w:val="WW-WW8Num26ztrue123"/>
    <w:qFormat/>
    <w:rsid w:val="00721E9D"/>
  </w:style>
  <w:style w:type="character" w:customStyle="1" w:styleId="WW-WW8Num26ztrue1234">
    <w:name w:val="WW-WW8Num26ztrue1234"/>
    <w:qFormat/>
    <w:rsid w:val="00721E9D"/>
  </w:style>
  <w:style w:type="character" w:customStyle="1" w:styleId="WW-WW8Num26ztrue12345">
    <w:name w:val="WW-WW8Num26ztrue12345"/>
    <w:qFormat/>
    <w:rsid w:val="00721E9D"/>
  </w:style>
  <w:style w:type="character" w:customStyle="1" w:styleId="WW-WW8Num26ztrue123456">
    <w:name w:val="WW-WW8Num26ztrue123456"/>
    <w:qFormat/>
    <w:rsid w:val="00721E9D"/>
  </w:style>
  <w:style w:type="character" w:customStyle="1" w:styleId="WW8Num27z2">
    <w:name w:val="WW8Num27z2"/>
    <w:qFormat/>
    <w:rsid w:val="00721E9D"/>
    <w:rPr>
      <w:rFonts w:cs="Times New Roman"/>
      <w:b/>
      <w:u w:val="none"/>
    </w:rPr>
  </w:style>
  <w:style w:type="character" w:customStyle="1" w:styleId="WW8Num27z6">
    <w:name w:val="WW8Num27z6"/>
    <w:qFormat/>
    <w:rsid w:val="00721E9D"/>
    <w:rPr>
      <w:rFonts w:cs="Times New Roman"/>
    </w:rPr>
  </w:style>
  <w:style w:type="character" w:customStyle="1" w:styleId="WW-WW8Num28ztrue">
    <w:name w:val="WW-WW8Num28ztrue"/>
    <w:qFormat/>
    <w:rsid w:val="00721E9D"/>
  </w:style>
  <w:style w:type="character" w:customStyle="1" w:styleId="WW-WW8Num28ztrue1">
    <w:name w:val="WW-WW8Num28ztrue1"/>
    <w:qFormat/>
    <w:rsid w:val="00721E9D"/>
  </w:style>
  <w:style w:type="character" w:customStyle="1" w:styleId="WW-WW8Num28ztrue12">
    <w:name w:val="WW-WW8Num28ztrue12"/>
    <w:qFormat/>
    <w:rsid w:val="00721E9D"/>
  </w:style>
  <w:style w:type="character" w:customStyle="1" w:styleId="WW-WW8Num28ztrue123">
    <w:name w:val="WW-WW8Num28ztrue123"/>
    <w:qFormat/>
    <w:rsid w:val="00721E9D"/>
  </w:style>
  <w:style w:type="character" w:customStyle="1" w:styleId="WW-WW8Num28ztrue1234">
    <w:name w:val="WW-WW8Num28ztrue1234"/>
    <w:qFormat/>
    <w:rsid w:val="00721E9D"/>
  </w:style>
  <w:style w:type="character" w:customStyle="1" w:styleId="WW-WW8Num28ztrue12345">
    <w:name w:val="WW-WW8Num28ztrue12345"/>
    <w:qFormat/>
    <w:rsid w:val="00721E9D"/>
  </w:style>
  <w:style w:type="character" w:customStyle="1" w:styleId="WW-WW8Num28ztrue123456">
    <w:name w:val="WW-WW8Num28ztrue123456"/>
    <w:qFormat/>
    <w:rsid w:val="00721E9D"/>
  </w:style>
  <w:style w:type="character" w:customStyle="1" w:styleId="WW8Num29zfalse">
    <w:name w:val="WW8Num29zfalse"/>
    <w:qFormat/>
    <w:rsid w:val="00721E9D"/>
  </w:style>
  <w:style w:type="character" w:customStyle="1" w:styleId="WW8Num29z1">
    <w:name w:val="WW8Num29z1"/>
    <w:qFormat/>
    <w:rsid w:val="00721E9D"/>
    <w:rPr>
      <w:b/>
    </w:rPr>
  </w:style>
  <w:style w:type="character" w:customStyle="1" w:styleId="WW-WW8Num29ztrue">
    <w:name w:val="WW-WW8Num29ztrue"/>
    <w:qFormat/>
    <w:rsid w:val="00721E9D"/>
  </w:style>
  <w:style w:type="character" w:customStyle="1" w:styleId="WW-WW8Num29ztrue1">
    <w:name w:val="WW-WW8Num29ztrue1"/>
    <w:qFormat/>
    <w:rsid w:val="00721E9D"/>
  </w:style>
  <w:style w:type="character" w:customStyle="1" w:styleId="WW-WW8Num29ztrue12">
    <w:name w:val="WW-WW8Num29ztrue12"/>
    <w:qFormat/>
    <w:rsid w:val="00721E9D"/>
  </w:style>
  <w:style w:type="character" w:customStyle="1" w:styleId="WW-WW8Num30ztrue">
    <w:name w:val="WW-WW8Num30ztrue"/>
    <w:qFormat/>
    <w:rsid w:val="00721E9D"/>
  </w:style>
  <w:style w:type="character" w:customStyle="1" w:styleId="WW-WW8Num30ztrue1">
    <w:name w:val="WW-WW8Num30ztrue1"/>
    <w:qFormat/>
    <w:rsid w:val="00721E9D"/>
  </w:style>
  <w:style w:type="character" w:customStyle="1" w:styleId="WW-WW8Num30ztrue12">
    <w:name w:val="WW-WW8Num30ztrue12"/>
    <w:qFormat/>
    <w:rsid w:val="00721E9D"/>
  </w:style>
  <w:style w:type="character" w:customStyle="1" w:styleId="WW-WW8Num30ztrue123">
    <w:name w:val="WW-WW8Num30ztrue123"/>
    <w:qFormat/>
    <w:rsid w:val="00721E9D"/>
  </w:style>
  <w:style w:type="character" w:customStyle="1" w:styleId="WW-WW8Num30ztrue1234">
    <w:name w:val="WW-WW8Num30ztrue1234"/>
    <w:qFormat/>
    <w:rsid w:val="00721E9D"/>
  </w:style>
  <w:style w:type="character" w:customStyle="1" w:styleId="WW-WW8Num30ztrue12345">
    <w:name w:val="WW-WW8Num30ztrue12345"/>
    <w:qFormat/>
    <w:rsid w:val="00721E9D"/>
  </w:style>
  <w:style w:type="character" w:customStyle="1" w:styleId="WW-WW8Num30ztrue123456">
    <w:name w:val="WW-WW8Num30ztrue123456"/>
    <w:qFormat/>
    <w:rsid w:val="00721E9D"/>
  </w:style>
  <w:style w:type="character" w:customStyle="1" w:styleId="WW-WW8Num31ztrue">
    <w:name w:val="WW-WW8Num31ztrue"/>
    <w:qFormat/>
    <w:rsid w:val="00721E9D"/>
  </w:style>
  <w:style w:type="character" w:customStyle="1" w:styleId="WW-WW8Num31ztrue1">
    <w:name w:val="WW-WW8Num31ztrue1"/>
    <w:qFormat/>
    <w:rsid w:val="00721E9D"/>
  </w:style>
  <w:style w:type="character" w:customStyle="1" w:styleId="WW-WW8Num31ztrue12">
    <w:name w:val="WW-WW8Num31ztrue12"/>
    <w:qFormat/>
    <w:rsid w:val="00721E9D"/>
  </w:style>
  <w:style w:type="character" w:customStyle="1" w:styleId="WW-WW8Num31ztrue123">
    <w:name w:val="WW-WW8Num31ztrue123"/>
    <w:qFormat/>
    <w:rsid w:val="00721E9D"/>
  </w:style>
  <w:style w:type="character" w:customStyle="1" w:styleId="WW-WW8Num31ztrue1234">
    <w:name w:val="WW-WW8Num31ztrue1234"/>
    <w:qFormat/>
    <w:rsid w:val="00721E9D"/>
  </w:style>
  <w:style w:type="character" w:customStyle="1" w:styleId="WW-WW8Num31ztrue12345">
    <w:name w:val="WW-WW8Num31ztrue12345"/>
    <w:qFormat/>
    <w:rsid w:val="00721E9D"/>
  </w:style>
  <w:style w:type="character" w:customStyle="1" w:styleId="WW-WW8Num31ztrue123456">
    <w:name w:val="WW-WW8Num31ztrue123456"/>
    <w:qFormat/>
    <w:rsid w:val="00721E9D"/>
  </w:style>
  <w:style w:type="character" w:customStyle="1" w:styleId="WW-WW8Num32ztrue">
    <w:name w:val="WW-WW8Num32ztrue"/>
    <w:qFormat/>
    <w:rsid w:val="00721E9D"/>
  </w:style>
  <w:style w:type="character" w:customStyle="1" w:styleId="WW-WW8Num32ztrue1">
    <w:name w:val="WW-WW8Num32ztrue1"/>
    <w:qFormat/>
    <w:rsid w:val="00721E9D"/>
  </w:style>
  <w:style w:type="character" w:customStyle="1" w:styleId="WW-WW8Num32ztrue12">
    <w:name w:val="WW-WW8Num32ztrue12"/>
    <w:qFormat/>
    <w:rsid w:val="00721E9D"/>
  </w:style>
  <w:style w:type="character" w:customStyle="1" w:styleId="WW-WW8Num32ztrue123">
    <w:name w:val="WW-WW8Num32ztrue123"/>
    <w:qFormat/>
    <w:rsid w:val="00721E9D"/>
  </w:style>
  <w:style w:type="character" w:customStyle="1" w:styleId="WW-WW8Num32ztrue1234">
    <w:name w:val="WW-WW8Num32ztrue1234"/>
    <w:qFormat/>
    <w:rsid w:val="00721E9D"/>
  </w:style>
  <w:style w:type="character" w:customStyle="1" w:styleId="WW-WW8Num32ztrue12345">
    <w:name w:val="WW-WW8Num32ztrue12345"/>
    <w:qFormat/>
    <w:rsid w:val="00721E9D"/>
  </w:style>
  <w:style w:type="character" w:customStyle="1" w:styleId="WW-WW8Num32ztrue123456">
    <w:name w:val="WW-WW8Num32ztrue123456"/>
    <w:qFormat/>
    <w:rsid w:val="00721E9D"/>
  </w:style>
  <w:style w:type="character" w:customStyle="1" w:styleId="Marcadores">
    <w:name w:val="Marcadores"/>
    <w:qFormat/>
    <w:rsid w:val="00721E9D"/>
    <w:rPr>
      <w:rFonts w:ascii="OpenSymbol" w:eastAsia="OpenSymbol" w:hAnsi="OpenSymbol" w:cs="OpenSymbol"/>
    </w:rPr>
  </w:style>
  <w:style w:type="character" w:customStyle="1" w:styleId="CabealhoChar">
    <w:name w:val="Cabeçalho Char"/>
    <w:basedOn w:val="Fontepargpadro1"/>
    <w:uiPriority w:val="99"/>
    <w:qFormat/>
    <w:rsid w:val="00721E9D"/>
    <w:rPr>
      <w:rFonts w:eastAsia="Arial Unicode MS" w:cs="Tahoma"/>
      <w:sz w:val="24"/>
      <w:szCs w:val="24"/>
      <w:lang w:bidi="hi-IN"/>
    </w:rPr>
  </w:style>
  <w:style w:type="character" w:customStyle="1" w:styleId="TextodebaloChar">
    <w:name w:val="Texto de balão Char"/>
    <w:basedOn w:val="Fontepargpadro1"/>
    <w:uiPriority w:val="99"/>
    <w:qFormat/>
    <w:rsid w:val="00721E9D"/>
    <w:rPr>
      <w:rFonts w:ascii="Tahoma" w:eastAsia="Arial Unicode MS" w:hAnsi="Tahoma" w:cs="Mangal"/>
      <w:sz w:val="16"/>
      <w:szCs w:val="14"/>
      <w:lang w:bidi="hi-IN"/>
    </w:rPr>
  </w:style>
  <w:style w:type="character" w:customStyle="1" w:styleId="Ttulo3Char">
    <w:name w:val="Título 3 Char"/>
    <w:basedOn w:val="Fontepargpadro1"/>
    <w:uiPriority w:val="9"/>
    <w:qFormat/>
    <w:rsid w:val="00721E9D"/>
    <w:rPr>
      <w:rFonts w:ascii="Cambria" w:eastAsia="Times New Roman" w:hAnsi="Cambria" w:cs="Mangal"/>
      <w:b/>
      <w:bCs/>
      <w:sz w:val="26"/>
      <w:szCs w:val="23"/>
      <w:lang w:bidi="hi-IN"/>
    </w:rPr>
  </w:style>
  <w:style w:type="character" w:customStyle="1" w:styleId="Ttulo4Char">
    <w:name w:val="Título 4 Char"/>
    <w:basedOn w:val="Fontepargpadro1"/>
    <w:uiPriority w:val="9"/>
    <w:qFormat/>
    <w:rsid w:val="00721E9D"/>
    <w:rPr>
      <w:rFonts w:ascii="Calibri" w:eastAsia="Times New Roman" w:hAnsi="Calibri" w:cs="Mangal"/>
      <w:b/>
      <w:bCs/>
      <w:sz w:val="28"/>
      <w:szCs w:val="25"/>
      <w:lang w:bidi="hi-IN"/>
    </w:rPr>
  </w:style>
  <w:style w:type="character" w:customStyle="1" w:styleId="Ttulo5Char">
    <w:name w:val="Título 5 Char"/>
    <w:basedOn w:val="Fontepargpadro1"/>
    <w:uiPriority w:val="9"/>
    <w:qFormat/>
    <w:rsid w:val="00721E9D"/>
    <w:rPr>
      <w:rFonts w:ascii="Calibri" w:eastAsia="Times New Roman" w:hAnsi="Calibri" w:cs="Mangal"/>
      <w:b/>
      <w:bCs/>
      <w:i/>
      <w:iCs/>
      <w:sz w:val="26"/>
      <w:szCs w:val="23"/>
      <w:lang w:bidi="hi-IN"/>
    </w:rPr>
  </w:style>
  <w:style w:type="character" w:customStyle="1" w:styleId="RodapChar">
    <w:name w:val="Rodapé Char"/>
    <w:basedOn w:val="Fontepargpadro1"/>
    <w:uiPriority w:val="99"/>
    <w:qFormat/>
    <w:rsid w:val="00721E9D"/>
    <w:rPr>
      <w:rFonts w:eastAsia="Arial Unicode MS" w:cs="Tahoma"/>
      <w:sz w:val="24"/>
      <w:szCs w:val="24"/>
      <w:lang w:bidi="hi-IN"/>
    </w:rPr>
  </w:style>
  <w:style w:type="character" w:customStyle="1" w:styleId="SubttuloChar">
    <w:name w:val="Subtítulo Char"/>
    <w:basedOn w:val="Fontepargpadro1"/>
    <w:uiPriority w:val="11"/>
    <w:qFormat/>
    <w:rsid w:val="00721E9D"/>
    <w:rPr>
      <w:rFonts w:ascii="Arial" w:eastAsia="Arial Unicode MS" w:hAnsi="Arial" w:cs="Tahoma"/>
      <w:i/>
      <w:iCs/>
      <w:sz w:val="28"/>
      <w:szCs w:val="28"/>
      <w:lang w:bidi="hi-IN"/>
    </w:rPr>
  </w:style>
  <w:style w:type="character" w:customStyle="1" w:styleId="RecuodecorpodetextoChar">
    <w:name w:val="Recuo de corpo de texto Char"/>
    <w:basedOn w:val="Fontepargpadro1"/>
    <w:qFormat/>
    <w:rsid w:val="00721E9D"/>
    <w:rPr>
      <w:rFonts w:eastAsia="Arial Unicode MS" w:cs="Mangal"/>
      <w:sz w:val="24"/>
      <w:szCs w:val="21"/>
      <w:lang w:bidi="hi-IN"/>
    </w:rPr>
  </w:style>
  <w:style w:type="character" w:customStyle="1" w:styleId="Refdecomentrio1">
    <w:name w:val="Ref. de comentário1"/>
    <w:basedOn w:val="Fontepargpadro1"/>
    <w:qFormat/>
    <w:rsid w:val="00721E9D"/>
    <w:rPr>
      <w:sz w:val="18"/>
      <w:szCs w:val="18"/>
    </w:rPr>
  </w:style>
  <w:style w:type="character" w:customStyle="1" w:styleId="TextodecomentrioChar">
    <w:name w:val="Texto de comentário Char"/>
    <w:basedOn w:val="Fontepargpadro1"/>
    <w:uiPriority w:val="99"/>
    <w:qFormat/>
    <w:rsid w:val="00721E9D"/>
    <w:rPr>
      <w:rFonts w:ascii="Arial" w:eastAsia="Arial Unicode MS" w:hAnsi="Arial" w:cs="Tahoma"/>
      <w:sz w:val="24"/>
      <w:szCs w:val="24"/>
      <w:lang w:bidi="hi-IN"/>
    </w:rPr>
  </w:style>
  <w:style w:type="character" w:customStyle="1" w:styleId="AssuntodocomentrioChar">
    <w:name w:val="Assunto do comentário Char"/>
    <w:basedOn w:val="TextodecomentrioChar"/>
    <w:uiPriority w:val="99"/>
    <w:qFormat/>
    <w:rsid w:val="00721E9D"/>
    <w:rPr>
      <w:rFonts w:ascii="Arial" w:eastAsia="Arial Unicode MS" w:hAnsi="Arial" w:cs="Tahoma"/>
      <w:b/>
      <w:bCs/>
      <w:sz w:val="24"/>
      <w:szCs w:val="24"/>
      <w:lang w:bidi="hi-IN"/>
    </w:rPr>
  </w:style>
  <w:style w:type="character" w:customStyle="1" w:styleId="TextodebaloChar1">
    <w:name w:val="Texto de balão Char1"/>
    <w:basedOn w:val="Fontepargpadro"/>
    <w:link w:val="Textodebalo"/>
    <w:qFormat/>
    <w:rsid w:val="00721E9D"/>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721E9D"/>
    <w:rPr>
      <w:rFonts w:ascii="Arial" w:eastAsia="Arial Unicode MS" w:hAnsi="Arial"/>
      <w:sz w:val="22"/>
      <w:szCs w:val="21"/>
    </w:rPr>
  </w:style>
  <w:style w:type="character" w:customStyle="1" w:styleId="TextodecomentrioChar1">
    <w:name w:val="Texto de comentário Char1"/>
    <w:basedOn w:val="Fontepargpadro"/>
    <w:link w:val="Textodecomentrio"/>
    <w:uiPriority w:val="99"/>
    <w:semiHidden/>
    <w:qFormat/>
    <w:rsid w:val="00721E9D"/>
    <w:rPr>
      <w:rFonts w:ascii="Arial" w:eastAsia="Arial Unicode MS" w:hAnsi="Arial"/>
      <w:sz w:val="20"/>
      <w:szCs w:val="18"/>
    </w:rPr>
  </w:style>
  <w:style w:type="character" w:customStyle="1" w:styleId="AssuntodocomentrioChar1">
    <w:name w:val="Assunto do comentário Char1"/>
    <w:basedOn w:val="TextodecomentrioChar1"/>
    <w:link w:val="Assuntodocomentrio"/>
    <w:qFormat/>
    <w:rsid w:val="00721E9D"/>
    <w:rPr>
      <w:rFonts w:ascii="Arial" w:eastAsia="Arial Unicode MS" w:hAnsi="Arial" w:cs="Tahoma"/>
      <w:b/>
      <w:bCs/>
      <w:sz w:val="20"/>
      <w:szCs w:val="20"/>
    </w:rPr>
  </w:style>
  <w:style w:type="character" w:customStyle="1" w:styleId="3Char">
    <w:name w:val="3 Char"/>
    <w:link w:val="3"/>
    <w:qFormat/>
    <w:rsid w:val="003D46DB"/>
    <w:rPr>
      <w:rFonts w:ascii="Arial" w:eastAsia="Times New Roman" w:hAnsi="Arial" w:cs="Arial"/>
      <w:lang w:eastAsia="ar-SA" w:bidi="ar-SA"/>
    </w:rPr>
  </w:style>
  <w:style w:type="character" w:customStyle="1" w:styleId="4Char">
    <w:name w:val="4 Char"/>
    <w:link w:val="4"/>
    <w:qFormat/>
    <w:rsid w:val="003D46DB"/>
    <w:rPr>
      <w:rFonts w:ascii="Arial" w:eastAsia="Times New Roman" w:hAnsi="Arial" w:cs="Arial"/>
      <w:color w:val="000000"/>
      <w:lang w:eastAsia="pt-BR" w:bidi="ar-SA"/>
    </w:rPr>
  </w:style>
  <w:style w:type="character" w:customStyle="1" w:styleId="abcChar">
    <w:name w:val="abc) Char"/>
    <w:qFormat/>
    <w:rsid w:val="003D46DB"/>
    <w:rPr>
      <w:rFonts w:ascii="Arial" w:eastAsia="Times New Roman" w:hAnsi="Arial" w:cs="Arial"/>
      <w:lang w:eastAsia="pt-BR" w:bidi="ar-SA"/>
    </w:rPr>
  </w:style>
  <w:style w:type="character" w:customStyle="1" w:styleId="2Char">
    <w:name w:val="2 Char"/>
    <w:link w:val="2"/>
    <w:qFormat/>
    <w:rsid w:val="003D46DB"/>
    <w:rPr>
      <w:rFonts w:ascii="Arial" w:eastAsia="Times New Roman" w:hAnsi="Arial" w:cs="Arial"/>
      <w:lang w:eastAsia="pt-BR" w:bidi="ar-SA"/>
    </w:rPr>
  </w:style>
  <w:style w:type="character" w:customStyle="1" w:styleId="ListLabel1">
    <w:name w:val="ListLabel 1"/>
    <w:qFormat/>
    <w:rPr>
      <w:rFonts w:ascii="Trebuchet MS" w:hAnsi="Trebuchet MS"/>
      <w:b/>
      <w:sz w:val="20"/>
      <w:szCs w:val="20"/>
    </w:rPr>
  </w:style>
  <w:style w:type="character" w:customStyle="1" w:styleId="ListLabel2">
    <w:name w:val="ListLabel 2"/>
    <w:qFormat/>
    <w:rPr>
      <w:rFonts w:cs="StarSymbol, 'Arial Unicode MS'"/>
      <w:sz w:val="18"/>
      <w:szCs w:val="18"/>
    </w:rPr>
  </w:style>
  <w:style w:type="character" w:customStyle="1" w:styleId="ListLabel3">
    <w:name w:val="ListLabel 3"/>
    <w:qFormat/>
    <w:rPr>
      <w:rFonts w:ascii="Trebuchet MS" w:hAnsi="Trebuchet MS" w:cs="Times New Roman"/>
      <w:b/>
    </w:rPr>
  </w:style>
  <w:style w:type="character" w:customStyle="1" w:styleId="ListLabel4">
    <w:name w:val="ListLabel 4"/>
    <w:qFormat/>
    <w:rPr>
      <w:rFonts w:ascii="Trebuchet MS" w:hAnsi="Trebuchet MS" w:cs="Times New Roman"/>
      <w:b/>
      <w:u w:val="none"/>
    </w:rPr>
  </w:style>
  <w:style w:type="character" w:customStyle="1" w:styleId="ListLabel5">
    <w:name w:val="ListLabel 5"/>
    <w:qFormat/>
    <w:rPr>
      <w:rFonts w:ascii="Trebuchet MS" w:hAnsi="Trebuchet MS"/>
      <w:b/>
      <w:sz w:val="20"/>
    </w:rPr>
  </w:style>
  <w:style w:type="character" w:customStyle="1" w:styleId="ListLabel6">
    <w:name w:val="ListLabel 6"/>
    <w:qFormat/>
    <w:rPr>
      <w:rFonts w:cs="Times New Roman"/>
    </w:rPr>
  </w:style>
  <w:style w:type="character" w:customStyle="1" w:styleId="ListLabel7">
    <w:name w:val="ListLabel 7"/>
    <w:qFormat/>
    <w:rPr>
      <w:rFonts w:ascii="Trebuchet MS" w:hAnsi="Trebuchet MS"/>
      <w:b/>
      <w:sz w:val="20"/>
    </w:rPr>
  </w:style>
  <w:style w:type="character" w:customStyle="1" w:styleId="ListLabel8">
    <w:name w:val="ListLabel 8"/>
    <w:qFormat/>
    <w:rPr>
      <w:rFonts w:cs="Arial"/>
      <w:b/>
      <w:i w:val="0"/>
      <w:color w:val="00000A"/>
      <w:sz w:val="24"/>
      <w:szCs w:val="24"/>
    </w:rPr>
  </w:style>
  <w:style w:type="character" w:customStyle="1" w:styleId="ListLabel9">
    <w:name w:val="ListLabel 9"/>
    <w:qFormat/>
    <w:rPr>
      <w:rFonts w:cs="Arial"/>
      <w:b/>
      <w:color w:val="00000A"/>
      <w:sz w:val="24"/>
      <w:szCs w:val="24"/>
    </w:rPr>
  </w:style>
  <w:style w:type="character" w:customStyle="1" w:styleId="ListLabel10">
    <w:name w:val="ListLabel 10"/>
    <w:qFormat/>
    <w:rPr>
      <w:b/>
      <w:color w:val="00000A"/>
    </w:rPr>
  </w:style>
  <w:style w:type="character" w:customStyle="1" w:styleId="ListLabel11">
    <w:name w:val="ListLabel 11"/>
    <w:qFormat/>
    <w:rPr>
      <w:rFonts w:cs="Symbol"/>
    </w:rPr>
  </w:style>
  <w:style w:type="character" w:customStyle="1" w:styleId="ListLabel12">
    <w:name w:val="ListLabel 12"/>
    <w:qFormat/>
    <w:rPr>
      <w:rFonts w:ascii="Trebuchet MS" w:hAnsi="Trebuchet MS"/>
      <w:b/>
      <w:sz w:val="20"/>
      <w:szCs w:val="20"/>
    </w:rPr>
  </w:style>
  <w:style w:type="character" w:customStyle="1" w:styleId="ListLabel13">
    <w:name w:val="ListLabel 13"/>
    <w:qFormat/>
    <w:rPr>
      <w:rFonts w:ascii="Trebuchet MS" w:hAnsi="Trebuchet MS" w:cs="Times New Roman"/>
      <w:b w:val="0"/>
      <w:sz w:val="20"/>
      <w:szCs w:val="24"/>
    </w:rPr>
  </w:style>
  <w:style w:type="character" w:customStyle="1" w:styleId="WWCharLFO2LVL1">
    <w:name w:val="WW_CharLFO2LVL1"/>
    <w:qFormat/>
    <w:rPr>
      <w:i w:val="0"/>
      <w:iCs w:val="0"/>
    </w:rPr>
  </w:style>
  <w:style w:type="character" w:customStyle="1" w:styleId="WWCharLFO2LVL2">
    <w:name w:val="WW_CharLFO2LVL2"/>
    <w:qFormat/>
    <w:rPr>
      <w:i w:val="0"/>
      <w:iCs w:val="0"/>
    </w:rPr>
  </w:style>
  <w:style w:type="character" w:customStyle="1" w:styleId="WWCharLFO2LVL3">
    <w:name w:val="WW_CharLFO2LVL3"/>
    <w:qFormat/>
    <w:rPr>
      <w:i w:val="0"/>
      <w:iCs w:val="0"/>
    </w:rPr>
  </w:style>
  <w:style w:type="character" w:customStyle="1" w:styleId="WWCharLFO2LVL4">
    <w:name w:val="WW_CharLFO2LVL4"/>
    <w:qFormat/>
    <w:rPr>
      <w:i w:val="0"/>
      <w:iCs w:val="0"/>
    </w:rPr>
  </w:style>
  <w:style w:type="character" w:customStyle="1" w:styleId="WWCharLFO2LVL5">
    <w:name w:val="WW_CharLFO2LVL5"/>
    <w:qFormat/>
    <w:rPr>
      <w:i w:val="0"/>
      <w:iCs w:val="0"/>
    </w:rPr>
  </w:style>
  <w:style w:type="character" w:customStyle="1" w:styleId="WWCharLFO2LVL6">
    <w:name w:val="WW_CharLFO2LVL6"/>
    <w:qFormat/>
    <w:rPr>
      <w:i w:val="0"/>
      <w:iCs w:val="0"/>
    </w:rPr>
  </w:style>
  <w:style w:type="character" w:customStyle="1" w:styleId="WWCharLFO2LVL7">
    <w:name w:val="WW_CharLFO2LVL7"/>
    <w:qFormat/>
    <w:rPr>
      <w:i w:val="0"/>
      <w:iCs w:val="0"/>
    </w:rPr>
  </w:style>
  <w:style w:type="character" w:customStyle="1" w:styleId="WWCharLFO2LVL8">
    <w:name w:val="WW_CharLFO2LVL8"/>
    <w:qFormat/>
    <w:rPr>
      <w:i w:val="0"/>
      <w:iCs w:val="0"/>
    </w:rPr>
  </w:style>
  <w:style w:type="character" w:customStyle="1" w:styleId="WWCharLFO2LVL9">
    <w:name w:val="WW_CharLFO2LVL9"/>
    <w:qFormat/>
    <w:rPr>
      <w:i w:val="0"/>
      <w:iCs w:val="0"/>
    </w:rPr>
  </w:style>
  <w:style w:type="character" w:customStyle="1" w:styleId="ListLabel14">
    <w:name w:val="ListLabel 14"/>
    <w:qFormat/>
    <w:rPr>
      <w:rFonts w:cs="Symbol"/>
    </w:rPr>
  </w:style>
  <w:style w:type="character" w:customStyle="1" w:styleId="ListLabel15">
    <w:name w:val="ListLabel 15"/>
    <w:qFormat/>
    <w:rPr>
      <w:rFonts w:ascii="Trebuchet MS" w:hAnsi="Trebuchet MS"/>
      <w:b/>
      <w:sz w:val="20"/>
      <w:szCs w:val="20"/>
    </w:rPr>
  </w:style>
  <w:style w:type="character" w:customStyle="1" w:styleId="ListLabel16">
    <w:name w:val="ListLabel 16"/>
    <w:qFormat/>
    <w:rPr>
      <w:rFonts w:ascii="Trebuchet MS" w:hAnsi="Trebuchet MS" w:cs="Times New Roman"/>
      <w:b w:val="0"/>
      <w:sz w:val="20"/>
      <w:szCs w:val="24"/>
    </w:rPr>
  </w:style>
  <w:style w:type="character" w:customStyle="1" w:styleId="ListLabel17">
    <w:name w:val="ListLabel 17"/>
    <w:qFormat/>
    <w:rPr>
      <w:i w:val="0"/>
      <w:iCs w:val="0"/>
    </w:rPr>
  </w:style>
  <w:style w:type="paragraph" w:styleId="Ttulo">
    <w:name w:val="Title"/>
    <w:basedOn w:val="Normal"/>
    <w:next w:val="Corpodotexto"/>
    <w:link w:val="TtuloChar"/>
    <w:uiPriority w:val="10"/>
    <w:qFormat/>
    <w:pPr>
      <w:keepNext/>
      <w:spacing w:before="240" w:after="120"/>
    </w:pPr>
    <w:rPr>
      <w:rFonts w:ascii="Liberation Sans" w:eastAsia="Microsoft YaHei" w:hAnsi="Liberation Sans" w:cs="Lucida Sans"/>
      <w:sz w:val="28"/>
      <w:szCs w:val="28"/>
    </w:rPr>
  </w:style>
  <w:style w:type="paragraph" w:customStyle="1" w:styleId="Corpodotexto">
    <w:name w:val="Corpo do texto"/>
    <w:pPr>
      <w:widowControl w:val="0"/>
      <w:suppressAutoHyphens/>
      <w:spacing w:after="120"/>
    </w:pPr>
    <w:rPr>
      <w:szCs w:val="21"/>
    </w:rPr>
  </w:style>
  <w:style w:type="paragraph" w:styleId="Lista">
    <w:name w:val="List"/>
    <w:basedOn w:val="Corpodotexto"/>
  </w:style>
  <w:style w:type="paragraph" w:styleId="Legenda">
    <w:name w:val="caption"/>
    <w:qFormat/>
    <w:pPr>
      <w:widowControl w:val="0"/>
      <w:suppressLineNumbers/>
      <w:suppressAutoHyphens/>
      <w:spacing w:before="120" w:after="120"/>
    </w:pPr>
    <w:rPr>
      <w:i/>
      <w:iCs/>
    </w:rPr>
  </w:style>
  <w:style w:type="paragraph" w:customStyle="1" w:styleId="ndice">
    <w:name w:val="Índice"/>
    <w:qFormat/>
    <w:rsid w:val="00721E9D"/>
    <w:pPr>
      <w:widowControl w:val="0"/>
      <w:suppressLineNumbers/>
      <w:tabs>
        <w:tab w:val="center" w:pos="4779"/>
        <w:tab w:val="right" w:pos="9198"/>
      </w:tabs>
      <w:suppressAutoHyphens/>
      <w:spacing w:before="57" w:after="100" w:line="22" w:lineRule="atLeast"/>
    </w:pPr>
    <w:rPr>
      <w:rFonts w:cs="Tahoma"/>
      <w:sz w:val="22"/>
      <w:szCs w:val="22"/>
    </w:rPr>
  </w:style>
  <w:style w:type="paragraph" w:customStyle="1" w:styleId="Ttulododocumento">
    <w:name w:val="Título do documento"/>
    <w:basedOn w:val="Normal"/>
    <w:pPr>
      <w:keepNext/>
      <w:widowControl w:val="0"/>
      <w:spacing w:before="240" w:after="120" w:line="360" w:lineRule="exact"/>
      <w:jc w:val="center"/>
    </w:pPr>
    <w:rPr>
      <w:rFonts w:ascii="Arial" w:eastAsia="Microsoft YaHei" w:hAnsi="Arial"/>
      <w:b/>
      <w:sz w:val="28"/>
      <w:szCs w:val="28"/>
    </w:rPr>
  </w:style>
  <w:style w:type="paragraph" w:customStyle="1" w:styleId="Normal1">
    <w:name w:val="Normal1"/>
    <w:qFormat/>
    <w:pPr>
      <w:suppressAutoHyphens/>
    </w:pPr>
    <w:rPr>
      <w:rFonts w:eastAsia="Times New Roman" w:cs="Times New Roman"/>
      <w:color w:val="000000"/>
      <w:lang w:bidi="ar-SA"/>
    </w:rPr>
  </w:style>
  <w:style w:type="paragraph" w:customStyle="1" w:styleId="Standard">
    <w:name w:val="Standard"/>
    <w:qFormat/>
    <w:pPr>
      <w:suppressAutoHyphens/>
    </w:pPr>
    <w:rPr>
      <w:rFonts w:eastAsia="Lucida Sans Unicode" w:cs="Tahoma"/>
    </w:rPr>
  </w:style>
  <w:style w:type="paragraph" w:customStyle="1" w:styleId="Textbody">
    <w:name w:val="Text body"/>
    <w:basedOn w:val="Standard"/>
    <w:qFormat/>
    <w:pPr>
      <w:spacing w:before="142" w:after="113" w:line="100" w:lineRule="atLeast"/>
      <w:jc w:val="both"/>
    </w:pPr>
    <w:rPr>
      <w:rFonts w:ascii="Arial" w:eastAsia="Arial Unicode MS" w:hAnsi="Arial"/>
    </w:rPr>
  </w:style>
  <w:style w:type="paragraph" w:styleId="Subttulo">
    <w:name w:val="Subtitle"/>
    <w:basedOn w:val="Standard"/>
    <w:qFormat/>
    <w:pPr>
      <w:spacing w:before="283" w:after="57"/>
      <w:jc w:val="center"/>
    </w:pPr>
    <w:rPr>
      <w:rFonts w:ascii="Verdana" w:hAnsi="Verdana"/>
      <w:b/>
      <w:sz w:val="22"/>
      <w:u w:val="single"/>
    </w:rPr>
  </w:style>
  <w:style w:type="paragraph" w:customStyle="1" w:styleId="Textbodyindent">
    <w:name w:val="Text body indent"/>
    <w:basedOn w:val="Standard"/>
    <w:qFormat/>
    <w:rPr>
      <w:sz w:val="28"/>
    </w:rPr>
  </w:style>
  <w:style w:type="paragraph" w:customStyle="1" w:styleId="Ttulo10">
    <w:name w:val="Título 10"/>
    <w:basedOn w:val="Ttulododocumento"/>
    <w:qFormat/>
    <w:pPr>
      <w:spacing w:before="0" w:after="0"/>
    </w:pPr>
    <w:rPr>
      <w:bCs/>
      <w:sz w:val="21"/>
      <w:szCs w:val="21"/>
    </w:rPr>
  </w:style>
  <w:style w:type="paragraph" w:styleId="Cabealho">
    <w:name w:val="header"/>
    <w:basedOn w:val="Standard"/>
    <w:pPr>
      <w:tabs>
        <w:tab w:val="center" w:pos="4419"/>
        <w:tab w:val="right" w:pos="8838"/>
      </w:tabs>
    </w:pPr>
  </w:style>
  <w:style w:type="paragraph" w:styleId="Rodap">
    <w:name w:val="footer"/>
    <w:basedOn w:val="Standard"/>
    <w:pPr>
      <w:tabs>
        <w:tab w:val="center" w:pos="4419"/>
        <w:tab w:val="right" w:pos="8838"/>
      </w:tabs>
    </w:pPr>
    <w:rPr>
      <w:rFonts w:ascii="Arial" w:hAnsi="Arial" w:cs="Arial"/>
    </w:rPr>
  </w:style>
  <w:style w:type="paragraph" w:customStyle="1" w:styleId="Contedodatabela">
    <w:name w:val="Conteúdo da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customStyle="1" w:styleId="Ttulodetabela">
    <w:name w:val="Título de tabela"/>
    <w:basedOn w:val="Contedodatabela"/>
    <w:qFormat/>
    <w:rsid w:val="00721E9D"/>
    <w:pPr>
      <w:jc w:val="center"/>
    </w:pPr>
    <w:rPr>
      <w:b/>
      <w:bCs/>
    </w:rPr>
  </w:style>
  <w:style w:type="paragraph" w:styleId="Recuodecorpodetexto2">
    <w:name w:val="Body Text Indent 2"/>
    <w:basedOn w:val="Standard"/>
    <w:qFormat/>
    <w:pPr>
      <w:ind w:firstLine="2268"/>
      <w:jc w:val="both"/>
    </w:pPr>
    <w:rPr>
      <w:rFonts w:ascii="Arial" w:hAnsi="Arial"/>
    </w:rPr>
  </w:style>
  <w:style w:type="paragraph" w:customStyle="1" w:styleId="Textosimples">
    <w:name w:val="Texto simples"/>
    <w:basedOn w:val="Standard"/>
    <w:qFormat/>
    <w:rPr>
      <w:rFonts w:ascii="Courier New" w:hAnsi="Courier New"/>
    </w:rPr>
  </w:style>
  <w:style w:type="paragraph" w:customStyle="1" w:styleId="20">
    <w:name w:val="20"/>
    <w:qFormat/>
    <w:pPr>
      <w:suppressAutoHyphens/>
      <w:spacing w:line="360" w:lineRule="exact"/>
      <w:jc w:val="both"/>
    </w:pPr>
    <w:rPr>
      <w:rFonts w:ascii="Courier, 'Courier New'" w:eastAsia="Times New Roman" w:hAnsi="Courier, 'Courier New'" w:cs="Times New Roman"/>
      <w:szCs w:val="20"/>
    </w:rPr>
  </w:style>
  <w:style w:type="paragraph" w:styleId="Corpodetexto2">
    <w:name w:val="Body Text 2"/>
    <w:basedOn w:val="Standard"/>
    <w:qFormat/>
    <w:pPr>
      <w:spacing w:line="240" w:lineRule="exact"/>
      <w:jc w:val="both"/>
    </w:pPr>
    <w:rPr>
      <w:rFonts w:ascii="Century Gothic" w:hAnsi="Century Gothic"/>
      <w:sz w:val="22"/>
    </w:rPr>
  </w:style>
  <w:style w:type="paragraph" w:customStyle="1" w:styleId="Declarao">
    <w:name w:val="Declaração"/>
    <w:basedOn w:val="Standard"/>
    <w:qFormat/>
    <w:pPr>
      <w:spacing w:before="1134"/>
      <w:ind w:firstLine="1417"/>
    </w:pPr>
    <w:rPr>
      <w:rFonts w:ascii="Verdana" w:hAnsi="Verdana"/>
      <w:sz w:val="18"/>
    </w:rPr>
  </w:style>
  <w:style w:type="paragraph" w:customStyle="1" w:styleId="Item">
    <w:name w:val="Item"/>
    <w:basedOn w:val="Standard"/>
    <w:qFormat/>
    <w:pPr>
      <w:tabs>
        <w:tab w:val="left" w:pos="1418"/>
      </w:tabs>
      <w:spacing w:after="120"/>
      <w:jc w:val="both"/>
    </w:pPr>
    <w:rPr>
      <w:sz w:val="26"/>
      <w:lang w:eastAsia="pt-BR"/>
    </w:rPr>
  </w:style>
  <w:style w:type="paragraph" w:styleId="Corpodetexto3">
    <w:name w:val="Body Text 3"/>
    <w:basedOn w:val="Normal1"/>
    <w:qFormat/>
    <w:pPr>
      <w:jc w:val="center"/>
    </w:pPr>
    <w:rPr>
      <w:rFonts w:ascii="Garamond" w:hAnsi="Garamond"/>
      <w:sz w:val="32"/>
    </w:rPr>
  </w:style>
  <w:style w:type="paragraph" w:styleId="Recuodecorpodetexto3">
    <w:name w:val="Body Text Indent 3"/>
    <w:basedOn w:val="Standard"/>
    <w:qFormat/>
    <w:pPr>
      <w:spacing w:line="360" w:lineRule="exact"/>
      <w:ind w:left="2304"/>
    </w:pPr>
    <w:rPr>
      <w:color w:val="FF0000"/>
      <w:sz w:val="22"/>
    </w:rPr>
  </w:style>
  <w:style w:type="paragraph" w:customStyle="1" w:styleId="Estilo1">
    <w:name w:val="Estilo1"/>
    <w:basedOn w:val="Standard"/>
    <w:qFormat/>
    <w:pPr>
      <w:spacing w:after="120" w:line="360" w:lineRule="auto"/>
      <w:ind w:left="567"/>
      <w:jc w:val="both"/>
    </w:pPr>
  </w:style>
  <w:style w:type="paragraph" w:customStyle="1" w:styleId="PADRAO">
    <w:name w:val="PADRAO"/>
    <w:basedOn w:val="Standard"/>
    <w:qFormat/>
    <w:pPr>
      <w:jc w:val="both"/>
    </w:pPr>
    <w:rPr>
      <w:rFonts w:ascii="Tms Rmn" w:hAnsi="Tms Rmn"/>
    </w:rPr>
  </w:style>
  <w:style w:type="paragraph" w:customStyle="1" w:styleId="Ttulo1doRosinaldo">
    <w:name w:val="Título 1 do Rosinaldo"/>
    <w:basedOn w:val="Standard"/>
    <w:qFormat/>
    <w:pPr>
      <w:tabs>
        <w:tab w:val="left" w:pos="2520"/>
      </w:tabs>
      <w:ind w:left="360" w:hanging="360"/>
      <w:jc w:val="both"/>
    </w:pPr>
    <w:rPr>
      <w:rFonts w:ascii="Arial" w:hAnsi="Arial"/>
    </w:rPr>
  </w:style>
  <w:style w:type="paragraph" w:customStyle="1" w:styleId="n1">
    <w:name w:val="n1"/>
    <w:basedOn w:val="Standard"/>
    <w:qFormat/>
    <w:pPr>
      <w:tabs>
        <w:tab w:val="left" w:pos="1134"/>
      </w:tabs>
      <w:spacing w:before="240"/>
      <w:jc w:val="both"/>
    </w:pPr>
    <w:rPr>
      <w:rFonts w:ascii="Arial" w:hAnsi="Arial"/>
    </w:rPr>
  </w:style>
  <w:style w:type="paragraph" w:customStyle="1" w:styleId="Padro">
    <w:name w:val="Padro"/>
    <w:qFormat/>
    <w:pPr>
      <w:suppressAutoHyphens/>
    </w:pPr>
    <w:rPr>
      <w:rFonts w:eastAsia="Times New Roman" w:cs="Times New Roman"/>
      <w:sz w:val="20"/>
      <w:szCs w:val="20"/>
    </w:rPr>
  </w:style>
  <w:style w:type="paragraph" w:customStyle="1" w:styleId="Clusula">
    <w:name w:val="Cláusula"/>
    <w:qFormat/>
    <w:pPr>
      <w:suppressAutoHyphens/>
      <w:spacing w:before="120"/>
      <w:jc w:val="both"/>
    </w:pPr>
    <w:rPr>
      <w:rFonts w:ascii="Arial" w:eastAsia="Times New Roman" w:hAnsi="Arial" w:cs="Times New Roman"/>
      <w:b/>
      <w:caps/>
      <w:szCs w:val="20"/>
      <w:lang w:bidi="ar-SA"/>
    </w:rPr>
  </w:style>
  <w:style w:type="paragraph" w:customStyle="1" w:styleId="western">
    <w:name w:val="western"/>
    <w:basedOn w:val="Standard"/>
    <w:qFormat/>
    <w:pPr>
      <w:spacing w:before="280" w:after="119"/>
    </w:pPr>
    <w:rPr>
      <w:rFonts w:ascii="Verdana" w:eastAsia="Arial Unicode MS" w:hAnsi="Verdana" w:cs="Arial Unicode MS"/>
      <w:sz w:val="18"/>
      <w:szCs w:val="18"/>
    </w:rPr>
  </w:style>
  <w:style w:type="paragraph" w:customStyle="1" w:styleId="Numerao2">
    <w:name w:val="Numeração 2"/>
    <w:basedOn w:val="Lista"/>
    <w:pPr>
      <w:ind w:left="720" w:hanging="360"/>
    </w:pPr>
    <w:rPr>
      <w:rFonts w:ascii="Tahoma" w:hAnsi="Tahoma"/>
    </w:rPr>
  </w:style>
  <w:style w:type="paragraph" w:customStyle="1" w:styleId="WW-Recuodecorpodetexto21">
    <w:name w:val="WW-Recuo de corpo de texto 21"/>
    <w:basedOn w:val="Standard"/>
    <w:qFormat/>
    <w:pPr>
      <w:suppressAutoHyphens w:val="0"/>
      <w:ind w:firstLine="1418"/>
      <w:jc w:val="both"/>
    </w:pPr>
    <w:rPr>
      <w:rFonts w:ascii="Arial" w:hAnsi="Arial"/>
    </w:rPr>
  </w:style>
  <w:style w:type="paragraph" w:customStyle="1" w:styleId="WW-Corpodetexto3">
    <w:name w:val="WW-Corpo de texto 3"/>
    <w:basedOn w:val="Standard"/>
    <w:next w:val="Standard"/>
    <w:qFormat/>
    <w:pPr>
      <w:jc w:val="both"/>
    </w:pPr>
    <w:rPr>
      <w:rFonts w:ascii="Arial" w:hAnsi="Arial"/>
      <w:b/>
    </w:rPr>
  </w:style>
  <w:style w:type="paragraph" w:customStyle="1" w:styleId="WW-Recuodecorpodetexto2">
    <w:name w:val="WW-Recuo de corpo de texto 2"/>
    <w:basedOn w:val="Standard"/>
    <w:next w:val="Standard"/>
    <w:qFormat/>
    <w:pPr>
      <w:jc w:val="both"/>
    </w:pPr>
    <w:rPr>
      <w:rFonts w:ascii="Arial" w:hAnsi="Arial"/>
    </w:rPr>
  </w:style>
  <w:style w:type="paragraph" w:customStyle="1" w:styleId="CM55">
    <w:name w:val="CM55"/>
    <w:qFormat/>
    <w:pPr>
      <w:suppressAutoHyphens/>
      <w:spacing w:after="260"/>
    </w:pPr>
    <w:rPr>
      <w:rFonts w:ascii="Times, 'Times New Roman'" w:hAnsi="Times, 'Times New Roman'" w:cs="Times, 'Times New Roman'"/>
      <w:color w:val="000000"/>
      <w:szCs w:val="20"/>
    </w:rPr>
  </w:style>
  <w:style w:type="paragraph" w:customStyle="1" w:styleId="Ttulodatabela">
    <w:name w:val="Título da tabela"/>
    <w:basedOn w:val="Contedodatabela"/>
    <w:qFormat/>
    <w:pPr>
      <w:jc w:val="center"/>
    </w:pPr>
    <w:rPr>
      <w:b/>
      <w:bCs/>
      <w:i/>
      <w:iCs/>
    </w:rPr>
  </w:style>
  <w:style w:type="paragraph" w:customStyle="1" w:styleId="Numerao">
    <w:name w:val="Numeração"/>
    <w:qFormat/>
    <w:pPr>
      <w:tabs>
        <w:tab w:val="center" w:pos="4419"/>
        <w:tab w:val="right" w:pos="8838"/>
      </w:tabs>
      <w:suppressAutoHyphens/>
      <w:spacing w:line="100" w:lineRule="atLeast"/>
      <w:jc w:val="center"/>
    </w:pPr>
    <w:rPr>
      <w:rFonts w:eastAsia="Times New Roman" w:cs="Times New Roman"/>
      <w:szCs w:val="20"/>
      <w:lang w:bidi="ar-SA"/>
    </w:rPr>
  </w:style>
  <w:style w:type="paragraph" w:customStyle="1" w:styleId="P30">
    <w:name w:val="P30"/>
    <w:basedOn w:val="Standard"/>
    <w:qFormat/>
    <w:pPr>
      <w:jc w:val="both"/>
    </w:pPr>
    <w:rPr>
      <w:b/>
    </w:rPr>
  </w:style>
  <w:style w:type="paragraph" w:customStyle="1" w:styleId="Estilo2">
    <w:name w:val="Estilo2"/>
    <w:basedOn w:val="Estilo1"/>
    <w:qFormat/>
    <w:pPr>
      <w:spacing w:after="0"/>
      <w:ind w:left="2694" w:hanging="284"/>
    </w:pPr>
  </w:style>
  <w:style w:type="paragraph" w:customStyle="1" w:styleId="courier">
    <w:name w:val="courier"/>
    <w:basedOn w:val="Standard"/>
    <w:qFormat/>
    <w:pPr>
      <w:suppressAutoHyphens w:val="0"/>
      <w:jc w:val="both"/>
    </w:pPr>
  </w:style>
  <w:style w:type="paragraph" w:customStyle="1" w:styleId="11-Subitens-Alt2">
    <w:name w:val="1.1. - Subitens - Alt + 2"/>
    <w:qFormat/>
    <w:pPr>
      <w:tabs>
        <w:tab w:val="left" w:pos="0"/>
        <w:tab w:val="left" w:pos="131"/>
        <w:tab w:val="left" w:pos="414"/>
        <w:tab w:val="left" w:pos="698"/>
      </w:tabs>
      <w:suppressAutoHyphens/>
      <w:spacing w:before="240"/>
      <w:jc w:val="both"/>
    </w:pPr>
    <w:rPr>
      <w:rFonts w:ascii="Arial" w:eastAsia="Arial" w:hAnsi="Arial" w:cs="Times New Roman"/>
      <w:szCs w:val="20"/>
      <w:lang w:bidi="ar-SA"/>
    </w:rPr>
  </w:style>
  <w:style w:type="paragraph" w:customStyle="1" w:styleId="Ttulo11">
    <w:name w:val="Título1"/>
    <w:basedOn w:val="Standard"/>
    <w:qFormat/>
    <w:pPr>
      <w:ind w:right="482"/>
      <w:jc w:val="center"/>
    </w:pPr>
    <w:rPr>
      <w:b/>
      <w:sz w:val="22"/>
    </w:rPr>
  </w:style>
  <w:style w:type="paragraph" w:customStyle="1" w:styleId="texto">
    <w:name w:val="texto"/>
    <w:qFormat/>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eastAsia="Arial" w:cs="Times New Roman"/>
      <w:sz w:val="20"/>
      <w:szCs w:val="20"/>
      <w:lang w:bidi="ar-SA"/>
    </w:rPr>
  </w:style>
  <w:style w:type="paragraph" w:customStyle="1" w:styleId="WW-Padro">
    <w:name w:val="WW-Padrão"/>
    <w:qFormat/>
    <w:pPr>
      <w:tabs>
        <w:tab w:val="left" w:pos="709"/>
      </w:tabs>
      <w:suppressAutoHyphens/>
      <w:snapToGrid w:val="0"/>
      <w:spacing w:after="240" w:line="100" w:lineRule="atLeast"/>
      <w:jc w:val="both"/>
    </w:pPr>
    <w:rPr>
      <w:rFonts w:eastAsia="Arial" w:cs="Arial"/>
      <w:lang w:bidi="ar-SA"/>
    </w:rPr>
  </w:style>
  <w:style w:type="paragraph" w:styleId="NormalWeb">
    <w:name w:val="Normal (Web)"/>
    <w:basedOn w:val="Standard"/>
    <w:uiPriority w:val="99"/>
    <w:qFormat/>
    <w:pPr>
      <w:suppressAutoHyphens w:val="0"/>
      <w:spacing w:before="100" w:after="119"/>
    </w:pPr>
    <w:rPr>
      <w:rFonts w:ascii="Arial Unicode MS" w:eastAsia="Arial Unicode MS" w:hAnsi="Arial Unicode MS" w:cs="Arial Unicode MS"/>
    </w:rPr>
  </w:style>
  <w:style w:type="paragraph" w:customStyle="1" w:styleId="Style1">
    <w:name w:val="Style 1"/>
    <w:basedOn w:val="Standard"/>
    <w:qFormat/>
    <w:pPr>
      <w:suppressAutoHyphens w:val="0"/>
    </w:pPr>
    <w:rPr>
      <w:lang w:val="en-US"/>
    </w:rPr>
  </w:style>
  <w:style w:type="paragraph" w:customStyle="1" w:styleId="Corpodetexto21">
    <w:name w:val="Corpo de texto 21"/>
    <w:basedOn w:val="Standard"/>
    <w:qFormat/>
    <w:rPr>
      <w:rFonts w:ascii="ArialMT, Arial" w:hAnsi="ArialMT, Arial" w:cs="ArialMT, Arial"/>
      <w:color w:val="0000FF"/>
      <w:sz w:val="22"/>
      <w:szCs w:val="22"/>
    </w:rPr>
  </w:style>
  <w:style w:type="paragraph" w:customStyle="1" w:styleId="WW-Recuodecorpodetexto3">
    <w:name w:val="WW-Recuo de corpo de texto 3"/>
    <w:basedOn w:val="Standard"/>
    <w:qFormat/>
    <w:pPr>
      <w:spacing w:line="360" w:lineRule="auto"/>
      <w:ind w:left="1134"/>
    </w:pPr>
    <w:rPr>
      <w:szCs w:val="20"/>
    </w:rPr>
  </w:style>
  <w:style w:type="paragraph" w:customStyle="1" w:styleId="Ttulo70">
    <w:name w:val="Ttulo 7"/>
    <w:basedOn w:val="Standard"/>
    <w:next w:val="Standard"/>
    <w:qFormat/>
    <w:pPr>
      <w:jc w:val="both"/>
    </w:pPr>
    <w:rPr>
      <w:rFonts w:ascii="Arial" w:hAnsi="Arial" w:cs="Arial"/>
      <w:b/>
    </w:rPr>
  </w:style>
  <w:style w:type="paragraph" w:customStyle="1" w:styleId="Heading11">
    <w:name w:val="Heading 11"/>
    <w:basedOn w:val="Standard"/>
    <w:qFormat/>
    <w:pPr>
      <w:keepNext/>
      <w:spacing w:before="170" w:after="85" w:line="100" w:lineRule="atLeast"/>
    </w:pPr>
    <w:rPr>
      <w:rFonts w:ascii="Arial" w:eastAsia="Arial Unicode MS" w:hAnsi="Arial"/>
      <w:b/>
      <w:bCs/>
      <w:sz w:val="28"/>
      <w:szCs w:val="28"/>
    </w:rPr>
  </w:style>
  <w:style w:type="paragraph" w:customStyle="1" w:styleId="WW-Ttulo">
    <w:name w:val="WW-Título"/>
    <w:basedOn w:val="Ttulododocumento"/>
    <w:qFormat/>
  </w:style>
  <w:style w:type="paragraph" w:customStyle="1" w:styleId="xl33">
    <w:name w:val="xl33"/>
    <w:basedOn w:val="Normal1"/>
    <w:qFormat/>
    <w:pPr>
      <w:spacing w:before="280" w:after="280"/>
      <w:jc w:val="center"/>
      <w:textAlignment w:val="center"/>
    </w:pPr>
    <w:rPr>
      <w:b/>
      <w:bCs/>
      <w:sz w:val="28"/>
      <w:szCs w:val="28"/>
    </w:rPr>
  </w:style>
  <w:style w:type="paragraph" w:customStyle="1" w:styleId="Corpodetexto22">
    <w:name w:val="Corpo de texto 22"/>
    <w:basedOn w:val="Normal1"/>
    <w:qFormat/>
    <w:pPr>
      <w:spacing w:after="120" w:line="480" w:lineRule="auto"/>
    </w:pPr>
  </w:style>
  <w:style w:type="paragraph" w:customStyle="1" w:styleId="Contrato">
    <w:name w:val="Contrato"/>
    <w:basedOn w:val="Standard"/>
    <w:qFormat/>
    <w:pPr>
      <w:tabs>
        <w:tab w:val="left" w:pos="1286"/>
        <w:tab w:val="left" w:pos="1852"/>
      </w:tabs>
      <w:spacing w:after="240"/>
      <w:ind w:left="926" w:hanging="360"/>
      <w:jc w:val="both"/>
    </w:pPr>
  </w:style>
  <w:style w:type="paragraph" w:customStyle="1" w:styleId="xl40">
    <w:name w:val="xl40"/>
    <w:basedOn w:val="Standard"/>
    <w:next w:val="Standard"/>
    <w:qFormat/>
    <w:pPr>
      <w:jc w:val="both"/>
    </w:pPr>
    <w:rPr>
      <w:rFonts w:ascii="Arial Unicode MS" w:eastAsia="Arial Unicode MS" w:hAnsi="Arial Unicode MS" w:cs="Arial Unicode MS"/>
    </w:rPr>
  </w:style>
  <w:style w:type="paragraph" w:customStyle="1" w:styleId="Corpodetexto31">
    <w:name w:val="Corpo de texto 31"/>
    <w:basedOn w:val="Standard"/>
    <w:qFormat/>
    <w:pPr>
      <w:tabs>
        <w:tab w:val="left" w:pos="0"/>
      </w:tabs>
      <w:jc w:val="both"/>
    </w:pPr>
    <w:rPr>
      <w:b/>
    </w:rPr>
  </w:style>
  <w:style w:type="paragraph" w:customStyle="1" w:styleId="Ttulo20">
    <w:name w:val="Título2"/>
    <w:basedOn w:val="Ttulo11"/>
    <w:qFormat/>
    <w:rsid w:val="00721E9D"/>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721E9D"/>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721E9D"/>
    <w:pPr>
      <w:suppressLineNumbers/>
      <w:tabs>
        <w:tab w:val="center" w:pos="4779"/>
        <w:tab w:val="right" w:pos="9198"/>
      </w:tabs>
      <w:spacing w:before="57" w:after="100" w:line="22" w:lineRule="atLeast"/>
    </w:pPr>
    <w:rPr>
      <w:rFonts w:cs="Tahoma"/>
      <w:sz w:val="22"/>
      <w:szCs w:val="22"/>
    </w:rPr>
  </w:style>
  <w:style w:type="paragraph" w:styleId="Textodebalo">
    <w:name w:val="Balloon Text"/>
    <w:basedOn w:val="Normal1"/>
    <w:link w:val="TextodebaloChar1"/>
    <w:uiPriority w:val="99"/>
    <w:qFormat/>
    <w:rsid w:val="00721E9D"/>
    <w:pPr>
      <w:tabs>
        <w:tab w:val="center" w:pos="4779"/>
        <w:tab w:val="right" w:pos="9198"/>
      </w:tabs>
      <w:spacing w:before="57" w:after="100" w:line="22" w:lineRule="atLeast"/>
    </w:pPr>
    <w:rPr>
      <w:rFonts w:ascii="Tahoma" w:hAnsi="Tahoma"/>
      <w:sz w:val="16"/>
      <w:szCs w:val="14"/>
    </w:rPr>
  </w:style>
  <w:style w:type="paragraph" w:customStyle="1" w:styleId="Corpodetextorecuado">
    <w:name w:val="Corpo de texto recuado"/>
    <w:basedOn w:val="Normal1"/>
    <w:link w:val="RecuodecorpodetextoChar1"/>
    <w:rsid w:val="00721E9D"/>
    <w:pPr>
      <w:tabs>
        <w:tab w:val="center" w:pos="4779"/>
        <w:tab w:val="right" w:pos="9198"/>
      </w:tabs>
      <w:spacing w:before="57" w:after="120" w:line="22" w:lineRule="atLeast"/>
      <w:ind w:left="283"/>
    </w:pPr>
    <w:rPr>
      <w:sz w:val="22"/>
      <w:szCs w:val="21"/>
    </w:rPr>
  </w:style>
  <w:style w:type="paragraph" w:customStyle="1" w:styleId="WW-Estilopadro">
    <w:name w:val="WW-Estilo padrão"/>
    <w:qFormat/>
    <w:rsid w:val="00721E9D"/>
    <w:pPr>
      <w:suppressAutoHyphens/>
      <w:spacing w:before="100" w:after="200" w:line="276" w:lineRule="auto"/>
      <w:jc w:val="both"/>
      <w:textAlignment w:val="auto"/>
    </w:pPr>
    <w:rPr>
      <w:rFonts w:eastAsia="Times New Roman" w:cs="Times New Roman"/>
      <w:sz w:val="20"/>
      <w:szCs w:val="20"/>
      <w:lang w:bidi="ar-SA"/>
    </w:rPr>
  </w:style>
  <w:style w:type="paragraph" w:customStyle="1" w:styleId="Textodecomentrio1">
    <w:name w:val="Texto de comentário1"/>
    <w:basedOn w:val="Normal1"/>
    <w:qFormat/>
    <w:rsid w:val="00721E9D"/>
    <w:pPr>
      <w:tabs>
        <w:tab w:val="center" w:pos="4779"/>
        <w:tab w:val="right" w:pos="9198"/>
      </w:tabs>
      <w:spacing w:before="57" w:after="100"/>
    </w:pPr>
    <w:rPr>
      <w:rFonts w:cs="Tahoma"/>
    </w:rPr>
  </w:style>
  <w:style w:type="paragraph" w:styleId="Textodecomentrio">
    <w:name w:val="annotation text"/>
    <w:basedOn w:val="Normal1"/>
    <w:link w:val="TextodecomentrioChar1"/>
    <w:uiPriority w:val="99"/>
    <w:unhideWhenUsed/>
    <w:qFormat/>
    <w:rsid w:val="00721E9D"/>
    <w:rPr>
      <w:szCs w:val="18"/>
    </w:rPr>
  </w:style>
  <w:style w:type="paragraph" w:styleId="Assuntodocomentrio">
    <w:name w:val="annotation subject"/>
    <w:basedOn w:val="Textodecomentrio1"/>
    <w:link w:val="AssuntodocomentrioChar1"/>
    <w:uiPriority w:val="99"/>
    <w:qFormat/>
    <w:rsid w:val="00721E9D"/>
    <w:rPr>
      <w:b/>
      <w:bCs/>
    </w:rPr>
  </w:style>
  <w:style w:type="paragraph" w:styleId="PargrafodaLista">
    <w:name w:val="List Paragraph"/>
    <w:basedOn w:val="Normal1"/>
    <w:uiPriority w:val="34"/>
    <w:qFormat/>
    <w:rsid w:val="003D46DB"/>
    <w:pPr>
      <w:ind w:left="720"/>
    </w:pPr>
  </w:style>
  <w:style w:type="paragraph" w:customStyle="1" w:styleId="western1">
    <w:name w:val="western1"/>
    <w:basedOn w:val="Normal1"/>
    <w:qFormat/>
    <w:rsid w:val="003D46DB"/>
    <w:pPr>
      <w:suppressAutoHyphens w:val="0"/>
      <w:spacing w:before="40" w:after="40" w:line="360" w:lineRule="auto"/>
    </w:pPr>
    <w:rPr>
      <w:rFonts w:cs="Arial"/>
      <w:lang w:eastAsia="pt-BR"/>
    </w:rPr>
  </w:style>
  <w:style w:type="paragraph" w:customStyle="1" w:styleId="TableParagraph">
    <w:name w:val="Table Paragraph"/>
    <w:basedOn w:val="Normal1"/>
    <w:uiPriority w:val="1"/>
    <w:qFormat/>
    <w:rsid w:val="003D46DB"/>
    <w:pPr>
      <w:suppressAutoHyphens w:val="0"/>
    </w:pPr>
    <w:rPr>
      <w:rFonts w:asciiTheme="minorHAnsi" w:eastAsiaTheme="minorHAnsi" w:hAnsiTheme="minorHAnsi" w:cstheme="minorBidi"/>
      <w:lang w:val="en-US" w:eastAsia="en-US"/>
    </w:rPr>
  </w:style>
  <w:style w:type="paragraph" w:customStyle="1" w:styleId="3">
    <w:name w:val="3"/>
    <w:basedOn w:val="Normal1"/>
    <w:link w:val="3Char"/>
    <w:qFormat/>
    <w:rsid w:val="003D46DB"/>
    <w:pPr>
      <w:tabs>
        <w:tab w:val="left" w:pos="1985"/>
      </w:tabs>
      <w:suppressAutoHyphens w:val="0"/>
      <w:spacing w:after="240"/>
    </w:pPr>
    <w:rPr>
      <w:rFonts w:cs="Arial"/>
    </w:rPr>
  </w:style>
  <w:style w:type="paragraph" w:customStyle="1" w:styleId="4">
    <w:name w:val="4"/>
    <w:basedOn w:val="Normal1"/>
    <w:link w:val="4Char"/>
    <w:qFormat/>
    <w:rsid w:val="003D46DB"/>
    <w:pPr>
      <w:tabs>
        <w:tab w:val="left" w:pos="1418"/>
      </w:tabs>
      <w:suppressAutoHyphens w:val="0"/>
      <w:spacing w:after="240"/>
    </w:pPr>
    <w:rPr>
      <w:rFonts w:cs="Arial"/>
      <w:lang w:eastAsia="pt-BR"/>
    </w:rPr>
  </w:style>
  <w:style w:type="paragraph" w:customStyle="1" w:styleId="5">
    <w:name w:val="5"/>
    <w:basedOn w:val="Normal1"/>
    <w:qFormat/>
    <w:rsid w:val="003D46DB"/>
    <w:pPr>
      <w:tabs>
        <w:tab w:val="left" w:pos="3402"/>
      </w:tabs>
      <w:suppressAutoHyphens w:val="0"/>
      <w:spacing w:after="240"/>
    </w:pPr>
    <w:rPr>
      <w:rFonts w:cs="Arial"/>
      <w:lang w:val="pt-PT" w:eastAsia="pt-BR"/>
    </w:rPr>
  </w:style>
  <w:style w:type="paragraph" w:customStyle="1" w:styleId="2">
    <w:name w:val="2"/>
    <w:basedOn w:val="Normal1"/>
    <w:link w:val="2Char"/>
    <w:qFormat/>
    <w:rsid w:val="003D46DB"/>
    <w:pPr>
      <w:suppressAutoHyphens w:val="0"/>
      <w:spacing w:after="240"/>
    </w:pPr>
    <w:rPr>
      <w:rFonts w:cs="Arial"/>
      <w:lang w:eastAsia="pt-BR"/>
    </w:rPr>
  </w:style>
  <w:style w:type="paragraph" w:customStyle="1" w:styleId="abc">
    <w:name w:val="abc)"/>
    <w:basedOn w:val="Normal1"/>
    <w:qFormat/>
    <w:rsid w:val="003D46DB"/>
    <w:pPr>
      <w:tabs>
        <w:tab w:val="left" w:pos="1418"/>
      </w:tabs>
      <w:suppressAutoHyphens w:val="0"/>
      <w:spacing w:after="240"/>
    </w:pPr>
    <w:rPr>
      <w:rFonts w:cs="Arial"/>
      <w:lang w:eastAsia="pt-BR"/>
    </w:rPr>
  </w:style>
  <w:style w:type="paragraph" w:customStyle="1" w:styleId="Contedodoquadro">
    <w:name w:val="Conteúdo do quadro"/>
    <w:basedOn w:val="Normal1"/>
    <w:qFormat/>
  </w:style>
  <w:style w:type="paragraph" w:customStyle="1" w:styleId="Citaes">
    <w:name w:val="Citações"/>
    <w:basedOn w:val="Normal1"/>
    <w:qFormat/>
  </w:style>
  <w:style w:type="paragraph" w:styleId="Assinatura">
    <w:name w:val="Signature"/>
    <w:basedOn w:val="Normal"/>
    <w:pPr>
      <w:suppressLineNumbers/>
      <w:spacing w:line="326" w:lineRule="atLeast"/>
      <w:jc w:val="center"/>
    </w:pPr>
  </w:style>
  <w:style w:type="paragraph" w:customStyle="1" w:styleId="Cabealhoesquerda">
    <w:name w:val="Cabeçalho à esquerda"/>
    <w:basedOn w:val="Normal"/>
    <w:qFormat/>
    <w:pPr>
      <w:suppressLineNumbers/>
      <w:tabs>
        <w:tab w:val="center" w:pos="4677"/>
        <w:tab w:val="right" w:pos="9355"/>
      </w:tabs>
      <w:jc w:val="right"/>
    </w:pPr>
  </w:style>
  <w:style w:type="numbering" w:customStyle="1" w:styleId="WW8Num1">
    <w:name w:val="WW8Num1"/>
  </w:style>
  <w:style w:type="numbering" w:customStyle="1" w:styleId="WW8Num2">
    <w:name w:val="WW8Num2"/>
    <w:pPr>
      <w:numPr>
        <w:numId w:val="10"/>
      </w:numPr>
    </w:pPr>
  </w:style>
  <w:style w:type="numbering" w:customStyle="1" w:styleId="WW8Num3">
    <w:name w:val="WW8Num3"/>
    <w:pPr>
      <w:numPr>
        <w:numId w:val="12"/>
      </w:numPr>
    </w:pPr>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Num40">
    <w:name w:val="WW8Num40"/>
  </w:style>
  <w:style w:type="numbering" w:customStyle="1" w:styleId="WW8Num41">
    <w:name w:val="WW8Num41"/>
  </w:style>
  <w:style w:type="numbering" w:customStyle="1" w:styleId="WW8Num42">
    <w:name w:val="WW8Num42"/>
  </w:style>
  <w:style w:type="numbering" w:customStyle="1" w:styleId="WW8Num43">
    <w:name w:val="WW8Num43"/>
  </w:style>
  <w:style w:type="numbering" w:customStyle="1" w:styleId="WW8Num44">
    <w:name w:val="WW8Num44"/>
  </w:style>
  <w:style w:type="numbering" w:customStyle="1" w:styleId="WW8Num45">
    <w:name w:val="WW8Num45"/>
  </w:style>
  <w:style w:type="numbering" w:customStyle="1" w:styleId="WW8Num46">
    <w:name w:val="WW8Num46"/>
  </w:style>
  <w:style w:type="numbering" w:customStyle="1" w:styleId="WW8Num47">
    <w:name w:val="WW8Num47"/>
  </w:style>
  <w:style w:type="numbering" w:customStyle="1" w:styleId="WW8Num48">
    <w:name w:val="WW8Num48"/>
  </w:style>
  <w:style w:type="numbering" w:customStyle="1" w:styleId="WW8Num49">
    <w:name w:val="WW8Num49"/>
  </w:style>
  <w:style w:type="numbering" w:customStyle="1" w:styleId="WW8Num50">
    <w:name w:val="WW8Num50"/>
  </w:style>
  <w:style w:type="numbering" w:customStyle="1" w:styleId="WW8Num51">
    <w:name w:val="WW8Num51"/>
  </w:style>
  <w:style w:type="numbering" w:customStyle="1" w:styleId="WW8Num52">
    <w:name w:val="WW8Num52"/>
  </w:style>
  <w:style w:type="numbering" w:customStyle="1" w:styleId="WW8Num53">
    <w:name w:val="WW8Num53"/>
  </w:style>
  <w:style w:type="numbering" w:customStyle="1" w:styleId="WW8Num54">
    <w:name w:val="WW8Num54"/>
  </w:style>
  <w:style w:type="numbering" w:customStyle="1" w:styleId="WW8Num64">
    <w:name w:val="WW8Num64"/>
  </w:style>
  <w:style w:type="numbering" w:customStyle="1" w:styleId="WW8Num98">
    <w:name w:val="WW8Num98"/>
  </w:style>
  <w:style w:type="numbering" w:customStyle="1" w:styleId="WW8Num113">
    <w:name w:val="WW8Num113"/>
  </w:style>
  <w:style w:type="numbering" w:customStyle="1" w:styleId="WW8Num83">
    <w:name w:val="WW8Num83"/>
  </w:style>
  <w:style w:type="numbering" w:customStyle="1" w:styleId="WW8Num68">
    <w:name w:val="WW8Num68"/>
  </w:style>
  <w:style w:type="numbering" w:customStyle="1" w:styleId="WW8Num108">
    <w:name w:val="WW8Num108"/>
  </w:style>
  <w:style w:type="numbering" w:customStyle="1" w:styleId="WW8Num90">
    <w:name w:val="WW8Num90"/>
  </w:style>
  <w:style w:type="numbering" w:customStyle="1" w:styleId="WW8Num110">
    <w:name w:val="WW8Num110"/>
  </w:style>
  <w:style w:type="table" w:customStyle="1" w:styleId="TableNormal">
    <w:name w:val="Table Normal"/>
    <w:uiPriority w:val="2"/>
    <w:semiHidden/>
    <w:unhideWhenUsed/>
    <w:qFormat/>
    <w:rsid w:val="003D46DB"/>
    <w:rPr>
      <w:rFonts w:asciiTheme="minorHAnsi" w:eastAsiaTheme="minorHAnsi" w:hAnsiTheme="minorHAnsi" w:cstheme="minorBidi"/>
      <w:sz w:val="20"/>
      <w:szCs w:val="20"/>
      <w:lang w:val="en-US" w:eastAsia="en-US" w:bidi="ar-SA"/>
    </w:rPr>
    <w:tblPr>
      <w:tblInd w:w="0" w:type="dxa"/>
      <w:tblCellMar>
        <w:top w:w="0" w:type="dxa"/>
        <w:left w:w="0" w:type="dxa"/>
        <w:bottom w:w="0" w:type="dxa"/>
        <w:right w:w="0" w:type="dxa"/>
      </w:tblCellMar>
    </w:tblPr>
  </w:style>
  <w:style w:type="character" w:styleId="Hyperlink">
    <w:name w:val="Hyperlink"/>
    <w:basedOn w:val="Fontepargpadro"/>
    <w:uiPriority w:val="99"/>
    <w:unhideWhenUsed/>
    <w:rsid w:val="00744EDA"/>
    <w:rPr>
      <w:color w:val="0000FF"/>
      <w:u w:val="single"/>
    </w:rPr>
  </w:style>
  <w:style w:type="paragraph" w:customStyle="1" w:styleId="TableContents">
    <w:name w:val="Table Contents"/>
    <w:basedOn w:val="Standard"/>
    <w:rsid w:val="003B60C5"/>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Index">
    <w:name w:val="Index"/>
    <w:basedOn w:val="Standard"/>
    <w:rsid w:val="00F40952"/>
    <w:pPr>
      <w:widowControl w:val="0"/>
      <w:suppressLineNumbers/>
      <w:tabs>
        <w:tab w:val="left" w:pos="675"/>
        <w:tab w:val="left" w:pos="900"/>
        <w:tab w:val="left" w:pos="1958"/>
      </w:tabs>
      <w:autoSpaceDN w:val="0"/>
      <w:snapToGrid w:val="0"/>
      <w:spacing w:after="240" w:line="360" w:lineRule="auto"/>
      <w:ind w:left="540"/>
      <w:jc w:val="both"/>
    </w:pPr>
    <w:rPr>
      <w:rFonts w:ascii="Arial" w:eastAsia="Arial Unicode MS" w:hAnsi="Arial"/>
      <w:kern w:val="3"/>
      <w:sz w:val="20"/>
      <w:szCs w:val="20"/>
    </w:rPr>
  </w:style>
  <w:style w:type="paragraph" w:customStyle="1" w:styleId="Quotations">
    <w:name w:val="Quotations"/>
    <w:basedOn w:val="Standard"/>
    <w:rsid w:val="00F40952"/>
    <w:pPr>
      <w:widowControl w:val="0"/>
      <w:tabs>
        <w:tab w:val="left" w:pos="675"/>
        <w:tab w:val="left" w:pos="900"/>
        <w:tab w:val="left" w:pos="1958"/>
      </w:tabs>
      <w:autoSpaceDN w:val="0"/>
      <w:snapToGrid w:val="0"/>
      <w:spacing w:after="283" w:line="360" w:lineRule="auto"/>
      <w:ind w:left="567" w:right="567"/>
      <w:jc w:val="both"/>
    </w:pPr>
    <w:rPr>
      <w:rFonts w:ascii="Arial" w:eastAsia="Arial Unicode MS" w:hAnsi="Arial"/>
      <w:kern w:val="3"/>
      <w:sz w:val="20"/>
      <w:szCs w:val="20"/>
    </w:rPr>
  </w:style>
  <w:style w:type="paragraph" w:customStyle="1" w:styleId="TableHeading">
    <w:name w:val="Table Heading"/>
    <w:basedOn w:val="TableContents"/>
    <w:rsid w:val="00F40952"/>
  </w:style>
  <w:style w:type="character" w:customStyle="1" w:styleId="NumberingSymbols">
    <w:name w:val="Numbering Symbols"/>
    <w:rsid w:val="00F40952"/>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F40952"/>
    <w:rPr>
      <w:rFonts w:ascii="OpenSymbol, 'Arial Unicode MS'" w:eastAsia="OpenSymbol, 'Arial Unicode MS'" w:hAnsi="OpenSymbol, 'Arial Unicode MS'" w:cs="OpenSymbol, 'Arial Unicode MS'"/>
    </w:rPr>
  </w:style>
  <w:style w:type="character" w:customStyle="1" w:styleId="ListLabel71">
    <w:name w:val="ListLabel 71"/>
    <w:rsid w:val="00F40952"/>
    <w:rPr>
      <w:rFonts w:ascii="Times New Roman" w:hAnsi="Times New Roman" w:cs="Times New Roman"/>
      <w:i w:val="0"/>
      <w:iCs w:val="0"/>
      <w:sz w:val="24"/>
      <w:szCs w:val="24"/>
    </w:rPr>
  </w:style>
  <w:style w:type="character" w:customStyle="1" w:styleId="ListLabel72">
    <w:name w:val="ListLabel 72"/>
    <w:rsid w:val="00F40952"/>
    <w:rPr>
      <w:rFonts w:ascii="Times New Roman" w:hAnsi="Times New Roman"/>
      <w:i w:val="0"/>
      <w:iCs w:val="0"/>
      <w:sz w:val="24"/>
    </w:rPr>
  </w:style>
  <w:style w:type="character" w:customStyle="1" w:styleId="ListLabel73">
    <w:name w:val="ListLabel 73"/>
    <w:rsid w:val="00F40952"/>
    <w:rPr>
      <w:rFonts w:ascii="Times New Roman" w:hAnsi="Times New Roman"/>
      <w:b/>
      <w:i w:val="0"/>
      <w:iCs w:val="0"/>
      <w:sz w:val="28"/>
      <w:szCs w:val="24"/>
    </w:rPr>
  </w:style>
  <w:style w:type="character" w:customStyle="1" w:styleId="ListLabel74">
    <w:name w:val="ListLabel 74"/>
    <w:rsid w:val="00F40952"/>
    <w:rPr>
      <w:i w:val="0"/>
      <w:iCs w:val="0"/>
    </w:rPr>
  </w:style>
  <w:style w:type="character" w:customStyle="1" w:styleId="ListLabel75">
    <w:name w:val="ListLabel 75"/>
    <w:rsid w:val="00F40952"/>
    <w:rPr>
      <w:i w:val="0"/>
      <w:iCs w:val="0"/>
    </w:rPr>
  </w:style>
  <w:style w:type="character" w:customStyle="1" w:styleId="ListLabel76">
    <w:name w:val="ListLabel 76"/>
    <w:rsid w:val="00F40952"/>
    <w:rPr>
      <w:i w:val="0"/>
      <w:iCs w:val="0"/>
    </w:rPr>
  </w:style>
  <w:style w:type="character" w:customStyle="1" w:styleId="ListLabel77">
    <w:name w:val="ListLabel 77"/>
    <w:rsid w:val="00F40952"/>
    <w:rPr>
      <w:i w:val="0"/>
      <w:iCs w:val="0"/>
    </w:rPr>
  </w:style>
  <w:style w:type="character" w:customStyle="1" w:styleId="ListLabel78">
    <w:name w:val="ListLabel 78"/>
    <w:rsid w:val="00F40952"/>
    <w:rPr>
      <w:i w:val="0"/>
      <w:iCs w:val="0"/>
    </w:rPr>
  </w:style>
  <w:style w:type="character" w:customStyle="1" w:styleId="ListLabel79">
    <w:name w:val="ListLabel 79"/>
    <w:rsid w:val="00F40952"/>
    <w:rPr>
      <w:i w:val="0"/>
      <w:iCs w:val="0"/>
    </w:rPr>
  </w:style>
  <w:style w:type="numbering" w:customStyle="1" w:styleId="WWNum23">
    <w:name w:val="WWNum23"/>
    <w:basedOn w:val="Semlista"/>
    <w:rsid w:val="00F40952"/>
    <w:pPr>
      <w:numPr>
        <w:numId w:val="11"/>
      </w:numPr>
    </w:pPr>
  </w:style>
  <w:style w:type="character" w:styleId="Refdecomentrio">
    <w:name w:val="annotation reference"/>
    <w:basedOn w:val="Fontepargpadro"/>
    <w:uiPriority w:val="99"/>
    <w:semiHidden/>
    <w:unhideWhenUsed/>
    <w:rsid w:val="00F40952"/>
    <w:rPr>
      <w:sz w:val="16"/>
      <w:szCs w:val="16"/>
    </w:rPr>
  </w:style>
  <w:style w:type="character" w:customStyle="1" w:styleId="MenoPendente1">
    <w:name w:val="Menção Pendente1"/>
    <w:basedOn w:val="Fontepargpadro"/>
    <w:uiPriority w:val="99"/>
    <w:semiHidden/>
    <w:unhideWhenUsed/>
    <w:rsid w:val="00F40952"/>
    <w:rPr>
      <w:color w:val="808080"/>
      <w:shd w:val="clear" w:color="auto" w:fill="E6E6E6"/>
    </w:rPr>
  </w:style>
  <w:style w:type="paragraph" w:customStyle="1" w:styleId="textocentralizadomaiusculas">
    <w:name w:val="texto_centralizado_maiusculas"/>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1">
    <w:name w:val="item_nivel1"/>
    <w:basedOn w:val="Normal"/>
    <w:rsid w:val="00315573"/>
    <w:pPr>
      <w:widowControl w:val="0"/>
      <w:numPr>
        <w:numId w:val="14"/>
      </w:numPr>
      <w:suppressAutoHyphens w:val="0"/>
      <w:spacing w:before="100" w:beforeAutospacing="1" w:after="100" w:afterAutospacing="1" w:line="360" w:lineRule="auto"/>
      <w:ind w:left="360"/>
      <w:jc w:val="both"/>
      <w:textAlignment w:val="auto"/>
    </w:pPr>
    <w:rPr>
      <w:rFonts w:eastAsia="Times New Roman" w:cs="Times New Roman"/>
      <w:lang w:eastAsia="pt-BR" w:bidi="ar-SA"/>
    </w:rPr>
  </w:style>
  <w:style w:type="paragraph" w:customStyle="1" w:styleId="itemnivel2">
    <w:name w:val="item_nivel2"/>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itemnivel3">
    <w:name w:val="item_nivel3"/>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abelatextoalinhadoesquerda">
    <w:name w:val="tabela_texto_alinhado_esquerda"/>
    <w:basedOn w:val="Normal"/>
    <w:qFormat/>
    <w:rsid w:val="00315573"/>
    <w:pPr>
      <w:widowControl w:val="0"/>
      <w:suppressAutoHyphens w:val="0"/>
      <w:spacing w:line="360" w:lineRule="auto"/>
      <w:jc w:val="both"/>
      <w:textAlignment w:val="auto"/>
    </w:pPr>
    <w:rPr>
      <w:rFonts w:eastAsia="Times New Roman" w:cs="Times New Roman"/>
      <w:lang w:eastAsia="pt-BR" w:bidi="ar-SA"/>
    </w:rPr>
  </w:style>
  <w:style w:type="paragraph" w:customStyle="1" w:styleId="tabelatextocentralizado">
    <w:name w:val="tabela_texto_centralizado"/>
    <w:basedOn w:val="Normal"/>
    <w:qFormat/>
    <w:rsid w:val="00315573"/>
    <w:pPr>
      <w:widowControl w:val="0"/>
      <w:suppressAutoHyphens w:val="0"/>
      <w:spacing w:line="360" w:lineRule="auto"/>
      <w:jc w:val="center"/>
      <w:textAlignment w:val="auto"/>
    </w:pPr>
    <w:rPr>
      <w:rFonts w:eastAsia="Times New Roman" w:cs="Times New Roman"/>
      <w:lang w:eastAsia="pt-BR" w:bidi="ar-SA"/>
    </w:rPr>
  </w:style>
  <w:style w:type="paragraph" w:customStyle="1" w:styleId="textocentralizado">
    <w:name w:val="texto_centralizado"/>
    <w:basedOn w:val="Normal"/>
    <w:qFormat/>
    <w:rsid w:val="00315573"/>
    <w:pPr>
      <w:widowControl w:val="0"/>
      <w:suppressAutoHyphens w:val="0"/>
      <w:spacing w:before="120" w:line="360" w:lineRule="auto"/>
      <w:jc w:val="center"/>
      <w:textAlignment w:val="auto"/>
    </w:pPr>
    <w:rPr>
      <w:rFonts w:eastAsia="Times New Roman" w:cs="Times New Roman"/>
      <w:lang w:eastAsia="pt-BR" w:bidi="ar-SA"/>
    </w:rPr>
  </w:style>
  <w:style w:type="paragraph" w:customStyle="1" w:styleId="itemnivel4">
    <w:name w:val="item_nivel4"/>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paragraph" w:customStyle="1" w:styleId="textojustificado">
    <w:name w:val="texto_justificado"/>
    <w:basedOn w:val="Normal"/>
    <w:qFormat/>
    <w:rsid w:val="00315573"/>
    <w:pPr>
      <w:widowControl w:val="0"/>
      <w:shd w:val="pct10" w:color="auto" w:fill="auto"/>
      <w:suppressAutoHyphens w:val="0"/>
      <w:spacing w:before="120" w:after="120" w:line="360" w:lineRule="auto"/>
      <w:jc w:val="both"/>
      <w:textAlignment w:val="auto"/>
    </w:pPr>
    <w:rPr>
      <w:rFonts w:eastAsia="Times New Roman" w:cs="Times New Roman"/>
      <w:b/>
      <w:lang w:eastAsia="pt-BR" w:bidi="ar-SA"/>
    </w:rPr>
  </w:style>
  <w:style w:type="paragraph" w:customStyle="1" w:styleId="tabelatextoalinhadodireita">
    <w:name w:val="tabela_texto_alinhado_direita"/>
    <w:basedOn w:val="Normal"/>
    <w:rsid w:val="00315573"/>
    <w:pPr>
      <w:widowControl w:val="0"/>
      <w:suppressAutoHyphens w:val="0"/>
      <w:spacing w:line="360" w:lineRule="auto"/>
      <w:jc w:val="right"/>
      <w:textAlignment w:val="auto"/>
    </w:pPr>
    <w:rPr>
      <w:rFonts w:eastAsia="Times New Roman" w:cs="Times New Roman"/>
      <w:lang w:eastAsia="pt-BR" w:bidi="ar-SA"/>
    </w:rPr>
  </w:style>
  <w:style w:type="paragraph" w:customStyle="1" w:styleId="textojustificadorecuolinha12">
    <w:name w:val="texto_justificado_recuo_linha_12"/>
    <w:basedOn w:val="Normal"/>
    <w:qFormat/>
    <w:rsid w:val="00315573"/>
    <w:pPr>
      <w:widowControl w:val="0"/>
      <w:suppressAutoHyphens w:val="0"/>
      <w:spacing w:before="100" w:beforeAutospacing="1" w:after="100" w:afterAutospacing="1" w:line="360" w:lineRule="auto"/>
      <w:ind w:firstLine="709"/>
      <w:jc w:val="both"/>
      <w:textAlignment w:val="auto"/>
    </w:pPr>
    <w:rPr>
      <w:rFonts w:eastAsia="Times New Roman" w:cs="Times New Roman"/>
      <w:lang w:eastAsia="pt-BR" w:bidi="ar-SA"/>
    </w:rPr>
  </w:style>
  <w:style w:type="paragraph" w:customStyle="1" w:styleId="itemalinealetra">
    <w:name w:val="item_alinea_letra"/>
    <w:basedOn w:val="Normal"/>
    <w:rsid w:val="00315573"/>
    <w:pPr>
      <w:widowControl w:val="0"/>
      <w:suppressAutoHyphens w:val="0"/>
      <w:spacing w:before="100" w:beforeAutospacing="1" w:after="100" w:afterAutospacing="1" w:line="360" w:lineRule="auto"/>
      <w:jc w:val="both"/>
      <w:textAlignment w:val="auto"/>
    </w:pPr>
    <w:rPr>
      <w:rFonts w:eastAsia="Times New Roman" w:cs="Times New Roman"/>
      <w:lang w:eastAsia="pt-BR" w:bidi="ar-SA"/>
    </w:rPr>
  </w:style>
  <w:style w:type="character" w:styleId="nfase">
    <w:name w:val="Emphasis"/>
    <w:basedOn w:val="Fontepargpadro"/>
    <w:qFormat/>
    <w:rsid w:val="00315573"/>
    <w:rPr>
      <w:i/>
      <w:iCs/>
    </w:rPr>
  </w:style>
  <w:style w:type="character" w:customStyle="1" w:styleId="TtuloChar">
    <w:name w:val="Título Char"/>
    <w:basedOn w:val="Fontepargpadro"/>
    <w:link w:val="Ttulo"/>
    <w:uiPriority w:val="10"/>
    <w:rsid w:val="00315573"/>
    <w:rPr>
      <w:rFonts w:ascii="Liberation Sans" w:eastAsia="Microsoft YaHei" w:hAnsi="Liberation Sans" w:cs="Lucida Sans"/>
      <w:sz w:val="28"/>
      <w:szCs w:val="28"/>
    </w:rPr>
  </w:style>
  <w:style w:type="character" w:customStyle="1" w:styleId="Ttulo1Char">
    <w:name w:val="Título 1 Char"/>
    <w:basedOn w:val="Fontepargpadro"/>
    <w:link w:val="Ttulo1"/>
    <w:uiPriority w:val="9"/>
    <w:rsid w:val="00315573"/>
    <w:rPr>
      <w:rFonts w:ascii="Arial" w:eastAsia="Microsoft YaHei" w:hAnsi="Arial"/>
      <w:b/>
      <w:sz w:val="28"/>
      <w:szCs w:val="28"/>
    </w:rPr>
  </w:style>
  <w:style w:type="paragraph" w:styleId="SemEspaamento">
    <w:name w:val="No Spacing"/>
    <w:uiPriority w:val="1"/>
    <w:qFormat/>
    <w:rsid w:val="00315573"/>
    <w:pPr>
      <w:widowControl w:val="0"/>
      <w:numPr>
        <w:numId w:val="13"/>
      </w:numPr>
      <w:ind w:left="0" w:firstLine="0"/>
      <w:jc w:val="center"/>
      <w:textAlignment w:val="auto"/>
    </w:pPr>
    <w:rPr>
      <w:rFonts w:eastAsiaTheme="minorHAnsi" w:cstheme="minorBidi"/>
      <w:b/>
      <w:szCs w:val="22"/>
      <w:lang w:eastAsia="en-US" w:bidi="ar-SA"/>
    </w:rPr>
  </w:style>
  <w:style w:type="character" w:customStyle="1" w:styleId="Ttulo2Char">
    <w:name w:val="Título 2 Char"/>
    <w:basedOn w:val="Fontepargpadro"/>
    <w:link w:val="Ttulo2"/>
    <w:uiPriority w:val="9"/>
    <w:rsid w:val="00315573"/>
    <w:rPr>
      <w:rFonts w:ascii="Arial" w:eastAsia="Microsoft YaHei" w:hAnsi="Arial" w:cs="Arial"/>
      <w:b/>
      <w:bCs/>
      <w:sz w:val="28"/>
      <w:szCs w:val="28"/>
    </w:rPr>
  </w:style>
  <w:style w:type="character" w:customStyle="1" w:styleId="Ttulo6Char">
    <w:name w:val="Título 6 Char"/>
    <w:basedOn w:val="Fontepargpadro"/>
    <w:link w:val="Ttulo6"/>
    <w:uiPriority w:val="9"/>
    <w:rsid w:val="00315573"/>
    <w:rPr>
      <w:rFonts w:ascii="Arial Black" w:eastAsia="Microsoft YaHei" w:hAnsi="Arial Black"/>
      <w:b/>
      <w:sz w:val="32"/>
      <w:szCs w:val="28"/>
    </w:rPr>
  </w:style>
  <w:style w:type="character" w:customStyle="1" w:styleId="Ttulo7Char">
    <w:name w:val="Título 7 Char"/>
    <w:basedOn w:val="Fontepargpadro"/>
    <w:link w:val="Ttulo7"/>
    <w:uiPriority w:val="9"/>
    <w:rsid w:val="00315573"/>
    <w:rPr>
      <w:rFonts w:ascii="Arial" w:eastAsia="Microsoft YaHei" w:hAnsi="Arial"/>
      <w:b/>
      <w:sz w:val="28"/>
      <w:szCs w:val="28"/>
    </w:rPr>
  </w:style>
  <w:style w:type="character" w:customStyle="1" w:styleId="Ttulo8Char">
    <w:name w:val="Título 8 Char"/>
    <w:basedOn w:val="Fontepargpadro"/>
    <w:link w:val="Ttulo8"/>
    <w:uiPriority w:val="9"/>
    <w:rsid w:val="00315573"/>
    <w:rPr>
      <w:rFonts w:ascii="Arial" w:eastAsia="Microsoft YaHei" w:hAnsi="Arial"/>
      <w:b/>
      <w:bCs/>
      <w:sz w:val="21"/>
      <w:szCs w:val="21"/>
    </w:rPr>
  </w:style>
  <w:style w:type="character" w:customStyle="1" w:styleId="Ttulo9Char">
    <w:name w:val="Título 9 Char"/>
    <w:basedOn w:val="Fontepargpadro"/>
    <w:link w:val="Ttulo9"/>
    <w:uiPriority w:val="9"/>
    <w:rsid w:val="00315573"/>
    <w:rPr>
      <w:rFonts w:ascii="Arial" w:eastAsia="Microsoft YaHei" w:hAnsi="Arial"/>
      <w:b/>
      <w:bCs/>
      <w:sz w:val="21"/>
      <w:szCs w:val="21"/>
    </w:rPr>
  </w:style>
  <w:style w:type="table" w:styleId="Tabelacomgrade">
    <w:name w:val="Table Grid"/>
    <w:basedOn w:val="Tabelanormal"/>
    <w:uiPriority w:val="39"/>
    <w:rsid w:val="00315573"/>
    <w:pPr>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qFormat/>
    <w:rsid w:val="00315573"/>
    <w:pPr>
      <w:widowControl w:val="0"/>
      <w:suppressAutoHyphens w:val="0"/>
      <w:autoSpaceDE w:val="0"/>
      <w:autoSpaceDN w:val="0"/>
      <w:spacing w:line="360" w:lineRule="auto"/>
      <w:textAlignment w:val="auto"/>
    </w:pPr>
    <w:rPr>
      <w:szCs w:val="21"/>
    </w:rPr>
  </w:style>
  <w:style w:type="character" w:customStyle="1" w:styleId="CorpodetextoChar1">
    <w:name w:val="Corpo de texto Char1"/>
    <w:basedOn w:val="Fontepargpadro"/>
    <w:semiHidden/>
    <w:rsid w:val="00315573"/>
    <w:rPr>
      <w:szCs w:val="21"/>
    </w:rPr>
  </w:style>
  <w:style w:type="paragraph" w:styleId="Citao">
    <w:name w:val="Quote"/>
    <w:basedOn w:val="Normal"/>
    <w:next w:val="Normal"/>
    <w:link w:val="CitaoChar"/>
    <w:uiPriority w:val="29"/>
    <w:qFormat/>
    <w:rsid w:val="00315573"/>
    <w:pPr>
      <w:widowControl w:val="0"/>
      <w:suppressAutoHyphens w:val="0"/>
      <w:spacing w:before="120" w:after="120" w:line="360" w:lineRule="auto"/>
      <w:ind w:left="1701"/>
      <w:jc w:val="both"/>
      <w:textAlignment w:val="auto"/>
    </w:pPr>
    <w:rPr>
      <w:rFonts w:eastAsiaTheme="minorHAnsi" w:cstheme="minorBidi"/>
      <w:iCs/>
      <w:sz w:val="20"/>
      <w:szCs w:val="22"/>
      <w:lang w:eastAsia="en-US" w:bidi="ar-SA"/>
    </w:rPr>
  </w:style>
  <w:style w:type="character" w:customStyle="1" w:styleId="CitaoChar">
    <w:name w:val="Citação Char"/>
    <w:basedOn w:val="Fontepargpadro"/>
    <w:link w:val="Citao"/>
    <w:uiPriority w:val="29"/>
    <w:rsid w:val="00315573"/>
    <w:rPr>
      <w:rFonts w:eastAsiaTheme="minorHAnsi" w:cstheme="minorBidi"/>
      <w:iCs/>
      <w:sz w:val="20"/>
      <w:szCs w:val="22"/>
      <w:lang w:eastAsia="en-US" w:bidi="ar-SA"/>
    </w:rPr>
  </w:style>
  <w:style w:type="table" w:styleId="TabeladeGrade1Clara">
    <w:name w:val="Grid Table 1 Light"/>
    <w:basedOn w:val="Tabelanormal"/>
    <w:uiPriority w:val="46"/>
    <w:rsid w:val="00315573"/>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oPendente2">
    <w:name w:val="Menção Pendente2"/>
    <w:basedOn w:val="Fontepargpadro"/>
    <w:uiPriority w:val="99"/>
    <w:semiHidden/>
    <w:unhideWhenUsed/>
    <w:rsid w:val="00315573"/>
    <w:rPr>
      <w:color w:val="808080"/>
      <w:shd w:val="clear" w:color="auto" w:fill="E6E6E6"/>
    </w:rPr>
  </w:style>
  <w:style w:type="table" w:styleId="TabeladeGrade4">
    <w:name w:val="Grid Table 4"/>
    <w:basedOn w:val="Tabelanormal"/>
    <w:uiPriority w:val="49"/>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F26A8E"/>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F26A8E"/>
    <w:pPr>
      <w:textAlignment w:val="auto"/>
    </w:pPr>
    <w:rPr>
      <w:rFonts w:asciiTheme="minorHAnsi" w:eastAsiaTheme="minorHAnsi" w:hAnsiTheme="minorHAnsi" w:cstheme="minorBidi"/>
      <w:sz w:val="22"/>
      <w:szCs w:val="22"/>
      <w:lang w:eastAsia="en-US"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WWCharLFO1LVL1">
    <w:name w:val="WW_CharLFO1LVL1"/>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2">
    <w:name w:val="WW_CharLFO1LVL2"/>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3">
    <w:name w:val="WW_CharLFO1LVL3"/>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4">
    <w:name w:val="WW_CharLFO1LVL4"/>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5">
    <w:name w:val="WW_CharLFO1LVL5"/>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6">
    <w:name w:val="WW_CharLFO1LVL6"/>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7">
    <w:name w:val="WW_CharLFO1LVL7"/>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8">
    <w:name w:val="WW_CharLFO1LVL8"/>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1LVL9">
    <w:name w:val="WW_CharLFO1LVL9"/>
    <w:rsid w:val="005B6617"/>
    <w:rPr>
      <w:rFonts w:ascii="Arial" w:eastAsia="Times New Roman" w:hAnsi="Arial" w:cs="Arial"/>
      <w:b w:val="0"/>
      <w:bCs/>
      <w:i w:val="0"/>
      <w:iCs w:val="0"/>
      <w:color w:val="auto"/>
      <w:spacing w:val="30"/>
      <w:sz w:val="20"/>
      <w:szCs w:val="20"/>
      <w:lang w:val="pt-BR" w:eastAsia="ar-SA" w:bidi="ar-SA"/>
    </w:rPr>
  </w:style>
  <w:style w:type="character" w:customStyle="1" w:styleId="WWCharLFO6LVL1">
    <w:name w:val="WW_CharLFO6LVL1"/>
    <w:rsid w:val="005B6617"/>
    <w:rPr>
      <w:rFonts w:ascii="OpenSymbol" w:eastAsia="OpenSymbol" w:hAnsi="OpenSymbol" w:cs="OpenSymbol"/>
    </w:rPr>
  </w:style>
  <w:style w:type="character" w:customStyle="1" w:styleId="WWCharLFO6LVL2">
    <w:name w:val="WW_CharLFO6LVL2"/>
    <w:rsid w:val="005B6617"/>
    <w:rPr>
      <w:rFonts w:ascii="OpenSymbol" w:eastAsia="OpenSymbol" w:hAnsi="OpenSymbol" w:cs="OpenSymbol"/>
    </w:rPr>
  </w:style>
  <w:style w:type="character" w:customStyle="1" w:styleId="WWCharLFO6LVL3">
    <w:name w:val="WW_CharLFO6LVL3"/>
    <w:rsid w:val="005B6617"/>
    <w:rPr>
      <w:rFonts w:ascii="OpenSymbol" w:eastAsia="OpenSymbol" w:hAnsi="OpenSymbol" w:cs="OpenSymbol"/>
    </w:rPr>
  </w:style>
  <w:style w:type="character" w:customStyle="1" w:styleId="WWCharLFO6LVL4">
    <w:name w:val="WW_CharLFO6LVL4"/>
    <w:rsid w:val="005B6617"/>
    <w:rPr>
      <w:rFonts w:ascii="OpenSymbol" w:eastAsia="OpenSymbol" w:hAnsi="OpenSymbol" w:cs="OpenSymbol"/>
    </w:rPr>
  </w:style>
  <w:style w:type="character" w:customStyle="1" w:styleId="WWCharLFO6LVL5">
    <w:name w:val="WW_CharLFO6LVL5"/>
    <w:rsid w:val="005B6617"/>
    <w:rPr>
      <w:rFonts w:ascii="OpenSymbol" w:eastAsia="OpenSymbol" w:hAnsi="OpenSymbol" w:cs="OpenSymbol"/>
    </w:rPr>
  </w:style>
  <w:style w:type="character" w:customStyle="1" w:styleId="WWCharLFO6LVL6">
    <w:name w:val="WW_CharLFO6LVL6"/>
    <w:rsid w:val="005B6617"/>
    <w:rPr>
      <w:rFonts w:ascii="OpenSymbol" w:eastAsia="OpenSymbol" w:hAnsi="OpenSymbol" w:cs="OpenSymbol"/>
    </w:rPr>
  </w:style>
  <w:style w:type="character" w:customStyle="1" w:styleId="WWCharLFO6LVL7">
    <w:name w:val="WW_CharLFO6LVL7"/>
    <w:rsid w:val="005B6617"/>
    <w:rPr>
      <w:rFonts w:ascii="OpenSymbol" w:eastAsia="OpenSymbol" w:hAnsi="OpenSymbol" w:cs="OpenSymbol"/>
    </w:rPr>
  </w:style>
  <w:style w:type="character" w:customStyle="1" w:styleId="WWCharLFO6LVL8">
    <w:name w:val="WW_CharLFO6LVL8"/>
    <w:rsid w:val="005B6617"/>
    <w:rPr>
      <w:rFonts w:ascii="OpenSymbol" w:eastAsia="OpenSymbol" w:hAnsi="OpenSymbol" w:cs="OpenSymbol"/>
    </w:rPr>
  </w:style>
  <w:style w:type="character" w:customStyle="1" w:styleId="WWCharLFO6LVL9">
    <w:name w:val="WW_CharLFO6LVL9"/>
    <w:rsid w:val="005B6617"/>
    <w:rPr>
      <w:rFonts w:ascii="OpenSymbol" w:eastAsia="OpenSymbol" w:hAnsi="OpenSymbol" w:cs="OpenSymbol"/>
    </w:rPr>
  </w:style>
  <w:style w:type="character" w:styleId="HiperlinkVisitado">
    <w:name w:val="FollowedHyperlink"/>
    <w:uiPriority w:val="99"/>
    <w:semiHidden/>
    <w:unhideWhenUsed/>
    <w:rsid w:val="005B6617"/>
    <w:rPr>
      <w:color w:val="954F72"/>
      <w:u w:val="single"/>
    </w:rPr>
  </w:style>
  <w:style w:type="paragraph" w:customStyle="1" w:styleId="msonormal0">
    <w:name w:val="msonormal"/>
    <w:basedOn w:val="Normal"/>
    <w:rsid w:val="005B6617"/>
    <w:pPr>
      <w:suppressAutoHyphens w:val="0"/>
      <w:spacing w:before="100" w:beforeAutospacing="1" w:after="100" w:afterAutospacing="1"/>
      <w:textAlignment w:val="auto"/>
    </w:pPr>
    <w:rPr>
      <w:rFonts w:eastAsia="Times New Roman" w:cs="Times New Roman"/>
      <w:lang w:eastAsia="pt-BR" w:bidi="ar-SA"/>
    </w:rPr>
  </w:style>
  <w:style w:type="paragraph" w:customStyle="1" w:styleId="xl66">
    <w:name w:val="xl66"/>
    <w:basedOn w:val="Normal"/>
    <w:rsid w:val="005B6617"/>
    <w:pPr>
      <w:shd w:val="clear" w:color="000000" w:fill="FFFFFF"/>
      <w:suppressAutoHyphens w:val="0"/>
      <w:spacing w:before="100" w:beforeAutospacing="1" w:after="100" w:afterAutospacing="1"/>
      <w:textAlignment w:val="top"/>
    </w:pPr>
    <w:rPr>
      <w:rFonts w:eastAsia="Times New Roman" w:cs="Times New Roman"/>
      <w:b/>
      <w:bCs/>
      <w:sz w:val="16"/>
      <w:szCs w:val="16"/>
      <w:lang w:eastAsia="pt-BR" w:bidi="ar-SA"/>
    </w:rPr>
  </w:style>
  <w:style w:type="paragraph" w:customStyle="1" w:styleId="xl67">
    <w:name w:val="xl67"/>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textAlignment w:val="top"/>
    </w:pPr>
    <w:rPr>
      <w:rFonts w:eastAsia="Times New Roman" w:cs="Times New Roman"/>
      <w:b/>
      <w:bCs/>
      <w:lang w:eastAsia="pt-BR" w:bidi="ar-SA"/>
    </w:rPr>
  </w:style>
  <w:style w:type="paragraph" w:customStyle="1" w:styleId="xl68">
    <w:name w:val="xl68"/>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right"/>
      <w:textAlignment w:val="top"/>
    </w:pPr>
    <w:rPr>
      <w:rFonts w:eastAsia="Times New Roman" w:cs="Times New Roman"/>
      <w:b/>
      <w:bCs/>
      <w:lang w:eastAsia="pt-BR" w:bidi="ar-SA"/>
    </w:rPr>
  </w:style>
  <w:style w:type="paragraph" w:customStyle="1" w:styleId="xl69">
    <w:name w:val="xl69"/>
    <w:basedOn w:val="Normal"/>
    <w:rsid w:val="005B6617"/>
    <w:pPr>
      <w:pBdr>
        <w:top w:val="single" w:sz="4" w:space="0" w:color="CCCCCC"/>
        <w:left w:val="single" w:sz="4" w:space="0" w:color="CCCCCC"/>
        <w:bottom w:val="single" w:sz="4" w:space="0" w:color="CCCCCC"/>
        <w:right w:val="single" w:sz="4" w:space="0" w:color="CCCCCC"/>
      </w:pBdr>
      <w:shd w:val="clear" w:color="000000" w:fill="FFFFFF"/>
      <w:suppressAutoHyphens w:val="0"/>
      <w:spacing w:before="100" w:beforeAutospacing="1" w:after="100" w:afterAutospacing="1"/>
      <w:jc w:val="center"/>
      <w:textAlignment w:val="top"/>
    </w:pPr>
    <w:rPr>
      <w:rFonts w:eastAsia="Times New Roman" w:cs="Times New Roman"/>
      <w:b/>
      <w:bCs/>
      <w:lang w:eastAsia="pt-BR" w:bidi="ar-SA"/>
    </w:rPr>
  </w:style>
  <w:style w:type="paragraph" w:customStyle="1" w:styleId="xl70">
    <w:name w:val="xl70"/>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1">
    <w:name w:val="xl71"/>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2">
    <w:name w:val="xl72"/>
    <w:basedOn w:val="Normal"/>
    <w:rsid w:val="005B6617"/>
    <w:pPr>
      <w:pBdr>
        <w:top w:val="single" w:sz="4" w:space="0" w:color="CCCCCC"/>
        <w:left w:val="single" w:sz="4" w:space="0" w:color="CCCCCC"/>
        <w:bottom w:val="single" w:sz="4" w:space="0" w:color="CCCCCC"/>
        <w:right w:val="single" w:sz="4" w:space="0" w:color="CCCCCC"/>
      </w:pBdr>
      <w:shd w:val="clear" w:color="000000" w:fill="DFF0D8"/>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3">
    <w:name w:val="xl73"/>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4">
    <w:name w:val="xl74"/>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5">
    <w:name w:val="xl75"/>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76">
    <w:name w:val="xl76"/>
    <w:basedOn w:val="Normal"/>
    <w:rsid w:val="005B6617"/>
    <w:pPr>
      <w:pBdr>
        <w:top w:val="single" w:sz="4" w:space="0" w:color="CCCCCC"/>
        <w:left w:val="single" w:sz="4" w:space="0" w:color="CCCCCC"/>
        <w:bottom w:val="single" w:sz="4" w:space="0" w:color="CCCCCC"/>
        <w:right w:val="single" w:sz="4" w:space="0" w:color="CCCCCC"/>
      </w:pBdr>
      <w:shd w:val="clear" w:color="000000" w:fill="D6D6D6"/>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7">
    <w:name w:val="xl77"/>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78">
    <w:name w:val="xl78"/>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79">
    <w:name w:val="xl79"/>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0">
    <w:name w:val="xl80"/>
    <w:basedOn w:val="Normal"/>
    <w:rsid w:val="005B6617"/>
    <w:pPr>
      <w:pBdr>
        <w:top w:val="single" w:sz="4" w:space="0" w:color="CCCCCC"/>
        <w:left w:val="single" w:sz="4" w:space="0" w:color="CCCCCC"/>
        <w:bottom w:val="single" w:sz="4" w:space="0" w:color="CCCCCC"/>
        <w:right w:val="single" w:sz="4" w:space="0" w:color="CCCCCC"/>
      </w:pBdr>
      <w:shd w:val="clear" w:color="000000" w:fill="EFEFE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1">
    <w:name w:val="xl81"/>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sz w:val="16"/>
      <w:szCs w:val="16"/>
      <w:lang w:eastAsia="pt-BR" w:bidi="ar-SA"/>
    </w:rPr>
  </w:style>
  <w:style w:type="paragraph" w:customStyle="1" w:styleId="xl82">
    <w:name w:val="xl82"/>
    <w:basedOn w:val="Normal"/>
    <w:rsid w:val="005B6617"/>
    <w:pPr>
      <w:shd w:val="clear" w:color="000000" w:fill="FFFFFF"/>
      <w:suppressAutoHyphens w:val="0"/>
      <w:spacing w:before="100" w:beforeAutospacing="1" w:after="100" w:afterAutospacing="1"/>
      <w:jc w:val="right"/>
      <w:textAlignment w:val="top"/>
    </w:pPr>
    <w:rPr>
      <w:rFonts w:eastAsia="Times New Roman" w:cs="Times New Roman"/>
      <w:b/>
      <w:bCs/>
      <w:sz w:val="16"/>
      <w:szCs w:val="16"/>
      <w:lang w:eastAsia="pt-BR" w:bidi="ar-SA"/>
    </w:rPr>
  </w:style>
  <w:style w:type="paragraph" w:customStyle="1" w:styleId="xl83">
    <w:name w:val="xl83"/>
    <w:basedOn w:val="Normal"/>
    <w:rsid w:val="005B6617"/>
    <w:pPr>
      <w:pBdr>
        <w:top w:val="single" w:sz="12" w:space="0" w:color="000000"/>
      </w:pBdr>
      <w:shd w:val="clear" w:color="000000" w:fill="DFF0D8"/>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xl84">
    <w:name w:val="xl84"/>
    <w:basedOn w:val="Normal"/>
    <w:rsid w:val="005B6617"/>
    <w:pPr>
      <w:shd w:val="clear" w:color="000000" w:fill="FFFFFF"/>
      <w:suppressAutoHyphens w:val="0"/>
      <w:spacing w:before="100" w:beforeAutospacing="1" w:after="100" w:afterAutospacing="1"/>
      <w:jc w:val="center"/>
      <w:textAlignment w:val="top"/>
    </w:pPr>
    <w:rPr>
      <w:rFonts w:eastAsia="Times New Roman" w:cs="Times New Roman"/>
      <w:sz w:val="16"/>
      <w:szCs w:val="16"/>
      <w:lang w:eastAsia="pt-BR" w:bidi="ar-SA"/>
    </w:rPr>
  </w:style>
  <w:style w:type="paragraph" w:customStyle="1" w:styleId="xl85">
    <w:name w:val="xl85"/>
    <w:basedOn w:val="Normal"/>
    <w:rsid w:val="005B6617"/>
    <w:pPr>
      <w:shd w:val="clear" w:color="000000" w:fill="FFFFFF"/>
      <w:suppressAutoHyphens w:val="0"/>
      <w:spacing w:before="100" w:beforeAutospacing="1" w:after="100" w:afterAutospacing="1"/>
      <w:textAlignment w:val="top"/>
    </w:pPr>
    <w:rPr>
      <w:rFonts w:eastAsia="Times New Roman" w:cs="Times New Roman"/>
      <w:sz w:val="16"/>
      <w:szCs w:val="16"/>
      <w:lang w:eastAsia="pt-BR" w:bidi="ar-SA"/>
    </w:rPr>
  </w:style>
  <w:style w:type="paragraph" w:customStyle="1" w:styleId="Default">
    <w:name w:val="Default"/>
    <w:rsid w:val="005B6617"/>
    <w:pPr>
      <w:autoSpaceDE w:val="0"/>
      <w:autoSpaceDN w:val="0"/>
      <w:adjustRightInd w:val="0"/>
      <w:textAlignment w:val="auto"/>
    </w:pPr>
    <w:rPr>
      <w:rFonts w:ascii="Arial" w:eastAsia="Times New Roman" w:hAnsi="Arial" w:cs="Arial"/>
      <w:color w:val="000000"/>
      <w:lang w:eastAsia="pt-BR" w:bidi="ar-SA"/>
    </w:rPr>
  </w:style>
  <w:style w:type="paragraph" w:styleId="Textodenotadefim">
    <w:name w:val="endnote text"/>
    <w:basedOn w:val="Normal"/>
    <w:link w:val="TextodenotadefimChar"/>
    <w:uiPriority w:val="99"/>
    <w:semiHidden/>
    <w:unhideWhenUsed/>
    <w:rsid w:val="005B6617"/>
    <w:pPr>
      <w:widowControl w:val="0"/>
    </w:pPr>
    <w:rPr>
      <w:rFonts w:eastAsia="Arial Unicode MS"/>
      <w:kern w:val="1"/>
      <w:sz w:val="20"/>
      <w:szCs w:val="18"/>
      <w:lang w:eastAsia="hi-IN"/>
    </w:rPr>
  </w:style>
  <w:style w:type="character" w:customStyle="1" w:styleId="TextodenotadefimChar">
    <w:name w:val="Texto de nota de fim Char"/>
    <w:basedOn w:val="Fontepargpadro"/>
    <w:link w:val="Textodenotadefim"/>
    <w:uiPriority w:val="99"/>
    <w:semiHidden/>
    <w:rsid w:val="005B6617"/>
    <w:rPr>
      <w:rFonts w:eastAsia="Arial Unicode MS"/>
      <w:kern w:val="1"/>
      <w:sz w:val="20"/>
      <w:szCs w:val="18"/>
      <w:lang w:eastAsia="hi-IN"/>
    </w:rPr>
  </w:style>
  <w:style w:type="character" w:styleId="Refdenotadefim">
    <w:name w:val="endnote reference"/>
    <w:basedOn w:val="Fontepargpadro"/>
    <w:uiPriority w:val="99"/>
    <w:semiHidden/>
    <w:unhideWhenUsed/>
    <w:rsid w:val="005B6617"/>
    <w:rPr>
      <w:vertAlign w:val="superscript"/>
    </w:rPr>
  </w:style>
  <w:style w:type="paragraph" w:customStyle="1" w:styleId="Framecontents">
    <w:name w:val="Frame contents"/>
    <w:basedOn w:val="Textbody"/>
    <w:rsid w:val="00A537EC"/>
    <w:pPr>
      <w:autoSpaceDN w:val="0"/>
      <w:spacing w:before="0" w:after="120" w:line="240" w:lineRule="auto"/>
      <w:jc w:val="left"/>
      <w:textAlignment w:val="auto"/>
    </w:pPr>
    <w:rPr>
      <w:rFonts w:ascii="Times New Roman" w:eastAsia="SimSun" w:hAnsi="Times New Roman" w:cs="Mangal"/>
      <w:sz w:val="20"/>
      <w:szCs w:val="20"/>
      <w:lang w:bidi="ar-SA"/>
    </w:rPr>
  </w:style>
  <w:style w:type="paragraph" w:customStyle="1" w:styleId="Heading">
    <w:name w:val="Heading"/>
    <w:basedOn w:val="Standard"/>
    <w:next w:val="Textbody"/>
    <w:rsid w:val="00F66841"/>
    <w:pPr>
      <w:keepNext/>
      <w:autoSpaceDN w:val="0"/>
      <w:spacing w:before="240" w:after="120"/>
    </w:pPr>
    <w:rPr>
      <w:rFonts w:ascii="Liberation Sans" w:eastAsia="Microsoft YaHei" w:hAnsi="Liberation Sans" w:cs="Lucida Sans"/>
      <w:kern w:val="3"/>
      <w:sz w:val="28"/>
      <w:szCs w:val="28"/>
    </w:rPr>
  </w:style>
  <w:style w:type="paragraph" w:customStyle="1" w:styleId="ListContents">
    <w:name w:val="List Contents"/>
    <w:basedOn w:val="Standard"/>
    <w:rsid w:val="00F66841"/>
    <w:pPr>
      <w:autoSpaceDN w:val="0"/>
      <w:ind w:left="567"/>
    </w:pPr>
    <w:rPr>
      <w:rFonts w:ascii="Liberation Serif" w:eastAsia="SimSun" w:hAnsi="Liberation Serif" w:cs="Lucida Sans"/>
      <w:kern w:val="3"/>
    </w:rPr>
  </w:style>
  <w:style w:type="paragraph" w:customStyle="1" w:styleId="ListHeading">
    <w:name w:val="List Heading"/>
    <w:basedOn w:val="Standard"/>
    <w:next w:val="ListContents"/>
    <w:rsid w:val="00F66841"/>
    <w:pPr>
      <w:autoSpaceDN w:val="0"/>
    </w:pPr>
    <w:rPr>
      <w:rFonts w:ascii="Liberation Serif" w:eastAsia="SimSun" w:hAnsi="Liberation Serif" w:cs="Lucida Sans"/>
      <w:kern w:val="3"/>
    </w:rPr>
  </w:style>
  <w:style w:type="character" w:customStyle="1" w:styleId="StrongEmphasis">
    <w:name w:val="Strong Emphasis"/>
    <w:rsid w:val="00F66841"/>
    <w:rPr>
      <w:b/>
      <w:bCs/>
    </w:rPr>
  </w:style>
  <w:style w:type="character" w:styleId="nfaseSutil">
    <w:name w:val="Subtle Emphasis"/>
    <w:basedOn w:val="Fontepargpadro"/>
    <w:uiPriority w:val="19"/>
    <w:qFormat/>
    <w:rsid w:val="00F66841"/>
    <w:rPr>
      <w:i/>
      <w:iCs/>
      <w:color w:val="404040" w:themeColor="text1" w:themeTint="BF"/>
    </w:rPr>
  </w:style>
  <w:style w:type="paragraph" w:styleId="Reviso">
    <w:name w:val="Revision"/>
    <w:hidden/>
    <w:uiPriority w:val="99"/>
    <w:semiHidden/>
    <w:rsid w:val="00F66841"/>
    <w:pPr>
      <w:textAlignment w:val="auto"/>
    </w:pPr>
    <w:rPr>
      <w:rFonts w:ascii="Liberation Serif" w:hAnsi="Liberation Serif"/>
      <w:kern w:val="3"/>
      <w:szCs w:val="21"/>
    </w:rPr>
  </w:style>
  <w:style w:type="table" w:styleId="TabeladeGrade1Clara-nfase2">
    <w:name w:val="Grid Table 1 Light Accent 2"/>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adeGrade1Clara-nfase4">
    <w:name w:val="Grid Table 1 Light Accent 4"/>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adeGrade1Clara-nfase5">
    <w:name w:val="Grid Table 1 Light Accent 5"/>
    <w:basedOn w:val="Tabelanormal"/>
    <w:uiPriority w:val="46"/>
    <w:rsid w:val="00F66841"/>
    <w:pPr>
      <w:suppressAutoHyphens/>
      <w:autoSpaceDN w:val="0"/>
    </w:pPr>
    <w:rPr>
      <w:rFonts w:ascii="Liberation Serif" w:hAnsi="Liberation Serif" w:cs="Lucida Sans"/>
      <w:kern w:val="3"/>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adeGrade4-nfase2">
    <w:name w:val="Grid Table 4 Accent 2"/>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deGrade4-nfase1">
    <w:name w:val="Grid Table 4 Accent 1"/>
    <w:basedOn w:val="Tabelanormal"/>
    <w:uiPriority w:val="49"/>
    <w:rsid w:val="00F66841"/>
    <w:pPr>
      <w:suppressAutoHyphens/>
      <w:autoSpaceDN w:val="0"/>
    </w:pPr>
    <w:rPr>
      <w:rFonts w:ascii="Liberation Serif" w:hAnsi="Liberation Serif" w:cs="Lucida Sans"/>
      <w:kern w:val="3"/>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5059">
      <w:bodyDiv w:val="1"/>
      <w:marLeft w:val="0"/>
      <w:marRight w:val="0"/>
      <w:marTop w:val="0"/>
      <w:marBottom w:val="0"/>
      <w:divBdr>
        <w:top w:val="none" w:sz="0" w:space="0" w:color="auto"/>
        <w:left w:val="none" w:sz="0" w:space="0" w:color="auto"/>
        <w:bottom w:val="none" w:sz="0" w:space="0" w:color="auto"/>
        <w:right w:val="none" w:sz="0" w:space="0" w:color="auto"/>
      </w:divBdr>
    </w:div>
    <w:div w:id="80835973">
      <w:bodyDiv w:val="1"/>
      <w:marLeft w:val="0"/>
      <w:marRight w:val="0"/>
      <w:marTop w:val="0"/>
      <w:marBottom w:val="0"/>
      <w:divBdr>
        <w:top w:val="none" w:sz="0" w:space="0" w:color="auto"/>
        <w:left w:val="none" w:sz="0" w:space="0" w:color="auto"/>
        <w:bottom w:val="none" w:sz="0" w:space="0" w:color="auto"/>
        <w:right w:val="none" w:sz="0" w:space="0" w:color="auto"/>
      </w:divBdr>
    </w:div>
    <w:div w:id="103379912">
      <w:bodyDiv w:val="1"/>
      <w:marLeft w:val="0"/>
      <w:marRight w:val="0"/>
      <w:marTop w:val="0"/>
      <w:marBottom w:val="0"/>
      <w:divBdr>
        <w:top w:val="none" w:sz="0" w:space="0" w:color="auto"/>
        <w:left w:val="none" w:sz="0" w:space="0" w:color="auto"/>
        <w:bottom w:val="none" w:sz="0" w:space="0" w:color="auto"/>
        <w:right w:val="none" w:sz="0" w:space="0" w:color="auto"/>
      </w:divBdr>
    </w:div>
    <w:div w:id="129245739">
      <w:bodyDiv w:val="1"/>
      <w:marLeft w:val="0"/>
      <w:marRight w:val="0"/>
      <w:marTop w:val="0"/>
      <w:marBottom w:val="0"/>
      <w:divBdr>
        <w:top w:val="none" w:sz="0" w:space="0" w:color="auto"/>
        <w:left w:val="none" w:sz="0" w:space="0" w:color="auto"/>
        <w:bottom w:val="none" w:sz="0" w:space="0" w:color="auto"/>
        <w:right w:val="none" w:sz="0" w:space="0" w:color="auto"/>
      </w:divBdr>
    </w:div>
    <w:div w:id="237403124">
      <w:bodyDiv w:val="1"/>
      <w:marLeft w:val="0"/>
      <w:marRight w:val="0"/>
      <w:marTop w:val="0"/>
      <w:marBottom w:val="0"/>
      <w:divBdr>
        <w:top w:val="none" w:sz="0" w:space="0" w:color="auto"/>
        <w:left w:val="none" w:sz="0" w:space="0" w:color="auto"/>
        <w:bottom w:val="none" w:sz="0" w:space="0" w:color="auto"/>
        <w:right w:val="none" w:sz="0" w:space="0" w:color="auto"/>
      </w:divBdr>
    </w:div>
    <w:div w:id="254873444">
      <w:bodyDiv w:val="1"/>
      <w:marLeft w:val="0"/>
      <w:marRight w:val="0"/>
      <w:marTop w:val="0"/>
      <w:marBottom w:val="0"/>
      <w:divBdr>
        <w:top w:val="none" w:sz="0" w:space="0" w:color="auto"/>
        <w:left w:val="none" w:sz="0" w:space="0" w:color="auto"/>
        <w:bottom w:val="none" w:sz="0" w:space="0" w:color="auto"/>
        <w:right w:val="none" w:sz="0" w:space="0" w:color="auto"/>
      </w:divBdr>
    </w:div>
    <w:div w:id="258368324">
      <w:bodyDiv w:val="1"/>
      <w:marLeft w:val="0"/>
      <w:marRight w:val="0"/>
      <w:marTop w:val="0"/>
      <w:marBottom w:val="0"/>
      <w:divBdr>
        <w:top w:val="none" w:sz="0" w:space="0" w:color="auto"/>
        <w:left w:val="none" w:sz="0" w:space="0" w:color="auto"/>
        <w:bottom w:val="none" w:sz="0" w:space="0" w:color="auto"/>
        <w:right w:val="none" w:sz="0" w:space="0" w:color="auto"/>
      </w:divBdr>
    </w:div>
    <w:div w:id="286358732">
      <w:bodyDiv w:val="1"/>
      <w:marLeft w:val="0"/>
      <w:marRight w:val="0"/>
      <w:marTop w:val="0"/>
      <w:marBottom w:val="0"/>
      <w:divBdr>
        <w:top w:val="none" w:sz="0" w:space="0" w:color="auto"/>
        <w:left w:val="none" w:sz="0" w:space="0" w:color="auto"/>
        <w:bottom w:val="none" w:sz="0" w:space="0" w:color="auto"/>
        <w:right w:val="none" w:sz="0" w:space="0" w:color="auto"/>
      </w:divBdr>
    </w:div>
    <w:div w:id="311755505">
      <w:bodyDiv w:val="1"/>
      <w:marLeft w:val="0"/>
      <w:marRight w:val="0"/>
      <w:marTop w:val="0"/>
      <w:marBottom w:val="0"/>
      <w:divBdr>
        <w:top w:val="none" w:sz="0" w:space="0" w:color="auto"/>
        <w:left w:val="none" w:sz="0" w:space="0" w:color="auto"/>
        <w:bottom w:val="none" w:sz="0" w:space="0" w:color="auto"/>
        <w:right w:val="none" w:sz="0" w:space="0" w:color="auto"/>
      </w:divBdr>
    </w:div>
    <w:div w:id="326594594">
      <w:bodyDiv w:val="1"/>
      <w:marLeft w:val="0"/>
      <w:marRight w:val="0"/>
      <w:marTop w:val="0"/>
      <w:marBottom w:val="0"/>
      <w:divBdr>
        <w:top w:val="none" w:sz="0" w:space="0" w:color="auto"/>
        <w:left w:val="none" w:sz="0" w:space="0" w:color="auto"/>
        <w:bottom w:val="none" w:sz="0" w:space="0" w:color="auto"/>
        <w:right w:val="none" w:sz="0" w:space="0" w:color="auto"/>
      </w:divBdr>
    </w:div>
    <w:div w:id="496728567">
      <w:bodyDiv w:val="1"/>
      <w:marLeft w:val="0"/>
      <w:marRight w:val="0"/>
      <w:marTop w:val="0"/>
      <w:marBottom w:val="0"/>
      <w:divBdr>
        <w:top w:val="none" w:sz="0" w:space="0" w:color="auto"/>
        <w:left w:val="none" w:sz="0" w:space="0" w:color="auto"/>
        <w:bottom w:val="none" w:sz="0" w:space="0" w:color="auto"/>
        <w:right w:val="none" w:sz="0" w:space="0" w:color="auto"/>
      </w:divBdr>
    </w:div>
    <w:div w:id="499275268">
      <w:bodyDiv w:val="1"/>
      <w:marLeft w:val="0"/>
      <w:marRight w:val="0"/>
      <w:marTop w:val="0"/>
      <w:marBottom w:val="0"/>
      <w:divBdr>
        <w:top w:val="none" w:sz="0" w:space="0" w:color="auto"/>
        <w:left w:val="none" w:sz="0" w:space="0" w:color="auto"/>
        <w:bottom w:val="none" w:sz="0" w:space="0" w:color="auto"/>
        <w:right w:val="none" w:sz="0" w:space="0" w:color="auto"/>
      </w:divBdr>
    </w:div>
    <w:div w:id="570651311">
      <w:bodyDiv w:val="1"/>
      <w:marLeft w:val="0"/>
      <w:marRight w:val="0"/>
      <w:marTop w:val="0"/>
      <w:marBottom w:val="0"/>
      <w:divBdr>
        <w:top w:val="none" w:sz="0" w:space="0" w:color="auto"/>
        <w:left w:val="none" w:sz="0" w:space="0" w:color="auto"/>
        <w:bottom w:val="none" w:sz="0" w:space="0" w:color="auto"/>
        <w:right w:val="none" w:sz="0" w:space="0" w:color="auto"/>
      </w:divBdr>
    </w:div>
    <w:div w:id="634720771">
      <w:bodyDiv w:val="1"/>
      <w:marLeft w:val="0"/>
      <w:marRight w:val="0"/>
      <w:marTop w:val="0"/>
      <w:marBottom w:val="0"/>
      <w:divBdr>
        <w:top w:val="none" w:sz="0" w:space="0" w:color="auto"/>
        <w:left w:val="none" w:sz="0" w:space="0" w:color="auto"/>
        <w:bottom w:val="none" w:sz="0" w:space="0" w:color="auto"/>
        <w:right w:val="none" w:sz="0" w:space="0" w:color="auto"/>
      </w:divBdr>
    </w:div>
    <w:div w:id="638460721">
      <w:bodyDiv w:val="1"/>
      <w:marLeft w:val="0"/>
      <w:marRight w:val="0"/>
      <w:marTop w:val="0"/>
      <w:marBottom w:val="0"/>
      <w:divBdr>
        <w:top w:val="none" w:sz="0" w:space="0" w:color="auto"/>
        <w:left w:val="none" w:sz="0" w:space="0" w:color="auto"/>
        <w:bottom w:val="none" w:sz="0" w:space="0" w:color="auto"/>
        <w:right w:val="none" w:sz="0" w:space="0" w:color="auto"/>
      </w:divBdr>
    </w:div>
    <w:div w:id="767430752">
      <w:bodyDiv w:val="1"/>
      <w:marLeft w:val="0"/>
      <w:marRight w:val="0"/>
      <w:marTop w:val="0"/>
      <w:marBottom w:val="0"/>
      <w:divBdr>
        <w:top w:val="none" w:sz="0" w:space="0" w:color="auto"/>
        <w:left w:val="none" w:sz="0" w:space="0" w:color="auto"/>
        <w:bottom w:val="none" w:sz="0" w:space="0" w:color="auto"/>
        <w:right w:val="none" w:sz="0" w:space="0" w:color="auto"/>
      </w:divBdr>
    </w:div>
    <w:div w:id="893345751">
      <w:bodyDiv w:val="1"/>
      <w:marLeft w:val="0"/>
      <w:marRight w:val="0"/>
      <w:marTop w:val="0"/>
      <w:marBottom w:val="0"/>
      <w:divBdr>
        <w:top w:val="none" w:sz="0" w:space="0" w:color="auto"/>
        <w:left w:val="none" w:sz="0" w:space="0" w:color="auto"/>
        <w:bottom w:val="none" w:sz="0" w:space="0" w:color="auto"/>
        <w:right w:val="none" w:sz="0" w:space="0" w:color="auto"/>
      </w:divBdr>
    </w:div>
    <w:div w:id="927350559">
      <w:bodyDiv w:val="1"/>
      <w:marLeft w:val="0"/>
      <w:marRight w:val="0"/>
      <w:marTop w:val="0"/>
      <w:marBottom w:val="0"/>
      <w:divBdr>
        <w:top w:val="none" w:sz="0" w:space="0" w:color="auto"/>
        <w:left w:val="none" w:sz="0" w:space="0" w:color="auto"/>
        <w:bottom w:val="none" w:sz="0" w:space="0" w:color="auto"/>
        <w:right w:val="none" w:sz="0" w:space="0" w:color="auto"/>
      </w:divBdr>
    </w:div>
    <w:div w:id="932980246">
      <w:bodyDiv w:val="1"/>
      <w:marLeft w:val="0"/>
      <w:marRight w:val="0"/>
      <w:marTop w:val="0"/>
      <w:marBottom w:val="0"/>
      <w:divBdr>
        <w:top w:val="none" w:sz="0" w:space="0" w:color="auto"/>
        <w:left w:val="none" w:sz="0" w:space="0" w:color="auto"/>
        <w:bottom w:val="none" w:sz="0" w:space="0" w:color="auto"/>
        <w:right w:val="none" w:sz="0" w:space="0" w:color="auto"/>
      </w:divBdr>
    </w:div>
    <w:div w:id="1101216861">
      <w:bodyDiv w:val="1"/>
      <w:marLeft w:val="0"/>
      <w:marRight w:val="0"/>
      <w:marTop w:val="0"/>
      <w:marBottom w:val="0"/>
      <w:divBdr>
        <w:top w:val="none" w:sz="0" w:space="0" w:color="auto"/>
        <w:left w:val="none" w:sz="0" w:space="0" w:color="auto"/>
        <w:bottom w:val="none" w:sz="0" w:space="0" w:color="auto"/>
        <w:right w:val="none" w:sz="0" w:space="0" w:color="auto"/>
      </w:divBdr>
    </w:div>
    <w:div w:id="1117984948">
      <w:bodyDiv w:val="1"/>
      <w:marLeft w:val="0"/>
      <w:marRight w:val="0"/>
      <w:marTop w:val="0"/>
      <w:marBottom w:val="0"/>
      <w:divBdr>
        <w:top w:val="none" w:sz="0" w:space="0" w:color="auto"/>
        <w:left w:val="none" w:sz="0" w:space="0" w:color="auto"/>
        <w:bottom w:val="none" w:sz="0" w:space="0" w:color="auto"/>
        <w:right w:val="none" w:sz="0" w:space="0" w:color="auto"/>
      </w:divBdr>
    </w:div>
    <w:div w:id="1161966897">
      <w:bodyDiv w:val="1"/>
      <w:marLeft w:val="0"/>
      <w:marRight w:val="0"/>
      <w:marTop w:val="0"/>
      <w:marBottom w:val="0"/>
      <w:divBdr>
        <w:top w:val="none" w:sz="0" w:space="0" w:color="auto"/>
        <w:left w:val="none" w:sz="0" w:space="0" w:color="auto"/>
        <w:bottom w:val="none" w:sz="0" w:space="0" w:color="auto"/>
        <w:right w:val="none" w:sz="0" w:space="0" w:color="auto"/>
      </w:divBdr>
    </w:div>
    <w:div w:id="1269242700">
      <w:bodyDiv w:val="1"/>
      <w:marLeft w:val="0"/>
      <w:marRight w:val="0"/>
      <w:marTop w:val="0"/>
      <w:marBottom w:val="0"/>
      <w:divBdr>
        <w:top w:val="none" w:sz="0" w:space="0" w:color="auto"/>
        <w:left w:val="none" w:sz="0" w:space="0" w:color="auto"/>
        <w:bottom w:val="none" w:sz="0" w:space="0" w:color="auto"/>
        <w:right w:val="none" w:sz="0" w:space="0" w:color="auto"/>
      </w:divBdr>
    </w:div>
    <w:div w:id="1277905252">
      <w:bodyDiv w:val="1"/>
      <w:marLeft w:val="0"/>
      <w:marRight w:val="0"/>
      <w:marTop w:val="0"/>
      <w:marBottom w:val="0"/>
      <w:divBdr>
        <w:top w:val="none" w:sz="0" w:space="0" w:color="auto"/>
        <w:left w:val="none" w:sz="0" w:space="0" w:color="auto"/>
        <w:bottom w:val="none" w:sz="0" w:space="0" w:color="auto"/>
        <w:right w:val="none" w:sz="0" w:space="0" w:color="auto"/>
      </w:divBdr>
    </w:div>
    <w:div w:id="1279068661">
      <w:bodyDiv w:val="1"/>
      <w:marLeft w:val="0"/>
      <w:marRight w:val="0"/>
      <w:marTop w:val="0"/>
      <w:marBottom w:val="0"/>
      <w:divBdr>
        <w:top w:val="none" w:sz="0" w:space="0" w:color="auto"/>
        <w:left w:val="none" w:sz="0" w:space="0" w:color="auto"/>
        <w:bottom w:val="none" w:sz="0" w:space="0" w:color="auto"/>
        <w:right w:val="none" w:sz="0" w:space="0" w:color="auto"/>
      </w:divBdr>
    </w:div>
    <w:div w:id="1378238211">
      <w:bodyDiv w:val="1"/>
      <w:marLeft w:val="0"/>
      <w:marRight w:val="0"/>
      <w:marTop w:val="0"/>
      <w:marBottom w:val="0"/>
      <w:divBdr>
        <w:top w:val="none" w:sz="0" w:space="0" w:color="auto"/>
        <w:left w:val="none" w:sz="0" w:space="0" w:color="auto"/>
        <w:bottom w:val="none" w:sz="0" w:space="0" w:color="auto"/>
        <w:right w:val="none" w:sz="0" w:space="0" w:color="auto"/>
      </w:divBdr>
    </w:div>
    <w:div w:id="1581793974">
      <w:bodyDiv w:val="1"/>
      <w:marLeft w:val="0"/>
      <w:marRight w:val="0"/>
      <w:marTop w:val="0"/>
      <w:marBottom w:val="0"/>
      <w:divBdr>
        <w:top w:val="none" w:sz="0" w:space="0" w:color="auto"/>
        <w:left w:val="none" w:sz="0" w:space="0" w:color="auto"/>
        <w:bottom w:val="none" w:sz="0" w:space="0" w:color="auto"/>
        <w:right w:val="none" w:sz="0" w:space="0" w:color="auto"/>
      </w:divBdr>
    </w:div>
    <w:div w:id="1598825137">
      <w:bodyDiv w:val="1"/>
      <w:marLeft w:val="0"/>
      <w:marRight w:val="0"/>
      <w:marTop w:val="0"/>
      <w:marBottom w:val="0"/>
      <w:divBdr>
        <w:top w:val="none" w:sz="0" w:space="0" w:color="auto"/>
        <w:left w:val="none" w:sz="0" w:space="0" w:color="auto"/>
        <w:bottom w:val="none" w:sz="0" w:space="0" w:color="auto"/>
        <w:right w:val="none" w:sz="0" w:space="0" w:color="auto"/>
      </w:divBdr>
    </w:div>
    <w:div w:id="1746762959">
      <w:bodyDiv w:val="1"/>
      <w:marLeft w:val="0"/>
      <w:marRight w:val="0"/>
      <w:marTop w:val="0"/>
      <w:marBottom w:val="0"/>
      <w:divBdr>
        <w:top w:val="none" w:sz="0" w:space="0" w:color="auto"/>
        <w:left w:val="none" w:sz="0" w:space="0" w:color="auto"/>
        <w:bottom w:val="none" w:sz="0" w:space="0" w:color="auto"/>
        <w:right w:val="none" w:sz="0" w:space="0" w:color="auto"/>
      </w:divBdr>
    </w:div>
    <w:div w:id="1857306226">
      <w:bodyDiv w:val="1"/>
      <w:marLeft w:val="0"/>
      <w:marRight w:val="0"/>
      <w:marTop w:val="0"/>
      <w:marBottom w:val="0"/>
      <w:divBdr>
        <w:top w:val="none" w:sz="0" w:space="0" w:color="auto"/>
        <w:left w:val="none" w:sz="0" w:space="0" w:color="auto"/>
        <w:bottom w:val="none" w:sz="0" w:space="0" w:color="auto"/>
        <w:right w:val="none" w:sz="0" w:space="0" w:color="auto"/>
      </w:divBdr>
    </w:div>
    <w:div w:id="1947807255">
      <w:bodyDiv w:val="1"/>
      <w:marLeft w:val="0"/>
      <w:marRight w:val="0"/>
      <w:marTop w:val="0"/>
      <w:marBottom w:val="0"/>
      <w:divBdr>
        <w:top w:val="none" w:sz="0" w:space="0" w:color="auto"/>
        <w:left w:val="none" w:sz="0" w:space="0" w:color="auto"/>
        <w:bottom w:val="none" w:sz="0" w:space="0" w:color="auto"/>
        <w:right w:val="none" w:sz="0" w:space="0" w:color="auto"/>
      </w:divBdr>
    </w:div>
    <w:div w:id="1997686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cnmp.gov.br" TargetMode="External"/><Relationship Id="rId18" Type="http://schemas.openxmlformats.org/officeDocument/2006/relationships/hyperlink" Target="mailto:cpl@cnmp.gov.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cpl@cnmp.gov.br" TargetMode="External"/><Relationship Id="rId7" Type="http://schemas.openxmlformats.org/officeDocument/2006/relationships/endnotes" Target="endnote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cnm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nmp.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mailto:cpl@cnmp.gov.br" TargetMode="External"/><Relationship Id="rId22" Type="http://schemas.openxmlformats.org/officeDocument/2006/relationships/hyperlink" Target="mailto:cpl@cnmp.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48B6D-4848-454B-8603-419A5EE0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81</Pages>
  <Words>21808</Words>
  <Characters>117764</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
    </vt:vector>
  </TitlesOfParts>
  <Company>CNMP</Company>
  <LinksUpToDate>false</LinksUpToDate>
  <CharactersWithSpaces>139294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prdf mpf</dc:creator>
  <cp:lastModifiedBy>Marciel Rubens da Silva</cp:lastModifiedBy>
  <cp:revision>7</cp:revision>
  <cp:lastPrinted>2019-08-14T19:09:00Z</cp:lastPrinted>
  <dcterms:created xsi:type="dcterms:W3CDTF">2019-08-07T21:40:00Z</dcterms:created>
  <dcterms:modified xsi:type="dcterms:W3CDTF">2019-08-15T16:26:00Z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CNMP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