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conformance="strict">
  <w:body>
    <w:tbl>
      <w:tblPr>
        <w:tblW w:w="503.90pt" w:type="dxa"/>
        <w:tblInd w:w="5.40pt" w:type="dxa"/>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CellMar>
          <w:start w:w="5.15pt" w:type="dxa"/>
        </w:tblCellMar>
        <w:tblLook w:firstRow="0" w:lastRow="0" w:firstColumn="0" w:lastColumn="0" w:noHBand="0" w:noVBand="0"/>
      </w:tblPr>
      <w:tblGrid>
        <w:gridCol w:w="2547"/>
        <w:gridCol w:w="2410"/>
        <w:gridCol w:w="2693"/>
        <w:gridCol w:w="2428"/>
      </w:tblGrid>
      <w:tr w:rsidR="0055304E" w:rsidTr="00F421F6">
        <w:tc>
          <w:tcPr>
            <w:tcW w:w="247.85pt" w:type="dxa"/>
            <w:gridSpan w:val="2"/>
            <w:tcBorders>
              <w:top w:val="single" w:sz="4" w:space="0" w:color="000000"/>
              <w:start w:val="single" w:sz="4" w:space="0" w:color="000000"/>
              <w:bottom w:val="single" w:sz="4" w:space="0" w:color="000000"/>
              <w:end w:val="single" w:sz="4" w:space="0" w:color="000000"/>
            </w:tcBorders>
            <w:shd w:val="clear" w:color="auto" w:fill="BFBFBF"/>
            <w:tcMar>
              <w:start w:w="5.15pt" w:type="dxa"/>
            </w:tcMar>
          </w:tcPr>
          <w:p w:rsidR="0055304E" w:rsidRDefault="0053520D" w:rsidP="00F421F6">
            <w:pPr>
              <w:spacing w:line="18pt" w:lineRule="auto"/>
              <w:jc w:val="center"/>
            </w:pPr>
            <w:r>
              <w:rPr>
                <w:rFonts w:cs="Times New Roman"/>
                <w:b/>
              </w:rPr>
              <w:t>Pregão Eletrônico 42</w:t>
            </w:r>
            <w:r w:rsidR="0055304E">
              <w:rPr>
                <w:rFonts w:cs="Times New Roman"/>
                <w:b/>
              </w:rPr>
              <w:t>/2019</w:t>
            </w:r>
          </w:p>
        </w:tc>
        <w:tc>
          <w:tcPr>
            <w:tcW w:w="256.05pt" w:type="dxa"/>
            <w:gridSpan w:val="2"/>
            <w:tcBorders>
              <w:top w:val="single" w:sz="4" w:space="0" w:color="000000"/>
              <w:start w:val="single" w:sz="4" w:space="0" w:color="000000"/>
              <w:bottom w:val="single" w:sz="4" w:space="0" w:color="000000"/>
              <w:end w:val="single" w:sz="4" w:space="0" w:color="000000"/>
            </w:tcBorders>
            <w:shd w:val="clear" w:color="auto" w:fill="BFBFBF"/>
            <w:tcMar>
              <w:start w:w="5.15pt" w:type="dxa"/>
            </w:tcMar>
          </w:tcPr>
          <w:p w:rsidR="0055304E" w:rsidRDefault="0055304E" w:rsidP="00F421F6">
            <w:pPr>
              <w:spacing w:line="18pt" w:lineRule="auto"/>
              <w:jc w:val="center"/>
              <w:rPr>
                <w:rFonts w:cs="Times New Roman"/>
                <w:b/>
              </w:rPr>
            </w:pPr>
            <w:r>
              <w:rPr>
                <w:rFonts w:cs="Times New Roman"/>
                <w:b/>
              </w:rPr>
              <w:t>Data de abertura:</w:t>
            </w:r>
            <w:r w:rsidR="007215B6">
              <w:rPr>
                <w:rFonts w:cs="Times New Roman"/>
                <w:b/>
              </w:rPr>
              <w:t>12</w:t>
            </w:r>
            <w:r>
              <w:rPr>
                <w:rFonts w:cs="Times New Roman"/>
                <w:b/>
              </w:rPr>
              <w:t>/</w:t>
            </w:r>
            <w:r w:rsidR="007215B6">
              <w:rPr>
                <w:rFonts w:cs="Times New Roman"/>
                <w:b/>
              </w:rPr>
              <w:t>11</w:t>
            </w:r>
            <w:r>
              <w:rPr>
                <w:rFonts w:cs="Times New Roman"/>
                <w:b/>
              </w:rPr>
              <w:t xml:space="preserve">/2019 </w:t>
            </w:r>
            <w:proofErr w:type="gramStart"/>
            <w:r>
              <w:rPr>
                <w:rFonts w:cs="Times New Roman"/>
                <w:b/>
              </w:rPr>
              <w:t xml:space="preserve">às  </w:t>
            </w:r>
            <w:r w:rsidR="007215B6">
              <w:rPr>
                <w:rFonts w:cs="Times New Roman"/>
                <w:b/>
              </w:rPr>
              <w:t>9</w:t>
            </w:r>
            <w:proofErr w:type="gramEnd"/>
            <w:r>
              <w:rPr>
                <w:rFonts w:cs="Times New Roman"/>
                <w:b/>
              </w:rPr>
              <w:t>h</w:t>
            </w:r>
          </w:p>
        </w:tc>
      </w:tr>
      <w:tr w:rsidR="0055304E" w:rsidTr="00F421F6">
        <w:trPr>
          <w:trHeight w:val="376"/>
        </w:trPr>
        <w:tc>
          <w:tcPr>
            <w:tcW w:w="503.90pt" w:type="dxa"/>
            <w:gridSpan w:val="4"/>
            <w:tcBorders>
              <w:top w:val="single" w:sz="4" w:space="0" w:color="000000"/>
              <w:start w:val="single" w:sz="4" w:space="0" w:color="000000"/>
              <w:bottom w:val="single" w:sz="4" w:space="0" w:color="000000"/>
              <w:end w:val="single" w:sz="4" w:space="0" w:color="000000"/>
            </w:tcBorders>
            <w:shd w:val="clear" w:color="auto" w:fill="D9D9D9"/>
            <w:tcMar>
              <w:start w:w="5.15pt" w:type="dxa"/>
            </w:tcMar>
          </w:tcPr>
          <w:p w:rsidR="0055304E" w:rsidRDefault="0055304E" w:rsidP="00F421F6">
            <w:pPr>
              <w:spacing w:line="18pt" w:lineRule="auto"/>
              <w:jc w:val="both"/>
            </w:pPr>
            <w:r>
              <w:rPr>
                <w:rFonts w:cs="Times New Roman"/>
                <w:b/>
              </w:rPr>
              <w:t>Objeto</w:t>
            </w:r>
          </w:p>
        </w:tc>
      </w:tr>
      <w:tr w:rsidR="0055304E" w:rsidRPr="008D6159" w:rsidTr="00F421F6">
        <w:trPr>
          <w:trHeight w:val="376"/>
        </w:trPr>
        <w:tc>
          <w:tcPr>
            <w:tcW w:w="503.90pt" w:type="dxa"/>
            <w:gridSpan w:val="4"/>
            <w:tcBorders>
              <w:top w:val="single" w:sz="4" w:space="0" w:color="000000"/>
              <w:start w:val="single" w:sz="4" w:space="0" w:color="000000"/>
              <w:bottom w:val="single" w:sz="4" w:space="0" w:color="000000"/>
              <w:end w:val="single" w:sz="4" w:space="0" w:color="000000"/>
            </w:tcBorders>
            <w:shd w:val="clear" w:color="auto" w:fill="auto"/>
            <w:tcMar>
              <w:start w:w="5.15pt" w:type="dxa"/>
            </w:tcMar>
          </w:tcPr>
          <w:p w:rsidR="0055304E" w:rsidRPr="00901931" w:rsidRDefault="00901931" w:rsidP="00901931">
            <w:pPr>
              <w:pStyle w:val="Standard"/>
              <w:widowControl w:val="0"/>
              <w:tabs>
                <w:tab w:val="start" w:pos="-379.50pt"/>
              </w:tabs>
              <w:spacing w:line="18pt" w:lineRule="auto"/>
              <w:jc w:val="both"/>
              <w:rPr>
                <w:rFonts w:cs="Times New Roman"/>
                <w:b/>
                <w:bCs/>
              </w:rPr>
            </w:pPr>
            <w:r w:rsidRPr="00096D60">
              <w:rPr>
                <w:rFonts w:cs="Times New Roman"/>
              </w:rPr>
              <w:t>Contratação de EMPRESA especializada no fornecimento de combustíveis (gasolina tipo C comum, aditivada e não-aditivada, etanol, diesel comum e diesel S-10), por um período de 12 (doze) meses, para suprir as necessidades da frota de veículos oficiais e de Grupos Geradores movidos a Diesel do Conselho Nacional do Ministério Público e demais órgãos participantes.</w:t>
            </w:r>
          </w:p>
        </w:tc>
      </w:tr>
      <w:tr w:rsidR="0055304E" w:rsidTr="00F421F6">
        <w:tc>
          <w:tcPr>
            <w:tcW w:w="503.90pt" w:type="dxa"/>
            <w:gridSpan w:val="4"/>
            <w:tcBorders>
              <w:top w:val="single" w:sz="4" w:space="0" w:color="000000"/>
              <w:start w:val="single" w:sz="4" w:space="0" w:color="000000"/>
              <w:bottom w:val="single" w:sz="4" w:space="0" w:color="000000"/>
              <w:end w:val="single" w:sz="4" w:space="0" w:color="000000"/>
            </w:tcBorders>
            <w:shd w:val="clear" w:color="auto" w:fill="D9D9D9"/>
            <w:tcMar>
              <w:start w:w="5.15pt" w:type="dxa"/>
            </w:tcMar>
          </w:tcPr>
          <w:p w:rsidR="0055304E" w:rsidRDefault="00FD173B" w:rsidP="00F421F6">
            <w:pPr>
              <w:spacing w:line="18pt" w:lineRule="auto"/>
              <w:jc w:val="both"/>
              <w:rPr>
                <w:rFonts w:cs="Times New Roman"/>
                <w:b/>
              </w:rPr>
            </w:pPr>
            <w:r>
              <w:rPr>
                <w:rFonts w:cs="Times New Roman"/>
                <w:b/>
              </w:rPr>
              <w:t>Percentuais mínimos de desconto</w:t>
            </w:r>
          </w:p>
        </w:tc>
      </w:tr>
      <w:tr w:rsidR="0055304E" w:rsidRPr="00C8539B" w:rsidTr="00F421F6">
        <w:tc>
          <w:tcPr>
            <w:tcW w:w="503.90pt" w:type="dxa"/>
            <w:gridSpan w:val="4"/>
            <w:tcBorders>
              <w:top w:val="single" w:sz="4" w:space="0" w:color="000000"/>
              <w:start w:val="single" w:sz="4" w:space="0" w:color="000000"/>
              <w:bottom w:val="single" w:sz="4" w:space="0" w:color="000000"/>
              <w:end w:val="single" w:sz="4" w:space="0" w:color="000000"/>
            </w:tcBorders>
            <w:shd w:val="clear" w:color="auto" w:fill="auto"/>
            <w:tcMar>
              <w:start w:w="5.15pt" w:type="dxa"/>
            </w:tcMar>
          </w:tcPr>
          <w:tbl>
            <w:tblPr>
              <w:tblW w:w="0pt" w:type="auto"/>
              <w:tblCellSpacing w:w="0pt" w:type="dxa"/>
              <w:tblBorders>
                <w:top w:val="outset" w:sz="6" w:space="0" w:color="auto"/>
                <w:start w:val="outset" w:sz="6" w:space="0" w:color="auto"/>
                <w:bottom w:val="outset" w:sz="6" w:space="0" w:color="auto"/>
                <w:end w:val="outset" w:sz="6" w:space="0" w:color="auto"/>
              </w:tblBorders>
              <w:tblCellMar>
                <w:start w:w="0pt" w:type="dxa"/>
                <w:end w:w="0pt" w:type="dxa"/>
              </w:tblCellMar>
              <w:tblLook w:firstRow="1" w:lastRow="0" w:firstColumn="1" w:lastColumn="0" w:noHBand="0" w:noVBand="1"/>
            </w:tblPr>
            <w:tblGrid>
              <w:gridCol w:w="1157"/>
              <w:gridCol w:w="690"/>
            </w:tblGrid>
            <w:tr w:rsidR="00FD173B" w:rsidRPr="00FD173B" w:rsidTr="00FD173B">
              <w:trPr>
                <w:tblCellSpacing w:w="0pt" w:type="dxa"/>
              </w:trPr>
              <w:tc>
                <w:tcPr>
                  <w:tcW w:w="0pt" w:type="auto"/>
                  <w:tcBorders>
                    <w:top w:val="outset" w:sz="6" w:space="0" w:color="auto"/>
                    <w:start w:val="outset" w:sz="6" w:space="0" w:color="auto"/>
                    <w:bottom w:val="outset" w:sz="6" w:space="0" w:color="auto"/>
                    <w:end w:val="outset" w:sz="6" w:space="0" w:color="auto"/>
                  </w:tcBorders>
                  <w:vAlign w:val="center"/>
                  <w:hideMark/>
                </w:tcPr>
                <w:p w:rsidR="00FD173B" w:rsidRPr="00FD173B" w:rsidRDefault="00FD173B" w:rsidP="00FD173B">
                  <w:pPr>
                    <w:widowControl/>
                    <w:suppressAutoHyphens w:val="0"/>
                    <w:autoSpaceDN/>
                    <w:spacing w:before="5pt" w:beforeAutospacing="1" w:after="5pt" w:afterAutospacing="1"/>
                    <w:textAlignment w:val="auto"/>
                    <w:rPr>
                      <w:rFonts w:eastAsia="Times New Roman" w:cs="Times New Roman"/>
                      <w:kern w:val="0"/>
                      <w:lang w:eastAsia="pt-BR" w:bidi="ar-SA"/>
                    </w:rPr>
                  </w:pPr>
                  <w:r w:rsidRPr="00FD173B">
                    <w:rPr>
                      <w:rFonts w:eastAsia="Times New Roman" w:cs="Times New Roman"/>
                      <w:b/>
                      <w:bCs/>
                      <w:kern w:val="0"/>
                      <w:lang w:eastAsia="pt-BR" w:bidi="ar-SA"/>
                    </w:rPr>
                    <w:t>Gasolina</w:t>
                  </w:r>
                </w:p>
              </w:tc>
              <w:tc>
                <w:tcPr>
                  <w:tcW w:w="0pt" w:type="auto"/>
                  <w:tcBorders>
                    <w:top w:val="outset" w:sz="6" w:space="0" w:color="auto"/>
                    <w:start w:val="outset" w:sz="6" w:space="0" w:color="auto"/>
                    <w:bottom w:val="outset" w:sz="6" w:space="0" w:color="auto"/>
                    <w:end w:val="outset" w:sz="6" w:space="0" w:color="auto"/>
                  </w:tcBorders>
                  <w:vAlign w:val="center"/>
                  <w:hideMark/>
                </w:tcPr>
                <w:p w:rsidR="00FD173B" w:rsidRPr="00FD173B" w:rsidRDefault="00FD173B" w:rsidP="00FD173B">
                  <w:pPr>
                    <w:widowControl/>
                    <w:suppressAutoHyphens w:val="0"/>
                    <w:autoSpaceDN/>
                    <w:spacing w:before="5pt" w:beforeAutospacing="1" w:after="5pt" w:afterAutospacing="1"/>
                    <w:textAlignment w:val="auto"/>
                    <w:rPr>
                      <w:rFonts w:eastAsia="Times New Roman" w:cs="Times New Roman"/>
                      <w:kern w:val="0"/>
                      <w:lang w:eastAsia="pt-BR" w:bidi="ar-SA"/>
                    </w:rPr>
                  </w:pPr>
                  <w:r w:rsidRPr="00FD173B">
                    <w:rPr>
                      <w:rFonts w:eastAsia="Times New Roman" w:cs="Times New Roman"/>
                      <w:b/>
                      <w:bCs/>
                      <w:kern w:val="0"/>
                      <w:lang w:eastAsia="pt-BR" w:bidi="ar-SA"/>
                    </w:rPr>
                    <w:t>5,80%</w:t>
                  </w:r>
                </w:p>
              </w:tc>
            </w:tr>
            <w:tr w:rsidR="00FD173B" w:rsidRPr="00FD173B" w:rsidTr="00FD173B">
              <w:trPr>
                <w:tblCellSpacing w:w="0pt" w:type="dxa"/>
              </w:trPr>
              <w:tc>
                <w:tcPr>
                  <w:tcW w:w="0pt" w:type="auto"/>
                  <w:tcBorders>
                    <w:top w:val="outset" w:sz="6" w:space="0" w:color="auto"/>
                    <w:start w:val="outset" w:sz="6" w:space="0" w:color="auto"/>
                    <w:bottom w:val="outset" w:sz="6" w:space="0" w:color="auto"/>
                    <w:end w:val="outset" w:sz="6" w:space="0" w:color="auto"/>
                  </w:tcBorders>
                  <w:vAlign w:val="center"/>
                  <w:hideMark/>
                </w:tcPr>
                <w:p w:rsidR="00FD173B" w:rsidRPr="00FD173B" w:rsidRDefault="00FD173B" w:rsidP="00FD173B">
                  <w:pPr>
                    <w:widowControl/>
                    <w:suppressAutoHyphens w:val="0"/>
                    <w:autoSpaceDN/>
                    <w:spacing w:before="5pt" w:beforeAutospacing="1" w:after="5pt" w:afterAutospacing="1"/>
                    <w:textAlignment w:val="auto"/>
                    <w:rPr>
                      <w:rFonts w:eastAsia="Times New Roman" w:cs="Times New Roman"/>
                      <w:kern w:val="0"/>
                      <w:lang w:eastAsia="pt-BR" w:bidi="ar-SA"/>
                    </w:rPr>
                  </w:pPr>
                  <w:r w:rsidRPr="00FD173B">
                    <w:rPr>
                      <w:rFonts w:eastAsia="Times New Roman" w:cs="Times New Roman"/>
                      <w:b/>
                      <w:bCs/>
                      <w:kern w:val="0"/>
                      <w:lang w:eastAsia="pt-BR" w:bidi="ar-SA"/>
                    </w:rPr>
                    <w:t>Etanol</w:t>
                  </w:r>
                </w:p>
              </w:tc>
              <w:tc>
                <w:tcPr>
                  <w:tcW w:w="0pt" w:type="auto"/>
                  <w:tcBorders>
                    <w:top w:val="outset" w:sz="6" w:space="0" w:color="auto"/>
                    <w:start w:val="outset" w:sz="6" w:space="0" w:color="auto"/>
                    <w:bottom w:val="outset" w:sz="6" w:space="0" w:color="auto"/>
                    <w:end w:val="outset" w:sz="6" w:space="0" w:color="auto"/>
                  </w:tcBorders>
                  <w:vAlign w:val="center"/>
                  <w:hideMark/>
                </w:tcPr>
                <w:p w:rsidR="00FD173B" w:rsidRPr="00FD173B" w:rsidRDefault="00FD173B" w:rsidP="00FD173B">
                  <w:pPr>
                    <w:widowControl/>
                    <w:suppressAutoHyphens w:val="0"/>
                    <w:autoSpaceDN/>
                    <w:spacing w:before="5pt" w:beforeAutospacing="1" w:after="5pt" w:afterAutospacing="1"/>
                    <w:textAlignment w:val="auto"/>
                    <w:rPr>
                      <w:rFonts w:eastAsia="Times New Roman" w:cs="Times New Roman"/>
                      <w:kern w:val="0"/>
                      <w:lang w:eastAsia="pt-BR" w:bidi="ar-SA"/>
                    </w:rPr>
                  </w:pPr>
                  <w:r w:rsidRPr="00FD173B">
                    <w:rPr>
                      <w:rFonts w:eastAsia="Times New Roman" w:cs="Times New Roman"/>
                      <w:b/>
                      <w:bCs/>
                      <w:kern w:val="0"/>
                      <w:lang w:eastAsia="pt-BR" w:bidi="ar-SA"/>
                    </w:rPr>
                    <w:t>5,80%</w:t>
                  </w:r>
                </w:p>
              </w:tc>
            </w:tr>
            <w:tr w:rsidR="00FD173B" w:rsidRPr="00FD173B" w:rsidTr="00FD173B">
              <w:trPr>
                <w:tblCellSpacing w:w="0pt" w:type="dxa"/>
              </w:trPr>
              <w:tc>
                <w:tcPr>
                  <w:tcW w:w="0pt" w:type="auto"/>
                  <w:tcBorders>
                    <w:top w:val="outset" w:sz="6" w:space="0" w:color="auto"/>
                    <w:start w:val="outset" w:sz="6" w:space="0" w:color="auto"/>
                    <w:bottom w:val="outset" w:sz="6" w:space="0" w:color="auto"/>
                    <w:end w:val="outset" w:sz="6" w:space="0" w:color="auto"/>
                  </w:tcBorders>
                  <w:vAlign w:val="center"/>
                  <w:hideMark/>
                </w:tcPr>
                <w:p w:rsidR="00FD173B" w:rsidRPr="00FD173B" w:rsidRDefault="00FD173B" w:rsidP="00FD173B">
                  <w:pPr>
                    <w:widowControl/>
                    <w:suppressAutoHyphens w:val="0"/>
                    <w:autoSpaceDN/>
                    <w:spacing w:before="5pt" w:beforeAutospacing="1" w:after="5pt" w:afterAutospacing="1"/>
                    <w:textAlignment w:val="auto"/>
                    <w:rPr>
                      <w:rFonts w:eastAsia="Times New Roman" w:cs="Times New Roman"/>
                      <w:kern w:val="0"/>
                      <w:lang w:eastAsia="pt-BR" w:bidi="ar-SA"/>
                    </w:rPr>
                  </w:pPr>
                  <w:r w:rsidRPr="00FD173B">
                    <w:rPr>
                      <w:rFonts w:eastAsia="Times New Roman" w:cs="Times New Roman"/>
                      <w:b/>
                      <w:bCs/>
                      <w:kern w:val="0"/>
                      <w:lang w:eastAsia="pt-BR" w:bidi="ar-SA"/>
                    </w:rPr>
                    <w:t>Diesel</w:t>
                  </w:r>
                </w:p>
              </w:tc>
              <w:tc>
                <w:tcPr>
                  <w:tcW w:w="0pt" w:type="auto"/>
                  <w:tcBorders>
                    <w:top w:val="outset" w:sz="6" w:space="0" w:color="auto"/>
                    <w:start w:val="outset" w:sz="6" w:space="0" w:color="auto"/>
                    <w:bottom w:val="outset" w:sz="6" w:space="0" w:color="auto"/>
                    <w:end w:val="outset" w:sz="6" w:space="0" w:color="auto"/>
                  </w:tcBorders>
                  <w:vAlign w:val="center"/>
                  <w:hideMark/>
                </w:tcPr>
                <w:p w:rsidR="00FD173B" w:rsidRPr="00FD173B" w:rsidRDefault="00FD173B" w:rsidP="00FD173B">
                  <w:pPr>
                    <w:widowControl/>
                    <w:suppressAutoHyphens w:val="0"/>
                    <w:autoSpaceDN/>
                    <w:spacing w:before="5pt" w:beforeAutospacing="1" w:after="5pt" w:afterAutospacing="1"/>
                    <w:textAlignment w:val="auto"/>
                    <w:rPr>
                      <w:rFonts w:eastAsia="Times New Roman" w:cs="Times New Roman"/>
                      <w:kern w:val="0"/>
                      <w:lang w:eastAsia="pt-BR" w:bidi="ar-SA"/>
                    </w:rPr>
                  </w:pPr>
                  <w:r w:rsidRPr="00FD173B">
                    <w:rPr>
                      <w:rFonts w:eastAsia="Times New Roman" w:cs="Times New Roman"/>
                      <w:b/>
                      <w:bCs/>
                      <w:kern w:val="0"/>
                      <w:lang w:eastAsia="pt-BR" w:bidi="ar-SA"/>
                    </w:rPr>
                    <w:t>5,80%</w:t>
                  </w:r>
                </w:p>
              </w:tc>
            </w:tr>
            <w:tr w:rsidR="00FD173B" w:rsidRPr="00FD173B" w:rsidTr="00FD173B">
              <w:trPr>
                <w:tblCellSpacing w:w="0pt" w:type="dxa"/>
              </w:trPr>
              <w:tc>
                <w:tcPr>
                  <w:tcW w:w="0pt" w:type="auto"/>
                  <w:tcBorders>
                    <w:top w:val="outset" w:sz="6" w:space="0" w:color="auto"/>
                    <w:start w:val="outset" w:sz="6" w:space="0" w:color="auto"/>
                    <w:bottom w:val="outset" w:sz="6" w:space="0" w:color="auto"/>
                    <w:end w:val="outset" w:sz="6" w:space="0" w:color="auto"/>
                  </w:tcBorders>
                  <w:vAlign w:val="center"/>
                  <w:hideMark/>
                </w:tcPr>
                <w:p w:rsidR="00FD173B" w:rsidRPr="00FD173B" w:rsidRDefault="00FD173B" w:rsidP="00FD173B">
                  <w:pPr>
                    <w:widowControl/>
                    <w:suppressAutoHyphens w:val="0"/>
                    <w:autoSpaceDN/>
                    <w:spacing w:before="5pt" w:beforeAutospacing="1" w:after="5pt" w:afterAutospacing="1"/>
                    <w:textAlignment w:val="auto"/>
                    <w:rPr>
                      <w:rFonts w:eastAsia="Times New Roman" w:cs="Times New Roman"/>
                      <w:kern w:val="0"/>
                      <w:lang w:eastAsia="pt-BR" w:bidi="ar-SA"/>
                    </w:rPr>
                  </w:pPr>
                  <w:r w:rsidRPr="00FD173B">
                    <w:rPr>
                      <w:rFonts w:eastAsia="Times New Roman" w:cs="Times New Roman"/>
                      <w:b/>
                      <w:bCs/>
                      <w:kern w:val="0"/>
                      <w:lang w:eastAsia="pt-BR" w:bidi="ar-SA"/>
                    </w:rPr>
                    <w:t>Diesel S-10</w:t>
                  </w:r>
                </w:p>
              </w:tc>
              <w:tc>
                <w:tcPr>
                  <w:tcW w:w="0pt" w:type="auto"/>
                  <w:tcBorders>
                    <w:top w:val="outset" w:sz="6" w:space="0" w:color="auto"/>
                    <w:start w:val="outset" w:sz="6" w:space="0" w:color="auto"/>
                    <w:bottom w:val="outset" w:sz="6" w:space="0" w:color="auto"/>
                    <w:end w:val="outset" w:sz="6" w:space="0" w:color="auto"/>
                  </w:tcBorders>
                  <w:vAlign w:val="center"/>
                  <w:hideMark/>
                </w:tcPr>
                <w:p w:rsidR="00FD173B" w:rsidRPr="00FD173B" w:rsidRDefault="00FD173B" w:rsidP="00FD173B">
                  <w:pPr>
                    <w:widowControl/>
                    <w:suppressAutoHyphens w:val="0"/>
                    <w:autoSpaceDN/>
                    <w:spacing w:before="5pt" w:beforeAutospacing="1" w:after="5pt" w:afterAutospacing="1"/>
                    <w:textAlignment w:val="auto"/>
                    <w:rPr>
                      <w:rFonts w:eastAsia="Times New Roman" w:cs="Times New Roman"/>
                      <w:kern w:val="0"/>
                      <w:lang w:eastAsia="pt-BR" w:bidi="ar-SA"/>
                    </w:rPr>
                  </w:pPr>
                  <w:r w:rsidRPr="00FD173B">
                    <w:rPr>
                      <w:rFonts w:eastAsia="Times New Roman" w:cs="Times New Roman"/>
                      <w:b/>
                      <w:bCs/>
                      <w:kern w:val="0"/>
                      <w:lang w:eastAsia="pt-BR" w:bidi="ar-SA"/>
                    </w:rPr>
                    <w:t>5,00%</w:t>
                  </w:r>
                </w:p>
              </w:tc>
            </w:tr>
          </w:tbl>
          <w:p w:rsidR="00FD173B" w:rsidRPr="00C8539B" w:rsidRDefault="00FD173B" w:rsidP="00F421F6">
            <w:pPr>
              <w:spacing w:line="18pt" w:lineRule="auto"/>
              <w:jc w:val="both"/>
              <w:rPr>
                <w:rFonts w:cs="Times New Roman"/>
              </w:rPr>
            </w:pPr>
          </w:p>
        </w:tc>
      </w:tr>
      <w:tr w:rsidR="0055304E" w:rsidTr="00F421F6">
        <w:tc>
          <w:tcPr>
            <w:tcW w:w="127.35pt" w:type="dxa"/>
            <w:tcBorders>
              <w:top w:val="single" w:sz="4" w:space="0" w:color="000000"/>
              <w:start w:val="single" w:sz="4" w:space="0" w:color="000000"/>
              <w:bottom w:val="single" w:sz="4" w:space="0" w:color="000000"/>
              <w:end w:val="single" w:sz="4" w:space="0" w:color="000000"/>
            </w:tcBorders>
            <w:shd w:val="clear" w:color="auto" w:fill="D9D9D9"/>
            <w:tcMar>
              <w:start w:w="5.15pt" w:type="dxa"/>
            </w:tcMar>
          </w:tcPr>
          <w:p w:rsidR="0055304E" w:rsidRDefault="0055304E" w:rsidP="00F421F6">
            <w:pPr>
              <w:spacing w:line="18pt" w:lineRule="auto"/>
              <w:jc w:val="center"/>
              <w:rPr>
                <w:rFonts w:cs="Times New Roman"/>
                <w:b/>
              </w:rPr>
            </w:pPr>
            <w:r>
              <w:rPr>
                <w:rFonts w:cs="Times New Roman"/>
                <w:b/>
              </w:rPr>
              <w:t>Registro de Preços?</w:t>
            </w:r>
          </w:p>
        </w:tc>
        <w:tc>
          <w:tcPr>
            <w:tcW w:w="120.50pt" w:type="dxa"/>
            <w:tcBorders>
              <w:top w:val="single" w:sz="4" w:space="0" w:color="000000"/>
              <w:start w:val="single" w:sz="4" w:space="0" w:color="000000"/>
              <w:bottom w:val="single" w:sz="4" w:space="0" w:color="000000"/>
              <w:end w:val="single" w:sz="4" w:space="0" w:color="000000"/>
            </w:tcBorders>
            <w:shd w:val="clear" w:color="auto" w:fill="D9D9D9"/>
            <w:tcMar>
              <w:start w:w="5.15pt" w:type="dxa"/>
            </w:tcMar>
          </w:tcPr>
          <w:p w:rsidR="0055304E" w:rsidRDefault="0055304E" w:rsidP="00F421F6">
            <w:pPr>
              <w:spacing w:line="18pt" w:lineRule="auto"/>
              <w:jc w:val="center"/>
              <w:rPr>
                <w:rFonts w:cs="Times New Roman"/>
                <w:b/>
              </w:rPr>
            </w:pPr>
            <w:r>
              <w:rPr>
                <w:rFonts w:cs="Times New Roman"/>
                <w:b/>
              </w:rPr>
              <w:t>Vistoria</w:t>
            </w:r>
          </w:p>
        </w:tc>
        <w:tc>
          <w:tcPr>
            <w:tcW w:w="134.65pt" w:type="dxa"/>
            <w:tcBorders>
              <w:top w:val="single" w:sz="4" w:space="0" w:color="000000"/>
              <w:start w:val="single" w:sz="4" w:space="0" w:color="000000"/>
              <w:bottom w:val="single" w:sz="4" w:space="0" w:color="000000"/>
              <w:end w:val="single" w:sz="4" w:space="0" w:color="000000"/>
            </w:tcBorders>
            <w:shd w:val="clear" w:color="auto" w:fill="D9D9D9"/>
            <w:tcMar>
              <w:start w:w="5.15pt" w:type="dxa"/>
            </w:tcMar>
          </w:tcPr>
          <w:p w:rsidR="0055304E" w:rsidRDefault="0055304E" w:rsidP="00F421F6">
            <w:pPr>
              <w:spacing w:line="18pt" w:lineRule="auto"/>
              <w:jc w:val="center"/>
              <w:rPr>
                <w:rFonts w:cs="Times New Roman"/>
                <w:b/>
              </w:rPr>
            </w:pPr>
            <w:r>
              <w:rPr>
                <w:rFonts w:cs="Times New Roman"/>
                <w:b/>
              </w:rPr>
              <w:t>Instrumento Contratual</w:t>
            </w:r>
          </w:p>
        </w:tc>
        <w:tc>
          <w:tcPr>
            <w:tcW w:w="121.40pt" w:type="dxa"/>
            <w:tcBorders>
              <w:top w:val="single" w:sz="4" w:space="0" w:color="000000"/>
              <w:start w:val="single" w:sz="4" w:space="0" w:color="000000"/>
              <w:bottom w:val="single" w:sz="4" w:space="0" w:color="000000"/>
              <w:end w:val="single" w:sz="4" w:space="0" w:color="000000"/>
            </w:tcBorders>
            <w:shd w:val="clear" w:color="auto" w:fill="D9D9D9"/>
            <w:tcMar>
              <w:start w:w="5.15pt" w:type="dxa"/>
            </w:tcMar>
          </w:tcPr>
          <w:p w:rsidR="0055304E" w:rsidRDefault="0055304E" w:rsidP="00F421F6">
            <w:pPr>
              <w:spacing w:line="18pt" w:lineRule="auto"/>
              <w:jc w:val="center"/>
              <w:rPr>
                <w:rFonts w:cs="Times New Roman"/>
                <w:b/>
              </w:rPr>
            </w:pPr>
            <w:r>
              <w:rPr>
                <w:rFonts w:cs="Times New Roman"/>
                <w:b/>
              </w:rPr>
              <w:t>Forma de Adjudicação</w:t>
            </w:r>
          </w:p>
        </w:tc>
      </w:tr>
      <w:tr w:rsidR="0055304E" w:rsidTr="00F421F6">
        <w:tc>
          <w:tcPr>
            <w:tcW w:w="127.35pt" w:type="dxa"/>
            <w:tcBorders>
              <w:top w:val="single" w:sz="4" w:space="0" w:color="000000"/>
              <w:start w:val="single" w:sz="4" w:space="0" w:color="000000"/>
              <w:bottom w:val="single" w:sz="4" w:space="0" w:color="000000"/>
              <w:end w:val="single" w:sz="4" w:space="0" w:color="000000"/>
            </w:tcBorders>
            <w:shd w:val="clear" w:color="auto" w:fill="auto"/>
            <w:tcMar>
              <w:start w:w="5.15pt" w:type="dxa"/>
            </w:tcMar>
          </w:tcPr>
          <w:p w:rsidR="0055304E" w:rsidRDefault="00717A84" w:rsidP="00F421F6">
            <w:pPr>
              <w:spacing w:line="18pt" w:lineRule="auto"/>
              <w:jc w:val="center"/>
              <w:rPr>
                <w:rFonts w:cs="Times New Roman"/>
              </w:rPr>
            </w:pPr>
            <w:r>
              <w:rPr>
                <w:rFonts w:cs="Times New Roman"/>
              </w:rPr>
              <w:t>Sim</w:t>
            </w:r>
          </w:p>
        </w:tc>
        <w:tc>
          <w:tcPr>
            <w:tcW w:w="120.50pt" w:type="dxa"/>
            <w:tcBorders>
              <w:top w:val="single" w:sz="4" w:space="0" w:color="000000"/>
              <w:start w:val="single" w:sz="4" w:space="0" w:color="000000"/>
              <w:bottom w:val="single" w:sz="4" w:space="0" w:color="000000"/>
              <w:end w:val="single" w:sz="4" w:space="0" w:color="000000"/>
            </w:tcBorders>
            <w:shd w:val="clear" w:color="auto" w:fill="auto"/>
            <w:tcMar>
              <w:start w:w="5.15pt" w:type="dxa"/>
            </w:tcMar>
          </w:tcPr>
          <w:p w:rsidR="0055304E" w:rsidRDefault="0055304E" w:rsidP="00F421F6">
            <w:pPr>
              <w:spacing w:line="18pt" w:lineRule="auto"/>
              <w:jc w:val="center"/>
              <w:rPr>
                <w:rFonts w:cs="Times New Roman"/>
              </w:rPr>
            </w:pPr>
            <w:r>
              <w:rPr>
                <w:rFonts w:cs="Times New Roman"/>
              </w:rPr>
              <w:t>Não</w:t>
            </w:r>
          </w:p>
        </w:tc>
        <w:tc>
          <w:tcPr>
            <w:tcW w:w="134.65pt" w:type="dxa"/>
            <w:tcBorders>
              <w:top w:val="single" w:sz="4" w:space="0" w:color="000000"/>
              <w:start w:val="single" w:sz="4" w:space="0" w:color="000000"/>
              <w:bottom w:val="single" w:sz="4" w:space="0" w:color="000000"/>
              <w:end w:val="single" w:sz="4" w:space="0" w:color="000000"/>
            </w:tcBorders>
            <w:shd w:val="clear" w:color="auto" w:fill="auto"/>
            <w:tcMar>
              <w:start w:w="5.15pt" w:type="dxa"/>
            </w:tcMar>
          </w:tcPr>
          <w:p w:rsidR="0055304E" w:rsidRDefault="0055304E" w:rsidP="00F421F6">
            <w:pPr>
              <w:spacing w:line="18pt" w:lineRule="auto"/>
              <w:jc w:val="center"/>
              <w:rPr>
                <w:rFonts w:cs="Times New Roman"/>
              </w:rPr>
            </w:pPr>
            <w:r>
              <w:rPr>
                <w:rFonts w:cs="Times New Roman"/>
              </w:rPr>
              <w:t>Sim</w:t>
            </w:r>
          </w:p>
        </w:tc>
        <w:tc>
          <w:tcPr>
            <w:tcW w:w="121.40pt" w:type="dxa"/>
            <w:tcBorders>
              <w:top w:val="single" w:sz="4" w:space="0" w:color="000000"/>
              <w:start w:val="single" w:sz="4" w:space="0" w:color="000000"/>
              <w:bottom w:val="single" w:sz="4" w:space="0" w:color="000000"/>
              <w:end w:val="single" w:sz="4" w:space="0" w:color="000000"/>
            </w:tcBorders>
            <w:shd w:val="clear" w:color="auto" w:fill="auto"/>
            <w:tcMar>
              <w:start w:w="5.15pt" w:type="dxa"/>
            </w:tcMar>
          </w:tcPr>
          <w:p w:rsidR="0055304E" w:rsidRDefault="00FD173B" w:rsidP="00F421F6">
            <w:pPr>
              <w:spacing w:line="18pt" w:lineRule="auto"/>
              <w:jc w:val="center"/>
              <w:rPr>
                <w:rFonts w:cs="Times New Roman"/>
              </w:rPr>
            </w:pPr>
            <w:r>
              <w:rPr>
                <w:rFonts w:cs="Times New Roman"/>
              </w:rPr>
              <w:t>Lote</w:t>
            </w:r>
          </w:p>
        </w:tc>
      </w:tr>
      <w:tr w:rsidR="0055304E" w:rsidTr="00F421F6">
        <w:tc>
          <w:tcPr>
            <w:tcW w:w="503.90pt" w:type="dxa"/>
            <w:gridSpan w:val="4"/>
            <w:tcBorders>
              <w:top w:val="single" w:sz="4" w:space="0" w:color="000000"/>
              <w:start w:val="single" w:sz="4" w:space="0" w:color="000000"/>
              <w:bottom w:val="single" w:sz="4" w:space="0" w:color="000000"/>
              <w:end w:val="single" w:sz="4" w:space="0" w:color="000000"/>
            </w:tcBorders>
            <w:shd w:val="clear" w:color="auto" w:fill="D9D9D9"/>
            <w:tcMar>
              <w:start w:w="5.15pt" w:type="dxa"/>
            </w:tcMar>
          </w:tcPr>
          <w:p w:rsidR="0055304E" w:rsidRDefault="0055304E" w:rsidP="00F421F6">
            <w:pPr>
              <w:spacing w:line="18pt" w:lineRule="auto"/>
              <w:jc w:val="both"/>
            </w:pPr>
            <w:r>
              <w:rPr>
                <w:rFonts w:cs="Times New Roman"/>
                <w:b/>
              </w:rPr>
              <w:t>Documentos de Habilitação</w:t>
            </w:r>
          </w:p>
        </w:tc>
      </w:tr>
      <w:tr w:rsidR="0055304E" w:rsidTr="00F421F6">
        <w:tc>
          <w:tcPr>
            <w:tcW w:w="503.90pt" w:type="dxa"/>
            <w:gridSpan w:val="4"/>
            <w:tcBorders>
              <w:top w:val="single" w:sz="4" w:space="0" w:color="000000"/>
              <w:start w:val="single" w:sz="4" w:space="0" w:color="000000"/>
              <w:bottom w:val="single" w:sz="4" w:space="0" w:color="000000"/>
              <w:end w:val="single" w:sz="4" w:space="0" w:color="000000"/>
            </w:tcBorders>
            <w:shd w:val="clear" w:color="auto" w:fill="auto"/>
            <w:tcMar>
              <w:start w:w="5.15pt" w:type="dxa"/>
            </w:tcMar>
          </w:tcPr>
          <w:p w:rsidR="0055304E" w:rsidRDefault="0055304E" w:rsidP="00F421F6">
            <w:pPr>
              <w:spacing w:line="18pt" w:lineRule="auto"/>
              <w:jc w:val="both"/>
              <w:rPr>
                <w:rFonts w:cs="Times New Roman"/>
              </w:rPr>
            </w:pPr>
            <w:r>
              <w:rPr>
                <w:rFonts w:cs="Times New Roman"/>
              </w:rPr>
              <w:t>Ver Item 10 do Edital</w:t>
            </w:r>
          </w:p>
        </w:tc>
      </w:tr>
      <w:tr w:rsidR="0055304E" w:rsidTr="00F421F6">
        <w:tc>
          <w:tcPr>
            <w:tcW w:w="127.35pt" w:type="dxa"/>
            <w:tcBorders>
              <w:top w:val="single" w:sz="4" w:space="0" w:color="000000"/>
              <w:start w:val="single" w:sz="4" w:space="0" w:color="000000"/>
              <w:bottom w:val="single" w:sz="4" w:space="0" w:color="000000"/>
              <w:end w:val="single" w:sz="4" w:space="0" w:color="000000"/>
            </w:tcBorders>
            <w:shd w:val="clear" w:color="auto" w:fill="D9D9D9"/>
            <w:tcMar>
              <w:start w:w="5.15pt" w:type="dxa"/>
            </w:tcMar>
          </w:tcPr>
          <w:p w:rsidR="0055304E" w:rsidRDefault="0055304E" w:rsidP="00F421F6">
            <w:pPr>
              <w:spacing w:line="18pt" w:lineRule="auto"/>
              <w:jc w:val="center"/>
            </w:pPr>
            <w:r>
              <w:rPr>
                <w:rFonts w:cs="Times New Roman"/>
                <w:b/>
                <w:bCs/>
              </w:rPr>
              <w:t>Lic. Exclusiva ME/EPP?</w:t>
            </w:r>
          </w:p>
        </w:tc>
        <w:tc>
          <w:tcPr>
            <w:tcW w:w="120.50pt" w:type="dxa"/>
            <w:tcBorders>
              <w:top w:val="single" w:sz="4" w:space="0" w:color="000000"/>
              <w:start w:val="single" w:sz="4" w:space="0" w:color="000000"/>
              <w:bottom w:val="single" w:sz="4" w:space="0" w:color="000000"/>
              <w:end w:val="single" w:sz="4" w:space="0" w:color="000000"/>
            </w:tcBorders>
            <w:shd w:val="clear" w:color="auto" w:fill="D9D9D9"/>
            <w:tcMar>
              <w:start w:w="5.15pt" w:type="dxa"/>
            </w:tcMar>
          </w:tcPr>
          <w:p w:rsidR="0055304E" w:rsidRDefault="0055304E" w:rsidP="00F421F6">
            <w:pPr>
              <w:spacing w:line="18pt" w:lineRule="auto"/>
              <w:jc w:val="center"/>
            </w:pPr>
            <w:proofErr w:type="spellStart"/>
            <w:r>
              <w:rPr>
                <w:rFonts w:cs="Times New Roman"/>
                <w:b/>
                <w:bCs/>
              </w:rPr>
              <w:t>Reserv</w:t>
            </w:r>
            <w:proofErr w:type="spellEnd"/>
            <w:r>
              <w:rPr>
                <w:rFonts w:cs="Times New Roman"/>
                <w:b/>
                <w:bCs/>
              </w:rPr>
              <w:t>. Cota ME/EPP?</w:t>
            </w:r>
          </w:p>
        </w:tc>
        <w:tc>
          <w:tcPr>
            <w:tcW w:w="134.65pt" w:type="dxa"/>
            <w:tcBorders>
              <w:top w:val="single" w:sz="4" w:space="0" w:color="000000"/>
              <w:start w:val="single" w:sz="4" w:space="0" w:color="000000"/>
              <w:bottom w:val="single" w:sz="4" w:space="0" w:color="000000"/>
              <w:end w:val="single" w:sz="4" w:space="0" w:color="000000"/>
            </w:tcBorders>
            <w:shd w:val="clear" w:color="auto" w:fill="D9D9D9"/>
            <w:tcMar>
              <w:start w:w="5.15pt" w:type="dxa"/>
            </w:tcMar>
          </w:tcPr>
          <w:p w:rsidR="0055304E" w:rsidRDefault="0055304E" w:rsidP="00F421F6">
            <w:pPr>
              <w:spacing w:line="18pt" w:lineRule="auto"/>
              <w:jc w:val="center"/>
            </w:pPr>
            <w:r>
              <w:rPr>
                <w:rFonts w:cs="Times New Roman"/>
                <w:b/>
                <w:bCs/>
              </w:rPr>
              <w:t>Exige Amostra/Dem.?</w:t>
            </w:r>
          </w:p>
        </w:tc>
        <w:tc>
          <w:tcPr>
            <w:tcW w:w="121.40pt" w:type="dxa"/>
            <w:tcBorders>
              <w:top w:val="single" w:sz="4" w:space="0" w:color="000000"/>
              <w:start w:val="single" w:sz="4" w:space="0" w:color="000000"/>
              <w:bottom w:val="single" w:sz="4" w:space="0" w:color="000000"/>
              <w:end w:val="single" w:sz="4" w:space="0" w:color="000000"/>
            </w:tcBorders>
            <w:shd w:val="clear" w:color="auto" w:fill="D9D9D9"/>
            <w:tcMar>
              <w:start w:w="5.15pt" w:type="dxa"/>
            </w:tcMar>
          </w:tcPr>
          <w:p w:rsidR="0055304E" w:rsidRDefault="0055304E" w:rsidP="00F421F6">
            <w:pPr>
              <w:spacing w:line="18pt" w:lineRule="auto"/>
              <w:jc w:val="center"/>
            </w:pPr>
            <w:r>
              <w:rPr>
                <w:rFonts w:cs="Times New Roman"/>
                <w:b/>
                <w:bCs/>
              </w:rPr>
              <w:t>Dec. nº 7.174/2010?</w:t>
            </w:r>
          </w:p>
        </w:tc>
      </w:tr>
      <w:tr w:rsidR="0055304E" w:rsidTr="00F421F6">
        <w:tc>
          <w:tcPr>
            <w:tcW w:w="127.35pt" w:type="dxa"/>
            <w:tcBorders>
              <w:top w:val="single" w:sz="4" w:space="0" w:color="000000"/>
              <w:start w:val="single" w:sz="4" w:space="0" w:color="000000"/>
              <w:bottom w:val="single" w:sz="4" w:space="0" w:color="000000"/>
              <w:end w:val="single" w:sz="4" w:space="0" w:color="000000"/>
            </w:tcBorders>
            <w:shd w:val="clear" w:color="auto" w:fill="auto"/>
            <w:tcMar>
              <w:start w:w="5.15pt" w:type="dxa"/>
            </w:tcMar>
          </w:tcPr>
          <w:p w:rsidR="0055304E" w:rsidRDefault="0055304E" w:rsidP="00F421F6">
            <w:pPr>
              <w:spacing w:line="18pt" w:lineRule="auto"/>
              <w:jc w:val="center"/>
              <w:rPr>
                <w:rFonts w:cs="Times New Roman"/>
              </w:rPr>
            </w:pPr>
            <w:r>
              <w:rPr>
                <w:rFonts w:cs="Times New Roman"/>
              </w:rPr>
              <w:t>Não</w:t>
            </w:r>
          </w:p>
        </w:tc>
        <w:tc>
          <w:tcPr>
            <w:tcW w:w="120.50pt" w:type="dxa"/>
            <w:tcBorders>
              <w:top w:val="single" w:sz="4" w:space="0" w:color="000000"/>
              <w:start w:val="single" w:sz="4" w:space="0" w:color="000000"/>
              <w:bottom w:val="single" w:sz="4" w:space="0" w:color="000000"/>
              <w:end w:val="single" w:sz="4" w:space="0" w:color="000000"/>
            </w:tcBorders>
            <w:shd w:val="clear" w:color="auto" w:fill="auto"/>
            <w:tcMar>
              <w:start w:w="5.15pt" w:type="dxa"/>
            </w:tcMar>
          </w:tcPr>
          <w:p w:rsidR="0055304E" w:rsidRDefault="0055304E" w:rsidP="00F421F6">
            <w:pPr>
              <w:spacing w:line="18pt" w:lineRule="auto"/>
              <w:jc w:val="center"/>
              <w:rPr>
                <w:rFonts w:cs="Times New Roman"/>
              </w:rPr>
            </w:pPr>
            <w:r>
              <w:rPr>
                <w:rFonts w:cs="Times New Roman"/>
              </w:rPr>
              <w:t>Não</w:t>
            </w:r>
          </w:p>
        </w:tc>
        <w:tc>
          <w:tcPr>
            <w:tcW w:w="134.65pt" w:type="dxa"/>
            <w:tcBorders>
              <w:top w:val="single" w:sz="4" w:space="0" w:color="000000"/>
              <w:start w:val="single" w:sz="4" w:space="0" w:color="000000"/>
              <w:bottom w:val="single" w:sz="4" w:space="0" w:color="000000"/>
              <w:end w:val="single" w:sz="4" w:space="0" w:color="000000"/>
            </w:tcBorders>
            <w:shd w:val="clear" w:color="auto" w:fill="auto"/>
            <w:tcMar>
              <w:start w:w="5.15pt" w:type="dxa"/>
            </w:tcMar>
          </w:tcPr>
          <w:p w:rsidR="0055304E" w:rsidRDefault="0055304E" w:rsidP="00F421F6">
            <w:pPr>
              <w:spacing w:line="18pt" w:lineRule="auto"/>
              <w:jc w:val="center"/>
              <w:rPr>
                <w:rFonts w:cs="Times New Roman"/>
              </w:rPr>
            </w:pPr>
            <w:r>
              <w:rPr>
                <w:rFonts w:cs="Times New Roman"/>
              </w:rPr>
              <w:t>Não</w:t>
            </w:r>
          </w:p>
        </w:tc>
        <w:tc>
          <w:tcPr>
            <w:tcW w:w="121.40pt" w:type="dxa"/>
            <w:tcBorders>
              <w:top w:val="single" w:sz="4" w:space="0" w:color="000000"/>
              <w:start w:val="single" w:sz="4" w:space="0" w:color="000000"/>
              <w:bottom w:val="single" w:sz="4" w:space="0" w:color="000000"/>
              <w:end w:val="single" w:sz="4" w:space="0" w:color="000000"/>
            </w:tcBorders>
            <w:shd w:val="clear" w:color="auto" w:fill="auto"/>
            <w:tcMar>
              <w:start w:w="5.15pt" w:type="dxa"/>
            </w:tcMar>
          </w:tcPr>
          <w:p w:rsidR="0055304E" w:rsidRDefault="0055304E" w:rsidP="00F421F6">
            <w:pPr>
              <w:spacing w:line="18pt" w:lineRule="auto"/>
              <w:jc w:val="center"/>
              <w:rPr>
                <w:rFonts w:cs="Times New Roman"/>
              </w:rPr>
            </w:pPr>
            <w:r>
              <w:rPr>
                <w:rFonts w:cs="Times New Roman"/>
              </w:rPr>
              <w:t>Não</w:t>
            </w:r>
          </w:p>
        </w:tc>
      </w:tr>
      <w:tr w:rsidR="0055304E" w:rsidTr="00F421F6">
        <w:tc>
          <w:tcPr>
            <w:tcW w:w="503.90pt" w:type="dxa"/>
            <w:gridSpan w:val="4"/>
            <w:tcBorders>
              <w:top w:val="single" w:sz="4" w:space="0" w:color="000000"/>
              <w:start w:val="single" w:sz="4" w:space="0" w:color="000000"/>
              <w:bottom w:val="single" w:sz="4" w:space="0" w:color="000000"/>
              <w:end w:val="single" w:sz="4" w:space="0" w:color="000000"/>
            </w:tcBorders>
            <w:shd w:val="clear" w:color="auto" w:fill="D9D9D9"/>
            <w:tcMar>
              <w:start w:w="5.15pt" w:type="dxa"/>
            </w:tcMar>
          </w:tcPr>
          <w:p w:rsidR="0055304E" w:rsidRDefault="0055304E" w:rsidP="00F421F6">
            <w:pPr>
              <w:spacing w:line="18pt" w:lineRule="auto"/>
            </w:pPr>
            <w:r>
              <w:rPr>
                <w:rFonts w:cs="Times New Roman"/>
                <w:b/>
                <w:bCs/>
              </w:rPr>
              <w:t>Prazo para envio da proposta/documentação</w:t>
            </w:r>
          </w:p>
        </w:tc>
      </w:tr>
      <w:tr w:rsidR="0055304E" w:rsidTr="00F421F6">
        <w:tc>
          <w:tcPr>
            <w:tcW w:w="503.90pt" w:type="dxa"/>
            <w:gridSpan w:val="4"/>
            <w:tcBorders>
              <w:top w:val="single" w:sz="4" w:space="0" w:color="000000"/>
              <w:start w:val="single" w:sz="4" w:space="0" w:color="000000"/>
              <w:bottom w:val="single" w:sz="4" w:space="0" w:color="000000"/>
              <w:end w:val="single" w:sz="4" w:space="0" w:color="000000"/>
            </w:tcBorders>
            <w:shd w:val="clear" w:color="auto" w:fill="auto"/>
            <w:tcMar>
              <w:start w:w="5.15pt" w:type="dxa"/>
            </w:tcMar>
          </w:tcPr>
          <w:p w:rsidR="0055304E" w:rsidRDefault="0055304E" w:rsidP="00F421F6">
            <w:pPr>
              <w:spacing w:line="18pt" w:lineRule="auto"/>
            </w:pPr>
            <w:r>
              <w:rPr>
                <w:rFonts w:cs="Times New Roman"/>
                <w:bCs/>
              </w:rPr>
              <w:t>Até 1h após a convocação realizado pelo(a) pregoeiro(a)</w:t>
            </w:r>
          </w:p>
        </w:tc>
      </w:tr>
      <w:tr w:rsidR="0055304E" w:rsidTr="00F421F6">
        <w:tc>
          <w:tcPr>
            <w:tcW w:w="247.85pt" w:type="dxa"/>
            <w:gridSpan w:val="2"/>
            <w:tcBorders>
              <w:top w:val="single" w:sz="4" w:space="0" w:color="000000"/>
              <w:start w:val="single" w:sz="4" w:space="0" w:color="000000"/>
              <w:bottom w:val="single" w:sz="4" w:space="0" w:color="000000"/>
              <w:end w:val="single" w:sz="4" w:space="0" w:color="000000"/>
            </w:tcBorders>
            <w:shd w:val="clear" w:color="auto" w:fill="D9D9D9"/>
            <w:tcMar>
              <w:start w:w="5.15pt" w:type="dxa"/>
            </w:tcMar>
          </w:tcPr>
          <w:p w:rsidR="0055304E" w:rsidRDefault="0055304E" w:rsidP="00F421F6">
            <w:pPr>
              <w:spacing w:line="18pt" w:lineRule="auto"/>
              <w:jc w:val="both"/>
            </w:pPr>
            <w:r>
              <w:rPr>
                <w:rFonts w:cs="Times New Roman"/>
                <w:b/>
                <w:bCs/>
              </w:rPr>
              <w:t>Pedidos de Esclarecimentos</w:t>
            </w:r>
          </w:p>
        </w:tc>
        <w:tc>
          <w:tcPr>
            <w:tcW w:w="256.05pt" w:type="dxa"/>
            <w:gridSpan w:val="2"/>
            <w:tcBorders>
              <w:top w:val="single" w:sz="4" w:space="0" w:color="000000"/>
              <w:start w:val="single" w:sz="4" w:space="0" w:color="000000"/>
              <w:bottom w:val="single" w:sz="4" w:space="0" w:color="000000"/>
              <w:end w:val="single" w:sz="4" w:space="0" w:color="000000"/>
            </w:tcBorders>
            <w:shd w:val="clear" w:color="auto" w:fill="D9D9D9"/>
            <w:tcMar>
              <w:start w:w="5.15pt" w:type="dxa"/>
            </w:tcMar>
          </w:tcPr>
          <w:p w:rsidR="0055304E" w:rsidRDefault="0055304E" w:rsidP="00F421F6">
            <w:pPr>
              <w:spacing w:line="18pt" w:lineRule="auto"/>
            </w:pPr>
            <w:r>
              <w:rPr>
                <w:rFonts w:cs="Times New Roman"/>
                <w:b/>
                <w:bCs/>
              </w:rPr>
              <w:t>Impugnações</w:t>
            </w:r>
          </w:p>
        </w:tc>
      </w:tr>
      <w:tr w:rsidR="0055304E" w:rsidTr="00F421F6">
        <w:tc>
          <w:tcPr>
            <w:tcW w:w="247.85pt" w:type="dxa"/>
            <w:gridSpan w:val="2"/>
            <w:tcBorders>
              <w:top w:val="single" w:sz="4" w:space="0" w:color="000000"/>
              <w:start w:val="single" w:sz="4" w:space="0" w:color="000000"/>
              <w:bottom w:val="single" w:sz="4" w:space="0" w:color="000000"/>
              <w:end w:val="single" w:sz="4" w:space="0" w:color="000000"/>
            </w:tcBorders>
            <w:shd w:val="clear" w:color="auto" w:fill="auto"/>
            <w:tcMar>
              <w:start w:w="5.15pt" w:type="dxa"/>
            </w:tcMar>
          </w:tcPr>
          <w:p w:rsidR="0055304E" w:rsidRDefault="0055304E" w:rsidP="00F421F6">
            <w:pPr>
              <w:spacing w:line="18pt" w:lineRule="auto"/>
              <w:jc w:val="both"/>
            </w:pPr>
            <w:r>
              <w:rPr>
                <w:rFonts w:cs="Times New Roman"/>
                <w:bCs/>
              </w:rPr>
              <w:t>Até</w:t>
            </w:r>
            <w:r w:rsidR="00AB76B4">
              <w:rPr>
                <w:rFonts w:cs="Times New Roman"/>
                <w:bCs/>
              </w:rPr>
              <w:t xml:space="preserve"> </w:t>
            </w:r>
            <w:r w:rsidR="007215B6">
              <w:rPr>
                <w:rFonts w:cs="Times New Roman"/>
                <w:bCs/>
              </w:rPr>
              <w:t>06</w:t>
            </w:r>
            <w:r>
              <w:rPr>
                <w:rFonts w:cs="Times New Roman"/>
                <w:bCs/>
              </w:rPr>
              <w:t>/</w:t>
            </w:r>
            <w:r w:rsidR="007215B6">
              <w:rPr>
                <w:rFonts w:cs="Times New Roman"/>
                <w:bCs/>
              </w:rPr>
              <w:t>11</w:t>
            </w:r>
            <w:r>
              <w:rPr>
                <w:rFonts w:cs="Times New Roman"/>
                <w:bCs/>
              </w:rPr>
              <w:t>/2019 para o endereço licitacoes@cnmp.mp.br</w:t>
            </w:r>
          </w:p>
        </w:tc>
        <w:tc>
          <w:tcPr>
            <w:tcW w:w="256.05pt" w:type="dxa"/>
            <w:gridSpan w:val="2"/>
            <w:tcBorders>
              <w:top w:val="single" w:sz="4" w:space="0" w:color="000000"/>
              <w:start w:val="single" w:sz="4" w:space="0" w:color="000000"/>
              <w:bottom w:val="single" w:sz="4" w:space="0" w:color="000000"/>
              <w:end w:val="single" w:sz="4" w:space="0" w:color="000000"/>
            </w:tcBorders>
            <w:shd w:val="clear" w:color="auto" w:fill="auto"/>
            <w:tcMar>
              <w:start w:w="5.15pt" w:type="dxa"/>
            </w:tcMar>
          </w:tcPr>
          <w:p w:rsidR="0055304E" w:rsidRDefault="0055304E" w:rsidP="00F421F6">
            <w:pPr>
              <w:spacing w:line="18pt" w:lineRule="auto"/>
            </w:pPr>
            <w:r>
              <w:rPr>
                <w:rFonts w:cs="Times New Roman"/>
                <w:bCs/>
              </w:rPr>
              <w:t>Até</w:t>
            </w:r>
            <w:r w:rsidR="007215B6">
              <w:rPr>
                <w:rFonts w:cs="Times New Roman"/>
                <w:bCs/>
              </w:rPr>
              <w:t xml:space="preserve"> 07</w:t>
            </w:r>
            <w:r>
              <w:rPr>
                <w:rFonts w:cs="Times New Roman"/>
                <w:bCs/>
              </w:rPr>
              <w:t>/</w:t>
            </w:r>
            <w:r w:rsidR="007215B6">
              <w:rPr>
                <w:rFonts w:cs="Times New Roman"/>
                <w:bCs/>
              </w:rPr>
              <w:t>11</w:t>
            </w:r>
            <w:r>
              <w:rPr>
                <w:rFonts w:cs="Times New Roman"/>
                <w:bCs/>
              </w:rPr>
              <w:t>/2019     para o endereço licitacoes@cnmp.mp.br</w:t>
            </w:r>
          </w:p>
        </w:tc>
      </w:tr>
      <w:tr w:rsidR="0055304E" w:rsidTr="00F421F6">
        <w:tc>
          <w:tcPr>
            <w:tcW w:w="503.90pt" w:type="dxa"/>
            <w:gridSpan w:val="4"/>
            <w:tcBorders>
              <w:top w:val="single" w:sz="4" w:space="0" w:color="000000"/>
              <w:start w:val="single" w:sz="4" w:space="0" w:color="000000"/>
              <w:bottom w:val="single" w:sz="4" w:space="0" w:color="000000"/>
              <w:end w:val="single" w:sz="4" w:space="0" w:color="000000"/>
            </w:tcBorders>
            <w:shd w:val="clear" w:color="auto" w:fill="D9D9D9"/>
            <w:tcMar>
              <w:start w:w="5.15pt" w:type="dxa"/>
            </w:tcMar>
          </w:tcPr>
          <w:p w:rsidR="0055304E" w:rsidRDefault="0055304E" w:rsidP="00F421F6">
            <w:pPr>
              <w:spacing w:line="18pt" w:lineRule="auto"/>
              <w:rPr>
                <w:rFonts w:cs="Times New Roman"/>
                <w:b/>
                <w:bCs/>
              </w:rPr>
            </w:pPr>
            <w:r>
              <w:rPr>
                <w:rFonts w:cs="Times New Roman"/>
                <w:b/>
                <w:bCs/>
              </w:rPr>
              <w:t>Relação de itens</w:t>
            </w:r>
          </w:p>
        </w:tc>
      </w:tr>
      <w:tr w:rsidR="0055304E" w:rsidTr="00F421F6">
        <w:trPr>
          <w:trHeight w:val="272"/>
        </w:trPr>
        <w:tc>
          <w:tcPr>
            <w:tcW w:w="503.90pt" w:type="dxa"/>
            <w:gridSpan w:val="4"/>
            <w:tcBorders>
              <w:top w:val="single" w:sz="4" w:space="0" w:color="000000"/>
              <w:start w:val="single" w:sz="4" w:space="0" w:color="000000"/>
              <w:bottom w:val="single" w:sz="4" w:space="0" w:color="000000"/>
              <w:end w:val="single" w:sz="4" w:space="0" w:color="000000"/>
            </w:tcBorders>
            <w:shd w:val="clear" w:color="auto" w:fill="auto"/>
            <w:tcMar>
              <w:start w:w="5.15pt" w:type="dxa"/>
            </w:tcMar>
          </w:tcPr>
          <w:p w:rsidR="0055304E" w:rsidRDefault="0055304E" w:rsidP="00F421F6">
            <w:pPr>
              <w:spacing w:line="18pt" w:lineRule="auto"/>
              <w:rPr>
                <w:rFonts w:cs="Times New Roman"/>
              </w:rPr>
            </w:pPr>
            <w:r>
              <w:rPr>
                <w:rFonts w:cs="Times New Roman"/>
              </w:rPr>
              <w:t>Ver Item 9.4 do Edital</w:t>
            </w:r>
          </w:p>
        </w:tc>
      </w:tr>
    </w:tbl>
    <w:p w:rsidR="0055304E" w:rsidRDefault="0055304E">
      <w:pPr>
        <w:pStyle w:val="Standard"/>
        <w:spacing w:line="18pt" w:lineRule="auto"/>
        <w:jc w:val="center"/>
        <w:rPr>
          <w:b/>
          <w:u w:val="single"/>
        </w:rPr>
      </w:pPr>
    </w:p>
    <w:p w:rsidR="00A507B2" w:rsidRDefault="00152A8D">
      <w:pPr>
        <w:pStyle w:val="Standard"/>
        <w:spacing w:line="18pt" w:lineRule="auto"/>
        <w:jc w:val="center"/>
        <w:rPr>
          <w:b/>
          <w:u w:val="single"/>
        </w:rPr>
      </w:pPr>
      <w:r>
        <w:rPr>
          <w:b/>
          <w:u w:val="single"/>
        </w:rPr>
        <w:lastRenderedPageBreak/>
        <w:t xml:space="preserve">EDITAL DE LICITAÇÃO Nº </w:t>
      </w:r>
      <w:r w:rsidR="00FA170B">
        <w:rPr>
          <w:b/>
          <w:u w:val="single"/>
        </w:rPr>
        <w:t>42/2019</w:t>
      </w:r>
      <w:r>
        <w:rPr>
          <w:b/>
          <w:u w:val="single"/>
        </w:rPr>
        <w:t xml:space="preserve"> (SRP)</w:t>
      </w:r>
    </w:p>
    <w:p w:rsidR="00A507B2" w:rsidRDefault="00152A8D">
      <w:pPr>
        <w:pStyle w:val="Standard"/>
        <w:spacing w:line="18pt" w:lineRule="auto"/>
        <w:jc w:val="center"/>
        <w:rPr>
          <w:b/>
          <w:u w:val="single"/>
        </w:rPr>
      </w:pPr>
      <w:r>
        <w:rPr>
          <w:b/>
          <w:u w:val="single"/>
        </w:rPr>
        <w:t>MODALIDADE – PREGÃO ELETRÔNICO</w:t>
      </w:r>
    </w:p>
    <w:p w:rsidR="00A507B2" w:rsidRDefault="00152A8D">
      <w:pPr>
        <w:pStyle w:val="Standard"/>
        <w:spacing w:line="18pt" w:lineRule="auto"/>
        <w:jc w:val="center"/>
        <w:rPr>
          <w:b/>
          <w:bCs/>
          <w:u w:val="single"/>
        </w:rPr>
      </w:pPr>
      <w:r>
        <w:rPr>
          <w:b/>
          <w:bCs/>
          <w:u w:val="single"/>
        </w:rPr>
        <w:t>PROCESSO SEI Nº</w:t>
      </w:r>
      <w:r w:rsidRPr="0055304E">
        <w:rPr>
          <w:b/>
          <w:bCs/>
          <w:u w:val="single"/>
        </w:rPr>
        <w:t xml:space="preserve"> </w:t>
      </w:r>
      <w:hyperlink r:id="rId7" w:tgtFrame="ifrVisualizacao" w:history="1">
        <w:r w:rsidR="0055304E" w:rsidRPr="0055304E">
          <w:rPr>
            <w:rStyle w:val="Hyperlink"/>
            <w:rFonts w:cs="Times New Roman"/>
            <w:b/>
            <w:color w:val="000000"/>
          </w:rPr>
          <w:t>19.00.6180.0007821/2019-57</w:t>
        </w:r>
      </w:hyperlink>
    </w:p>
    <w:p w:rsidR="00A507B2" w:rsidRDefault="00152A8D">
      <w:pPr>
        <w:pStyle w:val="Standard"/>
        <w:spacing w:line="18pt" w:lineRule="auto"/>
        <w:jc w:val="center"/>
        <w:rPr>
          <w:b/>
          <w:u w:val="single"/>
        </w:rPr>
      </w:pPr>
      <w:r>
        <w:rPr>
          <w:b/>
          <w:u w:val="single"/>
        </w:rPr>
        <w:t>UASG - 590001</w:t>
      </w:r>
    </w:p>
    <w:p w:rsidR="00A507B2" w:rsidRDefault="00152A8D">
      <w:pPr>
        <w:pStyle w:val="Standard"/>
        <w:spacing w:line="18pt" w:lineRule="auto"/>
        <w:jc w:val="both"/>
        <w:rPr>
          <w:b/>
        </w:rPr>
      </w:pPr>
      <w:r>
        <w:rPr>
          <w:b/>
        </w:rPr>
        <w:tab/>
      </w:r>
    </w:p>
    <w:p w:rsidR="00A507B2" w:rsidRDefault="00152A8D">
      <w:pPr>
        <w:pStyle w:val="Standard"/>
        <w:spacing w:line="18pt" w:lineRule="auto"/>
        <w:jc w:val="both"/>
      </w:pPr>
      <w:r>
        <w:rPr>
          <w:b/>
        </w:rPr>
        <w:t xml:space="preserve">ENDEREÇO ELETRÔNICO: </w:t>
      </w:r>
      <w:hyperlink r:id="rId8" w:history="1">
        <w:r>
          <w:rPr>
            <w:rStyle w:val="Internetlink"/>
            <w:b/>
          </w:rPr>
          <w:t>www.comprasgovernamentais.gov.br</w:t>
        </w:r>
      </w:hyperlink>
    </w:p>
    <w:p w:rsidR="00A507B2" w:rsidRDefault="00152A8D">
      <w:pPr>
        <w:pStyle w:val="Standard"/>
        <w:spacing w:line="18pt" w:lineRule="auto"/>
        <w:jc w:val="both"/>
        <w:rPr>
          <w:b/>
        </w:rPr>
      </w:pPr>
      <w:r>
        <w:rPr>
          <w:b/>
        </w:rPr>
        <w:t>DATA:</w:t>
      </w:r>
      <w:r w:rsidR="00AB76B4">
        <w:rPr>
          <w:b/>
        </w:rPr>
        <w:t xml:space="preserve"> 12</w:t>
      </w:r>
      <w:r>
        <w:rPr>
          <w:b/>
        </w:rPr>
        <w:t>/</w:t>
      </w:r>
      <w:r w:rsidR="00AB76B4">
        <w:rPr>
          <w:b/>
        </w:rPr>
        <w:t>11</w:t>
      </w:r>
      <w:r w:rsidR="00384892">
        <w:rPr>
          <w:b/>
        </w:rPr>
        <w:t>/2019</w:t>
      </w:r>
    </w:p>
    <w:p w:rsidR="00A507B2" w:rsidRDefault="00152A8D">
      <w:pPr>
        <w:pStyle w:val="Standard"/>
        <w:spacing w:line="18pt" w:lineRule="auto"/>
        <w:jc w:val="both"/>
        <w:rPr>
          <w:b/>
        </w:rPr>
      </w:pPr>
      <w:r>
        <w:rPr>
          <w:b/>
        </w:rPr>
        <w:t xml:space="preserve">HORÁRIO: </w:t>
      </w:r>
      <w:r w:rsidR="00384892">
        <w:rPr>
          <w:b/>
        </w:rPr>
        <w:t xml:space="preserve">  </w:t>
      </w:r>
      <w:r w:rsidR="00AB76B4">
        <w:rPr>
          <w:b/>
        </w:rPr>
        <w:t>09</w:t>
      </w:r>
      <w:r>
        <w:rPr>
          <w:b/>
        </w:rPr>
        <w:t xml:space="preserve"> HORAS</w:t>
      </w:r>
    </w:p>
    <w:p w:rsidR="00A507B2" w:rsidRDefault="00A507B2">
      <w:pPr>
        <w:pStyle w:val="Standard"/>
        <w:spacing w:line="18pt" w:lineRule="auto"/>
        <w:jc w:val="both"/>
      </w:pPr>
    </w:p>
    <w:p w:rsidR="00A507B2" w:rsidRDefault="00152A8D">
      <w:pPr>
        <w:pStyle w:val="Standard"/>
        <w:spacing w:line="18pt" w:lineRule="auto"/>
        <w:jc w:val="both"/>
      </w:pPr>
      <w:proofErr w:type="spellStart"/>
      <w:r>
        <w:rPr>
          <w:b/>
        </w:rPr>
        <w:t>Obs</w:t>
      </w:r>
      <w:proofErr w:type="spellEnd"/>
      <w:r>
        <w:rPr>
          <w:b/>
        </w:rPr>
        <w:t xml:space="preserve">: </w:t>
      </w:r>
      <w:r>
        <w:t>Não havendo expediente ou ocorrendo qualquer fato superveniente que impeça a realização do certame na data marcada, a sessão será automaticamente transferida para o primeiro dia útil subsequente, no mesmo horário e endereço eletrônico, salvo comunicação do Pregoeiro em sentido contrário.</w:t>
      </w:r>
    </w:p>
    <w:p w:rsidR="00A507B2" w:rsidRDefault="00A507B2">
      <w:pPr>
        <w:pStyle w:val="Standard"/>
        <w:spacing w:line="18pt" w:lineRule="auto"/>
        <w:jc w:val="both"/>
      </w:pPr>
    </w:p>
    <w:p w:rsidR="00A507B2" w:rsidRDefault="00152A8D">
      <w:pPr>
        <w:pStyle w:val="Standard"/>
        <w:spacing w:line="18pt" w:lineRule="auto"/>
        <w:ind w:firstLine="70.85pt"/>
        <w:jc w:val="both"/>
      </w:pPr>
      <w:r>
        <w:rPr>
          <w:b/>
        </w:rPr>
        <w:t xml:space="preserve">O CONSELHO NACIONAL DO MINISTÉRIO PÚBLICO, </w:t>
      </w:r>
      <w:r>
        <w:t xml:space="preserve">sediado no Setor de Administração Federal Sul - SAFS, Quadra 2, Lote 3, Ed. Adail Belmonte, CEP 70070-600, torna público, por meio do Pregoeiro MARCIEL RUBENS DA SILVA e sua equipe de apoio, designados pela </w:t>
      </w:r>
      <w:r>
        <w:rPr>
          <w:rFonts w:cs="Times New Roman"/>
        </w:rPr>
        <w:t xml:space="preserve">Portaria nº </w:t>
      </w:r>
      <w:r w:rsidR="006457DE">
        <w:t xml:space="preserve">114 de 14 de maio de 2019, </w:t>
      </w:r>
      <w:r w:rsidR="006457DE">
        <w:rPr>
          <w:rFonts w:cs="Trebuchet MS"/>
        </w:rPr>
        <w:t xml:space="preserve">do Exmo. Senhor Secretária-Geral Adjunto </w:t>
      </w:r>
      <w:r w:rsidR="006457DE">
        <w:t>do Conselho Nacional do Ministério Público</w:t>
      </w:r>
      <w:r>
        <w:rPr>
          <w:b/>
        </w:rPr>
        <w:t xml:space="preserve">, </w:t>
      </w:r>
      <w:r>
        <w:rPr>
          <w:rFonts w:eastAsia="CourierNewPSMT" w:cs="CourierNewPSMT"/>
        </w:rPr>
        <w:t xml:space="preserve">que </w:t>
      </w:r>
      <w:r>
        <w:rPr>
          <w:rFonts w:eastAsia="CourierNewPSMT" w:cs="CourierNewPSMT"/>
          <w:b/>
          <w:bCs/>
        </w:rPr>
        <w:t>no dia</w:t>
      </w:r>
      <w:r w:rsidR="001E32BF">
        <w:rPr>
          <w:rFonts w:eastAsia="CourierNewPSMT" w:cs="CourierNewPSMT"/>
          <w:b/>
          <w:bCs/>
        </w:rPr>
        <w:t xml:space="preserve"> </w:t>
      </w:r>
      <w:r w:rsidR="00AB76B4">
        <w:rPr>
          <w:rFonts w:eastAsia="CourierNewPSMT" w:cs="CourierNewPSMT"/>
          <w:b/>
          <w:bCs/>
        </w:rPr>
        <w:t xml:space="preserve">12 </w:t>
      </w:r>
      <w:r>
        <w:rPr>
          <w:rFonts w:eastAsia="CourierNewPSMT" w:cs="CourierNewPSMT"/>
          <w:b/>
          <w:bCs/>
        </w:rPr>
        <w:t xml:space="preserve">de </w:t>
      </w:r>
      <w:r w:rsidR="00AB76B4">
        <w:rPr>
          <w:rFonts w:eastAsia="CourierNewPSMT" w:cs="CourierNewPSMT"/>
          <w:b/>
          <w:bCs/>
        </w:rPr>
        <w:t>novembro</w:t>
      </w:r>
      <w:r w:rsidR="006457DE">
        <w:rPr>
          <w:rFonts w:eastAsia="CourierNewPSMT" w:cs="CourierNewPSMT"/>
          <w:b/>
          <w:bCs/>
        </w:rPr>
        <w:t xml:space="preserve"> de 2019</w:t>
      </w:r>
      <w:r>
        <w:rPr>
          <w:rFonts w:eastAsia="CourierNewPSMT" w:cs="CourierNewPSMT"/>
          <w:b/>
          <w:bCs/>
        </w:rPr>
        <w:t xml:space="preserve">, às </w:t>
      </w:r>
      <w:r w:rsidR="00AB76B4">
        <w:rPr>
          <w:rFonts w:eastAsia="CourierNewPSMT" w:cs="CourierNewPSMT"/>
          <w:b/>
          <w:bCs/>
        </w:rPr>
        <w:t xml:space="preserve">09 </w:t>
      </w:r>
      <w:r>
        <w:rPr>
          <w:rFonts w:eastAsia="CourierNewPSMT" w:cs="CourierNewPSMT"/>
          <w:b/>
          <w:bCs/>
        </w:rPr>
        <w:t>horas (horário de Brasília-DF)</w:t>
      </w:r>
      <w:r>
        <w:rPr>
          <w:rFonts w:eastAsia="CourierNewPSMT" w:cs="CourierNewPSMT"/>
        </w:rPr>
        <w:t xml:space="preserve">, ou no mesmo horário do primeiro dia útil subsequente, na hipótese de não haver expediente nessa data, através do endereço eletrônico </w:t>
      </w:r>
      <w:hyperlink r:id="rId9" w:history="1">
        <w:r>
          <w:rPr>
            <w:rStyle w:val="Internetlink"/>
            <w:rFonts w:eastAsia="CourierNewPSMT" w:cs="CourierNewPSMT"/>
          </w:rPr>
          <w:t>www.comprasgovernamentais.gov.br</w:t>
        </w:r>
      </w:hyperlink>
      <w:r>
        <w:rPr>
          <w:rFonts w:eastAsia="CourierNewPSMT" w:cs="CourierNewPSMT"/>
        </w:rPr>
        <w:t>,</w:t>
      </w:r>
      <w:r>
        <w:t xml:space="preserve"> que realizará licitação para a </w:t>
      </w:r>
      <w:r>
        <w:rPr>
          <w:rFonts w:cs="Times New Roman"/>
          <w:b/>
        </w:rPr>
        <w:t xml:space="preserve">contratação por meio de sistema de registro de preço de </w:t>
      </w:r>
      <w:bookmarkStart w:id="0" w:name="_Hlk516146989"/>
      <w:r>
        <w:rPr>
          <w:rFonts w:cs="Times New Roman"/>
          <w:b/>
        </w:rPr>
        <w:t>serviço</w:t>
      </w:r>
      <w:bookmarkEnd w:id="0"/>
      <w:r>
        <w:rPr>
          <w:b/>
          <w:bCs/>
        </w:rPr>
        <w:t>,</w:t>
      </w:r>
      <w:r w:rsidR="00F40747">
        <w:rPr>
          <w:b/>
          <w:bCs/>
        </w:rPr>
        <w:t xml:space="preserve"> par</w:t>
      </w:r>
      <w:r w:rsidR="00F40747" w:rsidRPr="00F40747">
        <w:rPr>
          <w:b/>
          <w:bCs/>
        </w:rPr>
        <w:t xml:space="preserve">a </w:t>
      </w:r>
      <w:r w:rsidR="00F40747" w:rsidRPr="00F40747">
        <w:rPr>
          <w:rFonts w:cs="Times New Roman"/>
          <w:b/>
        </w:rPr>
        <w:t>contratação de EMPRESA especializada no fornecimento de combustíveis (gasolina tipo C comum, aditivada e não-aditivada, etanol, diesel comum e diesel S-10), por um período de 12 (doze) meses, para suprir as necessidades da frota de veículos oficiais e de Grupos Geradores movidos a Diesel do Conselho Nacional do Mini</w:t>
      </w:r>
      <w:r w:rsidR="0008400D">
        <w:rPr>
          <w:rFonts w:cs="Times New Roman"/>
          <w:b/>
        </w:rPr>
        <w:t>stério Público e demais órgãos p</w:t>
      </w:r>
      <w:r w:rsidR="00F40747" w:rsidRPr="00F40747">
        <w:rPr>
          <w:rFonts w:cs="Times New Roman"/>
          <w:b/>
        </w:rPr>
        <w:t>articipantes,</w:t>
      </w:r>
      <w:r w:rsidRPr="00F40747">
        <w:rPr>
          <w:b/>
          <w:bCs/>
        </w:rPr>
        <w:t xml:space="preserve"> </w:t>
      </w:r>
      <w:r>
        <w:rPr>
          <w:b/>
          <w:bCs/>
        </w:rPr>
        <w:lastRenderedPageBreak/>
        <w:t>conforme especificações do termo de referência,</w:t>
      </w:r>
      <w:r>
        <w:t xml:space="preserve"> na modalidade de </w:t>
      </w:r>
      <w:r>
        <w:rPr>
          <w:b/>
          <w:bCs/>
        </w:rPr>
        <w:t>PREGÃO ELETRÔNICO,</w:t>
      </w:r>
      <w:r>
        <w:t xml:space="preserve"> </w:t>
      </w:r>
      <w:r>
        <w:rPr>
          <w:b/>
          <w:bCs/>
        </w:rPr>
        <w:t>tipo MENOR PREÇO POR LOTE</w:t>
      </w:r>
      <w:r>
        <w:rPr>
          <w:rFonts w:cs="Trebuchet MS"/>
        </w:rPr>
        <w:t xml:space="preserve">, </w:t>
      </w:r>
      <w:r w:rsidR="00C463DC">
        <w:rPr>
          <w:rFonts w:cs="Trebuchet MS"/>
        </w:rPr>
        <w:t xml:space="preserve">auferido pelo </w:t>
      </w:r>
      <w:r w:rsidR="00C463DC" w:rsidRPr="00C463DC">
        <w:rPr>
          <w:rFonts w:cs="Trebuchet MS"/>
          <w:b/>
        </w:rPr>
        <w:t>MAIOR DESCONTO</w:t>
      </w:r>
      <w:r w:rsidR="00C463DC">
        <w:rPr>
          <w:rFonts w:cs="Trebuchet MS"/>
          <w:b/>
        </w:rPr>
        <w:t xml:space="preserve"> </w:t>
      </w:r>
      <w:r w:rsidR="00C463DC" w:rsidRPr="00C463DC">
        <w:rPr>
          <w:rFonts w:cs="Trebuchet MS"/>
        </w:rPr>
        <w:t>no preço da bomba de combustível</w:t>
      </w:r>
      <w:r w:rsidR="00C463DC">
        <w:rPr>
          <w:rFonts w:cs="Trebuchet MS"/>
        </w:rPr>
        <w:t xml:space="preserve">, </w:t>
      </w:r>
      <w:r>
        <w:rPr>
          <w:rFonts w:cs="Trebuchet MS"/>
        </w:rPr>
        <w:t xml:space="preserve">sob a forma de fornecimento parcelado, em conformidade com o que determina a Lei nº 10.520/2002, e o Decreto nº 5.450/2005, tendo por finalidade o </w:t>
      </w:r>
      <w:r>
        <w:rPr>
          <w:rFonts w:cs="Trebuchet MS"/>
          <w:b/>
        </w:rPr>
        <w:t>REGISTRO DE PREÇOS</w:t>
      </w:r>
      <w:r>
        <w:rPr>
          <w:rFonts w:cs="Trebuchet MS"/>
        </w:rPr>
        <w:t xml:space="preserve"> do material especificado neste edital, nos termos do Art. 15, inciso II da Lei nº 8.666/1993, regulamentado pelo Decreto nº 7.892/2013, Decreto nº 8.250/2014 e Decreto 9.488/2018, Lei Complementar nº 123 de 14/12/2006, no que couber e demais normas pertinentes.</w:t>
      </w:r>
    </w:p>
    <w:p w:rsidR="00A507B2" w:rsidRDefault="00A507B2">
      <w:pPr>
        <w:pStyle w:val="Standard"/>
        <w:spacing w:line="18pt" w:lineRule="auto"/>
        <w:ind w:firstLine="70.85pt"/>
        <w:jc w:val="both"/>
      </w:pPr>
    </w:p>
    <w:p w:rsidR="00A507B2" w:rsidRDefault="00152A8D">
      <w:pPr>
        <w:pStyle w:val="Ttulo2"/>
        <w:shd w:val="clear" w:color="auto" w:fill="C0C0C0"/>
        <w:tabs>
          <w:tab w:val="start" w:pos="0pt"/>
        </w:tabs>
        <w:spacing w:line="18pt" w:lineRule="auto"/>
        <w:ind w:firstLine="70.85pt"/>
        <w:jc w:val="start"/>
        <w:rPr>
          <w:rFonts w:ascii="Times New Roman" w:hAnsi="Times New Roman" w:cs="Tahoma"/>
        </w:rPr>
      </w:pPr>
      <w:r>
        <w:rPr>
          <w:rFonts w:ascii="Times New Roman" w:hAnsi="Times New Roman" w:cs="Tahoma"/>
        </w:rPr>
        <w:t>1 – CONDIÇÕES PRELIMINARES</w:t>
      </w:r>
    </w:p>
    <w:p w:rsidR="00A507B2" w:rsidRDefault="00A507B2">
      <w:pPr>
        <w:pStyle w:val="Standard"/>
        <w:spacing w:line="18pt" w:lineRule="auto"/>
        <w:ind w:firstLine="70.85pt"/>
        <w:jc w:val="both"/>
        <w:rPr>
          <w:rFonts w:eastAsia="CourierNewPS-BoldMT" w:cs="CourierNewPS-BoldMT"/>
          <w:b/>
          <w:bCs/>
        </w:rPr>
      </w:pPr>
    </w:p>
    <w:p w:rsidR="00A507B2" w:rsidRDefault="00152A8D">
      <w:pPr>
        <w:pStyle w:val="Standard"/>
        <w:spacing w:line="18pt" w:lineRule="auto"/>
        <w:ind w:firstLine="70.85pt"/>
        <w:jc w:val="both"/>
        <w:rPr>
          <w:rFonts w:eastAsia="CourierNewPSMT" w:cs="CourierNewPSMT"/>
        </w:rPr>
      </w:pPr>
      <w:r>
        <w:rPr>
          <w:rFonts w:eastAsia="CourierNewPSMT" w:cs="CourierNewPSMT"/>
        </w:rPr>
        <w:t>1.1 O Pregão eletrônico será realizado em sessão pública, por meio da INTERNET, mediante condições de segurança – criptografia e autenticação – em todas as suas fases.</w:t>
      </w:r>
    </w:p>
    <w:p w:rsidR="00A507B2" w:rsidRDefault="00152A8D">
      <w:pPr>
        <w:pStyle w:val="Standard"/>
        <w:spacing w:line="18pt" w:lineRule="auto"/>
        <w:ind w:firstLine="70.85pt"/>
        <w:jc w:val="both"/>
        <w:rPr>
          <w:rFonts w:eastAsia="TimesNewRomanPSMT" w:cs="TimesNewRomanPSMT"/>
        </w:rPr>
      </w:pPr>
      <w:r>
        <w:rPr>
          <w:rFonts w:eastAsia="TimesNewRomanPSMT" w:cs="TimesNewRomanPSMT"/>
        </w:rPr>
        <w:t>1.1.1 Em caso de discordância existente entre as especificações deste objeto descritas no COMPRASNET e as especificações técnicas constantes deste Edital, prevalecerão as constantes do Edital.</w:t>
      </w:r>
    </w:p>
    <w:p w:rsidR="00A507B2" w:rsidRDefault="00152A8D">
      <w:pPr>
        <w:pStyle w:val="Standard"/>
        <w:spacing w:line="18pt" w:lineRule="auto"/>
        <w:ind w:firstLine="70.85pt"/>
        <w:jc w:val="both"/>
      </w:pPr>
      <w:r>
        <w:rPr>
          <w:rFonts w:eastAsia="TimesNewRomanPSMT" w:cs="TimesNewRomanPSMT"/>
        </w:rPr>
        <w:t xml:space="preserve">1.2 </w:t>
      </w:r>
      <w:r>
        <w:rPr>
          <w:rFonts w:eastAsia="CourierNewPSMT" w:cs="CourierNewPSMT"/>
        </w:rPr>
        <w:t>Os trabalhos serão conduzidos por Pregoeiro(a) do Conselho Nacional do Ministério Público, com certificação digital.</w:t>
      </w:r>
    </w:p>
    <w:p w:rsidR="00A507B2" w:rsidRDefault="00A507B2">
      <w:pPr>
        <w:pStyle w:val="Standard"/>
        <w:tabs>
          <w:tab w:val="start" w:pos="12pt"/>
          <w:tab w:val="start" w:pos="33.50pt"/>
        </w:tabs>
        <w:spacing w:line="18pt" w:lineRule="auto"/>
        <w:jc w:val="both"/>
        <w:rPr>
          <w:rFonts w:eastAsia="CourierNewPSMT" w:cs="CourierNewPSMT"/>
        </w:rPr>
      </w:pPr>
    </w:p>
    <w:p w:rsidR="00A507B2" w:rsidRDefault="00152A8D">
      <w:pPr>
        <w:pStyle w:val="Ttulo2"/>
        <w:shd w:val="clear" w:color="auto" w:fill="C0C0C0"/>
        <w:tabs>
          <w:tab w:val="start" w:pos="0pt"/>
        </w:tabs>
        <w:spacing w:line="18pt" w:lineRule="auto"/>
        <w:ind w:firstLine="70.85pt"/>
        <w:jc w:val="start"/>
        <w:rPr>
          <w:rFonts w:ascii="Times New Roman" w:hAnsi="Times New Roman" w:cs="Tahoma"/>
        </w:rPr>
      </w:pPr>
      <w:r>
        <w:rPr>
          <w:rFonts w:ascii="Times New Roman" w:hAnsi="Times New Roman" w:cs="Tahoma"/>
        </w:rPr>
        <w:t>2 – DO OBJETO</w:t>
      </w:r>
    </w:p>
    <w:p w:rsidR="00A507B2" w:rsidRDefault="00A507B2">
      <w:pPr>
        <w:pStyle w:val="Standard"/>
        <w:spacing w:line="18pt" w:lineRule="auto"/>
        <w:ind w:firstLine="70.85pt"/>
        <w:jc w:val="both"/>
      </w:pPr>
    </w:p>
    <w:p w:rsidR="00A507B2" w:rsidRDefault="00152A8D">
      <w:pPr>
        <w:pStyle w:val="Standard"/>
        <w:spacing w:line="18pt" w:lineRule="auto"/>
        <w:ind w:firstLine="70.85pt"/>
        <w:jc w:val="both"/>
        <w:rPr>
          <w:rFonts w:eastAsia="Arial" w:cs="Arial"/>
        </w:rPr>
      </w:pPr>
      <w:r>
        <w:tab/>
        <w:t xml:space="preserve">A presente licitação tem por objetivo o </w:t>
      </w:r>
      <w:r>
        <w:rPr>
          <w:b/>
          <w:bCs/>
        </w:rPr>
        <w:t>REGISTRO DE PREÇOS</w:t>
      </w:r>
      <w:r>
        <w:t xml:space="preserve">, </w:t>
      </w:r>
      <w:r w:rsidR="00F40747">
        <w:t xml:space="preserve">para </w:t>
      </w:r>
      <w:r w:rsidR="00F40747">
        <w:rPr>
          <w:rFonts w:cs="Times New Roman"/>
        </w:rPr>
        <w:t>c</w:t>
      </w:r>
      <w:r w:rsidR="00F40747" w:rsidRPr="00096D60">
        <w:rPr>
          <w:rFonts w:cs="Times New Roman"/>
        </w:rPr>
        <w:t>ontratação de EMPRESA especializada no fornecimento de combustíveis (gasolina tipo C comum, aditivada e não-aditivada, etanol, diesel comum e diesel S-10), por um período de 12 (doze) meses, para suprir as necessidades da frota de veículos oficiais e de Grupos Geradores movidos a Diesel do Conselho Nacional do Ministério Público e demais órgãos participantes.</w:t>
      </w:r>
      <w:r>
        <w:t xml:space="preserve">, conforme especificações </w:t>
      </w:r>
      <w:r>
        <w:rPr>
          <w:rFonts w:eastAsia="Arial" w:cs="Arial"/>
        </w:rPr>
        <w:t xml:space="preserve">constantes </w:t>
      </w:r>
      <w:r>
        <w:rPr>
          <w:rFonts w:eastAsia="Arial" w:cs="Arial"/>
        </w:rPr>
        <w:lastRenderedPageBreak/>
        <w:t>do Anexo I (Termo de Referência) e as condições estabelecidas, que fazem parte integrante deste edital, para todos os fins e efeitos:</w:t>
      </w:r>
    </w:p>
    <w:p w:rsidR="00A6436D" w:rsidRDefault="00A6436D">
      <w:pPr>
        <w:pStyle w:val="Standard"/>
        <w:spacing w:line="18pt" w:lineRule="auto"/>
        <w:ind w:firstLine="70.85pt"/>
        <w:jc w:val="both"/>
      </w:pPr>
    </w:p>
    <w:p w:rsidR="00A507B2" w:rsidRDefault="00152A8D">
      <w:pPr>
        <w:pStyle w:val="Standard"/>
        <w:numPr>
          <w:ilvl w:val="0"/>
          <w:numId w:val="56"/>
        </w:numPr>
        <w:spacing w:line="18pt" w:lineRule="auto"/>
        <w:ind w:start="0pt" w:firstLine="70.85pt"/>
        <w:jc w:val="both"/>
      </w:pPr>
      <w:r>
        <w:t>Termo de Referência – Anexo I</w:t>
      </w:r>
    </w:p>
    <w:p w:rsidR="00A507B2" w:rsidRDefault="00152A8D">
      <w:pPr>
        <w:pStyle w:val="Standard"/>
        <w:numPr>
          <w:ilvl w:val="0"/>
          <w:numId w:val="57"/>
        </w:numPr>
        <w:spacing w:line="18pt" w:lineRule="auto"/>
        <w:ind w:start="0pt" w:firstLine="70.85pt"/>
        <w:jc w:val="both"/>
      </w:pPr>
      <w:r>
        <w:t>Planilha de formação preços - Anexo II;</w:t>
      </w:r>
    </w:p>
    <w:p w:rsidR="00A507B2" w:rsidRDefault="00152A8D">
      <w:pPr>
        <w:pStyle w:val="Standard"/>
        <w:numPr>
          <w:ilvl w:val="0"/>
          <w:numId w:val="17"/>
        </w:numPr>
        <w:spacing w:line="18pt" w:lineRule="auto"/>
        <w:ind w:start="0pt" w:firstLine="70.85pt"/>
        <w:jc w:val="both"/>
        <w:rPr>
          <w:rFonts w:eastAsia="Times New Roman" w:cs="Times New Roman"/>
        </w:rPr>
      </w:pPr>
      <w:r>
        <w:rPr>
          <w:rFonts w:eastAsia="Times New Roman" w:cs="Times New Roman"/>
        </w:rPr>
        <w:t>Declaração de Regularidade - Anexo III;</w:t>
      </w:r>
    </w:p>
    <w:p w:rsidR="00A507B2" w:rsidRDefault="00152A8D">
      <w:pPr>
        <w:pStyle w:val="Standard"/>
        <w:numPr>
          <w:ilvl w:val="0"/>
          <w:numId w:val="17"/>
        </w:numPr>
        <w:spacing w:line="18pt" w:lineRule="auto"/>
        <w:ind w:start="0pt" w:firstLine="70.85pt"/>
        <w:jc w:val="both"/>
      </w:pPr>
      <w:r>
        <w:t>Minuta de Ata de Registro de Preços - Anexo IV;</w:t>
      </w:r>
    </w:p>
    <w:p w:rsidR="00A507B2" w:rsidRDefault="00152A8D">
      <w:pPr>
        <w:pStyle w:val="Standard"/>
        <w:numPr>
          <w:ilvl w:val="3"/>
          <w:numId w:val="17"/>
        </w:numPr>
        <w:spacing w:line="18pt" w:lineRule="auto"/>
        <w:jc w:val="both"/>
      </w:pPr>
      <w:r>
        <w:t xml:space="preserve">     Minuta de Termo de Contrato – Anexo V.</w:t>
      </w:r>
    </w:p>
    <w:p w:rsidR="00A507B2" w:rsidRDefault="00152A8D">
      <w:pPr>
        <w:pStyle w:val="Standard"/>
        <w:spacing w:line="18pt" w:lineRule="auto"/>
        <w:jc w:val="both"/>
      </w:pPr>
      <w:r>
        <w:tab/>
      </w:r>
      <w:r>
        <w:tab/>
      </w:r>
    </w:p>
    <w:p w:rsidR="00A507B2" w:rsidRDefault="00152A8D">
      <w:pPr>
        <w:pStyle w:val="Standard"/>
        <w:shd w:val="clear" w:color="auto" w:fill="C0C0C0"/>
        <w:spacing w:line="18pt" w:lineRule="auto"/>
        <w:ind w:firstLine="70.85pt"/>
      </w:pPr>
      <w:r>
        <w:rPr>
          <w:b/>
        </w:rPr>
        <w:t>3</w:t>
      </w:r>
      <w:r>
        <w:t xml:space="preserve"> –</w:t>
      </w:r>
      <w:r>
        <w:rPr>
          <w:b/>
          <w:bCs/>
        </w:rPr>
        <w:t xml:space="preserve"> DAS</w:t>
      </w:r>
      <w:r>
        <w:t xml:space="preserve"> </w:t>
      </w:r>
      <w:r>
        <w:rPr>
          <w:b/>
        </w:rPr>
        <w:t>CONDIÇÕES GERAIS PARA PARTICIPAÇÃO</w:t>
      </w:r>
    </w:p>
    <w:p w:rsidR="00A507B2" w:rsidRDefault="00152A8D">
      <w:pPr>
        <w:pStyle w:val="Standard"/>
        <w:spacing w:line="18pt" w:lineRule="auto"/>
        <w:ind w:firstLine="70.85pt"/>
        <w:jc w:val="both"/>
      </w:pPr>
      <w:r>
        <w:tab/>
      </w:r>
      <w:r>
        <w:tab/>
      </w:r>
    </w:p>
    <w:p w:rsidR="00A507B2" w:rsidRDefault="00152A8D">
      <w:pPr>
        <w:pStyle w:val="Standard"/>
        <w:spacing w:line="18pt" w:lineRule="auto"/>
        <w:ind w:firstLine="70.85pt"/>
        <w:jc w:val="both"/>
      </w:pPr>
      <w:r>
        <w:t xml:space="preserve">3.1 </w:t>
      </w:r>
      <w:r>
        <w:rPr>
          <w:rFonts w:cs="Trebuchet MS"/>
          <w:b/>
          <w:bCs/>
        </w:rPr>
        <w:t>Poderão participar desta licitação Empresas que explorem ramo de atividade compatível com o objeto licitado, atendam às condições exigidas neste Edital e seus anexos e estejam devidamente credenciadas, por meio do sítio www.comprasgovernamentais.gov.br, para acesso ao sistema eletrônico.</w:t>
      </w:r>
    </w:p>
    <w:p w:rsidR="00A507B2" w:rsidRDefault="00152A8D">
      <w:pPr>
        <w:pStyle w:val="Standard"/>
        <w:spacing w:line="18pt" w:lineRule="auto"/>
        <w:ind w:firstLine="70.85pt"/>
        <w:jc w:val="both"/>
        <w:rPr>
          <w:rFonts w:cs="Trebuchet MS"/>
          <w:b/>
          <w:bCs/>
        </w:rPr>
      </w:pPr>
      <w:r>
        <w:rPr>
          <w:rFonts w:cs="Trebuchet MS"/>
          <w:b/>
          <w:bCs/>
        </w:rPr>
        <w:tab/>
        <w:t>3.2 Não poderá participar desta licitação:</w:t>
      </w:r>
    </w:p>
    <w:p w:rsidR="00A507B2" w:rsidRDefault="00152A8D">
      <w:pPr>
        <w:pStyle w:val="Standard"/>
        <w:spacing w:line="18pt" w:lineRule="auto"/>
        <w:ind w:firstLine="70.85pt"/>
        <w:jc w:val="both"/>
      </w:pPr>
      <w:r>
        <w:tab/>
        <w:t>a) consórcio de empresas, qualquer que seja sua forma de constituição;</w:t>
      </w:r>
    </w:p>
    <w:p w:rsidR="00A507B2" w:rsidRDefault="00152A8D">
      <w:pPr>
        <w:pStyle w:val="Standard"/>
        <w:spacing w:line="18pt" w:lineRule="auto"/>
        <w:ind w:firstLine="70.85pt"/>
        <w:jc w:val="both"/>
      </w:pPr>
      <w:r>
        <w:tab/>
        <w:t>b) empresa apenada com a suspensão temporária de participação em licitação e impedimento de contratar com o CNMP;</w:t>
      </w:r>
    </w:p>
    <w:p w:rsidR="00A507B2" w:rsidRDefault="00152A8D">
      <w:pPr>
        <w:pStyle w:val="Standard"/>
        <w:spacing w:line="18pt" w:lineRule="auto"/>
        <w:ind w:firstLine="70.85pt"/>
        <w:jc w:val="both"/>
      </w:pPr>
      <w:r>
        <w:t>c) empresa apenada com o impedimento de licitar e contratar com a União;</w:t>
      </w:r>
    </w:p>
    <w:p w:rsidR="00A507B2" w:rsidRDefault="00152A8D">
      <w:pPr>
        <w:pStyle w:val="Standard"/>
        <w:spacing w:line="18pt" w:lineRule="auto"/>
        <w:ind w:firstLine="70.85pt"/>
        <w:jc w:val="both"/>
      </w:pPr>
      <w:r>
        <w:t>d) empresa declarada inidônea para licitar ou contratar com a Administração Pública, nos limites determinados pelo inciso IV do art. 87 da Lei nº 8.666/93;</w:t>
      </w:r>
    </w:p>
    <w:p w:rsidR="00A507B2" w:rsidRDefault="00152A8D">
      <w:pPr>
        <w:pStyle w:val="Standard"/>
        <w:spacing w:line="18pt" w:lineRule="auto"/>
        <w:ind w:firstLine="70.85pt"/>
        <w:jc w:val="both"/>
      </w:pPr>
      <w:r>
        <w:tab/>
        <w:t>e) empresa que estiver em processo de falência ou sob regime de concordata, concurso de credores, dissolução ou liquidação;</w:t>
      </w:r>
    </w:p>
    <w:p w:rsidR="00A507B2" w:rsidRDefault="00152A8D">
      <w:pPr>
        <w:pStyle w:val="Standard"/>
        <w:spacing w:line="18pt" w:lineRule="auto"/>
        <w:ind w:firstLine="70.85pt"/>
        <w:jc w:val="both"/>
        <w:rPr>
          <w:rFonts w:cs="Trebuchet MS"/>
        </w:rPr>
      </w:pPr>
      <w:r>
        <w:rPr>
          <w:rFonts w:cs="Trebuchet MS"/>
        </w:rPr>
        <w:t>f) empresa em regime de subcontratação.</w:t>
      </w:r>
    </w:p>
    <w:p w:rsidR="00A507B2" w:rsidRDefault="00152A8D">
      <w:pPr>
        <w:pStyle w:val="Standard"/>
        <w:numPr>
          <w:ilvl w:val="2"/>
          <w:numId w:val="31"/>
        </w:numPr>
        <w:tabs>
          <w:tab w:val="start" w:pos="89.40pt"/>
          <w:tab w:val="start" w:pos="90pt"/>
        </w:tabs>
        <w:spacing w:line="18pt" w:lineRule="auto"/>
        <w:ind w:start="0pt" w:firstLine="70.85pt"/>
        <w:jc w:val="both"/>
      </w:pPr>
      <w:r>
        <w:lastRenderedPageBreak/>
        <w:t>Para fins do disposto na alínea d do item 3.2, entende-se por ADMINISTRAÇÃO PÚBLICA, a administração direta e indireta da União, dos Estados, do Distrito Federal e dos Municípios, abrangendo inclusive as entidades com personalidade jurídica de direito privado sob controle do poder público e das fundações por ele instituídas ou mantidas.</w:t>
      </w:r>
    </w:p>
    <w:p w:rsidR="00A507B2" w:rsidRDefault="00152A8D">
      <w:pPr>
        <w:pStyle w:val="Standard"/>
        <w:numPr>
          <w:ilvl w:val="1"/>
          <w:numId w:val="31"/>
        </w:numPr>
        <w:tabs>
          <w:tab w:val="start" w:pos="90pt"/>
        </w:tabs>
        <w:spacing w:line="18pt" w:lineRule="auto"/>
        <w:ind w:start="0pt" w:firstLine="70.85pt"/>
        <w:jc w:val="both"/>
      </w:pPr>
      <w:r>
        <w:t>Todos os documentos exigidos na presente licitação devem estar em nome da empresa licitante e no prazo de validade estabelecido pelo órgão expedidor competente, quando for o caso.</w:t>
      </w:r>
    </w:p>
    <w:p w:rsidR="00A507B2" w:rsidRDefault="00152A8D">
      <w:pPr>
        <w:pStyle w:val="Standard"/>
        <w:numPr>
          <w:ilvl w:val="1"/>
          <w:numId w:val="31"/>
        </w:numPr>
        <w:tabs>
          <w:tab w:val="start" w:pos="90pt"/>
        </w:tabs>
        <w:spacing w:line="18pt" w:lineRule="auto"/>
        <w:ind w:start="0pt" w:firstLine="70.85pt"/>
        <w:jc w:val="both"/>
        <w:rPr>
          <w:rFonts w:eastAsia="Times New Roman" w:cs="Trebuchet MS"/>
        </w:rPr>
      </w:pPr>
      <w:r>
        <w:rPr>
          <w:rFonts w:eastAsia="Times New Roman" w:cs="Trebuchet MS"/>
        </w:rPr>
        <w:t>O licitante será responsável pela veracidade e legitimidade das informações e dos documentos apresentados em qualquer fase do procedimento licitatório e da consequente contratação, sob as penas da lei.</w:t>
      </w:r>
    </w:p>
    <w:p w:rsidR="00A507B2" w:rsidRDefault="00152A8D">
      <w:pPr>
        <w:pStyle w:val="Standard"/>
        <w:numPr>
          <w:ilvl w:val="1"/>
          <w:numId w:val="58"/>
        </w:numPr>
        <w:spacing w:line="18pt" w:lineRule="auto"/>
        <w:ind w:start="0pt" w:firstLine="70.85pt"/>
        <w:jc w:val="both"/>
      </w:pPr>
      <w:r>
        <w:t>Não poderão participar deste Pregão empresas cujo(s) sócio(s), gerente(s) ou diretor(es) sejam cônjuge(s), companheiro(s) ou parente(s) em linha reta, colateral ou por afinidade, até o terceiro grau, inclusive, de membro do Ministério Público da União (Ministério Público Federal, Ministério Público Militar, Ministério Público do Trabalho, Ministério Público do Distrito Federal e Territórios), de membro do Conselho Nacional do Ministério Público e de membro do Ministério Púbico em atividade no Conselho Nacional do Ministério público e ou de servidor (este quando ocupante de cargo de direção, chefia ou assessoramento) do Conselho Nacional do Ministério Público, conforme dispõem as Resoluções CNMP 01/2005, 07/2006, 21/2007, 28/2008 e 37/2009 (Anexo III do Edital).</w:t>
      </w:r>
    </w:p>
    <w:p w:rsidR="00A507B2" w:rsidRDefault="00152A8D">
      <w:pPr>
        <w:pStyle w:val="Standard"/>
        <w:spacing w:line="18pt" w:lineRule="auto"/>
        <w:ind w:firstLine="70.85pt"/>
        <w:jc w:val="both"/>
      </w:pPr>
      <w:r>
        <w:tab/>
      </w:r>
    </w:p>
    <w:p w:rsidR="00A507B2" w:rsidRDefault="00152A8D">
      <w:pPr>
        <w:pStyle w:val="Standard"/>
        <w:shd w:val="clear" w:color="auto" w:fill="C0C0C0"/>
        <w:spacing w:line="18pt" w:lineRule="auto"/>
        <w:ind w:firstLine="70.85pt"/>
        <w:jc w:val="both"/>
      </w:pPr>
      <w:r>
        <w:rPr>
          <w:b/>
        </w:rPr>
        <w:t>4</w:t>
      </w:r>
      <w:r>
        <w:t xml:space="preserve"> –</w:t>
      </w:r>
      <w:r>
        <w:rPr>
          <w:b/>
          <w:bCs/>
        </w:rPr>
        <w:t xml:space="preserve"> DO CREDENCIAMENTO</w:t>
      </w:r>
    </w:p>
    <w:p w:rsidR="00A507B2" w:rsidRDefault="00A507B2">
      <w:pPr>
        <w:pStyle w:val="Textbody"/>
        <w:spacing w:after="0pt" w:line="18pt" w:lineRule="auto"/>
        <w:ind w:firstLine="70.85pt"/>
        <w:jc w:val="both"/>
        <w:rPr>
          <w:szCs w:val="24"/>
        </w:rPr>
      </w:pPr>
    </w:p>
    <w:p w:rsidR="00A507B2" w:rsidRDefault="00152A8D">
      <w:pPr>
        <w:pStyle w:val="Standard"/>
        <w:spacing w:line="18pt" w:lineRule="auto"/>
        <w:jc w:val="both"/>
      </w:pPr>
      <w:r>
        <w:tab/>
      </w:r>
      <w:r>
        <w:tab/>
        <w:t xml:space="preserve">4.1 O credenciamento dar-se-á pela atribuição de chave de identificação e de senha, pessoal e intransferível, para acesso ao sistema eletrônico, no sítio </w:t>
      </w:r>
      <w:hyperlink r:id="rId10" w:history="1">
        <w:r>
          <w:rPr>
            <w:rStyle w:val="Internetlink"/>
          </w:rPr>
          <w:t>www.comprasgovernamentais.gov.br</w:t>
        </w:r>
      </w:hyperlink>
      <w:r>
        <w:t>.</w:t>
      </w:r>
    </w:p>
    <w:p w:rsidR="00A507B2" w:rsidRDefault="00152A8D">
      <w:pPr>
        <w:pStyle w:val="Standard"/>
        <w:spacing w:line="18pt" w:lineRule="auto"/>
        <w:ind w:firstLine="70.85pt"/>
        <w:jc w:val="both"/>
      </w:pPr>
      <w:r>
        <w:lastRenderedPageBreak/>
        <w:t>4.2 O credenciamento junto ao provedor do sistema implica na responsabilidade legal da licitante ou de seu representante legal e na presunção de sua capacidade técnica para a realização das transações inerentes ao Pregão Eletrônico, não cabendo ao provedor ou ao órgão promotor da licitação responsabilidade por eventuais danos decorrentes de uso indevido da senha, ainda que por terceiros. (Art. 3º, § 5º e 6º, do Decreto nº 5.450/2005).</w:t>
      </w:r>
    </w:p>
    <w:p w:rsidR="00A507B2" w:rsidRDefault="00152A8D">
      <w:pPr>
        <w:pStyle w:val="Standard"/>
        <w:spacing w:line="18pt" w:lineRule="auto"/>
        <w:ind w:firstLine="70.85pt"/>
        <w:jc w:val="both"/>
        <w:rPr>
          <w:rFonts w:eastAsia="CourierNewPSMT" w:cs="CourierNewPSMT"/>
        </w:rPr>
      </w:pPr>
      <w:r>
        <w:rPr>
          <w:rFonts w:eastAsia="CourierNewPSMT" w:cs="CourierNewPSMT"/>
        </w:rPr>
        <w:t>4.3 O uso da senha de acesso pela licitante é de sua exclusiva responsabilidade, incluindo qualquer transação efetuada diretamente ou por seu representante, devendo a licitante comunicar formalmente ao provedor do sistema qualquer irregularidade quanto ao uso da mesma. (Art.3º, Parágrafo 5º, do Decreto nº 5.450/2005).</w:t>
      </w:r>
    </w:p>
    <w:p w:rsidR="00A507B2" w:rsidRDefault="00152A8D">
      <w:pPr>
        <w:pStyle w:val="Standard"/>
        <w:spacing w:line="18pt" w:lineRule="auto"/>
        <w:jc w:val="both"/>
      </w:pPr>
      <w:r>
        <w:tab/>
      </w:r>
      <w:r>
        <w:tab/>
        <w:t xml:space="preserve">4.4 </w:t>
      </w:r>
      <w:r>
        <w:rPr>
          <w:rFonts w:eastAsia="CourierNewPSMT" w:cs="CourierNewPSMT"/>
        </w:rPr>
        <w:t>Tratando-se de microempresa ou empresa de pequeno porte (ME ou EPP), para que essas possam gozar dos benefícios previstos nos capítulos V, da Lei Complementar 123, de 14/12/2006, é necessário que, à época do credenciamento, manifestem cumprir plenamente os requisitos para classificação como tal, nos termos do art. 3º do referido diploma legal.</w:t>
      </w:r>
    </w:p>
    <w:p w:rsidR="00A507B2" w:rsidRDefault="00152A8D">
      <w:pPr>
        <w:pStyle w:val="Standard"/>
        <w:spacing w:line="18pt" w:lineRule="auto"/>
        <w:jc w:val="both"/>
      </w:pPr>
      <w:r>
        <w:tab/>
      </w:r>
      <w:r>
        <w:tab/>
        <w:t>4.5 Quem prestar declaração falsa na manifestação de que trata o item anterior sujeitar-se-á à penalidade prevista no item 11 deste Edital.</w:t>
      </w:r>
    </w:p>
    <w:p w:rsidR="00A507B2" w:rsidRDefault="00A507B2">
      <w:pPr>
        <w:pStyle w:val="Standard"/>
        <w:spacing w:line="18pt" w:lineRule="auto"/>
        <w:ind w:firstLine="70.85pt"/>
        <w:jc w:val="both"/>
      </w:pPr>
    </w:p>
    <w:p w:rsidR="00A507B2" w:rsidRDefault="00152A8D">
      <w:pPr>
        <w:pStyle w:val="Standard"/>
        <w:shd w:val="clear" w:color="auto" w:fill="C0C0C0"/>
        <w:spacing w:line="18pt" w:lineRule="auto"/>
        <w:ind w:firstLine="70.85pt"/>
        <w:rPr>
          <w:b/>
        </w:rPr>
      </w:pPr>
      <w:r>
        <w:rPr>
          <w:b/>
        </w:rPr>
        <w:t>5 – DO ENVIO DA PROPOSTA DE PREÇOS</w:t>
      </w:r>
    </w:p>
    <w:p w:rsidR="00C463DC" w:rsidRDefault="00C463DC">
      <w:pPr>
        <w:pStyle w:val="Standard"/>
        <w:spacing w:line="18pt" w:lineRule="auto"/>
        <w:ind w:firstLine="70.85pt"/>
        <w:jc w:val="both"/>
      </w:pPr>
    </w:p>
    <w:p w:rsidR="00A507B2" w:rsidRDefault="00152A8D">
      <w:pPr>
        <w:pStyle w:val="Standard"/>
        <w:spacing w:line="18pt" w:lineRule="auto"/>
        <w:ind w:firstLine="70.85pt"/>
        <w:jc w:val="both"/>
      </w:pPr>
      <w:r>
        <w:t>5.1 A licitante será responsável por todas as transações que forem efetuadas em seu nome no sistema eletrônico, assumindo como firmes e verdadeiras suas propostas e lances, inclusive os atos praticados diretamente ou por seu representante (art. 13, III, Decreto nº 5.450/2005).</w:t>
      </w:r>
    </w:p>
    <w:p w:rsidR="00A507B2" w:rsidRDefault="00152A8D">
      <w:pPr>
        <w:pStyle w:val="Standard"/>
        <w:spacing w:line="18pt" w:lineRule="auto"/>
        <w:ind w:firstLine="70.85pt"/>
        <w:jc w:val="both"/>
        <w:rPr>
          <w:color w:val="000000"/>
        </w:rPr>
      </w:pPr>
      <w:r>
        <w:rPr>
          <w:color w:val="000000"/>
        </w:rPr>
        <w:t>5.2 Incumbirá à licitante, ainda, acompanhar as operações no sistema eletrônico durante a sessão pública do Pregão, ficando responsável pelo ônus decorrente da perda de negócios diante da inobservância de quaisquer mensagens emitidas pelo sistema ou de sua desconexão (art. 13, IV, Decreto nº 5.450/2005).</w:t>
      </w:r>
    </w:p>
    <w:p w:rsidR="00A507B2" w:rsidRDefault="00152A8D">
      <w:pPr>
        <w:pStyle w:val="Standard"/>
        <w:spacing w:line="18pt" w:lineRule="auto"/>
        <w:ind w:firstLine="70.85pt"/>
        <w:jc w:val="both"/>
      </w:pPr>
      <w:r>
        <w:lastRenderedPageBreak/>
        <w:t>5.3 A participação no Pregão dar-se-á por meio da digitação da senha privativa da licitante e subsequente encaminhamento da proposta de preços</w:t>
      </w:r>
      <w:r>
        <w:rPr>
          <w:b/>
          <w:bCs/>
        </w:rPr>
        <w:t xml:space="preserve">, </w:t>
      </w:r>
      <w:r>
        <w:t>exclusivamente por meio do sistema eletrônico.</w:t>
      </w:r>
    </w:p>
    <w:p w:rsidR="00A507B2" w:rsidRDefault="00152A8D">
      <w:pPr>
        <w:pStyle w:val="Standard"/>
        <w:spacing w:line="18pt" w:lineRule="auto"/>
        <w:ind w:firstLine="70.85pt"/>
        <w:jc w:val="both"/>
      </w:pPr>
      <w:r>
        <w:t>5.4 Como requisito para a participação no Pregão, a licitante deverá manifestar, em campo próprio do sistema eletrônico, o pleno conhecimento e atendimento às exigências de habilitação previstas neste Edital e seus anexos (art. 21, § 2º, Decreto nº 5.450/2005).</w:t>
      </w:r>
    </w:p>
    <w:p w:rsidR="00A507B2" w:rsidRDefault="00152A8D">
      <w:pPr>
        <w:pStyle w:val="Standard"/>
        <w:numPr>
          <w:ilvl w:val="2"/>
          <w:numId w:val="59"/>
        </w:numPr>
        <w:spacing w:line="18pt" w:lineRule="auto"/>
        <w:ind w:start="0pt" w:firstLine="70.85pt"/>
        <w:jc w:val="both"/>
      </w:pPr>
      <w:r>
        <w:t>As licitantes que cumprem os requisitos legais para a qualificação como ME ou EPP deverão declarar em campo próprio do sistema eletrônico que cumprem tais requisitos e que não se encontram alcançadas por quaisquer das hipóteses previstas no Parágrafo 4º, do art. 3º, da LC nº 123/2006.</w:t>
      </w:r>
    </w:p>
    <w:p w:rsidR="00A507B2" w:rsidRDefault="00152A8D">
      <w:pPr>
        <w:pStyle w:val="Standard"/>
        <w:spacing w:line="18pt" w:lineRule="auto"/>
        <w:ind w:firstLine="70.85pt"/>
        <w:jc w:val="both"/>
      </w:pPr>
      <w:r>
        <w:t>5.5 Até a abertura da sessão, os licitantes poderão retirar ou substituir a proposta anteriormente apresentada (art. 21, § 4º, Decreto nº 5.450/05).</w:t>
      </w:r>
    </w:p>
    <w:p w:rsidR="00A507B2" w:rsidRDefault="00152A8D">
      <w:pPr>
        <w:pStyle w:val="Standard"/>
        <w:spacing w:line="18pt" w:lineRule="auto"/>
        <w:ind w:firstLine="70.85pt"/>
        <w:jc w:val="both"/>
      </w:pPr>
      <w:r>
        <w:rPr>
          <w:rFonts w:cs="Trebuchet MS"/>
          <w:b/>
          <w:bCs/>
        </w:rPr>
        <w:t xml:space="preserve">5.6 </w:t>
      </w:r>
      <w:r>
        <w:rPr>
          <w:b/>
          <w:bCs/>
        </w:rPr>
        <w:t>Concluída a etapa de lances, a empresa detentora do lance</w:t>
      </w:r>
      <w:r w:rsidR="00FC75CD">
        <w:rPr>
          <w:b/>
          <w:bCs/>
        </w:rPr>
        <w:t xml:space="preserve"> </w:t>
      </w:r>
      <w:r w:rsidR="002C1E72">
        <w:rPr>
          <w:b/>
          <w:bCs/>
        </w:rPr>
        <w:t>de maior desconto</w:t>
      </w:r>
      <w:r>
        <w:rPr>
          <w:b/>
          <w:bCs/>
        </w:rPr>
        <w:t xml:space="preserve"> deverá encaminhar sua proposta contendo as especificações detalhadas do objeto, no prazo máximo de 1 (uma) hora, contada do encerramento da etapa de lances, com preços unitários e total atualizados (no máximo com duas casas decimais) em conformidade com os lances eventualmente ofertados. A comprovação dar-se-á, preferencialmente, por meio da opção “Enviar Anexo” do sistema </w:t>
      </w:r>
      <w:proofErr w:type="spellStart"/>
      <w:r>
        <w:rPr>
          <w:b/>
          <w:bCs/>
        </w:rPr>
        <w:t>Comprasnet</w:t>
      </w:r>
      <w:proofErr w:type="spellEnd"/>
      <w:r>
        <w:rPr>
          <w:b/>
          <w:bCs/>
        </w:rPr>
        <w:t xml:space="preserve">, ou para o endereço eletrônico </w:t>
      </w:r>
      <w:r w:rsidR="005417AC" w:rsidRPr="005417AC">
        <w:rPr>
          <w:rFonts w:cs="Times New Roman"/>
          <w:bCs/>
        </w:rPr>
        <w:t>licitacoes@cnmp.mp.br</w:t>
      </w:r>
      <w:r>
        <w:rPr>
          <w:b/>
          <w:bCs/>
        </w:rPr>
        <w:t xml:space="preserve">, com posterior encaminhamento do original (via Sedex) ou cópia autenticada no prazo de 72 (setenta e duas) horas, no endereço constante no item </w:t>
      </w:r>
      <w:r>
        <w:rPr>
          <w:rFonts w:cs="Trebuchet MS"/>
          <w:b/>
          <w:bCs/>
        </w:rPr>
        <w:t>10.1</w:t>
      </w:r>
      <w:r>
        <w:rPr>
          <w:b/>
          <w:bCs/>
        </w:rPr>
        <w:t xml:space="preserve"> do presente Edital.</w:t>
      </w:r>
    </w:p>
    <w:p w:rsidR="00A507B2" w:rsidRDefault="00152A8D">
      <w:pPr>
        <w:pStyle w:val="Standard"/>
        <w:spacing w:line="18pt" w:lineRule="auto"/>
        <w:ind w:firstLine="70.85pt"/>
        <w:jc w:val="both"/>
      </w:pPr>
      <w:r>
        <w:t>5.6.1 Antes de findo o prazo para envio da documentação acima estabelecido, este poderá ser prorrogado, a critério do pregoeiro, por solicitação escrita e justificada do licitante, via chat no COMPRASNET.</w:t>
      </w:r>
    </w:p>
    <w:p w:rsidR="00A507B2" w:rsidRDefault="00152A8D">
      <w:pPr>
        <w:pStyle w:val="Standard"/>
        <w:spacing w:line="18pt" w:lineRule="auto"/>
        <w:ind w:firstLine="70.85pt"/>
        <w:jc w:val="both"/>
      </w:pPr>
      <w:r>
        <w:tab/>
        <w:t>5.6.2 Prazo de validade da proposta</w:t>
      </w:r>
      <w:r>
        <w:rPr>
          <w:b/>
          <w:bCs/>
        </w:rPr>
        <w:t xml:space="preserve"> </w:t>
      </w:r>
      <w:r>
        <w:t>não poderá ser inferior a 60 (sessenta) dias, a contar da data de sua apresentação;</w:t>
      </w:r>
    </w:p>
    <w:p w:rsidR="00A507B2" w:rsidRDefault="00152A8D">
      <w:pPr>
        <w:pStyle w:val="Standard"/>
        <w:spacing w:line="18pt" w:lineRule="auto"/>
        <w:ind w:firstLine="70.85pt"/>
        <w:jc w:val="both"/>
      </w:pPr>
      <w:r>
        <w:rPr>
          <w:b/>
          <w:bCs/>
        </w:rPr>
        <w:lastRenderedPageBreak/>
        <w:tab/>
        <w:t>5.6.3. A especificação deverá ser clara e completa, ou seja, detalhamento do objeto, observadas as especificações básicas constantes do Termo de Referência - Anexo I do Edital;</w:t>
      </w:r>
      <w:r>
        <w:tab/>
      </w:r>
    </w:p>
    <w:p w:rsidR="00A507B2" w:rsidRDefault="00152A8D">
      <w:pPr>
        <w:pStyle w:val="Standard"/>
        <w:spacing w:line="18pt" w:lineRule="auto"/>
        <w:jc w:val="both"/>
      </w:pPr>
      <w:r>
        <w:rPr>
          <w:b/>
          <w:bCs/>
        </w:rPr>
        <w:tab/>
      </w:r>
      <w:r>
        <w:rPr>
          <w:b/>
          <w:bCs/>
        </w:rPr>
        <w:tab/>
      </w:r>
      <w:r>
        <w:t>5.7 Os Preços unitário e total, devem ser compatíveis com os preços praticados no mercado, conforme estabelece o art. 43, inciso IV, da Lei nº 8.666/93, em algarismo e por extenso, expresso em moeda corrente nacional (R$), considerando as quantidades constantes na planilha do Anexo I deste Edital;</w:t>
      </w:r>
    </w:p>
    <w:p w:rsidR="00A507B2" w:rsidRDefault="00152A8D">
      <w:pPr>
        <w:pStyle w:val="Standard"/>
        <w:spacing w:line="18pt" w:lineRule="auto"/>
        <w:jc w:val="both"/>
      </w:pPr>
      <w:r>
        <w:tab/>
      </w:r>
      <w:r>
        <w:tab/>
        <w:t>5.8 A apresentação da proposta implicará na plena aceitação, por parte do proponente, das condições estabelecidas neste Edital e seus anexos.</w:t>
      </w:r>
    </w:p>
    <w:p w:rsidR="00A507B2" w:rsidRDefault="00152A8D">
      <w:pPr>
        <w:pStyle w:val="Standard"/>
        <w:spacing w:line="18pt" w:lineRule="auto"/>
        <w:ind w:firstLine="70.85pt"/>
        <w:jc w:val="both"/>
      </w:pPr>
      <w:r>
        <w:t>5.9 Serão desclassificadas as propostas que não atendam às exigências do presente Edital e seus anexos, que sejam omissas ou que apresentem irregularidades insanáveis.</w:t>
      </w:r>
    </w:p>
    <w:p w:rsidR="00A507B2" w:rsidRDefault="00152A8D">
      <w:pPr>
        <w:pStyle w:val="Standard"/>
        <w:spacing w:line="18pt" w:lineRule="auto"/>
        <w:ind w:firstLine="70.85pt"/>
        <w:jc w:val="both"/>
      </w:pPr>
      <w:r>
        <w:t>5.10 Serão desclassificadas as propostas e excluídos os lances que ofereçam preços excessivos ou inexequíveis, podendo o Pregoeiro realizar diligências para averiguação dos mesmos.</w:t>
      </w:r>
    </w:p>
    <w:p w:rsidR="00A507B2" w:rsidRDefault="00152A8D">
      <w:pPr>
        <w:pStyle w:val="Standard"/>
        <w:spacing w:line="18pt" w:lineRule="auto"/>
        <w:ind w:firstLine="70.85pt"/>
        <w:jc w:val="both"/>
      </w:pPr>
      <w:r>
        <w:tab/>
        <w:t>5.10.1 O ônus da prova da exequibilidade dos preços cotados incumbe ao autor da proposta, no prazo de cinco dias úteis contados da notificação.</w:t>
      </w:r>
    </w:p>
    <w:p w:rsidR="00A507B2" w:rsidRDefault="00A507B2">
      <w:pPr>
        <w:pStyle w:val="Standard"/>
        <w:spacing w:line="18pt" w:lineRule="auto"/>
        <w:ind w:firstLine="70.85pt"/>
        <w:jc w:val="both"/>
      </w:pPr>
    </w:p>
    <w:p w:rsidR="00A507B2" w:rsidRDefault="00152A8D">
      <w:pPr>
        <w:pStyle w:val="Ttulo2"/>
        <w:shd w:val="clear" w:color="auto" w:fill="C0C0C0"/>
        <w:tabs>
          <w:tab w:val="start" w:pos="0pt"/>
        </w:tabs>
        <w:spacing w:line="18pt" w:lineRule="auto"/>
        <w:ind w:firstLine="70.85pt"/>
        <w:jc w:val="start"/>
        <w:rPr>
          <w:rFonts w:ascii="Times New Roman" w:hAnsi="Times New Roman" w:cs="Tahoma"/>
        </w:rPr>
      </w:pPr>
      <w:r>
        <w:rPr>
          <w:rFonts w:ascii="Times New Roman" w:hAnsi="Times New Roman" w:cs="Tahoma"/>
        </w:rPr>
        <w:t>06 – DA RECEPÇÃO E DIVULGAÇÃO DAS PROPOSTAS</w:t>
      </w:r>
    </w:p>
    <w:p w:rsidR="00A507B2" w:rsidRDefault="00A507B2">
      <w:pPr>
        <w:pStyle w:val="Standard"/>
        <w:spacing w:line="18pt" w:lineRule="auto"/>
        <w:ind w:firstLine="70.85pt"/>
        <w:jc w:val="both"/>
        <w:rPr>
          <w:color w:val="000000"/>
        </w:rPr>
      </w:pPr>
    </w:p>
    <w:p w:rsidR="00A507B2" w:rsidRDefault="00152A8D">
      <w:pPr>
        <w:pStyle w:val="Standard"/>
        <w:spacing w:line="18pt" w:lineRule="auto"/>
        <w:ind w:firstLine="70.85pt"/>
        <w:jc w:val="both"/>
        <w:rPr>
          <w:color w:val="000000"/>
        </w:rPr>
      </w:pPr>
      <w:r>
        <w:rPr>
          <w:color w:val="000000"/>
        </w:rPr>
        <w:tab/>
        <w:t xml:space="preserve">6.1 A partir da data e horário previstos no preâmbulo do Edital, terá início a sessão pública do Pregão Eletrônico nº </w:t>
      </w:r>
      <w:r w:rsidR="00384892">
        <w:rPr>
          <w:color w:val="000000"/>
        </w:rPr>
        <w:t>42/2019</w:t>
      </w:r>
      <w:r>
        <w:rPr>
          <w:color w:val="000000"/>
        </w:rPr>
        <w:t>, com a divulgação das propostas de preços recebidas e início da etapa de lances.</w:t>
      </w:r>
    </w:p>
    <w:p w:rsidR="00A507B2" w:rsidRDefault="00152A8D">
      <w:pPr>
        <w:pStyle w:val="Standard"/>
        <w:spacing w:line="18pt" w:lineRule="auto"/>
        <w:ind w:firstLine="70.85pt"/>
        <w:jc w:val="both"/>
        <w:rPr>
          <w:color w:val="000000"/>
        </w:rPr>
      </w:pPr>
      <w:r>
        <w:rPr>
          <w:color w:val="000000"/>
        </w:rPr>
        <w:tab/>
        <w:t>6.2 Não se admitirá proposta que apresentar preço global simbólico, irrisório ou de valor zero, incompatível com os preços de mercado, ainda que este Edital não tenha estabelecido limites mínimos.</w:t>
      </w:r>
    </w:p>
    <w:p w:rsidR="00A507B2" w:rsidRPr="005417AC" w:rsidRDefault="00152A8D" w:rsidP="005417AC">
      <w:pPr>
        <w:pStyle w:val="Standard"/>
        <w:spacing w:line="18pt" w:lineRule="auto"/>
        <w:ind w:firstLine="70.85pt"/>
        <w:jc w:val="both"/>
        <w:rPr>
          <w:color w:val="000000"/>
        </w:rPr>
      </w:pPr>
      <w:r>
        <w:rPr>
          <w:color w:val="000000"/>
        </w:rPr>
        <w:t>6.3 A desclassificação da proposta de preços será sempre fundamentada e registrada no sistema, com acompanhamento em tempo real por todos os participantes.</w:t>
      </w:r>
    </w:p>
    <w:p w:rsidR="00A507B2" w:rsidRPr="007A4A26" w:rsidRDefault="00152A8D">
      <w:pPr>
        <w:pStyle w:val="Ttulo2"/>
        <w:shd w:val="clear" w:color="auto" w:fill="C0C0C0"/>
        <w:tabs>
          <w:tab w:val="start" w:pos="0pt"/>
        </w:tabs>
        <w:spacing w:line="18pt" w:lineRule="auto"/>
        <w:ind w:firstLine="70.85pt"/>
        <w:jc w:val="start"/>
        <w:rPr>
          <w:rFonts w:ascii="Times New Roman" w:hAnsi="Times New Roman" w:cs="Tahoma"/>
          <w:sz w:val="23"/>
          <w:szCs w:val="23"/>
        </w:rPr>
      </w:pPr>
      <w:r w:rsidRPr="007A4A26">
        <w:rPr>
          <w:rFonts w:ascii="Times New Roman" w:hAnsi="Times New Roman" w:cs="Tahoma"/>
          <w:sz w:val="23"/>
          <w:szCs w:val="23"/>
        </w:rPr>
        <w:lastRenderedPageBreak/>
        <w:t>07 – DA IMPUGNAÇÃO DO ATO CONVOCATÓRIO</w:t>
      </w:r>
      <w:r w:rsidR="007A4A26" w:rsidRPr="007A4A26">
        <w:rPr>
          <w:rFonts w:ascii="Times New Roman" w:hAnsi="Times New Roman" w:cs="Tahoma"/>
          <w:sz w:val="23"/>
          <w:szCs w:val="23"/>
        </w:rPr>
        <w:t xml:space="preserve"> e E</w:t>
      </w:r>
      <w:r w:rsidRPr="007A4A26">
        <w:rPr>
          <w:rFonts w:ascii="Times New Roman" w:hAnsi="Times New Roman" w:cs="Tahoma"/>
          <w:sz w:val="23"/>
          <w:szCs w:val="23"/>
        </w:rPr>
        <w:t>SCLARECIMENTOS</w:t>
      </w:r>
    </w:p>
    <w:p w:rsidR="00A507B2" w:rsidRDefault="00A507B2">
      <w:pPr>
        <w:pStyle w:val="Standard"/>
        <w:spacing w:line="18pt" w:lineRule="auto"/>
        <w:ind w:firstLine="70.85pt"/>
        <w:jc w:val="both"/>
      </w:pPr>
    </w:p>
    <w:p w:rsidR="00A507B2" w:rsidRDefault="00152A8D">
      <w:pPr>
        <w:pStyle w:val="Standard"/>
        <w:spacing w:line="18pt" w:lineRule="auto"/>
        <w:ind w:firstLine="70.85pt"/>
        <w:jc w:val="both"/>
      </w:pPr>
      <w:r>
        <w:rPr>
          <w:rFonts w:eastAsia="Arial" w:cs="Arial"/>
        </w:rPr>
        <w:t xml:space="preserve">7.1 </w:t>
      </w:r>
      <w:r>
        <w:rPr>
          <w:rFonts w:eastAsia="Arial" w:cs="Arial"/>
          <w:b/>
          <w:bCs/>
        </w:rPr>
        <w:t>Até o dia</w:t>
      </w:r>
      <w:r w:rsidR="00AB76B4">
        <w:rPr>
          <w:rFonts w:eastAsia="Arial" w:cs="Arial"/>
          <w:b/>
          <w:bCs/>
        </w:rPr>
        <w:t xml:space="preserve"> 07</w:t>
      </w:r>
      <w:r>
        <w:rPr>
          <w:rFonts w:eastAsia="Arial" w:cs="Arial"/>
          <w:b/>
          <w:bCs/>
        </w:rPr>
        <w:t>/</w:t>
      </w:r>
      <w:r w:rsidR="00AB76B4">
        <w:rPr>
          <w:rFonts w:eastAsia="Arial" w:cs="Arial"/>
          <w:b/>
          <w:bCs/>
        </w:rPr>
        <w:t>11</w:t>
      </w:r>
      <w:r w:rsidR="007B2A12">
        <w:rPr>
          <w:rFonts w:eastAsia="Arial" w:cs="Arial"/>
          <w:b/>
          <w:bCs/>
        </w:rPr>
        <w:t>/</w:t>
      </w:r>
      <w:r w:rsidR="005417AC">
        <w:rPr>
          <w:rFonts w:eastAsia="Arial" w:cs="Arial"/>
          <w:b/>
          <w:bCs/>
        </w:rPr>
        <w:t>2019</w:t>
      </w:r>
      <w:r>
        <w:rPr>
          <w:rFonts w:eastAsia="Arial" w:cs="Arial"/>
          <w:color w:val="000000"/>
        </w:rPr>
        <w:t xml:space="preserve">, 2 (dois) dias úteis antes da data fixada para abertura da sessão pública, qualquer pessoa </w:t>
      </w:r>
      <w:r>
        <w:rPr>
          <w:rFonts w:eastAsia="Arial" w:cs="Arial"/>
          <w:b/>
          <w:bCs/>
          <w:color w:val="000000"/>
        </w:rPr>
        <w:t>poderá impugnar</w:t>
      </w:r>
      <w:r>
        <w:rPr>
          <w:rFonts w:eastAsia="Arial" w:cs="Arial"/>
          <w:color w:val="000000"/>
        </w:rPr>
        <w:t xml:space="preserve"> o ato convocatório do pregão, na forma eletrônica, via e-mail para o endereço: </w:t>
      </w:r>
      <w:r w:rsidR="005417AC">
        <w:rPr>
          <w:rFonts w:cs="Times New Roman"/>
          <w:bCs/>
        </w:rPr>
        <w:t>licitacoes@cnmp.mp.br</w:t>
      </w:r>
    </w:p>
    <w:p w:rsidR="00A507B2" w:rsidRDefault="00152A8D">
      <w:pPr>
        <w:pStyle w:val="Standard"/>
        <w:spacing w:line="18pt" w:lineRule="auto"/>
        <w:jc w:val="both"/>
      </w:pPr>
      <w:r>
        <w:rPr>
          <w:rFonts w:eastAsia="Arial" w:cs="Arial"/>
          <w:color w:val="000000"/>
        </w:rPr>
        <w:tab/>
      </w:r>
      <w:r>
        <w:rPr>
          <w:rFonts w:eastAsia="Arial" w:cs="Arial"/>
          <w:color w:val="000000"/>
        </w:rPr>
        <w:tab/>
        <w:t xml:space="preserve">7.1.1 Pregoeiro </w:t>
      </w:r>
      <w:r>
        <w:rPr>
          <w:rFonts w:eastAsia="Arial" w:cs="Arial"/>
          <w:b/>
          <w:bCs/>
          <w:color w:val="000000"/>
        </w:rPr>
        <w:t>decidirá sobre a impugnação no prazo de 24 horas</w:t>
      </w:r>
      <w:r>
        <w:rPr>
          <w:rFonts w:eastAsia="Arial" w:cs="Arial"/>
          <w:color w:val="000000"/>
        </w:rPr>
        <w:t xml:space="preserve"> e, sendo acolhida, será definida e publicada nova data para realização do certame.</w:t>
      </w:r>
      <w:r>
        <w:rPr>
          <w:rFonts w:eastAsia="Arial" w:cs="Arial"/>
          <w:color w:val="000000"/>
        </w:rPr>
        <w:tab/>
      </w:r>
      <w:r>
        <w:rPr>
          <w:rFonts w:eastAsia="Arial" w:cs="Arial"/>
          <w:color w:val="000000"/>
        </w:rPr>
        <w:tab/>
      </w:r>
    </w:p>
    <w:p w:rsidR="00A507B2" w:rsidRDefault="00152A8D">
      <w:pPr>
        <w:pStyle w:val="Standard"/>
        <w:numPr>
          <w:ilvl w:val="1"/>
          <w:numId w:val="32"/>
        </w:numPr>
        <w:spacing w:line="18pt" w:lineRule="auto"/>
        <w:ind w:start="0pt" w:firstLine="70.85pt"/>
        <w:jc w:val="both"/>
      </w:pPr>
      <w:r>
        <w:rPr>
          <w:rFonts w:eastAsia="Arial" w:cs="Arial"/>
          <w:color w:val="000000"/>
        </w:rPr>
        <w:t xml:space="preserve">Os </w:t>
      </w:r>
      <w:r>
        <w:rPr>
          <w:rFonts w:eastAsia="Arial" w:cs="Arial"/>
          <w:b/>
          <w:bCs/>
          <w:color w:val="000000"/>
        </w:rPr>
        <w:t>pedidos de esclarecimentos</w:t>
      </w:r>
      <w:r>
        <w:rPr>
          <w:rFonts w:eastAsia="Arial" w:cs="Arial"/>
          <w:color w:val="000000"/>
        </w:rPr>
        <w:t xml:space="preserve"> referentes ao processo licitatório deverão ser enviados ao Pregoeiro, </w:t>
      </w:r>
      <w:r>
        <w:rPr>
          <w:rFonts w:eastAsia="Arial" w:cs="Arial"/>
          <w:b/>
          <w:bCs/>
        </w:rPr>
        <w:t>até o dia</w:t>
      </w:r>
      <w:r w:rsidR="00AB76B4">
        <w:rPr>
          <w:rFonts w:eastAsia="Arial" w:cs="Arial"/>
          <w:b/>
          <w:bCs/>
        </w:rPr>
        <w:t xml:space="preserve"> 06</w:t>
      </w:r>
      <w:r>
        <w:rPr>
          <w:rFonts w:eastAsia="Arial" w:cs="Arial"/>
          <w:b/>
          <w:bCs/>
        </w:rPr>
        <w:t>/</w:t>
      </w:r>
      <w:r w:rsidR="00AB76B4">
        <w:rPr>
          <w:rFonts w:eastAsia="Arial" w:cs="Arial"/>
          <w:b/>
          <w:bCs/>
        </w:rPr>
        <w:t>11</w:t>
      </w:r>
      <w:r w:rsidR="005417AC">
        <w:rPr>
          <w:rFonts w:eastAsia="Arial" w:cs="Arial"/>
          <w:b/>
          <w:bCs/>
        </w:rPr>
        <w:t>/2019</w:t>
      </w:r>
      <w:r>
        <w:rPr>
          <w:rFonts w:eastAsia="Arial" w:cs="Arial"/>
        </w:rPr>
        <w:t>, 3 (três) dias úteis anteriores</w:t>
      </w:r>
      <w:r>
        <w:rPr>
          <w:rFonts w:eastAsia="Arial" w:cs="Arial"/>
          <w:color w:val="000000"/>
        </w:rPr>
        <w:t xml:space="preserve"> a data fixada para abertura da sessão pública, exclusivamente por meio eletrônico, via internet, via correio eletrônico: </w:t>
      </w:r>
      <w:r w:rsidR="005417AC">
        <w:rPr>
          <w:rFonts w:cs="Times New Roman"/>
          <w:bCs/>
        </w:rPr>
        <w:t>licitacoes@cnmp.mp.br.</w:t>
      </w:r>
    </w:p>
    <w:p w:rsidR="00A507B2" w:rsidRDefault="00A507B2">
      <w:pPr>
        <w:pStyle w:val="Standard"/>
        <w:spacing w:line="18pt" w:lineRule="auto"/>
        <w:ind w:firstLine="70.85pt"/>
        <w:jc w:val="both"/>
        <w:rPr>
          <w:b/>
          <w:bCs/>
          <w:u w:val="single"/>
        </w:rPr>
      </w:pPr>
    </w:p>
    <w:p w:rsidR="00A507B2" w:rsidRDefault="00152A8D">
      <w:pPr>
        <w:pStyle w:val="Ttulo2"/>
        <w:shd w:val="clear" w:color="auto" w:fill="C0C0C0"/>
        <w:tabs>
          <w:tab w:val="start" w:pos="0pt"/>
        </w:tabs>
        <w:spacing w:line="18pt" w:lineRule="auto"/>
        <w:ind w:firstLine="70.85pt"/>
        <w:jc w:val="start"/>
        <w:rPr>
          <w:rFonts w:ascii="Times New Roman" w:hAnsi="Times New Roman" w:cs="Tahoma"/>
        </w:rPr>
      </w:pPr>
      <w:r>
        <w:rPr>
          <w:rFonts w:ascii="Times New Roman" w:hAnsi="Times New Roman" w:cs="Tahoma"/>
        </w:rPr>
        <w:t>08 – DA FORMULAÇÃO DE LANCES</w:t>
      </w:r>
    </w:p>
    <w:p w:rsidR="00A507B2" w:rsidRDefault="00A507B2">
      <w:pPr>
        <w:pStyle w:val="Standard"/>
        <w:spacing w:line="18pt" w:lineRule="auto"/>
        <w:ind w:firstLine="70.85pt"/>
        <w:jc w:val="both"/>
        <w:rPr>
          <w:color w:val="000000"/>
        </w:rPr>
      </w:pPr>
    </w:p>
    <w:p w:rsidR="00A507B2" w:rsidRDefault="00152A8D">
      <w:pPr>
        <w:pStyle w:val="Standard"/>
        <w:spacing w:line="18pt" w:lineRule="auto"/>
        <w:ind w:firstLine="70.85pt"/>
        <w:jc w:val="both"/>
        <w:rPr>
          <w:color w:val="000000"/>
        </w:rPr>
      </w:pPr>
      <w:r>
        <w:rPr>
          <w:color w:val="000000"/>
        </w:rPr>
        <w:t>8.1 Aberta a etapa competitiva, com a classificação das propostas pelo Pregoeiro, o licitante poderá encaminhar lances exclusivamente por meio do sistema eletrônico, sendo o mesmo imediatamente informado do seu recebimento e respectivo horário de registro e valor (art. 24 do Decreto nº 5.450/05).</w:t>
      </w:r>
    </w:p>
    <w:p w:rsidR="00A507B2" w:rsidRDefault="00152A8D">
      <w:pPr>
        <w:pStyle w:val="Standard"/>
        <w:spacing w:line="18pt" w:lineRule="auto"/>
        <w:ind w:firstLine="70.85pt"/>
        <w:jc w:val="both"/>
        <w:rPr>
          <w:color w:val="000000"/>
        </w:rPr>
      </w:pPr>
      <w:r>
        <w:rPr>
          <w:color w:val="000000"/>
        </w:rPr>
        <w:t>8.2 O licitante poderá oferecer lances sucessivos, observados o horário fixado e as regras de aceitação dos mesmos.</w:t>
      </w:r>
    </w:p>
    <w:p w:rsidR="00A507B2" w:rsidRDefault="00152A8D">
      <w:pPr>
        <w:pStyle w:val="Standard"/>
        <w:spacing w:line="18pt" w:lineRule="auto"/>
        <w:ind w:firstLine="70.85pt"/>
        <w:jc w:val="both"/>
        <w:rPr>
          <w:color w:val="000000"/>
        </w:rPr>
      </w:pPr>
      <w:r>
        <w:rPr>
          <w:color w:val="000000"/>
        </w:rPr>
        <w:t xml:space="preserve">8.3 O licitante somente poderá oferecer lance </w:t>
      </w:r>
      <w:r w:rsidR="00483CC2">
        <w:rPr>
          <w:color w:val="000000"/>
        </w:rPr>
        <w:t>de maior desconto</w:t>
      </w:r>
      <w:r>
        <w:rPr>
          <w:color w:val="000000"/>
        </w:rPr>
        <w:t xml:space="preserve"> ao último por ele ofertado e registrado pelo sistema eletrônico.</w:t>
      </w:r>
    </w:p>
    <w:p w:rsidR="00A507B2" w:rsidRDefault="00152A8D">
      <w:pPr>
        <w:pStyle w:val="Standard"/>
        <w:spacing w:line="18pt" w:lineRule="auto"/>
        <w:ind w:firstLine="70.85pt"/>
        <w:jc w:val="both"/>
        <w:rPr>
          <w:color w:val="000000"/>
        </w:rPr>
      </w:pPr>
      <w:r>
        <w:rPr>
          <w:color w:val="000000"/>
        </w:rPr>
        <w:t>8.4 Se ocorrerem dois ou mais lances do mesmo valor, terá preferência na contratação, para todos os efeitos, aquele que for recebido e registrado em primeiro lugar, podendo, ao preço do primeiro colocado, ser registrados outros licitantes que aderirem a este preço.</w:t>
      </w:r>
    </w:p>
    <w:p w:rsidR="00A507B2" w:rsidRDefault="00152A8D">
      <w:pPr>
        <w:pStyle w:val="Standard"/>
        <w:spacing w:line="18pt" w:lineRule="auto"/>
        <w:ind w:firstLine="70.85pt"/>
        <w:jc w:val="both"/>
      </w:pPr>
      <w:r>
        <w:lastRenderedPageBreak/>
        <w:t>8.5 Durante o transcurso da sessão pública, o licitante será informado, em tempo real, do valor do lance</w:t>
      </w:r>
      <w:r w:rsidR="00483CC2">
        <w:t xml:space="preserve"> de maior desconto</w:t>
      </w:r>
      <w:r>
        <w:t xml:space="preserve"> registrado que tenha sido apresentado pelos demais licitantes, vedada a identificação do detentor do lance.</w:t>
      </w:r>
    </w:p>
    <w:p w:rsidR="00A507B2" w:rsidRDefault="00152A8D">
      <w:pPr>
        <w:pStyle w:val="Standard"/>
        <w:spacing w:line="18pt" w:lineRule="auto"/>
        <w:ind w:firstLine="70.85pt"/>
        <w:jc w:val="both"/>
      </w:pPr>
      <w:r>
        <w:t>8.6 A etapa de lances da sessão pública será encerrada mediante aviso de fechamento iminente dos lances, emitido pelo sistema eletrônico, através do Pregoeiro, aos licitantes, após o que transcorrerá o tempo de até 30 (trinta) minutos, aleatoriamente determinado pelo sistema, findo o qual será automaticamente encerrada a recepção de lances.</w:t>
      </w:r>
    </w:p>
    <w:p w:rsidR="00A507B2" w:rsidRDefault="00152A8D">
      <w:pPr>
        <w:pStyle w:val="Standard"/>
        <w:spacing w:line="18pt" w:lineRule="auto"/>
        <w:ind w:firstLine="70.85pt"/>
        <w:jc w:val="both"/>
      </w:pPr>
      <w:r>
        <w:rPr>
          <w:color w:val="000000"/>
        </w:rPr>
        <w:t xml:space="preserve">8.7 Encerrada a etapa de lances, e se a empresa que apresentou o menor preço, não se enquadrar como ME ou EPP, e houver propostas apresentadas por ME ou EPP, no intervalo de até 5% (cinco por cento) superior a melhor proposta, será observado os requisitos do art. 44, § 2º  e art. 45 da Lei Complementar nº 123/2006, observado o prazo máximo de 5 (cinco) minutos, após a solicitação do Pregoeiro, apresentar nova proposta inferior àquela considerada vencedora do certame, situação em que, atendidas as exigências </w:t>
      </w:r>
      <w:proofErr w:type="spellStart"/>
      <w:r>
        <w:rPr>
          <w:color w:val="000000"/>
        </w:rPr>
        <w:t>habilitatórias</w:t>
      </w:r>
      <w:proofErr w:type="spellEnd"/>
      <w:r>
        <w:rPr>
          <w:color w:val="000000"/>
        </w:rPr>
        <w:t>, será adjudicado em seu favor o objeto deste Pregão.</w:t>
      </w:r>
    </w:p>
    <w:p w:rsidR="00A507B2" w:rsidRDefault="00152A8D">
      <w:pPr>
        <w:pStyle w:val="Standard"/>
        <w:spacing w:line="18pt" w:lineRule="auto"/>
        <w:ind w:firstLine="70.85pt"/>
        <w:jc w:val="both"/>
      </w:pPr>
      <w:r>
        <w:rPr>
          <w:color w:val="000000"/>
        </w:rPr>
        <w:t>8.8 Caso a ME ou EPP se valha da prerrogativa do item anterior, o Pregoeiro e sua equipe, quando da habilitação, verificará junto ao Portal da Transparência (www.portaldatransparência.gov.br) se o somatório de ordens bancárias recebidas pela empresa, relativas ao último exercício, já seria suficiente para extrapolar o faturamento máximo permitido como condição para esse benefício, conforme art. 3º da LC 123/2006.</w:t>
      </w:r>
      <w:r>
        <w:rPr>
          <w:color w:val="000000"/>
        </w:rPr>
        <w:tab/>
      </w:r>
    </w:p>
    <w:p w:rsidR="00A507B2" w:rsidRDefault="00152A8D">
      <w:pPr>
        <w:pStyle w:val="Standard"/>
        <w:spacing w:line="18pt" w:lineRule="auto"/>
        <w:ind w:firstLine="70.85pt"/>
        <w:jc w:val="both"/>
        <w:rPr>
          <w:color w:val="000000"/>
        </w:rPr>
      </w:pPr>
      <w:r>
        <w:rPr>
          <w:color w:val="000000"/>
        </w:rPr>
        <w:t xml:space="preserve">8.9 Após o encerramento da etapa de lances da sessão pública, o Pregoeiro poderá encaminhar, pelo sistema eletrônico, contraproposta ao licitante que tenha apresentado o lance </w:t>
      </w:r>
      <w:r w:rsidR="00483CC2">
        <w:rPr>
          <w:color w:val="000000"/>
        </w:rPr>
        <w:t>de maior desconto</w:t>
      </w:r>
      <w:r>
        <w:rPr>
          <w:color w:val="000000"/>
        </w:rPr>
        <w:t>, para que seja obtida melhor proposta, bem assim decidir sobre sua aceitação, sendo a negociação acompanhada pelos demais licitantes.</w:t>
      </w:r>
    </w:p>
    <w:p w:rsidR="00A507B2" w:rsidRDefault="00152A8D">
      <w:pPr>
        <w:pStyle w:val="Standard"/>
        <w:spacing w:line="18pt" w:lineRule="auto"/>
        <w:ind w:firstLine="70.85pt"/>
        <w:jc w:val="both"/>
        <w:rPr>
          <w:color w:val="000000"/>
        </w:rPr>
      </w:pPr>
      <w:r>
        <w:rPr>
          <w:color w:val="000000"/>
        </w:rPr>
        <w:t xml:space="preserve">8.10 O Pregoeiro poderá anunciar o licitante vencedor imediatamente após o encerramento da etapa de lances da sessão pública ou, quando for o caso, após a negociação e decisão pelo Pregoeiro, acerca da aceitação do lance </w:t>
      </w:r>
      <w:r w:rsidR="00483CC2">
        <w:rPr>
          <w:color w:val="000000"/>
        </w:rPr>
        <w:t>de maior desconto</w:t>
      </w:r>
      <w:r>
        <w:rPr>
          <w:color w:val="000000"/>
        </w:rPr>
        <w:t>.</w:t>
      </w:r>
    </w:p>
    <w:p w:rsidR="00A507B2" w:rsidRDefault="00152A8D">
      <w:pPr>
        <w:pStyle w:val="Standard"/>
        <w:spacing w:line="18pt" w:lineRule="auto"/>
        <w:ind w:firstLine="70.85pt"/>
        <w:jc w:val="both"/>
      </w:pPr>
      <w:r>
        <w:rPr>
          <w:color w:val="000000"/>
        </w:rPr>
        <w:lastRenderedPageBreak/>
        <w:t xml:space="preserve">8.11 Encerrada a etapa de lances da sessão pública, os licitantes deverão acompanhar a etapa de ACEITAÇÃO, permanecendo </w:t>
      </w:r>
      <w:r>
        <w:rPr>
          <w:i/>
          <w:iCs/>
          <w:color w:val="000000"/>
        </w:rPr>
        <w:t>on-line</w:t>
      </w:r>
      <w:r>
        <w:rPr>
          <w:color w:val="000000"/>
        </w:rPr>
        <w:t xml:space="preserve"> para a resposta de dúvidas por parte do Pregoeiro, bem como eventual negociação de valores.</w:t>
      </w:r>
    </w:p>
    <w:p w:rsidR="00A507B2" w:rsidRDefault="00152A8D">
      <w:pPr>
        <w:pStyle w:val="Standard"/>
        <w:spacing w:line="18pt" w:lineRule="auto"/>
        <w:ind w:firstLine="70.85pt"/>
        <w:jc w:val="both"/>
        <w:rPr>
          <w:color w:val="000000"/>
        </w:rPr>
      </w:pPr>
      <w:r>
        <w:rPr>
          <w:color w:val="000000"/>
        </w:rPr>
        <w:t>8.12 No caso de desconexão com o Pregoeiro no decorrer da etapa competitiva deste Pregão, o sistema eletrônico poderá permanecer acessível aos licitantes para a recepção dos lances, retornando o Pregoeiro, quando possível, sua atuação no certame, sem prejuízo dos atos realizados.</w:t>
      </w:r>
    </w:p>
    <w:p w:rsidR="00A507B2" w:rsidRDefault="00152A8D">
      <w:pPr>
        <w:pStyle w:val="Standard"/>
        <w:spacing w:line="18pt" w:lineRule="auto"/>
        <w:ind w:firstLine="70.85pt"/>
        <w:jc w:val="both"/>
      </w:pPr>
      <w:r>
        <w:rPr>
          <w:color w:val="000000"/>
        </w:rPr>
        <w:t xml:space="preserve">8.13 Quando a desconexão persistir por tempo </w:t>
      </w:r>
      <w:r>
        <w:rPr>
          <w:b/>
          <w:bCs/>
          <w:color w:val="000000"/>
        </w:rPr>
        <w:t>superior a 10 (dez) minutos</w:t>
      </w:r>
      <w:r>
        <w:rPr>
          <w:color w:val="000000"/>
        </w:rPr>
        <w:t xml:space="preserve">, a sessão deste Pregão será suspensa e terá reinício somente após comunicação expressa aos participantes através do sítio </w:t>
      </w:r>
      <w:hyperlink r:id="rId11" w:history="1">
        <w:r>
          <w:rPr>
            <w:rStyle w:val="Internetlink"/>
          </w:rPr>
          <w:t>www.comprasnet.gov.br</w:t>
        </w:r>
      </w:hyperlink>
      <w:r>
        <w:rPr>
          <w:rStyle w:val="Internetlink"/>
          <w:color w:val="00000A"/>
          <w:u w:val="none"/>
        </w:rPr>
        <w:t>.</w:t>
      </w:r>
    </w:p>
    <w:p w:rsidR="00A507B2" w:rsidRDefault="00A507B2">
      <w:pPr>
        <w:pStyle w:val="Standard"/>
        <w:spacing w:line="18pt" w:lineRule="auto"/>
        <w:ind w:firstLine="70.85pt"/>
        <w:jc w:val="both"/>
      </w:pPr>
    </w:p>
    <w:p w:rsidR="00A507B2" w:rsidRDefault="00152A8D">
      <w:pPr>
        <w:pStyle w:val="Ttulo2"/>
        <w:shd w:val="clear" w:color="auto" w:fill="C0C0C0"/>
        <w:tabs>
          <w:tab w:val="start" w:pos="0pt"/>
        </w:tabs>
        <w:spacing w:line="18pt" w:lineRule="auto"/>
        <w:ind w:firstLine="70.85pt"/>
        <w:jc w:val="start"/>
        <w:rPr>
          <w:rFonts w:ascii="Times New Roman" w:hAnsi="Times New Roman" w:cs="Tahoma"/>
        </w:rPr>
      </w:pPr>
      <w:r>
        <w:rPr>
          <w:rFonts w:ascii="Times New Roman" w:hAnsi="Times New Roman" w:cs="Tahoma"/>
        </w:rPr>
        <w:t>9 – DO JULGAMENTO DAS PROPOSTAS</w:t>
      </w:r>
    </w:p>
    <w:p w:rsidR="00A507B2" w:rsidRDefault="00A507B2">
      <w:pPr>
        <w:pStyle w:val="Standard"/>
        <w:spacing w:line="18pt" w:lineRule="auto"/>
        <w:ind w:firstLine="70.85pt"/>
      </w:pPr>
    </w:p>
    <w:p w:rsidR="00A507B2" w:rsidRDefault="00152A8D">
      <w:pPr>
        <w:pStyle w:val="Standard"/>
        <w:spacing w:line="18pt" w:lineRule="auto"/>
        <w:ind w:firstLine="70.85pt"/>
        <w:jc w:val="both"/>
        <w:rPr>
          <w:rFonts w:eastAsia="Arial" w:cs="Arial"/>
        </w:rPr>
      </w:pPr>
      <w:r>
        <w:rPr>
          <w:rFonts w:eastAsia="Arial" w:cs="Arial"/>
        </w:rPr>
        <w:t xml:space="preserve">9.1 No julgamento das propostas, após a etapa de lances, a classificação se dará em ordem decrescente do maior para o menor desconto apresentado, sendo considerada vencedora a proposta que cotar o </w:t>
      </w:r>
      <w:r w:rsidR="002C1E72">
        <w:rPr>
          <w:rFonts w:eastAsia="Arial" w:cs="Arial"/>
        </w:rPr>
        <w:t>menor</w:t>
      </w:r>
      <w:r>
        <w:rPr>
          <w:rFonts w:eastAsia="Arial" w:cs="Arial"/>
        </w:rPr>
        <w:t xml:space="preserve"> por </w:t>
      </w:r>
      <w:r w:rsidR="009C4586">
        <w:rPr>
          <w:rFonts w:eastAsia="Arial" w:cs="Arial"/>
        </w:rPr>
        <w:t>lote</w:t>
      </w:r>
      <w:r>
        <w:rPr>
          <w:rFonts w:eastAsia="Arial" w:cs="Arial"/>
        </w:rPr>
        <w:t xml:space="preserve">, </w:t>
      </w:r>
      <w:r w:rsidR="002C1E72">
        <w:rPr>
          <w:rFonts w:eastAsia="Arial" w:cs="Arial"/>
        </w:rPr>
        <w:t xml:space="preserve">auferido pelo maior desconto, </w:t>
      </w:r>
      <w:r>
        <w:rPr>
          <w:rFonts w:eastAsia="Arial" w:cs="Arial"/>
        </w:rPr>
        <w:t>sendo aceitas somente duas casas decimais.</w:t>
      </w:r>
    </w:p>
    <w:p w:rsidR="00A507B2" w:rsidRDefault="00152A8D">
      <w:pPr>
        <w:pStyle w:val="Standard"/>
        <w:spacing w:line="18pt" w:lineRule="auto"/>
        <w:ind w:firstLine="70.85pt"/>
        <w:jc w:val="both"/>
      </w:pPr>
      <w:r>
        <w:t xml:space="preserve">9.2 O lançamento dos valores da proposta inicial no sistema </w:t>
      </w:r>
      <w:proofErr w:type="spellStart"/>
      <w:r>
        <w:t>Comprasnet</w:t>
      </w:r>
      <w:proofErr w:type="spellEnd"/>
      <w:r>
        <w:t xml:space="preserve"> é de responsabilidade do LICITANTE, qualquer falha ou erro no lançamento implicará na desclassificação da proposta tendo como justificativa, valores irrisórios ou erro material.</w:t>
      </w:r>
    </w:p>
    <w:p w:rsidR="00A507B2" w:rsidRDefault="00152A8D">
      <w:pPr>
        <w:pStyle w:val="Standard"/>
        <w:widowControl w:val="0"/>
        <w:numPr>
          <w:ilvl w:val="1"/>
          <w:numId w:val="34"/>
        </w:numPr>
        <w:spacing w:line="18pt" w:lineRule="auto"/>
        <w:jc w:val="both"/>
        <w:rPr>
          <w:rFonts w:cs="Trebuchet MS"/>
          <w:b/>
          <w:bCs/>
        </w:rPr>
      </w:pPr>
      <w:r>
        <w:rPr>
          <w:rFonts w:cs="Trebuchet MS"/>
          <w:b/>
          <w:bCs/>
        </w:rPr>
        <w:t xml:space="preserve">Os descontos mínimos aceitáveis para a contratação serão conforme a tabela abaixo: </w:t>
      </w:r>
    </w:p>
    <w:p w:rsidR="00A507B2" w:rsidRDefault="00A507B2">
      <w:pPr>
        <w:pStyle w:val="Standard"/>
        <w:rPr>
          <w:rFonts w:ascii="Georgia" w:hAnsi="Georgia"/>
          <w:sz w:val="21"/>
          <w:szCs w:val="21"/>
        </w:rPr>
      </w:pPr>
    </w:p>
    <w:p w:rsidR="00302692" w:rsidRDefault="00302692" w:rsidP="00302692">
      <w:pPr>
        <w:pStyle w:val="Standard"/>
        <w:spacing w:line="18pt" w:lineRule="auto"/>
        <w:rPr>
          <w:rFonts w:eastAsia="TTE4D8A148t00" w:cs="Times New Roman"/>
          <w:b/>
          <w:bCs/>
          <w:color w:val="000000"/>
        </w:rPr>
      </w:pPr>
    </w:p>
    <w:p w:rsidR="00302692" w:rsidRDefault="00302692" w:rsidP="00302692">
      <w:pPr>
        <w:pStyle w:val="Standard"/>
        <w:spacing w:line="18pt" w:lineRule="auto"/>
        <w:rPr>
          <w:rFonts w:eastAsia="TTE4D8A148t00" w:cs="Times New Roman"/>
          <w:b/>
          <w:bCs/>
          <w:color w:val="000000"/>
        </w:rPr>
      </w:pPr>
    </w:p>
    <w:p w:rsidR="00302692" w:rsidRDefault="00302692" w:rsidP="00302692">
      <w:pPr>
        <w:pStyle w:val="Standard"/>
        <w:spacing w:line="18pt" w:lineRule="auto"/>
        <w:rPr>
          <w:rFonts w:eastAsia="TTE4D8A148t00" w:cs="Times New Roman"/>
          <w:b/>
          <w:bCs/>
          <w:color w:val="000000"/>
        </w:rPr>
      </w:pPr>
    </w:p>
    <w:p w:rsidR="00302692" w:rsidRPr="00096D60" w:rsidRDefault="00302692" w:rsidP="00302692">
      <w:pPr>
        <w:pStyle w:val="Standard"/>
        <w:spacing w:line="18pt" w:lineRule="auto"/>
        <w:rPr>
          <w:rFonts w:cs="Times New Roman"/>
        </w:rPr>
      </w:pPr>
    </w:p>
    <w:tbl>
      <w:tblPr>
        <w:tblW w:w="474.70pt" w:type="dxa"/>
        <w:tblInd w:w="0.05pt" w:type="dxa"/>
        <w:tblLayout w:type="fixed"/>
        <w:tblCellMar>
          <w:start w:w="0.50pt" w:type="dxa"/>
          <w:end w:w="0.50pt" w:type="dxa"/>
        </w:tblCellMar>
        <w:tblLook w:firstRow="1" w:lastRow="0" w:firstColumn="1" w:lastColumn="0" w:noHBand="0" w:noVBand="1"/>
      </w:tblPr>
      <w:tblGrid>
        <w:gridCol w:w="422"/>
        <w:gridCol w:w="708"/>
        <w:gridCol w:w="426"/>
        <w:gridCol w:w="850"/>
        <w:gridCol w:w="709"/>
        <w:gridCol w:w="850"/>
        <w:gridCol w:w="851"/>
        <w:gridCol w:w="850"/>
        <w:gridCol w:w="709"/>
        <w:gridCol w:w="992"/>
        <w:gridCol w:w="709"/>
        <w:gridCol w:w="1418"/>
      </w:tblGrid>
      <w:tr w:rsidR="00302692" w:rsidRPr="00096D60" w:rsidTr="004C7EDA">
        <w:tc>
          <w:tcPr>
            <w:tcW w:w="474.70pt" w:type="dxa"/>
            <w:gridSpan w:val="12"/>
            <w:tcBorders>
              <w:top w:val="single" w:sz="2" w:space="0" w:color="000000"/>
              <w:start w:val="single" w:sz="2" w:space="0" w:color="000000"/>
              <w:bottom w:val="single" w:sz="2" w:space="0" w:color="000000"/>
              <w:end w:val="single" w:sz="2" w:space="0" w:color="000000"/>
            </w:tcBorders>
            <w:shd w:val="clear" w:color="auto" w:fill="auto"/>
            <w:tcMar>
              <w:top w:w="2.75pt" w:type="dxa"/>
              <w:start w:w="2.75pt" w:type="dxa"/>
              <w:bottom w:w="2.75pt" w:type="dxa"/>
              <w:end w:w="2.75pt" w:type="dxa"/>
            </w:tcMar>
          </w:tcPr>
          <w:p w:rsidR="00302692" w:rsidRPr="00096D60" w:rsidRDefault="00302692" w:rsidP="004C7EDA">
            <w:pPr>
              <w:pStyle w:val="Standard"/>
              <w:jc w:val="center"/>
              <w:rPr>
                <w:rFonts w:cs="Times New Roman"/>
                <w:b/>
              </w:rPr>
            </w:pPr>
            <w:r w:rsidRPr="00096D60">
              <w:rPr>
                <w:rFonts w:cs="Times New Roman"/>
                <w:b/>
              </w:rPr>
              <w:lastRenderedPageBreak/>
              <w:t>LOTE ÚNICO</w:t>
            </w:r>
          </w:p>
        </w:tc>
      </w:tr>
      <w:tr w:rsidR="00302692" w:rsidRPr="00096D60" w:rsidTr="000E57E6">
        <w:tc>
          <w:tcPr>
            <w:tcW w:w="21.10pt" w:type="dxa"/>
            <w:tcBorders>
              <w:start w:val="single" w:sz="2" w:space="0" w:color="000000"/>
              <w:bottom w:val="single" w:sz="2" w:space="0" w:color="000000"/>
            </w:tcBorders>
            <w:shd w:val="clear" w:color="auto" w:fill="auto"/>
            <w:tcMar>
              <w:top w:w="2.75pt" w:type="dxa"/>
              <w:start w:w="2.75pt" w:type="dxa"/>
              <w:bottom w:w="2.75pt" w:type="dxa"/>
              <w:end w:w="2.75pt" w:type="dxa"/>
            </w:tcMar>
          </w:tcPr>
          <w:p w:rsidR="00302692" w:rsidRPr="00502C72" w:rsidRDefault="00302692" w:rsidP="004C7EDA">
            <w:pPr>
              <w:pStyle w:val="Standard"/>
              <w:rPr>
                <w:rFonts w:cs="Times New Roman"/>
                <w:sz w:val="20"/>
                <w:szCs w:val="20"/>
              </w:rPr>
            </w:pPr>
            <w:r w:rsidRPr="00502C72">
              <w:rPr>
                <w:rFonts w:cs="Times New Roman"/>
                <w:sz w:val="20"/>
                <w:szCs w:val="20"/>
              </w:rPr>
              <w:t>Item</w:t>
            </w:r>
          </w:p>
        </w:tc>
        <w:tc>
          <w:tcPr>
            <w:tcW w:w="35.40pt" w:type="dxa"/>
            <w:tcBorders>
              <w:start w:val="single" w:sz="2" w:space="0" w:color="000000"/>
              <w:bottom w:val="single" w:sz="2" w:space="0" w:color="000000"/>
            </w:tcBorders>
            <w:shd w:val="clear" w:color="auto" w:fill="auto"/>
            <w:tcMar>
              <w:top w:w="2.75pt" w:type="dxa"/>
              <w:start w:w="2.75pt" w:type="dxa"/>
              <w:bottom w:w="2.75pt" w:type="dxa"/>
              <w:end w:w="2.75pt" w:type="dxa"/>
            </w:tcMar>
          </w:tcPr>
          <w:p w:rsidR="00302692" w:rsidRPr="00502C72" w:rsidRDefault="00302692" w:rsidP="004C7EDA">
            <w:pPr>
              <w:pStyle w:val="Standard"/>
              <w:rPr>
                <w:rFonts w:cs="Times New Roman"/>
                <w:sz w:val="20"/>
                <w:szCs w:val="20"/>
              </w:rPr>
            </w:pPr>
            <w:r w:rsidRPr="00502C72">
              <w:rPr>
                <w:rFonts w:cs="Times New Roman"/>
                <w:sz w:val="20"/>
                <w:szCs w:val="20"/>
              </w:rPr>
              <w:t xml:space="preserve"> Descrição</w:t>
            </w:r>
          </w:p>
        </w:tc>
        <w:tc>
          <w:tcPr>
            <w:tcW w:w="21.30pt" w:type="dxa"/>
            <w:tcBorders>
              <w:start w:val="single" w:sz="2" w:space="0" w:color="000000"/>
              <w:bottom w:val="single" w:sz="2" w:space="0" w:color="000000"/>
            </w:tcBorders>
            <w:shd w:val="clear" w:color="auto" w:fill="auto"/>
            <w:tcMar>
              <w:top w:w="2.75pt" w:type="dxa"/>
              <w:start w:w="2.75pt" w:type="dxa"/>
              <w:bottom w:w="2.75pt" w:type="dxa"/>
              <w:end w:w="2.75pt" w:type="dxa"/>
            </w:tcMar>
          </w:tcPr>
          <w:p w:rsidR="00302692" w:rsidRPr="00502C72" w:rsidRDefault="00302692" w:rsidP="004C7EDA">
            <w:pPr>
              <w:pStyle w:val="Standard"/>
              <w:rPr>
                <w:rFonts w:cs="Times New Roman"/>
                <w:sz w:val="20"/>
                <w:szCs w:val="20"/>
              </w:rPr>
            </w:pPr>
            <w:r w:rsidRPr="00502C72">
              <w:rPr>
                <w:rFonts w:cs="Times New Roman"/>
                <w:sz w:val="20"/>
                <w:szCs w:val="20"/>
              </w:rPr>
              <w:t>U.M</w:t>
            </w:r>
          </w:p>
        </w:tc>
        <w:tc>
          <w:tcPr>
            <w:tcW w:w="42.50pt" w:type="dxa"/>
            <w:tcBorders>
              <w:start w:val="single" w:sz="2" w:space="0" w:color="000000"/>
              <w:bottom w:val="single" w:sz="2" w:space="0" w:color="000000"/>
            </w:tcBorders>
            <w:shd w:val="clear" w:color="auto" w:fill="auto"/>
            <w:tcMar>
              <w:top w:w="2.75pt" w:type="dxa"/>
              <w:start w:w="2.75pt" w:type="dxa"/>
              <w:bottom w:w="2.75pt" w:type="dxa"/>
              <w:end w:w="2.75pt" w:type="dxa"/>
            </w:tcMar>
          </w:tcPr>
          <w:p w:rsidR="00302692" w:rsidRPr="00502C72" w:rsidRDefault="00302692" w:rsidP="004C7EDA">
            <w:pPr>
              <w:pStyle w:val="Standard"/>
              <w:rPr>
                <w:rFonts w:cs="Times New Roman"/>
                <w:sz w:val="20"/>
                <w:szCs w:val="20"/>
              </w:rPr>
            </w:pPr>
            <w:r w:rsidRPr="00502C72">
              <w:rPr>
                <w:rFonts w:cs="Times New Roman"/>
                <w:sz w:val="20"/>
                <w:szCs w:val="20"/>
              </w:rPr>
              <w:t>Quantidade anual estimada (Em L)</w:t>
            </w:r>
          </w:p>
          <w:p w:rsidR="00302692" w:rsidRPr="00502C72" w:rsidRDefault="00302692" w:rsidP="004C7EDA">
            <w:pPr>
              <w:pStyle w:val="Standard"/>
              <w:rPr>
                <w:rFonts w:cs="Times New Roman"/>
                <w:sz w:val="20"/>
                <w:szCs w:val="20"/>
              </w:rPr>
            </w:pPr>
            <w:r w:rsidRPr="00502C72">
              <w:rPr>
                <w:rFonts w:cs="Times New Roman"/>
                <w:sz w:val="20"/>
                <w:szCs w:val="20"/>
              </w:rPr>
              <w:t>CNMP</w:t>
            </w:r>
          </w:p>
        </w:tc>
        <w:tc>
          <w:tcPr>
            <w:tcW w:w="35.45pt" w:type="dxa"/>
            <w:tcBorders>
              <w:start w:val="single" w:sz="2" w:space="0" w:color="000000"/>
              <w:bottom w:val="single" w:sz="2" w:space="0" w:color="000000"/>
            </w:tcBorders>
            <w:shd w:val="clear" w:color="auto" w:fill="auto"/>
            <w:tcMar>
              <w:top w:w="2.75pt" w:type="dxa"/>
              <w:start w:w="2.75pt" w:type="dxa"/>
              <w:bottom w:w="2.75pt" w:type="dxa"/>
              <w:end w:w="2.75pt" w:type="dxa"/>
            </w:tcMar>
          </w:tcPr>
          <w:p w:rsidR="00302692" w:rsidRPr="00502C72" w:rsidRDefault="00302692" w:rsidP="004C7EDA">
            <w:pPr>
              <w:pStyle w:val="Standard"/>
              <w:rPr>
                <w:rFonts w:cs="Times New Roman"/>
                <w:sz w:val="20"/>
                <w:szCs w:val="20"/>
              </w:rPr>
            </w:pPr>
            <w:r w:rsidRPr="00502C72">
              <w:rPr>
                <w:rFonts w:cs="Times New Roman"/>
                <w:sz w:val="20"/>
                <w:szCs w:val="20"/>
              </w:rPr>
              <w:t>Quantidade anual estimada (em L)</w:t>
            </w:r>
          </w:p>
          <w:p w:rsidR="00302692" w:rsidRPr="00502C72" w:rsidRDefault="00302692" w:rsidP="004C7EDA">
            <w:pPr>
              <w:pStyle w:val="Standard"/>
              <w:rPr>
                <w:rFonts w:cs="Times New Roman"/>
                <w:sz w:val="20"/>
                <w:szCs w:val="20"/>
              </w:rPr>
            </w:pPr>
            <w:r w:rsidRPr="00502C72">
              <w:rPr>
                <w:rFonts w:cs="Times New Roman"/>
                <w:sz w:val="20"/>
                <w:szCs w:val="20"/>
              </w:rPr>
              <w:t>PR-DF</w:t>
            </w:r>
          </w:p>
        </w:tc>
        <w:tc>
          <w:tcPr>
            <w:tcW w:w="42.50pt" w:type="dxa"/>
            <w:tcBorders>
              <w:start w:val="single" w:sz="2" w:space="0" w:color="000000"/>
              <w:bottom w:val="single" w:sz="2" w:space="0" w:color="000000"/>
            </w:tcBorders>
            <w:shd w:val="clear" w:color="auto" w:fill="auto"/>
            <w:tcMar>
              <w:top w:w="2.75pt" w:type="dxa"/>
              <w:start w:w="2.75pt" w:type="dxa"/>
              <w:bottom w:w="2.75pt" w:type="dxa"/>
              <w:end w:w="2.75pt" w:type="dxa"/>
            </w:tcMar>
          </w:tcPr>
          <w:p w:rsidR="00302692" w:rsidRPr="00502C72" w:rsidRDefault="00302692" w:rsidP="004C7EDA">
            <w:pPr>
              <w:pStyle w:val="Standard"/>
              <w:rPr>
                <w:rFonts w:cs="Times New Roman"/>
                <w:sz w:val="20"/>
                <w:szCs w:val="20"/>
              </w:rPr>
            </w:pPr>
            <w:r w:rsidRPr="00502C72">
              <w:rPr>
                <w:rFonts w:cs="Times New Roman"/>
                <w:sz w:val="20"/>
                <w:szCs w:val="20"/>
              </w:rPr>
              <w:t>Quantidade anual estimada</w:t>
            </w:r>
          </w:p>
          <w:p w:rsidR="00302692" w:rsidRPr="00502C72" w:rsidRDefault="00302692" w:rsidP="004C7EDA">
            <w:pPr>
              <w:pStyle w:val="Standard"/>
              <w:rPr>
                <w:rFonts w:cs="Times New Roman"/>
                <w:sz w:val="20"/>
                <w:szCs w:val="20"/>
              </w:rPr>
            </w:pPr>
            <w:r w:rsidRPr="00502C72">
              <w:rPr>
                <w:rFonts w:cs="Times New Roman"/>
                <w:sz w:val="20"/>
                <w:szCs w:val="20"/>
              </w:rPr>
              <w:t>(em L)</w:t>
            </w:r>
          </w:p>
          <w:p w:rsidR="00302692" w:rsidRPr="00502C72" w:rsidRDefault="00302692" w:rsidP="004C7EDA">
            <w:pPr>
              <w:pStyle w:val="Standard"/>
              <w:rPr>
                <w:rFonts w:cs="Times New Roman"/>
                <w:sz w:val="20"/>
                <w:szCs w:val="20"/>
              </w:rPr>
            </w:pPr>
            <w:r w:rsidRPr="00502C72">
              <w:rPr>
                <w:rFonts w:cs="Times New Roman"/>
                <w:sz w:val="20"/>
                <w:szCs w:val="20"/>
              </w:rPr>
              <w:t>ESMPU</w:t>
            </w:r>
          </w:p>
        </w:tc>
        <w:tc>
          <w:tcPr>
            <w:tcW w:w="42.55pt" w:type="dxa"/>
            <w:tcBorders>
              <w:start w:val="single" w:sz="2" w:space="0" w:color="000000"/>
              <w:bottom w:val="single" w:sz="2" w:space="0" w:color="000000"/>
            </w:tcBorders>
            <w:shd w:val="clear" w:color="auto" w:fill="auto"/>
            <w:tcMar>
              <w:top w:w="2.75pt" w:type="dxa"/>
              <w:start w:w="2.75pt" w:type="dxa"/>
              <w:bottom w:w="2.75pt" w:type="dxa"/>
              <w:end w:w="2.75pt" w:type="dxa"/>
            </w:tcMar>
          </w:tcPr>
          <w:p w:rsidR="00302692" w:rsidRPr="00502C72" w:rsidRDefault="00302692" w:rsidP="004C7EDA">
            <w:pPr>
              <w:pStyle w:val="Standard"/>
              <w:rPr>
                <w:rFonts w:cs="Times New Roman"/>
                <w:sz w:val="20"/>
                <w:szCs w:val="20"/>
              </w:rPr>
            </w:pPr>
            <w:r w:rsidRPr="00502C72">
              <w:rPr>
                <w:rFonts w:cs="Times New Roman"/>
                <w:sz w:val="20"/>
                <w:szCs w:val="20"/>
              </w:rPr>
              <w:t>Quantidade anual estimada</w:t>
            </w:r>
          </w:p>
          <w:p w:rsidR="00302692" w:rsidRPr="00502C72" w:rsidRDefault="00302692" w:rsidP="004C7EDA">
            <w:pPr>
              <w:pStyle w:val="Standard"/>
              <w:rPr>
                <w:rFonts w:cs="Times New Roman"/>
                <w:sz w:val="20"/>
                <w:szCs w:val="20"/>
              </w:rPr>
            </w:pPr>
            <w:r w:rsidRPr="00502C72">
              <w:rPr>
                <w:rFonts w:cs="Times New Roman"/>
                <w:sz w:val="20"/>
                <w:szCs w:val="20"/>
              </w:rPr>
              <w:t>(em L)</w:t>
            </w:r>
          </w:p>
          <w:p w:rsidR="00302692" w:rsidRPr="00502C72" w:rsidRDefault="00302692" w:rsidP="004C7EDA">
            <w:pPr>
              <w:pStyle w:val="Standard"/>
              <w:rPr>
                <w:rFonts w:cs="Times New Roman"/>
                <w:sz w:val="20"/>
                <w:szCs w:val="20"/>
              </w:rPr>
            </w:pPr>
            <w:r w:rsidRPr="00502C72">
              <w:rPr>
                <w:rFonts w:cs="Times New Roman"/>
                <w:sz w:val="20"/>
                <w:szCs w:val="20"/>
              </w:rPr>
              <w:t>PRR1</w:t>
            </w:r>
          </w:p>
        </w:tc>
        <w:tc>
          <w:tcPr>
            <w:tcW w:w="42.50pt" w:type="dxa"/>
            <w:tcBorders>
              <w:start w:val="single" w:sz="2" w:space="0" w:color="000000"/>
              <w:bottom w:val="single" w:sz="2" w:space="0" w:color="000000"/>
            </w:tcBorders>
            <w:shd w:val="clear" w:color="auto" w:fill="auto"/>
            <w:tcMar>
              <w:top w:w="2.75pt" w:type="dxa"/>
              <w:start w:w="2.75pt" w:type="dxa"/>
              <w:bottom w:w="2.75pt" w:type="dxa"/>
              <w:end w:w="2.75pt" w:type="dxa"/>
            </w:tcMar>
          </w:tcPr>
          <w:p w:rsidR="00302692" w:rsidRPr="00502C72" w:rsidRDefault="00302692" w:rsidP="004C7EDA">
            <w:pPr>
              <w:pStyle w:val="Standard"/>
              <w:rPr>
                <w:rFonts w:cs="Times New Roman"/>
                <w:sz w:val="20"/>
                <w:szCs w:val="20"/>
              </w:rPr>
            </w:pPr>
            <w:r w:rsidRPr="00502C72">
              <w:rPr>
                <w:rFonts w:cs="Times New Roman"/>
                <w:sz w:val="20"/>
                <w:szCs w:val="20"/>
              </w:rPr>
              <w:t>Quantidade total anual estimada</w:t>
            </w:r>
          </w:p>
          <w:p w:rsidR="00302692" w:rsidRPr="00502C72" w:rsidRDefault="00302692" w:rsidP="004C7EDA">
            <w:pPr>
              <w:pStyle w:val="Standard"/>
              <w:rPr>
                <w:rFonts w:cs="Times New Roman"/>
                <w:sz w:val="20"/>
                <w:szCs w:val="20"/>
              </w:rPr>
            </w:pPr>
            <w:r w:rsidRPr="00502C72">
              <w:rPr>
                <w:rFonts w:cs="Times New Roman"/>
                <w:sz w:val="20"/>
                <w:szCs w:val="20"/>
              </w:rPr>
              <w:t>(em L)</w:t>
            </w:r>
          </w:p>
        </w:tc>
        <w:tc>
          <w:tcPr>
            <w:tcW w:w="35.45pt" w:type="dxa"/>
            <w:tcBorders>
              <w:start w:val="single" w:sz="2" w:space="0" w:color="000000"/>
              <w:bottom w:val="single" w:sz="2" w:space="0" w:color="000000"/>
            </w:tcBorders>
            <w:shd w:val="clear" w:color="auto" w:fill="auto"/>
            <w:tcMar>
              <w:top w:w="2.75pt" w:type="dxa"/>
              <w:start w:w="2.75pt" w:type="dxa"/>
              <w:bottom w:w="2.75pt" w:type="dxa"/>
              <w:end w:w="2.75pt" w:type="dxa"/>
            </w:tcMar>
          </w:tcPr>
          <w:p w:rsidR="00302692" w:rsidRPr="00502C72" w:rsidRDefault="00302692" w:rsidP="004C7EDA">
            <w:pPr>
              <w:pStyle w:val="Standard"/>
              <w:rPr>
                <w:rFonts w:cs="Times New Roman"/>
                <w:sz w:val="20"/>
                <w:szCs w:val="20"/>
              </w:rPr>
            </w:pPr>
            <w:r w:rsidRPr="00502C72">
              <w:rPr>
                <w:rFonts w:cs="Times New Roman"/>
                <w:sz w:val="20"/>
                <w:szCs w:val="20"/>
              </w:rPr>
              <w:t>Preço por litro (ANP) em R$</w:t>
            </w:r>
          </w:p>
        </w:tc>
        <w:tc>
          <w:tcPr>
            <w:tcW w:w="49.60pt" w:type="dxa"/>
            <w:tcBorders>
              <w:start w:val="single" w:sz="2" w:space="0" w:color="000000"/>
              <w:bottom w:val="single" w:sz="2" w:space="0" w:color="000000"/>
            </w:tcBorders>
            <w:shd w:val="clear" w:color="auto" w:fill="auto"/>
            <w:tcMar>
              <w:top w:w="2.75pt" w:type="dxa"/>
              <w:start w:w="2.75pt" w:type="dxa"/>
              <w:bottom w:w="2.75pt" w:type="dxa"/>
              <w:end w:w="2.75pt" w:type="dxa"/>
            </w:tcMar>
          </w:tcPr>
          <w:p w:rsidR="00302692" w:rsidRPr="00502C72" w:rsidRDefault="00302692" w:rsidP="004C7EDA">
            <w:pPr>
              <w:pStyle w:val="Standard"/>
              <w:rPr>
                <w:rFonts w:cs="Times New Roman"/>
                <w:sz w:val="20"/>
                <w:szCs w:val="20"/>
              </w:rPr>
            </w:pPr>
            <w:r w:rsidRPr="00502C72">
              <w:rPr>
                <w:rFonts w:cs="Times New Roman"/>
                <w:sz w:val="20"/>
                <w:szCs w:val="20"/>
              </w:rPr>
              <w:t>Valor total (ANP) em R$</w:t>
            </w:r>
          </w:p>
        </w:tc>
        <w:tc>
          <w:tcPr>
            <w:tcW w:w="35.45pt" w:type="dxa"/>
            <w:tcBorders>
              <w:start w:val="single" w:sz="2" w:space="0" w:color="000000"/>
              <w:bottom w:val="single" w:sz="2" w:space="0" w:color="000000"/>
            </w:tcBorders>
            <w:shd w:val="clear" w:color="auto" w:fill="auto"/>
            <w:tcMar>
              <w:top w:w="2.75pt" w:type="dxa"/>
              <w:start w:w="2.75pt" w:type="dxa"/>
              <w:bottom w:w="2.75pt" w:type="dxa"/>
              <w:end w:w="2.75pt" w:type="dxa"/>
            </w:tcMar>
          </w:tcPr>
          <w:p w:rsidR="00302692" w:rsidRPr="00502C72" w:rsidRDefault="00302692" w:rsidP="004C7EDA">
            <w:pPr>
              <w:pStyle w:val="Standard"/>
              <w:rPr>
                <w:rFonts w:cs="Times New Roman"/>
                <w:sz w:val="20"/>
                <w:szCs w:val="20"/>
              </w:rPr>
            </w:pPr>
            <w:r w:rsidRPr="00502C72">
              <w:rPr>
                <w:rFonts w:cs="Times New Roman"/>
                <w:sz w:val="20"/>
                <w:szCs w:val="20"/>
              </w:rPr>
              <w:t>Desconto estimado em %</w:t>
            </w:r>
          </w:p>
        </w:tc>
        <w:tc>
          <w:tcPr>
            <w:tcW w:w="70.90pt" w:type="dxa"/>
            <w:tcBorders>
              <w:start w:val="single" w:sz="2" w:space="0" w:color="000000"/>
              <w:bottom w:val="single" w:sz="2" w:space="0" w:color="000000"/>
              <w:end w:val="single" w:sz="2" w:space="0" w:color="000000"/>
            </w:tcBorders>
            <w:shd w:val="clear" w:color="auto" w:fill="auto"/>
            <w:tcMar>
              <w:top w:w="2.75pt" w:type="dxa"/>
              <w:start w:w="2.75pt" w:type="dxa"/>
              <w:bottom w:w="2.75pt" w:type="dxa"/>
              <w:end w:w="2.75pt" w:type="dxa"/>
            </w:tcMar>
          </w:tcPr>
          <w:p w:rsidR="00302692" w:rsidRPr="00302692" w:rsidRDefault="00302692" w:rsidP="004C7EDA">
            <w:pPr>
              <w:pStyle w:val="Standard"/>
              <w:rPr>
                <w:rFonts w:cs="Times New Roman"/>
                <w:sz w:val="20"/>
                <w:szCs w:val="20"/>
              </w:rPr>
            </w:pPr>
            <w:r w:rsidRPr="00302692">
              <w:rPr>
                <w:rFonts w:cs="Times New Roman"/>
                <w:sz w:val="20"/>
                <w:szCs w:val="20"/>
              </w:rPr>
              <w:t>Valor Total com desconto</w:t>
            </w:r>
          </w:p>
        </w:tc>
      </w:tr>
      <w:tr w:rsidR="00302692" w:rsidRPr="00096D60" w:rsidTr="000E57E6">
        <w:tc>
          <w:tcPr>
            <w:tcW w:w="21.10pt" w:type="dxa"/>
            <w:tcBorders>
              <w:start w:val="single" w:sz="2" w:space="0" w:color="000000"/>
              <w:bottom w:val="single" w:sz="2" w:space="0" w:color="000000"/>
            </w:tcBorders>
            <w:shd w:val="clear" w:color="auto" w:fill="auto"/>
            <w:tcMar>
              <w:top w:w="2.75pt" w:type="dxa"/>
              <w:start w:w="2.75pt" w:type="dxa"/>
              <w:bottom w:w="2.75pt" w:type="dxa"/>
              <w:end w:w="2.75pt" w:type="dxa"/>
            </w:tcMar>
            <w:vAlign w:val="center"/>
          </w:tcPr>
          <w:p w:rsidR="00302692" w:rsidRPr="00502C72" w:rsidRDefault="00302692" w:rsidP="004C7EDA">
            <w:pPr>
              <w:pStyle w:val="Standard"/>
              <w:rPr>
                <w:rFonts w:cs="Times New Roman"/>
                <w:sz w:val="20"/>
                <w:szCs w:val="20"/>
              </w:rPr>
            </w:pPr>
            <w:r w:rsidRPr="00502C72">
              <w:rPr>
                <w:rFonts w:cs="Times New Roman"/>
                <w:sz w:val="20"/>
                <w:szCs w:val="20"/>
              </w:rPr>
              <w:t>01</w:t>
            </w:r>
          </w:p>
        </w:tc>
        <w:tc>
          <w:tcPr>
            <w:tcW w:w="35.40pt" w:type="dxa"/>
            <w:tcBorders>
              <w:start w:val="single" w:sz="2" w:space="0" w:color="000000"/>
              <w:bottom w:val="single" w:sz="2" w:space="0" w:color="000000"/>
            </w:tcBorders>
            <w:shd w:val="clear" w:color="auto" w:fill="auto"/>
            <w:tcMar>
              <w:top w:w="2.75pt" w:type="dxa"/>
              <w:start w:w="2.75pt" w:type="dxa"/>
              <w:bottom w:w="2.75pt" w:type="dxa"/>
              <w:end w:w="2.75pt" w:type="dxa"/>
            </w:tcMar>
          </w:tcPr>
          <w:p w:rsidR="00302692" w:rsidRPr="00502C72" w:rsidRDefault="00302692" w:rsidP="004C7EDA">
            <w:pPr>
              <w:pStyle w:val="Standard"/>
              <w:rPr>
                <w:rFonts w:eastAsia="TrebuchetMS" w:cs="Times New Roman"/>
                <w:sz w:val="20"/>
                <w:szCs w:val="20"/>
              </w:rPr>
            </w:pPr>
            <w:r w:rsidRPr="00502C72">
              <w:rPr>
                <w:rFonts w:eastAsia="TrebuchetMS" w:cs="Times New Roman"/>
                <w:sz w:val="20"/>
                <w:szCs w:val="20"/>
              </w:rPr>
              <w:t>Gasolina tipo C comum, aditivada e não-aditivada</w:t>
            </w:r>
          </w:p>
        </w:tc>
        <w:tc>
          <w:tcPr>
            <w:tcW w:w="21.30pt" w:type="dxa"/>
            <w:tcBorders>
              <w:start w:val="single" w:sz="2" w:space="0" w:color="000000"/>
              <w:bottom w:val="single" w:sz="2" w:space="0" w:color="000000"/>
            </w:tcBorders>
            <w:shd w:val="clear" w:color="auto" w:fill="auto"/>
            <w:tcMar>
              <w:top w:w="2.75pt" w:type="dxa"/>
              <w:start w:w="2.75pt" w:type="dxa"/>
              <w:bottom w:w="2.75pt" w:type="dxa"/>
              <w:end w:w="2.75pt" w:type="dxa"/>
            </w:tcMar>
            <w:vAlign w:val="center"/>
          </w:tcPr>
          <w:p w:rsidR="00302692" w:rsidRPr="00502C72" w:rsidRDefault="00302692" w:rsidP="004C7EDA">
            <w:pPr>
              <w:pStyle w:val="Standard"/>
              <w:jc w:val="center"/>
              <w:rPr>
                <w:rFonts w:cs="Times New Roman"/>
                <w:sz w:val="20"/>
                <w:szCs w:val="20"/>
              </w:rPr>
            </w:pPr>
            <w:r w:rsidRPr="00502C72">
              <w:rPr>
                <w:rFonts w:cs="Times New Roman"/>
                <w:sz w:val="20"/>
                <w:szCs w:val="20"/>
              </w:rPr>
              <w:t>L</w:t>
            </w:r>
          </w:p>
        </w:tc>
        <w:tc>
          <w:tcPr>
            <w:tcW w:w="42.50pt" w:type="dxa"/>
            <w:tcBorders>
              <w:start w:val="single" w:sz="2" w:space="0" w:color="000000"/>
              <w:bottom w:val="single" w:sz="2" w:space="0" w:color="000000"/>
            </w:tcBorders>
            <w:shd w:val="clear" w:color="auto" w:fill="auto"/>
            <w:tcMar>
              <w:top w:w="2.75pt" w:type="dxa"/>
              <w:start w:w="2.75pt" w:type="dxa"/>
              <w:bottom w:w="2.75pt" w:type="dxa"/>
              <w:end w:w="2.75pt" w:type="dxa"/>
            </w:tcMar>
            <w:vAlign w:val="center"/>
          </w:tcPr>
          <w:p w:rsidR="00302692" w:rsidRPr="00502C72" w:rsidRDefault="00302692" w:rsidP="004C7EDA">
            <w:pPr>
              <w:pStyle w:val="Standard"/>
              <w:jc w:val="center"/>
              <w:rPr>
                <w:rFonts w:cs="Times New Roman"/>
                <w:sz w:val="20"/>
                <w:szCs w:val="20"/>
              </w:rPr>
            </w:pPr>
            <w:r w:rsidRPr="00502C72">
              <w:rPr>
                <w:rFonts w:cs="Times New Roman"/>
                <w:sz w:val="20"/>
                <w:szCs w:val="20"/>
              </w:rPr>
              <w:t>18.000</w:t>
            </w:r>
          </w:p>
        </w:tc>
        <w:tc>
          <w:tcPr>
            <w:tcW w:w="35.45pt" w:type="dxa"/>
            <w:tcBorders>
              <w:start w:val="single" w:sz="2" w:space="0" w:color="000000"/>
              <w:bottom w:val="single" w:sz="2" w:space="0" w:color="000000"/>
            </w:tcBorders>
            <w:shd w:val="clear" w:color="auto" w:fill="auto"/>
            <w:tcMar>
              <w:top w:w="2.75pt" w:type="dxa"/>
              <w:start w:w="2.75pt" w:type="dxa"/>
              <w:bottom w:w="2.75pt" w:type="dxa"/>
              <w:end w:w="2.75pt" w:type="dxa"/>
            </w:tcMar>
            <w:vAlign w:val="center"/>
          </w:tcPr>
          <w:p w:rsidR="00302692" w:rsidRPr="00502C72" w:rsidRDefault="00302692" w:rsidP="004C7EDA">
            <w:pPr>
              <w:pStyle w:val="TableContents"/>
              <w:rPr>
                <w:rFonts w:cs="Times New Roman"/>
                <w:sz w:val="20"/>
                <w:szCs w:val="20"/>
              </w:rPr>
            </w:pPr>
            <w:r w:rsidRPr="00502C72">
              <w:rPr>
                <w:rFonts w:cs="Times New Roman"/>
                <w:sz w:val="20"/>
                <w:szCs w:val="20"/>
              </w:rPr>
              <w:t>10.000</w:t>
            </w:r>
          </w:p>
        </w:tc>
        <w:tc>
          <w:tcPr>
            <w:tcW w:w="42.50pt" w:type="dxa"/>
            <w:tcBorders>
              <w:start w:val="single" w:sz="2" w:space="0" w:color="000000"/>
              <w:bottom w:val="single" w:sz="2" w:space="0" w:color="000000"/>
            </w:tcBorders>
            <w:shd w:val="clear" w:color="auto" w:fill="auto"/>
            <w:tcMar>
              <w:top w:w="2.75pt" w:type="dxa"/>
              <w:start w:w="2.75pt" w:type="dxa"/>
              <w:bottom w:w="2.75pt" w:type="dxa"/>
              <w:end w:w="2.75pt" w:type="dxa"/>
            </w:tcMar>
            <w:vAlign w:val="center"/>
          </w:tcPr>
          <w:p w:rsidR="00302692" w:rsidRPr="00502C72" w:rsidRDefault="00302692" w:rsidP="004C7EDA">
            <w:pPr>
              <w:pStyle w:val="TableContents"/>
              <w:rPr>
                <w:rFonts w:cs="Times New Roman"/>
                <w:sz w:val="20"/>
                <w:szCs w:val="20"/>
              </w:rPr>
            </w:pPr>
            <w:r w:rsidRPr="00502C72">
              <w:rPr>
                <w:rFonts w:cs="Times New Roman"/>
                <w:sz w:val="20"/>
                <w:szCs w:val="20"/>
              </w:rPr>
              <w:t>3.000</w:t>
            </w:r>
          </w:p>
        </w:tc>
        <w:tc>
          <w:tcPr>
            <w:tcW w:w="42.55pt" w:type="dxa"/>
            <w:tcBorders>
              <w:start w:val="single" w:sz="2" w:space="0" w:color="000000"/>
              <w:bottom w:val="single" w:sz="2" w:space="0" w:color="000000"/>
            </w:tcBorders>
            <w:shd w:val="clear" w:color="auto" w:fill="auto"/>
            <w:tcMar>
              <w:top w:w="2.75pt" w:type="dxa"/>
              <w:start w:w="2.75pt" w:type="dxa"/>
              <w:bottom w:w="2.75pt" w:type="dxa"/>
              <w:end w:w="2.75pt" w:type="dxa"/>
            </w:tcMar>
            <w:vAlign w:val="center"/>
          </w:tcPr>
          <w:p w:rsidR="00302692" w:rsidRPr="00502C72" w:rsidRDefault="00302692" w:rsidP="004C7EDA">
            <w:pPr>
              <w:pStyle w:val="TableContents"/>
              <w:rPr>
                <w:rFonts w:cs="Times New Roman"/>
                <w:sz w:val="20"/>
                <w:szCs w:val="20"/>
              </w:rPr>
            </w:pPr>
            <w:r w:rsidRPr="00502C72">
              <w:rPr>
                <w:rFonts w:cs="Times New Roman"/>
                <w:sz w:val="20"/>
                <w:szCs w:val="20"/>
              </w:rPr>
              <w:t>5.500</w:t>
            </w:r>
          </w:p>
        </w:tc>
        <w:tc>
          <w:tcPr>
            <w:tcW w:w="42.50pt" w:type="dxa"/>
            <w:tcBorders>
              <w:start w:val="single" w:sz="2" w:space="0" w:color="000000"/>
              <w:bottom w:val="single" w:sz="2" w:space="0" w:color="000000"/>
            </w:tcBorders>
            <w:shd w:val="clear" w:color="auto" w:fill="auto"/>
            <w:tcMar>
              <w:top w:w="2.75pt" w:type="dxa"/>
              <w:start w:w="2.75pt" w:type="dxa"/>
              <w:bottom w:w="2.75pt" w:type="dxa"/>
              <w:end w:w="2.75pt" w:type="dxa"/>
            </w:tcMar>
            <w:vAlign w:val="center"/>
          </w:tcPr>
          <w:p w:rsidR="00302692" w:rsidRPr="00502C72" w:rsidRDefault="00302692" w:rsidP="004C7EDA">
            <w:pPr>
              <w:pStyle w:val="TableContents"/>
              <w:rPr>
                <w:rFonts w:cs="Times New Roman"/>
                <w:sz w:val="20"/>
                <w:szCs w:val="20"/>
              </w:rPr>
            </w:pPr>
            <w:r w:rsidRPr="00502C72">
              <w:rPr>
                <w:rFonts w:cs="Times New Roman"/>
                <w:sz w:val="20"/>
                <w:szCs w:val="20"/>
              </w:rPr>
              <w:t>36.500</w:t>
            </w:r>
          </w:p>
        </w:tc>
        <w:tc>
          <w:tcPr>
            <w:tcW w:w="35.45pt" w:type="dxa"/>
            <w:tcBorders>
              <w:start w:val="single" w:sz="2" w:space="0" w:color="000000"/>
              <w:bottom w:val="single" w:sz="2" w:space="0" w:color="000000"/>
            </w:tcBorders>
            <w:shd w:val="clear" w:color="auto" w:fill="auto"/>
            <w:tcMar>
              <w:top w:w="2.75pt" w:type="dxa"/>
              <w:start w:w="2.75pt" w:type="dxa"/>
              <w:bottom w:w="2.75pt" w:type="dxa"/>
              <w:end w:w="2.75pt" w:type="dxa"/>
            </w:tcMar>
            <w:vAlign w:val="center"/>
          </w:tcPr>
          <w:p w:rsidR="00302692" w:rsidRPr="00502C72" w:rsidRDefault="00302692" w:rsidP="004C7EDA">
            <w:pPr>
              <w:pStyle w:val="TableContents"/>
              <w:rPr>
                <w:rFonts w:cs="Times New Roman"/>
                <w:sz w:val="20"/>
                <w:szCs w:val="20"/>
              </w:rPr>
            </w:pPr>
            <w:r w:rsidRPr="00502C72">
              <w:rPr>
                <w:rFonts w:cs="Times New Roman"/>
                <w:sz w:val="20"/>
                <w:szCs w:val="20"/>
              </w:rPr>
              <w:t>4,344</w:t>
            </w:r>
          </w:p>
        </w:tc>
        <w:tc>
          <w:tcPr>
            <w:tcW w:w="49.60pt" w:type="dxa"/>
            <w:tcBorders>
              <w:start w:val="single" w:sz="2" w:space="0" w:color="000000"/>
              <w:bottom w:val="single" w:sz="2" w:space="0" w:color="000000"/>
            </w:tcBorders>
            <w:shd w:val="clear" w:color="auto" w:fill="auto"/>
            <w:tcMar>
              <w:top w:w="2.75pt" w:type="dxa"/>
              <w:start w:w="2.75pt" w:type="dxa"/>
              <w:bottom w:w="2.75pt" w:type="dxa"/>
              <w:end w:w="2.75pt" w:type="dxa"/>
            </w:tcMar>
            <w:vAlign w:val="center"/>
          </w:tcPr>
          <w:p w:rsidR="00302692" w:rsidRPr="00502C72" w:rsidRDefault="00302692" w:rsidP="004C7EDA">
            <w:pPr>
              <w:pStyle w:val="TableContents"/>
              <w:rPr>
                <w:rFonts w:cs="Times New Roman"/>
                <w:sz w:val="20"/>
                <w:szCs w:val="20"/>
              </w:rPr>
            </w:pPr>
            <w:r w:rsidRPr="00502C72">
              <w:rPr>
                <w:rFonts w:cs="Times New Roman"/>
                <w:sz w:val="20"/>
                <w:szCs w:val="20"/>
              </w:rPr>
              <w:t>158.556,00</w:t>
            </w:r>
          </w:p>
        </w:tc>
        <w:tc>
          <w:tcPr>
            <w:tcW w:w="35.45pt" w:type="dxa"/>
            <w:tcBorders>
              <w:start w:val="single" w:sz="2" w:space="0" w:color="000000"/>
              <w:bottom w:val="single" w:sz="2" w:space="0" w:color="000000"/>
            </w:tcBorders>
            <w:shd w:val="clear" w:color="auto" w:fill="auto"/>
            <w:tcMar>
              <w:top w:w="2.75pt" w:type="dxa"/>
              <w:start w:w="2.75pt" w:type="dxa"/>
              <w:bottom w:w="2.75pt" w:type="dxa"/>
              <w:end w:w="2.75pt" w:type="dxa"/>
            </w:tcMar>
            <w:vAlign w:val="center"/>
          </w:tcPr>
          <w:p w:rsidR="00302692" w:rsidRPr="00502C72" w:rsidRDefault="00302692" w:rsidP="004C7EDA">
            <w:pPr>
              <w:pStyle w:val="TableContents"/>
              <w:rPr>
                <w:rFonts w:cs="Times New Roman"/>
                <w:sz w:val="20"/>
                <w:szCs w:val="20"/>
              </w:rPr>
            </w:pPr>
            <w:r>
              <w:rPr>
                <w:rFonts w:cs="Times New Roman"/>
                <w:sz w:val="20"/>
                <w:szCs w:val="20"/>
              </w:rPr>
              <w:t>5,80%</w:t>
            </w:r>
          </w:p>
        </w:tc>
        <w:tc>
          <w:tcPr>
            <w:tcW w:w="70.90pt" w:type="dxa"/>
            <w:tcBorders>
              <w:start w:val="single" w:sz="2" w:space="0" w:color="000000"/>
              <w:bottom w:val="single" w:sz="2" w:space="0" w:color="000000"/>
              <w:end w:val="single" w:sz="2" w:space="0" w:color="000000"/>
            </w:tcBorders>
            <w:shd w:val="clear" w:color="auto" w:fill="auto"/>
            <w:tcMar>
              <w:top w:w="2.75pt" w:type="dxa"/>
              <w:start w:w="2.75pt" w:type="dxa"/>
              <w:bottom w:w="2.75pt" w:type="dxa"/>
              <w:end w:w="2.75pt" w:type="dxa"/>
            </w:tcMar>
            <w:vAlign w:val="center"/>
          </w:tcPr>
          <w:p w:rsidR="00302692" w:rsidRPr="00302692" w:rsidRDefault="00302692" w:rsidP="004C7EDA">
            <w:pPr>
              <w:pStyle w:val="TableContents"/>
              <w:rPr>
                <w:rFonts w:cs="Times New Roman"/>
                <w:sz w:val="20"/>
                <w:szCs w:val="20"/>
              </w:rPr>
            </w:pPr>
            <w:r w:rsidRPr="00302692">
              <w:rPr>
                <w:sz w:val="20"/>
                <w:szCs w:val="20"/>
              </w:rPr>
              <w:t>R$ 149.359,75</w:t>
            </w:r>
          </w:p>
        </w:tc>
      </w:tr>
      <w:tr w:rsidR="00302692" w:rsidRPr="00096D60" w:rsidTr="000E57E6">
        <w:tc>
          <w:tcPr>
            <w:tcW w:w="21.10pt" w:type="dxa"/>
            <w:tcBorders>
              <w:start w:val="single" w:sz="2" w:space="0" w:color="000000"/>
              <w:bottom w:val="single" w:sz="2" w:space="0" w:color="000000"/>
            </w:tcBorders>
            <w:shd w:val="clear" w:color="auto" w:fill="auto"/>
            <w:tcMar>
              <w:top w:w="2.75pt" w:type="dxa"/>
              <w:start w:w="2.75pt" w:type="dxa"/>
              <w:bottom w:w="2.75pt" w:type="dxa"/>
              <w:end w:w="2.75pt" w:type="dxa"/>
            </w:tcMar>
          </w:tcPr>
          <w:p w:rsidR="00302692" w:rsidRPr="00502C72" w:rsidRDefault="00302692" w:rsidP="004C7EDA">
            <w:pPr>
              <w:pStyle w:val="Standard"/>
              <w:rPr>
                <w:rFonts w:cs="Times New Roman"/>
                <w:sz w:val="20"/>
                <w:szCs w:val="20"/>
              </w:rPr>
            </w:pPr>
            <w:r w:rsidRPr="00502C72">
              <w:rPr>
                <w:rFonts w:cs="Times New Roman"/>
                <w:sz w:val="20"/>
                <w:szCs w:val="20"/>
              </w:rPr>
              <w:t>02</w:t>
            </w:r>
          </w:p>
        </w:tc>
        <w:tc>
          <w:tcPr>
            <w:tcW w:w="35.40pt" w:type="dxa"/>
            <w:tcBorders>
              <w:start w:val="single" w:sz="2" w:space="0" w:color="000000"/>
              <w:bottom w:val="single" w:sz="2" w:space="0" w:color="000000"/>
            </w:tcBorders>
            <w:shd w:val="clear" w:color="auto" w:fill="auto"/>
            <w:tcMar>
              <w:top w:w="2.75pt" w:type="dxa"/>
              <w:start w:w="2.75pt" w:type="dxa"/>
              <w:bottom w:w="2.75pt" w:type="dxa"/>
              <w:end w:w="2.75pt" w:type="dxa"/>
            </w:tcMar>
          </w:tcPr>
          <w:p w:rsidR="00302692" w:rsidRPr="00502C72" w:rsidRDefault="00302692" w:rsidP="004C7EDA">
            <w:pPr>
              <w:pStyle w:val="Standard"/>
              <w:rPr>
                <w:rFonts w:eastAsia="TrebuchetMS" w:cs="Times New Roman"/>
                <w:sz w:val="20"/>
                <w:szCs w:val="20"/>
              </w:rPr>
            </w:pPr>
            <w:r w:rsidRPr="00502C72">
              <w:rPr>
                <w:rFonts w:eastAsia="TrebuchetMS" w:cs="Times New Roman"/>
                <w:sz w:val="20"/>
                <w:szCs w:val="20"/>
              </w:rPr>
              <w:t>Diesel comum</w:t>
            </w:r>
          </w:p>
        </w:tc>
        <w:tc>
          <w:tcPr>
            <w:tcW w:w="21.30pt" w:type="dxa"/>
            <w:tcBorders>
              <w:start w:val="single" w:sz="2" w:space="0" w:color="000000"/>
              <w:bottom w:val="single" w:sz="2" w:space="0" w:color="000000"/>
            </w:tcBorders>
            <w:shd w:val="clear" w:color="auto" w:fill="auto"/>
            <w:tcMar>
              <w:top w:w="2.75pt" w:type="dxa"/>
              <w:start w:w="2.75pt" w:type="dxa"/>
              <w:bottom w:w="2.75pt" w:type="dxa"/>
              <w:end w:w="2.75pt" w:type="dxa"/>
            </w:tcMar>
            <w:vAlign w:val="center"/>
          </w:tcPr>
          <w:p w:rsidR="00302692" w:rsidRPr="00502C72" w:rsidRDefault="00302692" w:rsidP="004C7EDA">
            <w:pPr>
              <w:pStyle w:val="Standard"/>
              <w:jc w:val="center"/>
              <w:rPr>
                <w:rFonts w:cs="Times New Roman"/>
                <w:sz w:val="20"/>
                <w:szCs w:val="20"/>
              </w:rPr>
            </w:pPr>
            <w:r w:rsidRPr="00502C72">
              <w:rPr>
                <w:rFonts w:cs="Times New Roman"/>
                <w:sz w:val="20"/>
                <w:szCs w:val="20"/>
              </w:rPr>
              <w:t>L</w:t>
            </w:r>
          </w:p>
        </w:tc>
        <w:tc>
          <w:tcPr>
            <w:tcW w:w="42.50pt" w:type="dxa"/>
            <w:tcBorders>
              <w:start w:val="single" w:sz="2" w:space="0" w:color="000000"/>
              <w:bottom w:val="single" w:sz="2" w:space="0" w:color="000000"/>
            </w:tcBorders>
            <w:shd w:val="clear" w:color="auto" w:fill="auto"/>
            <w:tcMar>
              <w:top w:w="2.75pt" w:type="dxa"/>
              <w:start w:w="2.75pt" w:type="dxa"/>
              <w:bottom w:w="2.75pt" w:type="dxa"/>
              <w:end w:w="2.75pt" w:type="dxa"/>
            </w:tcMar>
            <w:vAlign w:val="center"/>
          </w:tcPr>
          <w:p w:rsidR="00302692" w:rsidRPr="00502C72" w:rsidRDefault="00302692" w:rsidP="004C7EDA">
            <w:pPr>
              <w:pStyle w:val="Standard"/>
              <w:jc w:val="center"/>
              <w:rPr>
                <w:rFonts w:cs="Times New Roman"/>
                <w:sz w:val="20"/>
                <w:szCs w:val="20"/>
              </w:rPr>
            </w:pPr>
            <w:r w:rsidRPr="00502C72">
              <w:rPr>
                <w:rFonts w:cs="Times New Roman"/>
                <w:sz w:val="20"/>
                <w:szCs w:val="20"/>
              </w:rPr>
              <w:t>1.000</w:t>
            </w:r>
          </w:p>
        </w:tc>
        <w:tc>
          <w:tcPr>
            <w:tcW w:w="35.45pt" w:type="dxa"/>
            <w:tcBorders>
              <w:start w:val="single" w:sz="2" w:space="0" w:color="000000"/>
              <w:bottom w:val="single" w:sz="2" w:space="0" w:color="000000"/>
            </w:tcBorders>
            <w:shd w:val="clear" w:color="auto" w:fill="auto"/>
            <w:tcMar>
              <w:top w:w="2.75pt" w:type="dxa"/>
              <w:start w:w="2.75pt" w:type="dxa"/>
              <w:bottom w:w="2.75pt" w:type="dxa"/>
              <w:end w:w="2.75pt" w:type="dxa"/>
            </w:tcMar>
            <w:vAlign w:val="center"/>
          </w:tcPr>
          <w:p w:rsidR="00302692" w:rsidRPr="00502C72" w:rsidRDefault="00302692" w:rsidP="004C7EDA">
            <w:pPr>
              <w:pStyle w:val="TableContents"/>
              <w:rPr>
                <w:rFonts w:cs="Times New Roman"/>
                <w:sz w:val="20"/>
                <w:szCs w:val="20"/>
              </w:rPr>
            </w:pPr>
            <w:r w:rsidRPr="00502C72">
              <w:rPr>
                <w:rFonts w:cs="Times New Roman"/>
                <w:sz w:val="20"/>
                <w:szCs w:val="20"/>
              </w:rPr>
              <w:t>1.000</w:t>
            </w:r>
          </w:p>
        </w:tc>
        <w:tc>
          <w:tcPr>
            <w:tcW w:w="42.50pt" w:type="dxa"/>
            <w:tcBorders>
              <w:start w:val="single" w:sz="2" w:space="0" w:color="000000"/>
              <w:bottom w:val="single" w:sz="2" w:space="0" w:color="000000"/>
            </w:tcBorders>
            <w:shd w:val="clear" w:color="auto" w:fill="auto"/>
            <w:tcMar>
              <w:top w:w="2.75pt" w:type="dxa"/>
              <w:start w:w="2.75pt" w:type="dxa"/>
              <w:bottom w:w="2.75pt" w:type="dxa"/>
              <w:end w:w="2.75pt" w:type="dxa"/>
            </w:tcMar>
            <w:vAlign w:val="center"/>
          </w:tcPr>
          <w:p w:rsidR="00302692" w:rsidRPr="00502C72" w:rsidRDefault="00302692" w:rsidP="004C7EDA">
            <w:pPr>
              <w:pStyle w:val="TableContents"/>
              <w:rPr>
                <w:rFonts w:cs="Times New Roman"/>
                <w:sz w:val="20"/>
                <w:szCs w:val="20"/>
              </w:rPr>
            </w:pPr>
            <w:r w:rsidRPr="00502C72">
              <w:rPr>
                <w:rFonts w:cs="Times New Roman"/>
                <w:sz w:val="20"/>
                <w:szCs w:val="20"/>
              </w:rPr>
              <w:t>360</w:t>
            </w:r>
          </w:p>
        </w:tc>
        <w:tc>
          <w:tcPr>
            <w:tcW w:w="42.55pt" w:type="dxa"/>
            <w:tcBorders>
              <w:start w:val="single" w:sz="2" w:space="0" w:color="000000"/>
              <w:bottom w:val="single" w:sz="2" w:space="0" w:color="000000"/>
            </w:tcBorders>
            <w:shd w:val="clear" w:color="auto" w:fill="auto"/>
            <w:tcMar>
              <w:top w:w="2.75pt" w:type="dxa"/>
              <w:start w:w="2.75pt" w:type="dxa"/>
              <w:bottom w:w="2.75pt" w:type="dxa"/>
              <w:end w:w="2.75pt" w:type="dxa"/>
            </w:tcMar>
            <w:vAlign w:val="center"/>
          </w:tcPr>
          <w:p w:rsidR="00302692" w:rsidRPr="00502C72" w:rsidRDefault="00302692" w:rsidP="004C7EDA">
            <w:pPr>
              <w:pStyle w:val="TableContents"/>
              <w:rPr>
                <w:rFonts w:cs="Times New Roman"/>
                <w:sz w:val="20"/>
                <w:szCs w:val="20"/>
              </w:rPr>
            </w:pPr>
            <w:r w:rsidRPr="00502C72">
              <w:rPr>
                <w:rFonts w:cs="Times New Roman"/>
                <w:sz w:val="20"/>
                <w:szCs w:val="20"/>
              </w:rPr>
              <w:t>400</w:t>
            </w:r>
          </w:p>
        </w:tc>
        <w:tc>
          <w:tcPr>
            <w:tcW w:w="42.50pt" w:type="dxa"/>
            <w:tcBorders>
              <w:start w:val="single" w:sz="2" w:space="0" w:color="000000"/>
              <w:bottom w:val="single" w:sz="2" w:space="0" w:color="000000"/>
            </w:tcBorders>
            <w:shd w:val="clear" w:color="auto" w:fill="auto"/>
            <w:tcMar>
              <w:top w:w="2.75pt" w:type="dxa"/>
              <w:start w:w="2.75pt" w:type="dxa"/>
              <w:bottom w:w="2.75pt" w:type="dxa"/>
              <w:end w:w="2.75pt" w:type="dxa"/>
            </w:tcMar>
            <w:vAlign w:val="center"/>
          </w:tcPr>
          <w:p w:rsidR="00302692" w:rsidRPr="00502C72" w:rsidRDefault="00302692" w:rsidP="004C7EDA">
            <w:pPr>
              <w:pStyle w:val="TableContents"/>
              <w:rPr>
                <w:rFonts w:cs="Times New Roman"/>
                <w:sz w:val="20"/>
                <w:szCs w:val="20"/>
              </w:rPr>
            </w:pPr>
            <w:r w:rsidRPr="00502C72">
              <w:rPr>
                <w:rFonts w:cs="Times New Roman"/>
                <w:sz w:val="20"/>
                <w:szCs w:val="20"/>
              </w:rPr>
              <w:t>2.760</w:t>
            </w:r>
          </w:p>
        </w:tc>
        <w:tc>
          <w:tcPr>
            <w:tcW w:w="35.45pt" w:type="dxa"/>
            <w:tcBorders>
              <w:start w:val="single" w:sz="2" w:space="0" w:color="000000"/>
              <w:bottom w:val="single" w:sz="2" w:space="0" w:color="000000"/>
            </w:tcBorders>
            <w:shd w:val="clear" w:color="auto" w:fill="auto"/>
            <w:tcMar>
              <w:top w:w="2.75pt" w:type="dxa"/>
              <w:start w:w="2.75pt" w:type="dxa"/>
              <w:bottom w:w="2.75pt" w:type="dxa"/>
              <w:end w:w="2.75pt" w:type="dxa"/>
            </w:tcMar>
            <w:vAlign w:val="center"/>
          </w:tcPr>
          <w:p w:rsidR="00302692" w:rsidRPr="00502C72" w:rsidRDefault="00302692" w:rsidP="004C7EDA">
            <w:pPr>
              <w:pStyle w:val="TableContents"/>
              <w:rPr>
                <w:rFonts w:cs="Times New Roman"/>
                <w:sz w:val="20"/>
                <w:szCs w:val="20"/>
              </w:rPr>
            </w:pPr>
            <w:r w:rsidRPr="00502C72">
              <w:rPr>
                <w:rFonts w:cs="Times New Roman"/>
                <w:sz w:val="20"/>
                <w:szCs w:val="20"/>
              </w:rPr>
              <w:t>3,696</w:t>
            </w:r>
          </w:p>
        </w:tc>
        <w:tc>
          <w:tcPr>
            <w:tcW w:w="49.60pt" w:type="dxa"/>
            <w:tcBorders>
              <w:start w:val="single" w:sz="2" w:space="0" w:color="000000"/>
              <w:bottom w:val="single" w:sz="2" w:space="0" w:color="000000"/>
            </w:tcBorders>
            <w:shd w:val="clear" w:color="auto" w:fill="auto"/>
            <w:tcMar>
              <w:top w:w="2.75pt" w:type="dxa"/>
              <w:start w:w="2.75pt" w:type="dxa"/>
              <w:bottom w:w="2.75pt" w:type="dxa"/>
              <w:end w:w="2.75pt" w:type="dxa"/>
            </w:tcMar>
            <w:vAlign w:val="center"/>
          </w:tcPr>
          <w:p w:rsidR="00302692" w:rsidRPr="00502C72" w:rsidRDefault="00302692" w:rsidP="004C7EDA">
            <w:pPr>
              <w:pStyle w:val="TableContents"/>
              <w:rPr>
                <w:rFonts w:cs="Times New Roman"/>
                <w:sz w:val="20"/>
                <w:szCs w:val="20"/>
              </w:rPr>
            </w:pPr>
            <w:r w:rsidRPr="00502C72">
              <w:rPr>
                <w:rFonts w:cs="Times New Roman"/>
                <w:sz w:val="20"/>
                <w:szCs w:val="20"/>
              </w:rPr>
              <w:t>10.200,96</w:t>
            </w:r>
          </w:p>
        </w:tc>
        <w:tc>
          <w:tcPr>
            <w:tcW w:w="35.45pt" w:type="dxa"/>
            <w:tcBorders>
              <w:start w:val="single" w:sz="2" w:space="0" w:color="000000"/>
              <w:bottom w:val="single" w:sz="2" w:space="0" w:color="000000"/>
            </w:tcBorders>
            <w:shd w:val="clear" w:color="auto" w:fill="auto"/>
            <w:tcMar>
              <w:top w:w="2.75pt" w:type="dxa"/>
              <w:start w:w="2.75pt" w:type="dxa"/>
              <w:bottom w:w="2.75pt" w:type="dxa"/>
              <w:end w:w="2.75pt" w:type="dxa"/>
            </w:tcMar>
            <w:vAlign w:val="center"/>
          </w:tcPr>
          <w:p w:rsidR="00302692" w:rsidRPr="00502C72" w:rsidRDefault="00302692" w:rsidP="004C7EDA">
            <w:pPr>
              <w:pStyle w:val="TableContents"/>
              <w:rPr>
                <w:rFonts w:cs="Times New Roman"/>
                <w:sz w:val="20"/>
                <w:szCs w:val="20"/>
              </w:rPr>
            </w:pPr>
            <w:r>
              <w:rPr>
                <w:rFonts w:cs="Times New Roman"/>
                <w:sz w:val="20"/>
                <w:szCs w:val="20"/>
              </w:rPr>
              <w:t>5,80%</w:t>
            </w:r>
          </w:p>
        </w:tc>
        <w:tc>
          <w:tcPr>
            <w:tcW w:w="70.90pt" w:type="dxa"/>
            <w:tcBorders>
              <w:start w:val="single" w:sz="2" w:space="0" w:color="000000"/>
              <w:bottom w:val="single" w:sz="2" w:space="0" w:color="000000"/>
              <w:end w:val="single" w:sz="2" w:space="0" w:color="000000"/>
            </w:tcBorders>
            <w:shd w:val="clear" w:color="auto" w:fill="auto"/>
            <w:tcMar>
              <w:top w:w="2.75pt" w:type="dxa"/>
              <w:start w:w="2.75pt" w:type="dxa"/>
              <w:bottom w:w="2.75pt" w:type="dxa"/>
              <w:end w:w="2.75pt" w:type="dxa"/>
            </w:tcMar>
            <w:vAlign w:val="center"/>
          </w:tcPr>
          <w:p w:rsidR="00302692" w:rsidRPr="00302692" w:rsidRDefault="00302692" w:rsidP="004C7EDA">
            <w:pPr>
              <w:pStyle w:val="TableContents"/>
              <w:rPr>
                <w:rFonts w:cs="Times New Roman"/>
                <w:sz w:val="20"/>
                <w:szCs w:val="20"/>
              </w:rPr>
            </w:pPr>
            <w:r w:rsidRPr="00302692">
              <w:rPr>
                <w:sz w:val="20"/>
                <w:szCs w:val="20"/>
              </w:rPr>
              <w:t>R$ 9.609,30</w:t>
            </w:r>
          </w:p>
        </w:tc>
      </w:tr>
      <w:tr w:rsidR="00302692" w:rsidRPr="00096D60" w:rsidTr="000E57E6">
        <w:tc>
          <w:tcPr>
            <w:tcW w:w="21.10pt" w:type="dxa"/>
            <w:tcBorders>
              <w:start w:val="single" w:sz="2" w:space="0" w:color="000000"/>
              <w:bottom w:val="single" w:sz="2" w:space="0" w:color="000000"/>
            </w:tcBorders>
            <w:shd w:val="clear" w:color="auto" w:fill="auto"/>
            <w:tcMar>
              <w:top w:w="2.75pt" w:type="dxa"/>
              <w:start w:w="2.75pt" w:type="dxa"/>
              <w:bottom w:w="2.75pt" w:type="dxa"/>
              <w:end w:w="2.75pt" w:type="dxa"/>
            </w:tcMar>
          </w:tcPr>
          <w:p w:rsidR="00302692" w:rsidRPr="00502C72" w:rsidRDefault="00302692" w:rsidP="004C7EDA">
            <w:pPr>
              <w:pStyle w:val="Standard"/>
              <w:rPr>
                <w:rFonts w:cs="Times New Roman"/>
                <w:sz w:val="20"/>
                <w:szCs w:val="20"/>
              </w:rPr>
            </w:pPr>
            <w:r w:rsidRPr="00502C72">
              <w:rPr>
                <w:rFonts w:cs="Times New Roman"/>
                <w:sz w:val="20"/>
                <w:szCs w:val="20"/>
              </w:rPr>
              <w:t>03</w:t>
            </w:r>
          </w:p>
        </w:tc>
        <w:tc>
          <w:tcPr>
            <w:tcW w:w="35.40pt" w:type="dxa"/>
            <w:tcBorders>
              <w:start w:val="single" w:sz="2" w:space="0" w:color="000000"/>
              <w:bottom w:val="single" w:sz="2" w:space="0" w:color="000000"/>
            </w:tcBorders>
            <w:shd w:val="clear" w:color="auto" w:fill="auto"/>
            <w:tcMar>
              <w:top w:w="2.75pt" w:type="dxa"/>
              <w:start w:w="2.75pt" w:type="dxa"/>
              <w:bottom w:w="2.75pt" w:type="dxa"/>
              <w:end w:w="2.75pt" w:type="dxa"/>
            </w:tcMar>
          </w:tcPr>
          <w:p w:rsidR="00302692" w:rsidRPr="00502C72" w:rsidRDefault="00302692" w:rsidP="004C7EDA">
            <w:pPr>
              <w:pStyle w:val="Standard"/>
              <w:rPr>
                <w:rFonts w:eastAsia="TrebuchetMS" w:cs="Times New Roman"/>
                <w:sz w:val="20"/>
                <w:szCs w:val="20"/>
              </w:rPr>
            </w:pPr>
            <w:r w:rsidRPr="00502C72">
              <w:rPr>
                <w:rFonts w:eastAsia="TrebuchetMS" w:cs="Times New Roman"/>
                <w:sz w:val="20"/>
                <w:szCs w:val="20"/>
              </w:rPr>
              <w:t>Diesel S-10</w:t>
            </w:r>
          </w:p>
        </w:tc>
        <w:tc>
          <w:tcPr>
            <w:tcW w:w="21.30pt" w:type="dxa"/>
            <w:tcBorders>
              <w:start w:val="single" w:sz="2" w:space="0" w:color="000000"/>
              <w:bottom w:val="single" w:sz="2" w:space="0" w:color="000000"/>
            </w:tcBorders>
            <w:shd w:val="clear" w:color="auto" w:fill="auto"/>
            <w:tcMar>
              <w:top w:w="2.75pt" w:type="dxa"/>
              <w:start w:w="2.75pt" w:type="dxa"/>
              <w:bottom w:w="2.75pt" w:type="dxa"/>
              <w:end w:w="2.75pt" w:type="dxa"/>
            </w:tcMar>
            <w:vAlign w:val="center"/>
          </w:tcPr>
          <w:p w:rsidR="00302692" w:rsidRPr="00502C72" w:rsidRDefault="00302692" w:rsidP="004C7EDA">
            <w:pPr>
              <w:pStyle w:val="Standard"/>
              <w:jc w:val="center"/>
              <w:rPr>
                <w:rFonts w:cs="Times New Roman"/>
                <w:sz w:val="20"/>
                <w:szCs w:val="20"/>
              </w:rPr>
            </w:pPr>
            <w:r w:rsidRPr="00502C72">
              <w:rPr>
                <w:rFonts w:cs="Times New Roman"/>
                <w:sz w:val="20"/>
                <w:szCs w:val="20"/>
              </w:rPr>
              <w:t>L</w:t>
            </w:r>
          </w:p>
        </w:tc>
        <w:tc>
          <w:tcPr>
            <w:tcW w:w="42.50pt" w:type="dxa"/>
            <w:tcBorders>
              <w:start w:val="single" w:sz="2" w:space="0" w:color="000000"/>
              <w:bottom w:val="single" w:sz="2" w:space="0" w:color="000000"/>
            </w:tcBorders>
            <w:shd w:val="clear" w:color="auto" w:fill="auto"/>
            <w:tcMar>
              <w:top w:w="2.75pt" w:type="dxa"/>
              <w:start w:w="2.75pt" w:type="dxa"/>
              <w:bottom w:w="2.75pt" w:type="dxa"/>
              <w:end w:w="2.75pt" w:type="dxa"/>
            </w:tcMar>
            <w:vAlign w:val="center"/>
          </w:tcPr>
          <w:p w:rsidR="00302692" w:rsidRPr="00502C72" w:rsidRDefault="00302692" w:rsidP="004C7EDA">
            <w:pPr>
              <w:pStyle w:val="Standard"/>
              <w:jc w:val="center"/>
              <w:rPr>
                <w:rFonts w:cs="Times New Roman"/>
                <w:sz w:val="20"/>
                <w:szCs w:val="20"/>
              </w:rPr>
            </w:pPr>
            <w:r w:rsidRPr="00502C72">
              <w:rPr>
                <w:rFonts w:cs="Times New Roman"/>
                <w:sz w:val="20"/>
                <w:szCs w:val="20"/>
              </w:rPr>
              <w:t>7.750</w:t>
            </w:r>
          </w:p>
        </w:tc>
        <w:tc>
          <w:tcPr>
            <w:tcW w:w="35.45pt" w:type="dxa"/>
            <w:tcBorders>
              <w:start w:val="single" w:sz="2" w:space="0" w:color="000000"/>
              <w:bottom w:val="single" w:sz="2" w:space="0" w:color="000000"/>
            </w:tcBorders>
            <w:shd w:val="clear" w:color="auto" w:fill="auto"/>
            <w:tcMar>
              <w:top w:w="2.75pt" w:type="dxa"/>
              <w:start w:w="2.75pt" w:type="dxa"/>
              <w:bottom w:w="2.75pt" w:type="dxa"/>
              <w:end w:w="2.75pt" w:type="dxa"/>
            </w:tcMar>
            <w:vAlign w:val="center"/>
          </w:tcPr>
          <w:p w:rsidR="00302692" w:rsidRPr="00502C72" w:rsidRDefault="00302692" w:rsidP="004C7EDA">
            <w:pPr>
              <w:pStyle w:val="TableContents"/>
              <w:rPr>
                <w:rFonts w:cs="Times New Roman"/>
                <w:sz w:val="20"/>
                <w:szCs w:val="20"/>
              </w:rPr>
            </w:pPr>
            <w:r w:rsidRPr="00502C72">
              <w:rPr>
                <w:rFonts w:cs="Times New Roman"/>
                <w:sz w:val="20"/>
                <w:szCs w:val="20"/>
              </w:rPr>
              <w:t>1.700</w:t>
            </w:r>
          </w:p>
        </w:tc>
        <w:tc>
          <w:tcPr>
            <w:tcW w:w="42.50pt" w:type="dxa"/>
            <w:tcBorders>
              <w:start w:val="single" w:sz="2" w:space="0" w:color="000000"/>
              <w:bottom w:val="single" w:sz="2" w:space="0" w:color="000000"/>
            </w:tcBorders>
            <w:shd w:val="clear" w:color="auto" w:fill="auto"/>
            <w:tcMar>
              <w:top w:w="2.75pt" w:type="dxa"/>
              <w:start w:w="2.75pt" w:type="dxa"/>
              <w:bottom w:w="2.75pt" w:type="dxa"/>
              <w:end w:w="2.75pt" w:type="dxa"/>
            </w:tcMar>
            <w:vAlign w:val="center"/>
          </w:tcPr>
          <w:p w:rsidR="00302692" w:rsidRPr="00502C72" w:rsidRDefault="00302692" w:rsidP="004C7EDA">
            <w:pPr>
              <w:pStyle w:val="TableContents"/>
              <w:rPr>
                <w:rFonts w:cs="Times New Roman"/>
                <w:sz w:val="20"/>
                <w:szCs w:val="20"/>
              </w:rPr>
            </w:pPr>
            <w:r w:rsidRPr="00502C72">
              <w:rPr>
                <w:rFonts w:cs="Times New Roman"/>
                <w:sz w:val="20"/>
                <w:szCs w:val="20"/>
              </w:rPr>
              <w:t>360</w:t>
            </w:r>
          </w:p>
        </w:tc>
        <w:tc>
          <w:tcPr>
            <w:tcW w:w="42.55pt" w:type="dxa"/>
            <w:tcBorders>
              <w:start w:val="single" w:sz="2" w:space="0" w:color="000000"/>
              <w:bottom w:val="single" w:sz="2" w:space="0" w:color="000000"/>
            </w:tcBorders>
            <w:shd w:val="clear" w:color="auto" w:fill="auto"/>
            <w:tcMar>
              <w:top w:w="2.75pt" w:type="dxa"/>
              <w:start w:w="2.75pt" w:type="dxa"/>
              <w:bottom w:w="2.75pt" w:type="dxa"/>
              <w:end w:w="2.75pt" w:type="dxa"/>
            </w:tcMar>
            <w:vAlign w:val="center"/>
          </w:tcPr>
          <w:p w:rsidR="00302692" w:rsidRPr="00502C72" w:rsidRDefault="00302692" w:rsidP="004C7EDA">
            <w:pPr>
              <w:pStyle w:val="TableContents"/>
              <w:rPr>
                <w:rFonts w:cs="Times New Roman"/>
                <w:sz w:val="20"/>
                <w:szCs w:val="20"/>
              </w:rPr>
            </w:pPr>
            <w:r w:rsidRPr="00502C72">
              <w:rPr>
                <w:rFonts w:cs="Times New Roman"/>
                <w:sz w:val="20"/>
                <w:szCs w:val="20"/>
              </w:rPr>
              <w:t>500</w:t>
            </w:r>
          </w:p>
        </w:tc>
        <w:tc>
          <w:tcPr>
            <w:tcW w:w="42.50pt" w:type="dxa"/>
            <w:tcBorders>
              <w:start w:val="single" w:sz="2" w:space="0" w:color="000000"/>
              <w:bottom w:val="single" w:sz="2" w:space="0" w:color="000000"/>
            </w:tcBorders>
            <w:shd w:val="clear" w:color="auto" w:fill="auto"/>
            <w:tcMar>
              <w:top w:w="2.75pt" w:type="dxa"/>
              <w:start w:w="2.75pt" w:type="dxa"/>
              <w:bottom w:w="2.75pt" w:type="dxa"/>
              <w:end w:w="2.75pt" w:type="dxa"/>
            </w:tcMar>
            <w:vAlign w:val="center"/>
          </w:tcPr>
          <w:p w:rsidR="00302692" w:rsidRPr="00502C72" w:rsidRDefault="00302692" w:rsidP="004C7EDA">
            <w:pPr>
              <w:pStyle w:val="TableContents"/>
              <w:rPr>
                <w:rFonts w:cs="Times New Roman"/>
                <w:sz w:val="20"/>
                <w:szCs w:val="20"/>
              </w:rPr>
            </w:pPr>
            <w:r w:rsidRPr="00502C72">
              <w:rPr>
                <w:rFonts w:cs="Times New Roman"/>
                <w:sz w:val="20"/>
                <w:szCs w:val="20"/>
              </w:rPr>
              <w:t>10.310</w:t>
            </w:r>
          </w:p>
        </w:tc>
        <w:tc>
          <w:tcPr>
            <w:tcW w:w="35.45pt" w:type="dxa"/>
            <w:tcBorders>
              <w:start w:val="single" w:sz="2" w:space="0" w:color="000000"/>
              <w:bottom w:val="single" w:sz="2" w:space="0" w:color="000000"/>
            </w:tcBorders>
            <w:shd w:val="clear" w:color="auto" w:fill="auto"/>
            <w:tcMar>
              <w:top w:w="2.75pt" w:type="dxa"/>
              <w:start w:w="2.75pt" w:type="dxa"/>
              <w:bottom w:w="2.75pt" w:type="dxa"/>
              <w:end w:w="2.75pt" w:type="dxa"/>
            </w:tcMar>
            <w:vAlign w:val="center"/>
          </w:tcPr>
          <w:p w:rsidR="00302692" w:rsidRPr="00502C72" w:rsidRDefault="00302692" w:rsidP="004C7EDA">
            <w:pPr>
              <w:pStyle w:val="TableContents"/>
              <w:rPr>
                <w:rFonts w:cs="Times New Roman"/>
                <w:sz w:val="20"/>
                <w:szCs w:val="20"/>
              </w:rPr>
            </w:pPr>
            <w:r w:rsidRPr="00502C72">
              <w:rPr>
                <w:rFonts w:cs="Times New Roman"/>
                <w:sz w:val="20"/>
                <w:szCs w:val="20"/>
              </w:rPr>
              <w:t>3,848</w:t>
            </w:r>
          </w:p>
        </w:tc>
        <w:tc>
          <w:tcPr>
            <w:tcW w:w="49.60pt" w:type="dxa"/>
            <w:tcBorders>
              <w:start w:val="single" w:sz="2" w:space="0" w:color="000000"/>
              <w:bottom w:val="single" w:sz="2" w:space="0" w:color="000000"/>
            </w:tcBorders>
            <w:shd w:val="clear" w:color="auto" w:fill="auto"/>
            <w:tcMar>
              <w:top w:w="2.75pt" w:type="dxa"/>
              <w:start w:w="2.75pt" w:type="dxa"/>
              <w:bottom w:w="2.75pt" w:type="dxa"/>
              <w:end w:w="2.75pt" w:type="dxa"/>
            </w:tcMar>
            <w:vAlign w:val="center"/>
          </w:tcPr>
          <w:p w:rsidR="00302692" w:rsidRPr="00502C72" w:rsidRDefault="00302692" w:rsidP="004C7EDA">
            <w:pPr>
              <w:pStyle w:val="TableContents"/>
              <w:rPr>
                <w:rFonts w:cs="Times New Roman"/>
                <w:sz w:val="20"/>
                <w:szCs w:val="20"/>
              </w:rPr>
            </w:pPr>
            <w:r w:rsidRPr="00502C72">
              <w:rPr>
                <w:rFonts w:cs="Times New Roman"/>
                <w:sz w:val="20"/>
                <w:szCs w:val="20"/>
              </w:rPr>
              <w:t>39.672,88</w:t>
            </w:r>
          </w:p>
        </w:tc>
        <w:tc>
          <w:tcPr>
            <w:tcW w:w="35.45pt" w:type="dxa"/>
            <w:tcBorders>
              <w:start w:val="single" w:sz="2" w:space="0" w:color="000000"/>
              <w:bottom w:val="single" w:sz="2" w:space="0" w:color="000000"/>
            </w:tcBorders>
            <w:shd w:val="clear" w:color="auto" w:fill="auto"/>
            <w:tcMar>
              <w:top w:w="2.75pt" w:type="dxa"/>
              <w:start w:w="2.75pt" w:type="dxa"/>
              <w:bottom w:w="2.75pt" w:type="dxa"/>
              <w:end w:w="2.75pt" w:type="dxa"/>
            </w:tcMar>
            <w:vAlign w:val="center"/>
          </w:tcPr>
          <w:p w:rsidR="00302692" w:rsidRPr="00502C72" w:rsidRDefault="00302692" w:rsidP="00302692">
            <w:pPr>
              <w:pStyle w:val="TableContents"/>
              <w:spacing w:line="18pt" w:lineRule="auto"/>
              <w:rPr>
                <w:rFonts w:cs="Times New Roman"/>
                <w:sz w:val="20"/>
                <w:szCs w:val="20"/>
              </w:rPr>
            </w:pPr>
            <w:r>
              <w:rPr>
                <w:rFonts w:cs="Times New Roman"/>
                <w:sz w:val="20"/>
                <w:szCs w:val="20"/>
              </w:rPr>
              <w:t>5%</w:t>
            </w:r>
          </w:p>
        </w:tc>
        <w:tc>
          <w:tcPr>
            <w:tcW w:w="70.90pt" w:type="dxa"/>
            <w:tcBorders>
              <w:start w:val="single" w:sz="2" w:space="0" w:color="000000"/>
              <w:bottom w:val="single" w:sz="2" w:space="0" w:color="000000"/>
              <w:end w:val="single" w:sz="2" w:space="0" w:color="000000"/>
            </w:tcBorders>
            <w:shd w:val="clear" w:color="auto" w:fill="auto"/>
            <w:tcMar>
              <w:top w:w="2.75pt" w:type="dxa"/>
              <w:start w:w="2.75pt" w:type="dxa"/>
              <w:bottom w:w="2.75pt" w:type="dxa"/>
              <w:end w:w="2.75pt" w:type="dxa"/>
            </w:tcMar>
            <w:vAlign w:val="center"/>
          </w:tcPr>
          <w:p w:rsidR="00302692" w:rsidRPr="00302692" w:rsidRDefault="00302692" w:rsidP="004C7EDA">
            <w:pPr>
              <w:pStyle w:val="TableContents"/>
              <w:rPr>
                <w:rFonts w:cs="Times New Roman"/>
                <w:sz w:val="20"/>
                <w:szCs w:val="20"/>
              </w:rPr>
            </w:pPr>
            <w:r w:rsidRPr="00302692">
              <w:rPr>
                <w:sz w:val="20"/>
                <w:szCs w:val="20"/>
              </w:rPr>
              <w:t>R$ 37.689,23</w:t>
            </w:r>
          </w:p>
        </w:tc>
      </w:tr>
      <w:tr w:rsidR="00302692" w:rsidRPr="00096D60" w:rsidTr="000E57E6">
        <w:tc>
          <w:tcPr>
            <w:tcW w:w="21.10pt" w:type="dxa"/>
            <w:tcBorders>
              <w:start w:val="single" w:sz="2" w:space="0" w:color="000000"/>
              <w:bottom w:val="single" w:sz="2" w:space="0" w:color="000000"/>
            </w:tcBorders>
            <w:shd w:val="clear" w:color="auto" w:fill="auto"/>
            <w:tcMar>
              <w:top w:w="2.75pt" w:type="dxa"/>
              <w:start w:w="2.75pt" w:type="dxa"/>
              <w:bottom w:w="2.75pt" w:type="dxa"/>
              <w:end w:w="2.75pt" w:type="dxa"/>
            </w:tcMar>
          </w:tcPr>
          <w:p w:rsidR="00302692" w:rsidRPr="00502C72" w:rsidRDefault="00302692" w:rsidP="004C7EDA">
            <w:pPr>
              <w:pStyle w:val="Standard"/>
              <w:rPr>
                <w:rFonts w:cs="Times New Roman"/>
                <w:sz w:val="20"/>
                <w:szCs w:val="20"/>
              </w:rPr>
            </w:pPr>
            <w:r w:rsidRPr="00502C72">
              <w:rPr>
                <w:rFonts w:cs="Times New Roman"/>
                <w:sz w:val="20"/>
                <w:szCs w:val="20"/>
              </w:rPr>
              <w:t>04</w:t>
            </w:r>
          </w:p>
        </w:tc>
        <w:tc>
          <w:tcPr>
            <w:tcW w:w="35.40pt" w:type="dxa"/>
            <w:tcBorders>
              <w:start w:val="single" w:sz="2" w:space="0" w:color="000000"/>
              <w:bottom w:val="single" w:sz="2" w:space="0" w:color="000000"/>
            </w:tcBorders>
            <w:shd w:val="clear" w:color="auto" w:fill="auto"/>
            <w:tcMar>
              <w:top w:w="2.75pt" w:type="dxa"/>
              <w:start w:w="2.75pt" w:type="dxa"/>
              <w:bottom w:w="2.75pt" w:type="dxa"/>
              <w:end w:w="2.75pt" w:type="dxa"/>
            </w:tcMar>
          </w:tcPr>
          <w:p w:rsidR="00302692" w:rsidRPr="00502C72" w:rsidRDefault="00302692" w:rsidP="004C7EDA">
            <w:pPr>
              <w:pStyle w:val="Standard"/>
              <w:rPr>
                <w:rFonts w:eastAsia="TrebuchetMS" w:cs="Times New Roman"/>
                <w:sz w:val="20"/>
                <w:szCs w:val="20"/>
              </w:rPr>
            </w:pPr>
            <w:r w:rsidRPr="00502C72">
              <w:rPr>
                <w:rFonts w:eastAsia="TrebuchetMS" w:cs="Times New Roman"/>
                <w:sz w:val="20"/>
                <w:szCs w:val="20"/>
              </w:rPr>
              <w:t>Etanol</w:t>
            </w:r>
          </w:p>
        </w:tc>
        <w:tc>
          <w:tcPr>
            <w:tcW w:w="21.30pt" w:type="dxa"/>
            <w:tcBorders>
              <w:start w:val="single" w:sz="2" w:space="0" w:color="000000"/>
              <w:bottom w:val="single" w:sz="2" w:space="0" w:color="000000"/>
            </w:tcBorders>
            <w:shd w:val="clear" w:color="auto" w:fill="auto"/>
            <w:tcMar>
              <w:top w:w="2.75pt" w:type="dxa"/>
              <w:start w:w="2.75pt" w:type="dxa"/>
              <w:bottom w:w="2.75pt" w:type="dxa"/>
              <w:end w:w="2.75pt" w:type="dxa"/>
            </w:tcMar>
            <w:vAlign w:val="center"/>
          </w:tcPr>
          <w:p w:rsidR="00302692" w:rsidRPr="00502C72" w:rsidRDefault="00302692" w:rsidP="004C7EDA">
            <w:pPr>
              <w:pStyle w:val="Standard"/>
              <w:jc w:val="center"/>
              <w:rPr>
                <w:rFonts w:cs="Times New Roman"/>
                <w:sz w:val="20"/>
                <w:szCs w:val="20"/>
              </w:rPr>
            </w:pPr>
            <w:r w:rsidRPr="00502C72">
              <w:rPr>
                <w:rFonts w:cs="Times New Roman"/>
                <w:sz w:val="20"/>
                <w:szCs w:val="20"/>
              </w:rPr>
              <w:t>L</w:t>
            </w:r>
          </w:p>
        </w:tc>
        <w:tc>
          <w:tcPr>
            <w:tcW w:w="42.50pt" w:type="dxa"/>
            <w:tcBorders>
              <w:start w:val="single" w:sz="2" w:space="0" w:color="000000"/>
              <w:bottom w:val="single" w:sz="2" w:space="0" w:color="000000"/>
            </w:tcBorders>
            <w:shd w:val="clear" w:color="auto" w:fill="auto"/>
            <w:tcMar>
              <w:top w:w="2.75pt" w:type="dxa"/>
              <w:start w:w="2.75pt" w:type="dxa"/>
              <w:bottom w:w="2.75pt" w:type="dxa"/>
              <w:end w:w="2.75pt" w:type="dxa"/>
            </w:tcMar>
            <w:vAlign w:val="center"/>
          </w:tcPr>
          <w:p w:rsidR="00302692" w:rsidRPr="00502C72" w:rsidRDefault="00302692" w:rsidP="004C7EDA">
            <w:pPr>
              <w:pStyle w:val="Standard"/>
              <w:jc w:val="center"/>
              <w:rPr>
                <w:rFonts w:cs="Times New Roman"/>
                <w:sz w:val="20"/>
                <w:szCs w:val="20"/>
              </w:rPr>
            </w:pPr>
            <w:r w:rsidRPr="00502C72">
              <w:rPr>
                <w:rFonts w:cs="Times New Roman"/>
                <w:sz w:val="20"/>
                <w:szCs w:val="20"/>
              </w:rPr>
              <w:t>13.000</w:t>
            </w:r>
          </w:p>
        </w:tc>
        <w:tc>
          <w:tcPr>
            <w:tcW w:w="35.45pt" w:type="dxa"/>
            <w:tcBorders>
              <w:start w:val="single" w:sz="2" w:space="0" w:color="000000"/>
              <w:bottom w:val="single" w:sz="2" w:space="0" w:color="000000"/>
            </w:tcBorders>
            <w:shd w:val="clear" w:color="auto" w:fill="auto"/>
            <w:tcMar>
              <w:top w:w="2.75pt" w:type="dxa"/>
              <w:start w:w="2.75pt" w:type="dxa"/>
              <w:bottom w:w="2.75pt" w:type="dxa"/>
              <w:end w:w="2.75pt" w:type="dxa"/>
            </w:tcMar>
            <w:vAlign w:val="center"/>
          </w:tcPr>
          <w:p w:rsidR="00302692" w:rsidRPr="00502C72" w:rsidRDefault="00302692" w:rsidP="004C7EDA">
            <w:pPr>
              <w:pStyle w:val="TableContents"/>
              <w:rPr>
                <w:rFonts w:cs="Times New Roman"/>
                <w:sz w:val="20"/>
                <w:szCs w:val="20"/>
              </w:rPr>
            </w:pPr>
            <w:r w:rsidRPr="00502C72">
              <w:rPr>
                <w:rFonts w:cs="Times New Roman"/>
                <w:sz w:val="20"/>
                <w:szCs w:val="20"/>
              </w:rPr>
              <w:t>12.000</w:t>
            </w:r>
          </w:p>
        </w:tc>
        <w:tc>
          <w:tcPr>
            <w:tcW w:w="42.50pt" w:type="dxa"/>
            <w:tcBorders>
              <w:start w:val="single" w:sz="2" w:space="0" w:color="000000"/>
              <w:bottom w:val="single" w:sz="2" w:space="0" w:color="000000"/>
            </w:tcBorders>
            <w:shd w:val="clear" w:color="auto" w:fill="auto"/>
            <w:tcMar>
              <w:top w:w="2.75pt" w:type="dxa"/>
              <w:start w:w="2.75pt" w:type="dxa"/>
              <w:bottom w:w="2.75pt" w:type="dxa"/>
              <w:end w:w="2.75pt" w:type="dxa"/>
            </w:tcMar>
            <w:vAlign w:val="center"/>
          </w:tcPr>
          <w:p w:rsidR="00302692" w:rsidRPr="00502C72" w:rsidRDefault="00302692" w:rsidP="004C7EDA">
            <w:pPr>
              <w:pStyle w:val="TableContents"/>
              <w:rPr>
                <w:rFonts w:cs="Times New Roman"/>
                <w:sz w:val="20"/>
                <w:szCs w:val="20"/>
              </w:rPr>
            </w:pPr>
            <w:r w:rsidRPr="00502C72">
              <w:rPr>
                <w:rFonts w:cs="Times New Roman"/>
                <w:sz w:val="20"/>
                <w:szCs w:val="20"/>
              </w:rPr>
              <w:t>120</w:t>
            </w:r>
          </w:p>
        </w:tc>
        <w:tc>
          <w:tcPr>
            <w:tcW w:w="42.55pt" w:type="dxa"/>
            <w:tcBorders>
              <w:start w:val="single" w:sz="2" w:space="0" w:color="000000"/>
              <w:bottom w:val="single" w:sz="2" w:space="0" w:color="000000"/>
            </w:tcBorders>
            <w:shd w:val="clear" w:color="auto" w:fill="auto"/>
            <w:tcMar>
              <w:top w:w="2.75pt" w:type="dxa"/>
              <w:start w:w="2.75pt" w:type="dxa"/>
              <w:bottom w:w="2.75pt" w:type="dxa"/>
              <w:end w:w="2.75pt" w:type="dxa"/>
            </w:tcMar>
            <w:vAlign w:val="center"/>
          </w:tcPr>
          <w:p w:rsidR="00302692" w:rsidRPr="00502C72" w:rsidRDefault="00302692" w:rsidP="004C7EDA">
            <w:pPr>
              <w:pStyle w:val="TableContents"/>
              <w:rPr>
                <w:rFonts w:cs="Times New Roman"/>
                <w:sz w:val="20"/>
                <w:szCs w:val="20"/>
              </w:rPr>
            </w:pPr>
            <w:r w:rsidRPr="00502C72">
              <w:rPr>
                <w:rFonts w:cs="Times New Roman"/>
                <w:sz w:val="20"/>
                <w:szCs w:val="20"/>
              </w:rPr>
              <w:t>00</w:t>
            </w:r>
          </w:p>
        </w:tc>
        <w:tc>
          <w:tcPr>
            <w:tcW w:w="42.50pt" w:type="dxa"/>
            <w:tcBorders>
              <w:start w:val="single" w:sz="2" w:space="0" w:color="000000"/>
              <w:bottom w:val="single" w:sz="2" w:space="0" w:color="000000"/>
            </w:tcBorders>
            <w:shd w:val="clear" w:color="auto" w:fill="auto"/>
            <w:tcMar>
              <w:top w:w="2.75pt" w:type="dxa"/>
              <w:start w:w="2.75pt" w:type="dxa"/>
              <w:bottom w:w="2.75pt" w:type="dxa"/>
              <w:end w:w="2.75pt" w:type="dxa"/>
            </w:tcMar>
            <w:vAlign w:val="center"/>
          </w:tcPr>
          <w:p w:rsidR="00302692" w:rsidRPr="00502C72" w:rsidRDefault="00302692" w:rsidP="004C7EDA">
            <w:pPr>
              <w:pStyle w:val="TableContents"/>
              <w:rPr>
                <w:rFonts w:cs="Times New Roman"/>
                <w:sz w:val="20"/>
                <w:szCs w:val="20"/>
              </w:rPr>
            </w:pPr>
            <w:r w:rsidRPr="00502C72">
              <w:rPr>
                <w:rFonts w:cs="Times New Roman"/>
                <w:sz w:val="20"/>
                <w:szCs w:val="20"/>
              </w:rPr>
              <w:t>25.120</w:t>
            </w:r>
          </w:p>
        </w:tc>
        <w:tc>
          <w:tcPr>
            <w:tcW w:w="35.45pt" w:type="dxa"/>
            <w:tcBorders>
              <w:start w:val="single" w:sz="2" w:space="0" w:color="000000"/>
              <w:bottom w:val="single" w:sz="2" w:space="0" w:color="000000"/>
            </w:tcBorders>
            <w:shd w:val="clear" w:color="auto" w:fill="auto"/>
            <w:tcMar>
              <w:top w:w="2.75pt" w:type="dxa"/>
              <w:start w:w="2.75pt" w:type="dxa"/>
              <w:bottom w:w="2.75pt" w:type="dxa"/>
              <w:end w:w="2.75pt" w:type="dxa"/>
            </w:tcMar>
            <w:vAlign w:val="center"/>
          </w:tcPr>
          <w:p w:rsidR="00302692" w:rsidRPr="00502C72" w:rsidRDefault="00302692" w:rsidP="004C7EDA">
            <w:pPr>
              <w:pStyle w:val="TableContents"/>
              <w:rPr>
                <w:rFonts w:cs="Times New Roman"/>
                <w:sz w:val="20"/>
                <w:szCs w:val="20"/>
              </w:rPr>
            </w:pPr>
            <w:r w:rsidRPr="00502C72">
              <w:rPr>
                <w:rFonts w:cs="Times New Roman"/>
                <w:sz w:val="20"/>
                <w:szCs w:val="20"/>
              </w:rPr>
              <w:t>3,184</w:t>
            </w:r>
          </w:p>
        </w:tc>
        <w:tc>
          <w:tcPr>
            <w:tcW w:w="49.60pt" w:type="dxa"/>
            <w:tcBorders>
              <w:start w:val="single" w:sz="2" w:space="0" w:color="000000"/>
              <w:bottom w:val="single" w:sz="2" w:space="0" w:color="000000"/>
            </w:tcBorders>
            <w:shd w:val="clear" w:color="auto" w:fill="auto"/>
            <w:tcMar>
              <w:top w:w="2.75pt" w:type="dxa"/>
              <w:start w:w="2.75pt" w:type="dxa"/>
              <w:bottom w:w="2.75pt" w:type="dxa"/>
              <w:end w:w="2.75pt" w:type="dxa"/>
            </w:tcMar>
            <w:vAlign w:val="center"/>
          </w:tcPr>
          <w:p w:rsidR="00302692" w:rsidRPr="00502C72" w:rsidRDefault="00302692" w:rsidP="004C7EDA">
            <w:pPr>
              <w:pStyle w:val="TableContents"/>
              <w:rPr>
                <w:rFonts w:cs="Times New Roman"/>
                <w:sz w:val="20"/>
                <w:szCs w:val="20"/>
              </w:rPr>
            </w:pPr>
            <w:r w:rsidRPr="00502C72">
              <w:rPr>
                <w:rFonts w:cs="Times New Roman"/>
                <w:sz w:val="20"/>
                <w:szCs w:val="20"/>
              </w:rPr>
              <w:t>79,982,08</w:t>
            </w:r>
          </w:p>
        </w:tc>
        <w:tc>
          <w:tcPr>
            <w:tcW w:w="35.45pt" w:type="dxa"/>
            <w:tcBorders>
              <w:start w:val="single" w:sz="2" w:space="0" w:color="000000"/>
              <w:bottom w:val="single" w:sz="2" w:space="0" w:color="000000"/>
            </w:tcBorders>
            <w:shd w:val="clear" w:color="auto" w:fill="auto"/>
            <w:tcMar>
              <w:top w:w="2.75pt" w:type="dxa"/>
              <w:start w:w="2.75pt" w:type="dxa"/>
              <w:bottom w:w="2.75pt" w:type="dxa"/>
              <w:end w:w="2.75pt" w:type="dxa"/>
            </w:tcMar>
            <w:vAlign w:val="center"/>
          </w:tcPr>
          <w:p w:rsidR="00302692" w:rsidRPr="00502C72" w:rsidRDefault="00302692" w:rsidP="004C7EDA">
            <w:pPr>
              <w:pStyle w:val="TableContents"/>
              <w:rPr>
                <w:rFonts w:cs="Times New Roman"/>
                <w:sz w:val="20"/>
                <w:szCs w:val="20"/>
              </w:rPr>
            </w:pPr>
            <w:r>
              <w:rPr>
                <w:rFonts w:cs="Times New Roman"/>
                <w:sz w:val="20"/>
                <w:szCs w:val="20"/>
              </w:rPr>
              <w:t>5,80%</w:t>
            </w:r>
          </w:p>
        </w:tc>
        <w:tc>
          <w:tcPr>
            <w:tcW w:w="70.90pt" w:type="dxa"/>
            <w:tcBorders>
              <w:start w:val="single" w:sz="2" w:space="0" w:color="000000"/>
              <w:bottom w:val="single" w:sz="2" w:space="0" w:color="000000"/>
              <w:end w:val="single" w:sz="2" w:space="0" w:color="000000"/>
            </w:tcBorders>
            <w:shd w:val="clear" w:color="auto" w:fill="auto"/>
            <w:tcMar>
              <w:top w:w="2.75pt" w:type="dxa"/>
              <w:start w:w="2.75pt" w:type="dxa"/>
              <w:bottom w:w="2.75pt" w:type="dxa"/>
              <w:end w:w="2.75pt" w:type="dxa"/>
            </w:tcMar>
            <w:vAlign w:val="center"/>
          </w:tcPr>
          <w:p w:rsidR="00302692" w:rsidRPr="00302692" w:rsidRDefault="00302692" w:rsidP="004C7EDA">
            <w:pPr>
              <w:pStyle w:val="TableContents"/>
              <w:rPr>
                <w:rFonts w:cs="Times New Roman"/>
                <w:sz w:val="20"/>
                <w:szCs w:val="20"/>
              </w:rPr>
            </w:pPr>
            <w:r w:rsidRPr="00302692">
              <w:rPr>
                <w:sz w:val="20"/>
                <w:szCs w:val="20"/>
              </w:rPr>
              <w:t>R$ 75.343,11</w:t>
            </w:r>
          </w:p>
        </w:tc>
      </w:tr>
      <w:tr w:rsidR="00302692" w:rsidRPr="00096D60" w:rsidTr="000E57E6">
        <w:tc>
          <w:tcPr>
            <w:tcW w:w="403.80pt" w:type="dxa"/>
            <w:gridSpan w:val="11"/>
            <w:tcBorders>
              <w:start w:val="single" w:sz="2" w:space="0" w:color="000000"/>
              <w:bottom w:val="single" w:sz="2" w:space="0" w:color="000000"/>
              <w:end w:val="single" w:sz="4" w:space="0" w:color="auto"/>
            </w:tcBorders>
            <w:shd w:val="clear" w:color="auto" w:fill="auto"/>
            <w:tcMar>
              <w:top w:w="2.75pt" w:type="dxa"/>
              <w:start w:w="2.75pt" w:type="dxa"/>
              <w:bottom w:w="2.75pt" w:type="dxa"/>
              <w:end w:w="2.75pt" w:type="dxa"/>
            </w:tcMar>
          </w:tcPr>
          <w:p w:rsidR="00302692" w:rsidRPr="00502C72" w:rsidRDefault="00302692" w:rsidP="004C7EDA">
            <w:pPr>
              <w:pStyle w:val="Standard"/>
              <w:rPr>
                <w:rFonts w:cs="Times New Roman"/>
                <w:b/>
                <w:bCs/>
                <w:sz w:val="20"/>
                <w:szCs w:val="20"/>
              </w:rPr>
            </w:pPr>
          </w:p>
          <w:p w:rsidR="00302692" w:rsidRPr="00502C72" w:rsidRDefault="00302692" w:rsidP="004C7EDA">
            <w:pPr>
              <w:pStyle w:val="Standard"/>
              <w:rPr>
                <w:rFonts w:cs="Times New Roman"/>
                <w:b/>
                <w:bCs/>
                <w:sz w:val="20"/>
                <w:szCs w:val="20"/>
              </w:rPr>
            </w:pPr>
            <w:r w:rsidRPr="00502C72">
              <w:rPr>
                <w:rFonts w:cs="Times New Roman"/>
                <w:b/>
                <w:bCs/>
                <w:sz w:val="20"/>
                <w:szCs w:val="20"/>
              </w:rPr>
              <w:t>Valores totais</w:t>
            </w:r>
          </w:p>
        </w:tc>
        <w:tc>
          <w:tcPr>
            <w:tcW w:w="70.90pt" w:type="dxa"/>
            <w:tcBorders>
              <w:start w:val="single" w:sz="4" w:space="0" w:color="auto"/>
              <w:bottom w:val="single" w:sz="2" w:space="0" w:color="000000"/>
              <w:end w:val="single" w:sz="2" w:space="0" w:color="000000"/>
            </w:tcBorders>
            <w:shd w:val="clear" w:color="auto" w:fill="auto"/>
          </w:tcPr>
          <w:p w:rsidR="00302692" w:rsidRPr="00302692" w:rsidRDefault="00302692">
            <w:pPr>
              <w:suppressAutoHyphens w:val="0"/>
              <w:rPr>
                <w:rFonts w:cs="Times New Roman"/>
                <w:b/>
                <w:bCs/>
                <w:sz w:val="20"/>
                <w:szCs w:val="20"/>
              </w:rPr>
            </w:pPr>
            <w:r w:rsidRPr="00302692">
              <w:rPr>
                <w:sz w:val="20"/>
                <w:szCs w:val="20"/>
              </w:rPr>
              <w:t>R$ 272.001,39</w:t>
            </w:r>
          </w:p>
          <w:p w:rsidR="00302692" w:rsidRPr="00502C72" w:rsidRDefault="00302692" w:rsidP="004C7EDA">
            <w:pPr>
              <w:pStyle w:val="Standard"/>
              <w:rPr>
                <w:rFonts w:cs="Times New Roman"/>
                <w:b/>
                <w:bCs/>
                <w:sz w:val="20"/>
                <w:szCs w:val="20"/>
              </w:rPr>
            </w:pPr>
          </w:p>
        </w:tc>
      </w:tr>
    </w:tbl>
    <w:p w:rsidR="00A507B2" w:rsidRDefault="00A507B2">
      <w:pPr>
        <w:pStyle w:val="Standard"/>
        <w:spacing w:line="18pt" w:lineRule="auto"/>
        <w:jc w:val="both"/>
        <w:rPr>
          <w:rFonts w:eastAsia="Arial" w:cs="Arial"/>
        </w:rPr>
      </w:pPr>
    </w:p>
    <w:p w:rsidR="00A507B2" w:rsidRDefault="00152A8D">
      <w:pPr>
        <w:pStyle w:val="Standard"/>
        <w:spacing w:line="18pt" w:lineRule="auto"/>
        <w:jc w:val="both"/>
        <w:rPr>
          <w:rFonts w:eastAsia="Arial" w:cs="Arial"/>
        </w:rPr>
      </w:pPr>
      <w:r>
        <w:rPr>
          <w:rFonts w:eastAsia="Arial" w:cs="Arial"/>
        </w:rPr>
        <w:t>Serão desclassificadas as propostas com valores acima do limite estimado, na fase de “Aceitação”.</w:t>
      </w:r>
    </w:p>
    <w:p w:rsidR="00A507B2" w:rsidRDefault="00152A8D">
      <w:pPr>
        <w:pStyle w:val="Standard"/>
        <w:numPr>
          <w:ilvl w:val="1"/>
          <w:numId w:val="35"/>
        </w:numPr>
        <w:tabs>
          <w:tab w:val="start" w:pos="94.05pt"/>
        </w:tabs>
        <w:spacing w:line="18pt" w:lineRule="auto"/>
        <w:ind w:start="0pt" w:firstLine="70.85pt"/>
        <w:jc w:val="both"/>
        <w:rPr>
          <w:rFonts w:eastAsia="Arial" w:cs="Arial"/>
        </w:rPr>
      </w:pPr>
      <w:r>
        <w:rPr>
          <w:rFonts w:eastAsia="Arial" w:cs="Arial"/>
        </w:rPr>
        <w:t>Se a proposta ou o lance</w:t>
      </w:r>
      <w:r w:rsidR="00483CC2">
        <w:rPr>
          <w:rFonts w:eastAsia="Arial" w:cs="Arial"/>
        </w:rPr>
        <w:t xml:space="preserve"> de maior desconto</w:t>
      </w:r>
      <w:r>
        <w:rPr>
          <w:rFonts w:eastAsia="Arial" w:cs="Arial"/>
        </w:rPr>
        <w:t xml:space="preserve"> não for aceitável, ou se o licitante não atender às exigências de Habilitação, o pregoeiro examinará a melhor proposta ou o lance subsequente, verificando a sua compatibilidade e a habilitação do participante, na ordem de classificação, e assim sucessivamente, até a apuração de uma proposta ou lance que atenda ao Edital. Também nessa etapa o pregoeiro poderá negociar com o participante para que seja obtido preço melhor. A negociação será realizada por meio do sistema, podendo ser acompanhada pelos demais licitantes.</w:t>
      </w:r>
    </w:p>
    <w:p w:rsidR="00A507B2" w:rsidRDefault="00152A8D">
      <w:pPr>
        <w:pStyle w:val="Standard"/>
        <w:numPr>
          <w:ilvl w:val="1"/>
          <w:numId w:val="35"/>
        </w:numPr>
        <w:tabs>
          <w:tab w:val="start" w:pos="94.05pt"/>
        </w:tabs>
        <w:spacing w:line="18pt" w:lineRule="auto"/>
        <w:ind w:start="0pt" w:firstLine="70.85pt"/>
        <w:jc w:val="both"/>
        <w:rPr>
          <w:rFonts w:eastAsia="Arial" w:cs="Arial"/>
        </w:rPr>
      </w:pPr>
      <w:r>
        <w:rPr>
          <w:rFonts w:eastAsia="Arial" w:cs="Arial"/>
        </w:rPr>
        <w:lastRenderedPageBreak/>
        <w:t>Constatado o atendimento às exigências fixadas no Edital, após a habilitação e julgamento de recursos, o objeto será adjudicado ao autor da proposta ou lance</w:t>
      </w:r>
      <w:r w:rsidR="004712FD">
        <w:rPr>
          <w:rFonts w:eastAsia="Arial" w:cs="Arial"/>
        </w:rPr>
        <w:t xml:space="preserve"> de maior desconto</w:t>
      </w:r>
      <w:r>
        <w:rPr>
          <w:rFonts w:eastAsia="Arial" w:cs="Arial"/>
        </w:rPr>
        <w:t>, e o licitante será declarado vencedor, sendo convocado para assinatura do Contrato ou instrumento equivalente no prazo estabelecido neste Edital.</w:t>
      </w:r>
    </w:p>
    <w:p w:rsidR="00A507B2" w:rsidRDefault="00152A8D">
      <w:pPr>
        <w:pStyle w:val="Standard"/>
        <w:spacing w:line="18pt" w:lineRule="auto"/>
        <w:ind w:firstLine="70.85pt"/>
        <w:jc w:val="both"/>
        <w:rPr>
          <w:b/>
          <w:bCs/>
        </w:rPr>
      </w:pPr>
      <w:r>
        <w:rPr>
          <w:b/>
          <w:bCs/>
        </w:rPr>
        <w:t>9.7 Não poderá haver desistência dos lances ofertados, salvo por motivo justo decorrente de fato superveniente e aceito pelo Pregoeiro.</w:t>
      </w:r>
    </w:p>
    <w:p w:rsidR="00A507B2" w:rsidRDefault="00152A8D">
      <w:pPr>
        <w:pStyle w:val="Textbody"/>
        <w:spacing w:after="0pt" w:line="18pt" w:lineRule="auto"/>
        <w:ind w:firstLine="70.85pt"/>
        <w:jc w:val="both"/>
        <w:rPr>
          <w:rFonts w:eastAsia="Times New Roman" w:cs="Times New Roman"/>
          <w:szCs w:val="24"/>
          <w:lang w:eastAsia="pt-BR"/>
        </w:rPr>
      </w:pPr>
      <w:r>
        <w:rPr>
          <w:rFonts w:eastAsia="Times New Roman" w:cs="Times New Roman"/>
          <w:szCs w:val="24"/>
          <w:lang w:eastAsia="pt-BR"/>
        </w:rPr>
        <w:t>9.8 O pregoeiro, na fase de julgamento, poderá promover quaisquer diligências, julgadas necessárias à análise das propostas, devendo os licitantes atender às solicitações no prazo por ele estipulado, contado do recebimento da convocação.</w:t>
      </w:r>
    </w:p>
    <w:p w:rsidR="00A507B2" w:rsidRDefault="00152A8D">
      <w:pPr>
        <w:pStyle w:val="Standard"/>
        <w:spacing w:line="18pt" w:lineRule="auto"/>
        <w:ind w:firstLine="70.85pt"/>
        <w:jc w:val="both"/>
        <w:rPr>
          <w:rFonts w:eastAsia="Times New Roman" w:cs="Times New Roman"/>
          <w:lang w:eastAsia="pt-BR"/>
        </w:rPr>
      </w:pPr>
      <w:r>
        <w:rPr>
          <w:rFonts w:eastAsia="Times New Roman" w:cs="Times New Roman"/>
          <w:lang w:eastAsia="pt-BR"/>
        </w:rPr>
        <w:t>9.9 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A507B2" w:rsidRDefault="00152A8D">
      <w:pPr>
        <w:pStyle w:val="Standard"/>
        <w:spacing w:line="18pt" w:lineRule="auto"/>
        <w:ind w:firstLine="70.85pt"/>
        <w:jc w:val="both"/>
        <w:rPr>
          <w:rFonts w:eastAsia="Times New Roman" w:cs="Times New Roman"/>
          <w:lang w:eastAsia="pt-BR"/>
        </w:rPr>
      </w:pPr>
      <w:r>
        <w:rPr>
          <w:rFonts w:eastAsia="Times New Roman" w:cs="Times New Roman"/>
          <w:lang w:eastAsia="pt-BR"/>
        </w:rPr>
        <w:tab/>
        <w:t>9.10 Verificando-se, no curso da análise, o descumprimento de requisitos estabelecidos neste Edital e seus anexos, a proposta será desclassificada.</w:t>
      </w:r>
    </w:p>
    <w:p w:rsidR="00A507B2" w:rsidRDefault="00152A8D">
      <w:pPr>
        <w:pStyle w:val="Standard"/>
        <w:spacing w:line="18pt" w:lineRule="auto"/>
        <w:ind w:firstLine="70.85pt"/>
        <w:jc w:val="both"/>
        <w:rPr>
          <w:rFonts w:eastAsia="Times New Roman" w:cs="Times New Roman"/>
          <w:color w:val="000000"/>
          <w:lang w:eastAsia="pt-BR"/>
        </w:rPr>
      </w:pPr>
      <w:r>
        <w:rPr>
          <w:rFonts w:eastAsia="Times New Roman" w:cs="Times New Roman"/>
          <w:color w:val="000000"/>
          <w:lang w:eastAsia="pt-BR"/>
        </w:rPr>
        <w:t>9.11 Na fase de “Aceitação da Proposta”, o Pregoeiro poderá solicitar ao licitante vencedor a reapresentação de sua proposta comercial, caso detecte falha sanável na mesma.</w:t>
      </w:r>
    </w:p>
    <w:p w:rsidR="00963B0F" w:rsidRDefault="00152A8D" w:rsidP="00963B0F">
      <w:pPr>
        <w:pStyle w:val="Standard"/>
        <w:spacing w:line="18pt" w:lineRule="auto"/>
        <w:ind w:firstLine="71.40pt"/>
        <w:jc w:val="both"/>
        <w:rPr>
          <w:rFonts w:eastAsia="Times New Roman" w:cs="Times New Roman"/>
          <w:color w:val="000000"/>
          <w:lang w:eastAsia="pt-BR"/>
        </w:rPr>
      </w:pPr>
      <w:r>
        <w:rPr>
          <w:rFonts w:eastAsia="Times New Roman" w:cs="Times New Roman"/>
          <w:color w:val="000000"/>
          <w:lang w:eastAsia="pt-BR"/>
        </w:rPr>
        <w:t xml:space="preserve">9.12 Será recusada a proposta do licitante vencedor da fase de lances que esteja em desacordo com os requisitos estabelecidos neste instrumento convocatório, que deixe de atender às exigências nele contidas, que se oponha a quaisquer dispositivos legais vigentes, que consigne preços excessivos ou manifestamente inexequíveis, </w:t>
      </w:r>
      <w:proofErr w:type="gramStart"/>
      <w:r>
        <w:rPr>
          <w:rFonts w:eastAsia="Times New Roman" w:cs="Times New Roman"/>
          <w:color w:val="000000"/>
          <w:lang w:eastAsia="pt-BR"/>
        </w:rPr>
        <w:t>preços</w:t>
      </w:r>
      <w:r w:rsidR="00AD14A4">
        <w:rPr>
          <w:rFonts w:eastAsia="Times New Roman" w:cs="Times New Roman"/>
          <w:color w:val="000000"/>
          <w:lang w:eastAsia="pt-BR"/>
        </w:rPr>
        <w:t xml:space="preserve"> </w:t>
      </w:r>
      <w:r>
        <w:rPr>
          <w:rFonts w:eastAsia="Times New Roman" w:cs="Times New Roman"/>
          <w:color w:val="000000"/>
          <w:lang w:eastAsia="pt-BR"/>
        </w:rPr>
        <w:t>global</w:t>
      </w:r>
      <w:proofErr w:type="gramEnd"/>
      <w:r>
        <w:rPr>
          <w:rFonts w:eastAsia="Times New Roman" w:cs="Times New Roman"/>
          <w:color w:val="000000"/>
          <w:lang w:eastAsia="pt-BR"/>
        </w:rPr>
        <w:t xml:space="preserve"> ou unitário simbólicos, irrisórios ou de valor zero, e ainda, que apresente irregularidades insanáveis.</w:t>
      </w:r>
    </w:p>
    <w:p w:rsidR="00963B0F" w:rsidRDefault="00963B0F" w:rsidP="00963B0F">
      <w:pPr>
        <w:pStyle w:val="Standard"/>
        <w:spacing w:line="18pt" w:lineRule="auto"/>
        <w:ind w:firstLine="71.40pt"/>
        <w:jc w:val="both"/>
      </w:pPr>
    </w:p>
    <w:p w:rsidR="00A507B2" w:rsidRDefault="00152A8D" w:rsidP="00963B0F">
      <w:pPr>
        <w:pStyle w:val="Standard"/>
        <w:shd w:val="clear" w:color="auto" w:fill="D0CECE" w:themeFill="background2" w:themeFillShade="E6"/>
        <w:spacing w:line="18pt" w:lineRule="auto"/>
        <w:ind w:firstLine="71.40pt"/>
        <w:jc w:val="both"/>
      </w:pPr>
      <w:r>
        <w:t>10 - DA HABILITAÇÃO</w:t>
      </w:r>
    </w:p>
    <w:p w:rsidR="00A507B2" w:rsidRDefault="00A507B2">
      <w:pPr>
        <w:pStyle w:val="Standard"/>
        <w:tabs>
          <w:tab w:val="start" w:pos="0pt"/>
        </w:tabs>
        <w:spacing w:line="18pt" w:lineRule="auto"/>
        <w:ind w:firstLine="70.85pt"/>
        <w:jc w:val="center"/>
        <w:rPr>
          <w:b/>
          <w:bCs/>
        </w:rPr>
      </w:pPr>
    </w:p>
    <w:p w:rsidR="00A507B2" w:rsidRDefault="00152A8D">
      <w:pPr>
        <w:pStyle w:val="Standard"/>
        <w:numPr>
          <w:ilvl w:val="1"/>
          <w:numId w:val="36"/>
        </w:numPr>
        <w:tabs>
          <w:tab w:val="start" w:pos="0pt"/>
        </w:tabs>
        <w:spacing w:line="18pt" w:lineRule="auto"/>
        <w:ind w:start="0pt" w:firstLine="70.85pt"/>
        <w:jc w:val="both"/>
      </w:pPr>
      <w:r>
        <w:rPr>
          <w:rFonts w:eastAsia="CourierNewPSMT" w:cs="CourierNewPSMT"/>
        </w:rPr>
        <w:lastRenderedPageBreak/>
        <w:t xml:space="preserve">Após a fase de ADJUDICAÇÃO, o licitante vencedor deverá encaminhar a documentação original, ou cópia autenticada, referente à HABILITAÇÃO, bem como a proposta atualizada, num </w:t>
      </w:r>
      <w:r>
        <w:rPr>
          <w:rFonts w:eastAsia="CourierNewPSMT" w:cs="CourierNewPSMT"/>
          <w:b/>
          <w:bCs/>
        </w:rPr>
        <w:t>prazo de até 72 (setenta e duas) horas</w:t>
      </w:r>
      <w:r>
        <w:rPr>
          <w:rFonts w:eastAsia="CourierNewPSMT" w:cs="CourierNewPSMT"/>
        </w:rPr>
        <w:t xml:space="preserve">, ao CNMP, </w:t>
      </w:r>
      <w:r>
        <w:rPr>
          <w:rFonts w:eastAsia="CourierNewPSMT" w:cs="Trebuchet MS"/>
        </w:rPr>
        <w:t>SAF Sul (Setor de Administração Federal Sul), Quadra 2, Lote 3, CEP 70.070-600, sala T-008 (Comissão Permanente de Licitação)</w:t>
      </w:r>
      <w:r>
        <w:rPr>
          <w:rFonts w:eastAsia="CourierNewPSMT" w:cs="CourierNewPSMT"/>
        </w:rPr>
        <w:t xml:space="preserve"> em envelope fechado e rubricado no fecho, com os seguintes dizeres em sua parte externa e frontal:</w:t>
      </w:r>
    </w:p>
    <w:p w:rsidR="00A507B2" w:rsidRDefault="00A507B2">
      <w:pPr>
        <w:pStyle w:val="Standard"/>
        <w:tabs>
          <w:tab w:val="start" w:pos="0pt"/>
        </w:tabs>
        <w:spacing w:line="18pt" w:lineRule="auto"/>
        <w:ind w:firstLine="70.85pt"/>
        <w:jc w:val="both"/>
        <w:rPr>
          <w:rFonts w:eastAsia="CourierNewPSMT" w:cs="CourierNewPSMT"/>
        </w:rPr>
      </w:pPr>
    </w:p>
    <w:p w:rsidR="00A507B2" w:rsidRDefault="00152A8D">
      <w:pPr>
        <w:pStyle w:val="Standard"/>
        <w:spacing w:line="18pt" w:lineRule="auto"/>
        <w:ind w:firstLine="70.85pt"/>
        <w:rPr>
          <w:rFonts w:eastAsia="CourierNewPSMT" w:cs="CourierNewPSMT"/>
          <w:b/>
          <w:bCs/>
        </w:rPr>
      </w:pPr>
      <w:r>
        <w:rPr>
          <w:rFonts w:eastAsia="CourierNewPSMT" w:cs="CourierNewPSMT"/>
          <w:b/>
          <w:bCs/>
        </w:rPr>
        <w:t>CONSELHO NACIONAL DO MINISTÉRIO PÚBLICO</w:t>
      </w:r>
    </w:p>
    <w:p w:rsidR="00A507B2" w:rsidRDefault="00152A8D">
      <w:pPr>
        <w:pStyle w:val="Standard"/>
        <w:spacing w:line="18pt" w:lineRule="auto"/>
        <w:ind w:firstLine="70.85pt"/>
        <w:rPr>
          <w:rFonts w:eastAsia="CourierNewPSMT" w:cs="CourierNewPSMT"/>
          <w:b/>
          <w:bCs/>
        </w:rPr>
      </w:pPr>
      <w:r>
        <w:rPr>
          <w:rFonts w:eastAsia="CourierNewPSMT" w:cs="CourierNewPSMT"/>
          <w:b/>
          <w:bCs/>
        </w:rPr>
        <w:t>CEP: 70.070-600</w:t>
      </w:r>
    </w:p>
    <w:p w:rsidR="00A507B2" w:rsidRDefault="00152A8D">
      <w:pPr>
        <w:pStyle w:val="Standard"/>
        <w:spacing w:line="18pt" w:lineRule="auto"/>
        <w:ind w:firstLine="70.85pt"/>
        <w:rPr>
          <w:rFonts w:eastAsia="CourierNewPSMT" w:cs="CourierNewPSMT"/>
          <w:b/>
          <w:bCs/>
        </w:rPr>
      </w:pPr>
      <w:r>
        <w:rPr>
          <w:rFonts w:eastAsia="CourierNewPSMT" w:cs="CourierNewPSMT"/>
          <w:b/>
          <w:bCs/>
        </w:rPr>
        <w:t xml:space="preserve">PREGÃO ELETRÔNICO Nº </w:t>
      </w:r>
      <w:r w:rsidR="00384892">
        <w:rPr>
          <w:rFonts w:eastAsia="CourierNewPSMT" w:cs="CourierNewPSMT"/>
          <w:b/>
          <w:bCs/>
        </w:rPr>
        <w:t>42/2019</w:t>
      </w:r>
    </w:p>
    <w:p w:rsidR="00A507B2" w:rsidRDefault="00152A8D">
      <w:pPr>
        <w:pStyle w:val="Standard"/>
        <w:spacing w:line="18pt" w:lineRule="auto"/>
        <w:ind w:firstLine="70.85pt"/>
        <w:rPr>
          <w:rFonts w:eastAsia="CourierNewPSMT" w:cs="CourierNewPSMT"/>
          <w:b/>
          <w:bCs/>
        </w:rPr>
      </w:pPr>
      <w:r>
        <w:rPr>
          <w:rFonts w:eastAsia="CourierNewPSMT" w:cs="CourierNewPSMT"/>
          <w:b/>
          <w:bCs/>
        </w:rPr>
        <w:t xml:space="preserve">PROCESSO SEI </w:t>
      </w:r>
      <w:hyperlink r:id="rId12" w:tgtFrame="ifrVisualizacao" w:history="1">
        <w:r w:rsidR="0055304E" w:rsidRPr="0055304E">
          <w:rPr>
            <w:rStyle w:val="Hyperlink"/>
            <w:rFonts w:cs="Times New Roman"/>
            <w:b/>
            <w:color w:val="000000"/>
            <w:u w:val="none"/>
          </w:rPr>
          <w:t>19.00.6180.0007821/2019-57</w:t>
        </w:r>
      </w:hyperlink>
    </w:p>
    <w:p w:rsidR="00A507B2" w:rsidRDefault="00152A8D">
      <w:pPr>
        <w:pStyle w:val="Standard"/>
        <w:spacing w:line="18pt" w:lineRule="auto"/>
        <w:ind w:firstLine="70.85pt"/>
        <w:rPr>
          <w:rFonts w:eastAsia="CourierNewPSMT" w:cs="CourierNewPSMT"/>
          <w:b/>
          <w:bCs/>
        </w:rPr>
      </w:pPr>
      <w:r>
        <w:rPr>
          <w:rFonts w:eastAsia="CourierNewPSMT" w:cs="CourierNewPSMT"/>
          <w:b/>
          <w:bCs/>
        </w:rPr>
        <w:t xml:space="preserve">ENVELOPE COM DOCUMENTAÇÃO DE HABILITAÇÃO E PROPOSTA </w:t>
      </w:r>
      <w:r w:rsidR="00963B0F">
        <w:rPr>
          <w:rFonts w:eastAsia="CourierNewPSMT" w:cs="CourierNewPSMT"/>
          <w:b/>
          <w:bCs/>
        </w:rPr>
        <w:tab/>
      </w:r>
      <w:r w:rsidR="00963B0F">
        <w:rPr>
          <w:rFonts w:eastAsia="CourierNewPSMT" w:cs="CourierNewPSMT"/>
          <w:b/>
          <w:bCs/>
        </w:rPr>
        <w:tab/>
      </w:r>
      <w:r>
        <w:rPr>
          <w:rFonts w:eastAsia="CourierNewPSMT" w:cs="CourierNewPSMT"/>
          <w:b/>
          <w:bCs/>
        </w:rPr>
        <w:t>COMERCIAL</w:t>
      </w:r>
    </w:p>
    <w:p w:rsidR="00A507B2" w:rsidRDefault="00152A8D">
      <w:pPr>
        <w:pStyle w:val="Standard"/>
        <w:spacing w:line="18pt" w:lineRule="auto"/>
        <w:ind w:firstLine="70.85pt"/>
        <w:rPr>
          <w:rFonts w:eastAsia="CourierNewPSMT" w:cs="CourierNewPSMT"/>
          <w:b/>
          <w:bCs/>
        </w:rPr>
      </w:pPr>
      <w:r>
        <w:rPr>
          <w:rFonts w:eastAsia="CourierNewPSMT" w:cs="CourierNewPSMT"/>
          <w:b/>
          <w:bCs/>
        </w:rPr>
        <w:t>RAZÃO SOCIAL E CNPJ</w:t>
      </w:r>
    </w:p>
    <w:p w:rsidR="00A507B2" w:rsidRDefault="00A507B2">
      <w:pPr>
        <w:pStyle w:val="Standard"/>
        <w:spacing w:line="18pt" w:lineRule="auto"/>
        <w:ind w:firstLine="70.85pt"/>
        <w:jc w:val="both"/>
      </w:pPr>
    </w:p>
    <w:p w:rsidR="00A507B2" w:rsidRDefault="00152A8D">
      <w:pPr>
        <w:pStyle w:val="Standard"/>
        <w:spacing w:line="18pt" w:lineRule="auto"/>
        <w:ind w:firstLine="70.85pt"/>
        <w:jc w:val="both"/>
      </w:pPr>
      <w:r>
        <w:t xml:space="preserve">10.2 </w:t>
      </w:r>
      <w:r>
        <w:rPr>
          <w:rFonts w:eastAsia="CourierNewPSMT" w:cs="CourierNewPSMT"/>
        </w:rPr>
        <w:t>A habilitação das licitantes será verificada nos seguintes sistemas/cadastros, sem prejuízo dos demais documentos exigidos neste Edital:</w:t>
      </w:r>
    </w:p>
    <w:p w:rsidR="00A507B2" w:rsidRDefault="00152A8D">
      <w:pPr>
        <w:pStyle w:val="Standard"/>
        <w:spacing w:line="18pt" w:lineRule="auto"/>
        <w:ind w:firstLine="70.85pt"/>
        <w:jc w:val="both"/>
      </w:pPr>
      <w:r>
        <w:rPr>
          <w:rFonts w:eastAsia="CourierNewPSMT" w:cs="CourierNewPSMT"/>
        </w:rPr>
        <w:t xml:space="preserve">a) </w:t>
      </w:r>
      <w:r>
        <w:rPr>
          <w:rFonts w:eastAsia="CourierNewPSMT" w:cs="CourierNewPSMT"/>
          <w:b/>
          <w:bCs/>
        </w:rPr>
        <w:t>SICAF - Sistema de Cadastramento Unificado de Fornecedores;</w:t>
      </w:r>
    </w:p>
    <w:p w:rsidR="00A507B2" w:rsidRDefault="00152A8D">
      <w:pPr>
        <w:pStyle w:val="Standard"/>
        <w:spacing w:line="18pt" w:lineRule="auto"/>
        <w:ind w:firstLine="70.85pt"/>
        <w:jc w:val="both"/>
      </w:pPr>
      <w:r>
        <w:rPr>
          <w:rFonts w:eastAsia="CourierNewPSMT" w:cs="CourierNewPSMT"/>
        </w:rPr>
        <w:t xml:space="preserve">b) </w:t>
      </w:r>
      <w:r>
        <w:rPr>
          <w:rFonts w:eastAsia="CourierNewPSMT" w:cs="CourierNewPSMT"/>
          <w:b/>
          <w:bCs/>
        </w:rPr>
        <w:t xml:space="preserve">CEIS - </w:t>
      </w:r>
      <w:r>
        <w:rPr>
          <w:rFonts w:eastAsia="CourierNewPSMT" w:cs="CourierNewPSMT"/>
        </w:rPr>
        <w:t xml:space="preserve">Cadastro Nacional de Empresas Inidôneas e Suspensas da CGU (Portal da Transparência do Governo Federal </w:t>
      </w:r>
      <w:hyperlink r:id="rId13" w:history="1">
        <w:r>
          <w:t>http://www.portaldatransparencia.gov.br/ceis/</w:t>
        </w:r>
      </w:hyperlink>
      <w:r>
        <w:rPr>
          <w:rFonts w:eastAsia="CourierNewPSMT" w:cs="CourierNewPSMT"/>
        </w:rPr>
        <w:t>);</w:t>
      </w:r>
    </w:p>
    <w:p w:rsidR="00A507B2" w:rsidRDefault="00152A8D">
      <w:pPr>
        <w:pStyle w:val="Standard"/>
        <w:spacing w:line="18pt" w:lineRule="auto"/>
        <w:ind w:firstLine="70.85pt"/>
        <w:jc w:val="both"/>
      </w:pPr>
      <w:r>
        <w:rPr>
          <w:rFonts w:eastAsia="CourierNewPSMT" w:cs="CourierNewPSMT"/>
        </w:rPr>
        <w:t xml:space="preserve">c) </w:t>
      </w:r>
      <w:r>
        <w:rPr>
          <w:rFonts w:eastAsia="CourierNewPSMT" w:cs="CourierNewPSMT"/>
          <w:b/>
          <w:bCs/>
        </w:rPr>
        <w:t>Cadastro Nacional de Condenações Cíveis por Improbidade Administrativa</w:t>
      </w:r>
      <w:r>
        <w:rPr>
          <w:rFonts w:eastAsia="CourierNewPSMT" w:cs="CourierNewPSMT"/>
        </w:rPr>
        <w:t xml:space="preserve"> do CNJ – Conselho Nacional de Justiça (</w:t>
      </w:r>
      <w:hyperlink r:id="rId14" w:history="1">
        <w:r>
          <w:t>http://www.cnj.jus.br/improbidade_adm/consultar_requerido.php</w:t>
        </w:r>
      </w:hyperlink>
      <w:r>
        <w:rPr>
          <w:rFonts w:eastAsia="CourierNewPSMT" w:cs="CourierNewPSMT"/>
        </w:rPr>
        <w:t>);</w:t>
      </w:r>
    </w:p>
    <w:p w:rsidR="00A507B2" w:rsidRDefault="00152A8D">
      <w:pPr>
        <w:pStyle w:val="Standard"/>
        <w:spacing w:line="18pt" w:lineRule="auto"/>
        <w:jc w:val="both"/>
      </w:pPr>
      <w:r>
        <w:rPr>
          <w:rFonts w:eastAsia="CourierNewPSMT" w:cs="CourierNewPSMT"/>
          <w:color w:val="000000"/>
        </w:rPr>
        <w:tab/>
      </w:r>
      <w:r>
        <w:rPr>
          <w:rFonts w:eastAsia="CourierNewPSMT" w:cs="CourierNewPSMT"/>
          <w:color w:val="000000"/>
        </w:rPr>
        <w:tab/>
        <w:t xml:space="preserve">d) </w:t>
      </w:r>
      <w:r>
        <w:rPr>
          <w:rFonts w:eastAsia="CourierNewPSMT" w:cs="CourierNewPSMT"/>
          <w:b/>
          <w:bCs/>
          <w:color w:val="000000"/>
        </w:rPr>
        <w:t>Certidão Negativa de Débitos Trabalhistas – CNDT</w:t>
      </w:r>
      <w:r>
        <w:rPr>
          <w:rFonts w:eastAsia="CourierNewPSMT" w:cs="CourierNewPSMT"/>
          <w:color w:val="000000"/>
        </w:rPr>
        <w:t xml:space="preserve"> </w:t>
      </w:r>
      <w:hyperlink r:id="rId15" w:history="1">
        <w:r>
          <w:rPr>
            <w:color w:val="0000FF"/>
          </w:rPr>
          <w:t>(</w:t>
        </w:r>
      </w:hyperlink>
      <w:hyperlink r:id="rId16" w:history="1">
        <w:r>
          <w:rPr>
            <w:rFonts w:eastAsia="CourierNewPSMT" w:cs="CourierNewPSMT"/>
            <w:color w:val="0000FF"/>
          </w:rPr>
          <w:t>http://www.tst.jus.br/certidao</w:t>
        </w:r>
      </w:hyperlink>
      <w:hyperlink r:id="rId17" w:history="1">
        <w:r>
          <w:rPr>
            <w:rFonts w:eastAsia="CourierNewPSMT" w:cs="CourierNewPSMT"/>
            <w:color w:val="0000FF"/>
          </w:rPr>
          <w:t>)</w:t>
        </w:r>
      </w:hyperlink>
      <w:hyperlink r:id="rId18" w:history="1">
        <w:r>
          <w:rPr>
            <w:rFonts w:eastAsia="CourierNewPSMT" w:cs="CourierNewPSMT"/>
            <w:color w:val="000000"/>
          </w:rPr>
          <w:t>.</w:t>
        </w:r>
      </w:hyperlink>
    </w:p>
    <w:p w:rsidR="00A507B2" w:rsidRDefault="00152A8D">
      <w:pPr>
        <w:pStyle w:val="Corpodetexto2"/>
        <w:tabs>
          <w:tab w:val="start" w:pos="0.75pt"/>
        </w:tabs>
        <w:spacing w:line="18pt" w:lineRule="auto"/>
        <w:ind w:firstLine="70.85pt"/>
        <w:rPr>
          <w:rFonts w:ascii="Times New Roman" w:hAnsi="Times New Roman"/>
          <w:sz w:val="24"/>
        </w:rPr>
      </w:pPr>
      <w:r>
        <w:rPr>
          <w:rFonts w:ascii="Times New Roman" w:hAnsi="Times New Roman"/>
          <w:sz w:val="24"/>
        </w:rPr>
        <w:t>10.3 Para fins de habilitação, a licitante deverá apresentar, ainda, a seguinte documentação complementar:</w:t>
      </w:r>
    </w:p>
    <w:p w:rsidR="00A507B2" w:rsidRDefault="00152A8D">
      <w:pPr>
        <w:pStyle w:val="Corpodetexto2"/>
        <w:tabs>
          <w:tab w:val="start" w:pos="0.75pt"/>
        </w:tabs>
        <w:spacing w:line="18pt" w:lineRule="auto"/>
        <w:ind w:firstLine="70.85pt"/>
      </w:pPr>
      <w:r>
        <w:rPr>
          <w:rFonts w:ascii="Times New Roman" w:eastAsia="Times New Roman" w:hAnsi="Times New Roman" w:cs="Times New Roman"/>
          <w:color w:val="000000"/>
          <w:sz w:val="24"/>
        </w:rPr>
        <w:lastRenderedPageBreak/>
        <w:tab/>
        <w:t xml:space="preserve">10.3.1 Declaração da licitante de que não possui em seu quadro de pessoal empregado com menos de 18 (dezoito) anos em trabalho noturno, perigoso ou insalubre e de 16 (dezesseis) anos em qualquer trabalho, salvo na condição de aprendiz, a partir de 14 anos, nos termos do inciso XXXIII do art. 7º da Constituição Federal </w:t>
      </w:r>
      <w:r>
        <w:rPr>
          <w:rFonts w:ascii="Times New Roman" w:eastAsia="Times New Roman" w:hAnsi="Times New Roman" w:cs="Times New Roman"/>
          <w:b/>
          <w:bCs/>
          <w:color w:val="000000"/>
          <w:sz w:val="24"/>
        </w:rPr>
        <w:t xml:space="preserve">(em campo próprio do sistema </w:t>
      </w:r>
      <w:proofErr w:type="spellStart"/>
      <w:r>
        <w:rPr>
          <w:rFonts w:ascii="Times New Roman" w:eastAsia="Times New Roman" w:hAnsi="Times New Roman" w:cs="Times New Roman"/>
          <w:b/>
          <w:bCs/>
          <w:color w:val="000000"/>
          <w:sz w:val="24"/>
        </w:rPr>
        <w:t>Comprasnet</w:t>
      </w:r>
      <w:proofErr w:type="spellEnd"/>
      <w:r>
        <w:rPr>
          <w:rFonts w:ascii="Times New Roman" w:eastAsia="Times New Roman" w:hAnsi="Times New Roman" w:cs="Times New Roman"/>
          <w:b/>
          <w:bCs/>
          <w:color w:val="000000"/>
          <w:sz w:val="24"/>
        </w:rPr>
        <w:t>)</w:t>
      </w:r>
      <w:r>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ab/>
      </w:r>
    </w:p>
    <w:p w:rsidR="00A507B2" w:rsidRDefault="00152A8D">
      <w:pPr>
        <w:pStyle w:val="Corpodetexto2"/>
        <w:tabs>
          <w:tab w:val="start" w:pos="0.75pt"/>
        </w:tabs>
        <w:spacing w:line="18pt" w:lineRule="auto"/>
        <w:ind w:firstLine="70.85pt"/>
      </w:pPr>
      <w:r>
        <w:rPr>
          <w:rFonts w:ascii="Times New Roman" w:eastAsia="Times New Roman" w:hAnsi="Times New Roman" w:cs="Times New Roman"/>
          <w:color w:val="000000"/>
          <w:sz w:val="24"/>
        </w:rPr>
        <w:tab/>
        <w:t xml:space="preserve">10.3.2 Declaração expressa do responsável pela firma de que ela não está impedida de participar de licitações promovidas por órgãos ou entidade pública </w:t>
      </w:r>
      <w:r>
        <w:rPr>
          <w:rFonts w:ascii="Times New Roman" w:eastAsia="Times New Roman" w:hAnsi="Times New Roman" w:cs="Times New Roman"/>
          <w:b/>
          <w:bCs/>
          <w:color w:val="000000"/>
          <w:sz w:val="24"/>
        </w:rPr>
        <w:t xml:space="preserve">(em campo próprio do sistema </w:t>
      </w:r>
      <w:proofErr w:type="spellStart"/>
      <w:r>
        <w:rPr>
          <w:rFonts w:ascii="Times New Roman" w:eastAsia="Times New Roman" w:hAnsi="Times New Roman" w:cs="Times New Roman"/>
          <w:b/>
          <w:bCs/>
          <w:color w:val="000000"/>
          <w:sz w:val="24"/>
        </w:rPr>
        <w:t>Comprasnet</w:t>
      </w:r>
      <w:proofErr w:type="spellEnd"/>
      <w:r>
        <w:rPr>
          <w:rFonts w:ascii="Times New Roman" w:eastAsia="Times New Roman" w:hAnsi="Times New Roman" w:cs="Times New Roman"/>
          <w:b/>
          <w:bCs/>
          <w:color w:val="000000"/>
          <w:sz w:val="24"/>
        </w:rPr>
        <w:t>).</w:t>
      </w:r>
      <w:r>
        <w:rPr>
          <w:rFonts w:ascii="Times New Roman" w:eastAsia="Times New Roman" w:hAnsi="Times New Roman" w:cs="Times New Roman"/>
          <w:color w:val="000000"/>
          <w:sz w:val="24"/>
        </w:rPr>
        <w:tab/>
      </w:r>
    </w:p>
    <w:p w:rsidR="00A507B2" w:rsidRDefault="00152A8D">
      <w:pPr>
        <w:pStyle w:val="Corpodetexto2"/>
        <w:tabs>
          <w:tab w:val="start" w:pos="0.75pt"/>
        </w:tabs>
        <w:spacing w:line="18pt" w:lineRule="auto"/>
        <w:ind w:firstLine="70.85pt"/>
      </w:pPr>
      <w:r>
        <w:rPr>
          <w:rFonts w:ascii="Times New Roman" w:eastAsia="Times New Roman" w:hAnsi="Times New Roman" w:cs="Times New Roman"/>
          <w:color w:val="000000"/>
          <w:sz w:val="24"/>
        </w:rPr>
        <w:tab/>
        <w:t xml:space="preserve">10.3.3 Declaração de ciência e concordância com as condições estabelecidas neste Edital e seus Anexos, bem assim de cumprimento pleno dos requisitos </w:t>
      </w:r>
      <w:proofErr w:type="spellStart"/>
      <w:r>
        <w:rPr>
          <w:rFonts w:ascii="Times New Roman" w:eastAsia="Times New Roman" w:hAnsi="Times New Roman" w:cs="Times New Roman"/>
          <w:color w:val="000000"/>
          <w:sz w:val="24"/>
        </w:rPr>
        <w:t>habilitatórios</w:t>
      </w:r>
      <w:proofErr w:type="spellEnd"/>
      <w:r>
        <w:rPr>
          <w:rFonts w:ascii="Times New Roman" w:eastAsia="Times New Roman" w:hAnsi="Times New Roman" w:cs="Times New Roman"/>
          <w:color w:val="000000"/>
          <w:sz w:val="24"/>
        </w:rPr>
        <w:t xml:space="preserve"> previstos </w:t>
      </w:r>
      <w:r>
        <w:rPr>
          <w:rFonts w:ascii="Times New Roman" w:eastAsia="Times New Roman" w:hAnsi="Times New Roman" w:cs="Times New Roman"/>
          <w:b/>
          <w:bCs/>
          <w:color w:val="000000"/>
          <w:sz w:val="24"/>
        </w:rPr>
        <w:t xml:space="preserve">(em campo próprio do sistema </w:t>
      </w:r>
      <w:proofErr w:type="spellStart"/>
      <w:r>
        <w:rPr>
          <w:rFonts w:ascii="Times New Roman" w:eastAsia="Times New Roman" w:hAnsi="Times New Roman" w:cs="Times New Roman"/>
          <w:b/>
          <w:bCs/>
          <w:color w:val="000000"/>
          <w:sz w:val="24"/>
        </w:rPr>
        <w:t>Comprasnet</w:t>
      </w:r>
      <w:proofErr w:type="spellEnd"/>
      <w:r>
        <w:rPr>
          <w:rFonts w:ascii="Times New Roman" w:eastAsia="Times New Roman" w:hAnsi="Times New Roman" w:cs="Times New Roman"/>
          <w:b/>
          <w:bCs/>
          <w:color w:val="000000"/>
          <w:sz w:val="24"/>
        </w:rPr>
        <w:t>).</w:t>
      </w:r>
    </w:p>
    <w:p w:rsidR="00A507B2" w:rsidRDefault="00152A8D">
      <w:pPr>
        <w:pStyle w:val="Corpodetexto2"/>
        <w:tabs>
          <w:tab w:val="start" w:pos="0.75pt"/>
        </w:tabs>
        <w:spacing w:line="18pt" w:lineRule="auto"/>
        <w:ind w:firstLine="70.85pt"/>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10.3.4 Comprovação de patrimônio líquido não inferior a 10% (dez por cento) do valor ofertado pela licitante, a qual será exigida somente no caso de a licitante apresentar resultado igual ou inferior a 1 (um) em qualquer dos índices Liquidez Geral, Liquidez Corrente e Solvência Geral, calculados e informados pelo SICAF;</w:t>
      </w:r>
    </w:p>
    <w:p w:rsidR="00A507B2" w:rsidRDefault="00152A8D">
      <w:pPr>
        <w:pStyle w:val="Corpodetexto2"/>
        <w:tabs>
          <w:tab w:val="start" w:pos="0.75pt"/>
        </w:tabs>
        <w:spacing w:line="18pt" w:lineRule="auto"/>
        <w:ind w:firstLine="70.85pt"/>
      </w:pPr>
      <w:r>
        <w:rPr>
          <w:rFonts w:ascii="Times New Roman" w:eastAsia="Times New Roman" w:hAnsi="Times New Roman" w:cs="Times New Roman"/>
          <w:color w:val="000000"/>
          <w:sz w:val="24"/>
        </w:rPr>
        <w:tab/>
        <w:t xml:space="preserve">10.3.5 Declaração de que é microempresa e empresa de pequeno porte, e que, sob as penas da Lei, cumpre os requisitos estabelecidos no art. 3º da Lei Complementar nº 123/06 e está apta a usufruir do tratamento favorecido nos </w:t>
      </w:r>
      <w:proofErr w:type="spellStart"/>
      <w:r>
        <w:rPr>
          <w:rFonts w:ascii="Times New Roman" w:eastAsia="Times New Roman" w:hAnsi="Times New Roman" w:cs="Times New Roman"/>
          <w:color w:val="000000"/>
          <w:sz w:val="24"/>
        </w:rPr>
        <w:t>arts</w:t>
      </w:r>
      <w:proofErr w:type="spellEnd"/>
      <w:r>
        <w:rPr>
          <w:rFonts w:ascii="Times New Roman" w:eastAsia="Times New Roman" w:hAnsi="Times New Roman" w:cs="Times New Roman"/>
          <w:color w:val="000000"/>
          <w:sz w:val="24"/>
        </w:rPr>
        <w:t xml:space="preserve">. 42 a 49 da referida Lei Complementar </w:t>
      </w:r>
      <w:r>
        <w:rPr>
          <w:rFonts w:ascii="Times New Roman" w:eastAsia="Times New Roman" w:hAnsi="Times New Roman" w:cs="Times New Roman"/>
          <w:b/>
          <w:bCs/>
          <w:color w:val="000000"/>
          <w:sz w:val="24"/>
        </w:rPr>
        <w:t xml:space="preserve">(em campo próprio do sistema </w:t>
      </w:r>
      <w:proofErr w:type="spellStart"/>
      <w:r>
        <w:rPr>
          <w:rFonts w:ascii="Times New Roman" w:eastAsia="Times New Roman" w:hAnsi="Times New Roman" w:cs="Times New Roman"/>
          <w:b/>
          <w:bCs/>
          <w:color w:val="000000"/>
          <w:sz w:val="24"/>
        </w:rPr>
        <w:t>Comprasnet</w:t>
      </w:r>
      <w:proofErr w:type="spellEnd"/>
      <w:r>
        <w:rPr>
          <w:rFonts w:ascii="Times New Roman" w:eastAsia="Times New Roman" w:hAnsi="Times New Roman" w:cs="Times New Roman"/>
          <w:b/>
          <w:bCs/>
          <w:color w:val="000000"/>
          <w:sz w:val="24"/>
        </w:rPr>
        <w:t>)</w:t>
      </w:r>
      <w:r>
        <w:rPr>
          <w:rFonts w:ascii="Times New Roman" w:eastAsia="Times New Roman" w:hAnsi="Times New Roman" w:cs="Times New Roman"/>
          <w:color w:val="000000"/>
          <w:sz w:val="24"/>
        </w:rPr>
        <w:t>.</w:t>
      </w:r>
    </w:p>
    <w:p w:rsidR="00A507B2" w:rsidRDefault="00152A8D">
      <w:pPr>
        <w:pStyle w:val="Corpodetexto2"/>
        <w:tabs>
          <w:tab w:val="start" w:pos="0.75pt"/>
        </w:tabs>
        <w:spacing w:line="18pt" w:lineRule="auto"/>
        <w:ind w:firstLine="70.85pt"/>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10.3.6 Declaração de regularidade (anexo III do edital);</w:t>
      </w:r>
    </w:p>
    <w:p w:rsidR="00A507B2" w:rsidRDefault="00152A8D">
      <w:pPr>
        <w:pStyle w:val="Corpodetexto2"/>
        <w:tabs>
          <w:tab w:val="start" w:pos="0.75pt"/>
        </w:tabs>
        <w:spacing w:line="18pt" w:lineRule="auto"/>
        <w:ind w:firstLine="70.85pt"/>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10.4 A verificação em sítios oficiais de órgão e entidades emissores de certidões constitui meio legal de prova.</w:t>
      </w:r>
    </w:p>
    <w:p w:rsidR="00A507B2" w:rsidRDefault="00152A8D">
      <w:pPr>
        <w:pStyle w:val="Corpodetexto2"/>
        <w:tabs>
          <w:tab w:val="start" w:pos="0.75pt"/>
        </w:tabs>
        <w:spacing w:line="18pt" w:lineRule="auto"/>
        <w:ind w:firstLine="70.85pt"/>
      </w:pPr>
      <w:r>
        <w:rPr>
          <w:rFonts w:ascii="Times New Roman" w:eastAsia="Times New Roman" w:hAnsi="Times New Roman" w:cs="Times New Roman"/>
          <w:color w:val="000000"/>
          <w:sz w:val="24"/>
        </w:rPr>
        <w:t>10.5 Os documentos exigidos para habilitação que não estejam contemplados no SICAF, e quando houver necessidade de envio, deverão ser encaminhados</w:t>
      </w:r>
      <w:r>
        <w:rPr>
          <w:b/>
          <w:bCs/>
        </w:rPr>
        <w:t xml:space="preserve"> </w:t>
      </w:r>
      <w:r>
        <w:rPr>
          <w:rFonts w:ascii="Times New Roman" w:hAnsi="Times New Roman" w:cs="Times New Roman"/>
          <w:bCs/>
          <w:sz w:val="24"/>
        </w:rPr>
        <w:t xml:space="preserve">preferencialmente, por meio da opção “Enviar Anexo” do sistema </w:t>
      </w:r>
      <w:proofErr w:type="spellStart"/>
      <w:r>
        <w:rPr>
          <w:rFonts w:ascii="Times New Roman" w:hAnsi="Times New Roman" w:cs="Times New Roman"/>
          <w:bCs/>
          <w:sz w:val="24"/>
        </w:rPr>
        <w:t>Comprasnet</w:t>
      </w:r>
      <w:proofErr w:type="spellEnd"/>
      <w:r>
        <w:rPr>
          <w:rFonts w:ascii="Times New Roman" w:hAnsi="Times New Roman" w:cs="Times New Roman"/>
          <w:bCs/>
          <w:sz w:val="24"/>
        </w:rPr>
        <w:t>, ou para o endereço eletrônico</w:t>
      </w:r>
      <w:r w:rsidR="00D24961" w:rsidRPr="00D24961">
        <w:rPr>
          <w:rFonts w:cs="Times New Roman"/>
          <w:bCs/>
        </w:rPr>
        <w:t xml:space="preserve"> </w:t>
      </w:r>
      <w:r w:rsidR="00D24961" w:rsidRPr="00D24961">
        <w:rPr>
          <w:rFonts w:ascii="Times New Roman" w:hAnsi="Times New Roman" w:cs="Times New Roman"/>
          <w:bCs/>
          <w:sz w:val="24"/>
        </w:rPr>
        <w:t>licitacoes@cnmp.mp.br</w:t>
      </w:r>
      <w:r>
        <w:rPr>
          <w:rFonts w:ascii="Times New Roman" w:eastAsia="Times New Roman" w:hAnsi="Times New Roman" w:cs="Times New Roman"/>
          <w:color w:val="000000"/>
          <w:sz w:val="24"/>
        </w:rPr>
        <w:t xml:space="preserve">, a partir de sua convocação no sistema de Pregão Eletrônico, no prazo de 1 </w:t>
      </w:r>
      <w:r>
        <w:rPr>
          <w:rFonts w:ascii="Times New Roman" w:eastAsia="Times New Roman" w:hAnsi="Times New Roman" w:cs="Times New Roman"/>
          <w:color w:val="000000"/>
          <w:sz w:val="24"/>
        </w:rPr>
        <w:lastRenderedPageBreak/>
        <w:t>(uma) hora contada da solicitação do Pregoeiro, e apresentados no original ou por cópia autenticada em 72 (setenta e duas) horas após o encerramento da sessão pública.</w:t>
      </w:r>
    </w:p>
    <w:p w:rsidR="00A507B2" w:rsidRDefault="00152A8D">
      <w:pPr>
        <w:pStyle w:val="Corpodetexto2"/>
        <w:tabs>
          <w:tab w:val="start" w:pos="0.75pt"/>
        </w:tabs>
        <w:spacing w:line="18pt" w:lineRule="auto"/>
        <w:ind w:firstLine="70.85pt"/>
        <w:rPr>
          <w:rFonts w:ascii="Times New Roman" w:eastAsia="Times New Roman" w:hAnsi="Times New Roman" w:cs="Times New Roman"/>
          <w:color w:val="000000"/>
          <w:sz w:val="24"/>
        </w:rPr>
      </w:pPr>
      <w:proofErr w:type="gramStart"/>
      <w:r>
        <w:rPr>
          <w:rFonts w:ascii="Times New Roman" w:eastAsia="Times New Roman" w:hAnsi="Times New Roman" w:cs="Times New Roman"/>
          <w:color w:val="000000"/>
          <w:sz w:val="24"/>
        </w:rPr>
        <w:t>10.5.1 Comprovada</w:t>
      </w:r>
      <w:proofErr w:type="gramEnd"/>
      <w:r>
        <w:rPr>
          <w:rFonts w:ascii="Times New Roman" w:eastAsia="Times New Roman" w:hAnsi="Times New Roman" w:cs="Times New Roman"/>
          <w:color w:val="000000"/>
          <w:sz w:val="24"/>
        </w:rPr>
        <w:t xml:space="preserve"> a impossibilidade de envio por meio da referida ferramenta, a critério do Pregoeiro, poderá ser utilizada outra forma de envio.</w:t>
      </w:r>
    </w:p>
    <w:p w:rsidR="00A507B2" w:rsidRDefault="00152A8D">
      <w:pPr>
        <w:pStyle w:val="Corpodetexto2"/>
        <w:tabs>
          <w:tab w:val="start" w:pos="0.75pt"/>
        </w:tabs>
        <w:spacing w:line="18pt" w:lineRule="auto"/>
        <w:ind w:firstLine="70.85pt"/>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 xml:space="preserve">10.6 Se a documentação de habilitação não estiver completa e correta, ou contrariar qualquer dispositivo deste Edital e seus anexos, poderá o Pregoeiro considerar o proponente INABILITADO.  </w:t>
      </w:r>
    </w:p>
    <w:p w:rsidR="00A507B2" w:rsidRDefault="00152A8D">
      <w:pPr>
        <w:pStyle w:val="Corpodetexto2"/>
        <w:tabs>
          <w:tab w:val="start" w:pos="0.75pt"/>
        </w:tabs>
        <w:spacing w:line="18pt" w:lineRule="auto"/>
        <w:ind w:firstLine="70.85pt"/>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10.7 Os documentos deverão ter validade expressa ou estabelecida em Lei, admitidos como válidos, no caso de omissão, os emitidos a menos de noventa dias.</w:t>
      </w:r>
    </w:p>
    <w:p w:rsidR="00A507B2" w:rsidRDefault="00152A8D">
      <w:pPr>
        <w:pStyle w:val="Corpodetexto2"/>
        <w:tabs>
          <w:tab w:val="start" w:pos="0.75pt"/>
        </w:tabs>
        <w:spacing w:line="18pt" w:lineRule="auto"/>
        <w:ind w:firstLine="70.85pt"/>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10.8 Não serão aceitos protocolos de entrega ou solicitação de documentos em substituição aos documentos requeridos no presente Edital e seus anexos.</w:t>
      </w:r>
    </w:p>
    <w:p w:rsidR="00A507B2" w:rsidRDefault="00152A8D">
      <w:pPr>
        <w:pStyle w:val="Standard"/>
        <w:spacing w:line="18pt" w:lineRule="auto"/>
        <w:ind w:firstLine="70.85pt"/>
        <w:jc w:val="both"/>
      </w:pPr>
      <w:r>
        <w:rPr>
          <w:rFonts w:eastAsia="CourierNewPSMT" w:cs="Trebuchet MS"/>
        </w:rPr>
        <w:t>10.9 Os documentos dever</w:t>
      </w:r>
      <w:r>
        <w:rPr>
          <w:rFonts w:cs="Trebuchet MS"/>
        </w:rPr>
        <w:t>ão</w:t>
      </w:r>
      <w:r>
        <w:rPr>
          <w:rFonts w:cs="Trebuchet MS"/>
          <w:b/>
          <w:bCs/>
        </w:rPr>
        <w:t xml:space="preserve"> ser apresentados com validade em dia </w:t>
      </w:r>
      <w:r>
        <w:rPr>
          <w:rFonts w:cs="Trebuchet MS"/>
        </w:rPr>
        <w:t>na data de apresentação da proposta.</w:t>
      </w:r>
    </w:p>
    <w:p w:rsidR="00A507B2" w:rsidRDefault="00152A8D">
      <w:pPr>
        <w:pStyle w:val="Standard"/>
        <w:tabs>
          <w:tab w:val="start" w:pos="0.75pt"/>
        </w:tabs>
        <w:spacing w:line="18pt" w:lineRule="auto"/>
        <w:ind w:firstLine="70.85pt"/>
        <w:jc w:val="both"/>
      </w:pPr>
      <w:proofErr w:type="gramStart"/>
      <w:r>
        <w:rPr>
          <w:rFonts w:cs="Trebuchet MS"/>
        </w:rPr>
        <w:t xml:space="preserve">10.9.1 </w:t>
      </w:r>
      <w:r>
        <w:rPr>
          <w:rFonts w:cs="Trebuchet MS"/>
          <w:b/>
          <w:bCs/>
        </w:rPr>
        <w:t>Os</w:t>
      </w:r>
      <w:proofErr w:type="gramEnd"/>
      <w:r>
        <w:rPr>
          <w:rFonts w:cs="Trebuchet MS"/>
          <w:b/>
          <w:bCs/>
        </w:rPr>
        <w:t xml:space="preserve"> documentos</w:t>
      </w:r>
      <w:r>
        <w:rPr>
          <w:rFonts w:cs="Trebuchet MS"/>
        </w:rPr>
        <w:t xml:space="preserve"> </w:t>
      </w:r>
      <w:r>
        <w:rPr>
          <w:rFonts w:cs="Trebuchet MS"/>
          <w:b/>
          <w:bCs/>
        </w:rPr>
        <w:t>apresentados com validade expirada, se não for falta sanável, acarretarão a INABILITAÇÃO do proponente.</w:t>
      </w:r>
    </w:p>
    <w:p w:rsidR="00A507B2" w:rsidRDefault="00152A8D">
      <w:pPr>
        <w:pStyle w:val="Corpodetexto2"/>
        <w:numPr>
          <w:ilvl w:val="1"/>
          <w:numId w:val="60"/>
        </w:numPr>
        <w:tabs>
          <w:tab w:val="start" w:pos="0.75pt"/>
        </w:tabs>
        <w:spacing w:line="18pt" w:lineRule="auto"/>
        <w:ind w:start="0pt" w:firstLine="70.85pt"/>
      </w:pPr>
      <w:r>
        <w:rPr>
          <w:rFonts w:ascii="Times New Roman" w:eastAsia="Times New Roman" w:hAnsi="Times New Roman" w:cs="Times New Roman"/>
          <w:color w:val="000000"/>
          <w:sz w:val="24"/>
        </w:rPr>
        <w:t>Para as Microempresas e Empresas de Pequeno Porte, a comprovação da regularidade fiscal observará a disciplina estabelecida nos artigos 42 e 43 da Lei Complementar nº 123, de 14/12/2006, regulamentados pelo art. 4º do Decreto nº</w:t>
      </w:r>
      <w:r>
        <w:rPr>
          <w:rFonts w:ascii="Times New Roman" w:eastAsia="Times New Roman" w:hAnsi="Times New Roman" w:cs="Times New Roman"/>
          <w:b/>
          <w:bCs/>
          <w:color w:val="000000"/>
          <w:sz w:val="24"/>
        </w:rPr>
        <w:t xml:space="preserve"> </w:t>
      </w:r>
      <w:r>
        <w:rPr>
          <w:rFonts w:ascii="Times New Roman" w:eastAsia="Times New Roman" w:hAnsi="Times New Roman" w:cs="Times New Roman"/>
          <w:color w:val="000000"/>
          <w:sz w:val="24"/>
        </w:rPr>
        <w:t>8.538/2015.</w:t>
      </w:r>
    </w:p>
    <w:p w:rsidR="00A507B2" w:rsidRDefault="00152A8D">
      <w:pPr>
        <w:pStyle w:val="Corpodetexto2"/>
        <w:tabs>
          <w:tab w:val="start" w:pos="0.75pt"/>
        </w:tabs>
        <w:spacing w:line="18pt" w:lineRule="auto"/>
        <w:ind w:firstLine="70.85pt"/>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10.11 Havendo alguma restrição na comprovação da regularidade fiscal, tratando-se de ME ou EPP, será assegurado o prazo de 5 (cinco) dias úteis, cujo termo inicial corresponderá ao momento em que o proponente for declarado vencedor do certame, prorrogáveis por igual período, a critério da Administração, para regularização da documentação, pagamento ou parcelamento do débito, e emissão de eventuais certidões negativas ou positivas com efeito de certidão negativa.</w:t>
      </w:r>
    </w:p>
    <w:p w:rsidR="00A507B2" w:rsidRDefault="00152A8D">
      <w:pPr>
        <w:pStyle w:val="Corpodetexto2"/>
        <w:tabs>
          <w:tab w:val="start" w:pos="0.75pt"/>
        </w:tabs>
        <w:spacing w:line="18pt" w:lineRule="auto"/>
        <w:ind w:firstLine="70.85pt"/>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 xml:space="preserve">10.12 A não regularização da documentação, no prazo previsto nos itens acima, implicará decadência do direito à contratação, sem prejuízo das sanções aludidas pelo artigo 7º da Lei </w:t>
      </w:r>
      <w:r>
        <w:rPr>
          <w:rFonts w:ascii="Times New Roman" w:eastAsia="Times New Roman" w:hAnsi="Times New Roman" w:cs="Times New Roman"/>
          <w:color w:val="000000"/>
          <w:sz w:val="24"/>
        </w:rPr>
        <w:lastRenderedPageBreak/>
        <w:t>nº 10.520/2002, sendo facultado à Administração convocar os licitantes remanescentes, na ordem de classificação, para a retirada da Nota de Empenho, assinatura do contrato ou revogar a licitação.</w:t>
      </w:r>
    </w:p>
    <w:p w:rsidR="00A507B2" w:rsidRDefault="00152A8D">
      <w:pPr>
        <w:pStyle w:val="Corpodetexto2"/>
        <w:tabs>
          <w:tab w:val="start" w:pos="0.75pt"/>
        </w:tabs>
        <w:spacing w:line="18pt" w:lineRule="auto"/>
        <w:ind w:firstLine="70.85pt"/>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10.13 A licitante deverá declarar quaisquer fatos supervenientes à inscrição cadastral impeditivos de sua habilitação.</w:t>
      </w:r>
    </w:p>
    <w:p w:rsidR="00A507B2" w:rsidRDefault="00152A8D">
      <w:pPr>
        <w:pStyle w:val="Corpodetexto2"/>
        <w:tabs>
          <w:tab w:val="start" w:pos="0.75pt"/>
        </w:tabs>
        <w:spacing w:line="18pt" w:lineRule="auto"/>
        <w:ind w:firstLine="70.85pt"/>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10.14 Para habilitação no presente pregão serão exigidos os seguintes documentos:</w:t>
      </w:r>
    </w:p>
    <w:p w:rsidR="00A507B2" w:rsidRDefault="00152A8D">
      <w:pPr>
        <w:pStyle w:val="Corpodetexto2"/>
        <w:tabs>
          <w:tab w:val="start" w:pos="0.75pt"/>
        </w:tabs>
        <w:spacing w:line="18pt" w:lineRule="auto"/>
        <w:ind w:firstLine="70.85pt"/>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a) prova de regularidade para com o Fundo de Garantia do Tempo de Serviço - FGTS (Certificado de Regularidade de FGTS - CRF);</w:t>
      </w:r>
    </w:p>
    <w:p w:rsidR="00A507B2" w:rsidRDefault="00152A8D">
      <w:pPr>
        <w:pStyle w:val="Corpodetexto2"/>
        <w:tabs>
          <w:tab w:val="start" w:pos="0.75pt"/>
        </w:tabs>
        <w:spacing w:line="18pt" w:lineRule="auto"/>
        <w:ind w:firstLine="70.85pt"/>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b) prova de regularidade para com a Seguridade Social (Certidão Negativa de Débito - CND);</w:t>
      </w:r>
    </w:p>
    <w:p w:rsidR="00A507B2" w:rsidRDefault="00152A8D">
      <w:pPr>
        <w:pStyle w:val="Corpodetexto2"/>
        <w:tabs>
          <w:tab w:val="start" w:pos="0.75pt"/>
        </w:tabs>
        <w:spacing w:line="18pt" w:lineRule="auto"/>
        <w:ind w:firstLine="70.85pt"/>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 xml:space="preserve">c) prova de regularidade para com as Fazendas Federal (Certidão de Quitação de Tributos e Contribuições Federais e Certidão de Quitação da Dívida Ativa da União fornecidas pela Secretaria da Receita Federal e Procuradoria Geral da Fazenda Nacional, conjuntamente, nos termos da IN/RFB n.º 734/07), </w:t>
      </w:r>
      <w:proofErr w:type="gramStart"/>
      <w:r>
        <w:rPr>
          <w:rFonts w:ascii="Times New Roman" w:eastAsia="Times New Roman" w:hAnsi="Times New Roman" w:cs="Times New Roman"/>
          <w:color w:val="000000"/>
          <w:sz w:val="24"/>
        </w:rPr>
        <w:t>Estadual e Municipal</w:t>
      </w:r>
      <w:proofErr w:type="gramEnd"/>
      <w:r>
        <w:rPr>
          <w:rFonts w:ascii="Times New Roman" w:eastAsia="Times New Roman" w:hAnsi="Times New Roman" w:cs="Times New Roman"/>
          <w:color w:val="000000"/>
          <w:sz w:val="24"/>
        </w:rPr>
        <w:t xml:space="preserve"> ou Distrital, conforme o domicílio ou sede da licitante, admitida a certidão positiva com efeito de negativa ou outra equivalente na forma da lei;</w:t>
      </w:r>
    </w:p>
    <w:p w:rsidR="00A507B2" w:rsidRDefault="00152A8D">
      <w:pPr>
        <w:pStyle w:val="Corpodetexto2"/>
        <w:tabs>
          <w:tab w:val="start" w:pos="71.80pt"/>
          <w:tab w:val="start" w:pos="107.15pt"/>
        </w:tabs>
        <w:spacing w:line="18pt" w:lineRule="auto"/>
        <w:ind w:firstLine="70.85pt"/>
        <w:rPr>
          <w:rFonts w:ascii="Times New Roman" w:hAnsi="Times New Roman"/>
          <w:sz w:val="24"/>
        </w:rPr>
      </w:pPr>
      <w:r>
        <w:rPr>
          <w:rFonts w:ascii="Times New Roman" w:hAnsi="Times New Roman"/>
          <w:sz w:val="24"/>
        </w:rPr>
        <w:t xml:space="preserve"> d)  certidão de regularidade trabalhista (CNDT);</w:t>
      </w:r>
    </w:p>
    <w:p w:rsidR="00A507B2" w:rsidRDefault="00152A8D">
      <w:pPr>
        <w:pStyle w:val="Corpodetexto2"/>
        <w:tabs>
          <w:tab w:val="start" w:pos="0.75pt"/>
          <w:tab w:val="start" w:pos="70.70pt"/>
        </w:tabs>
        <w:spacing w:line="18pt" w:lineRule="auto"/>
        <w:ind w:firstLine="72.85pt"/>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e) certidão negativa de falência, recuperação judicial ou concordata, expedida pelo distribuidor da sede da pessoa jurídica;</w:t>
      </w:r>
    </w:p>
    <w:p w:rsidR="00A507B2" w:rsidRDefault="00152A8D">
      <w:pPr>
        <w:pStyle w:val="Corpodetexto2"/>
        <w:tabs>
          <w:tab w:val="start" w:pos="0.75pt"/>
        </w:tabs>
        <w:spacing w:line="18pt" w:lineRule="auto"/>
        <w:ind w:firstLine="70.85pt"/>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 xml:space="preserve">10.14.1 Para as licitantes inscritas no Sistema de Cadastramento Unificado de Fornecedores – SICAF, a comprovação referida nas alíneas “a”, “b”, “c” e “d”, do item 10.14 poderá ser efetuada mediante consulta </w:t>
      </w:r>
      <w:proofErr w:type="spellStart"/>
      <w:r>
        <w:rPr>
          <w:rFonts w:ascii="Times New Roman" w:eastAsia="Times New Roman" w:hAnsi="Times New Roman" w:cs="Times New Roman"/>
          <w:color w:val="000000"/>
          <w:sz w:val="24"/>
        </w:rPr>
        <w:t>on</w:t>
      </w:r>
      <w:proofErr w:type="spellEnd"/>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line</w:t>
      </w:r>
      <w:proofErr w:type="spellEnd"/>
      <w:r>
        <w:rPr>
          <w:rFonts w:ascii="Times New Roman" w:eastAsia="Times New Roman" w:hAnsi="Times New Roman" w:cs="Times New Roman"/>
          <w:color w:val="000000"/>
          <w:sz w:val="24"/>
        </w:rPr>
        <w:t xml:space="preserve"> ao Sistema. A regularidade para com a fazenda Estadual e as certidões exigidas nas alíneas “d” e “e” do item anterior, quando não constantes do cadastro no Sistema, deverão ser atendidas, também, pelos licitantes cadastrados no SICAF.</w:t>
      </w:r>
    </w:p>
    <w:p w:rsidR="00A507B2" w:rsidRDefault="00152A8D">
      <w:pPr>
        <w:pStyle w:val="Corpodetexto2"/>
        <w:tabs>
          <w:tab w:val="start" w:pos="0.75pt"/>
        </w:tabs>
        <w:spacing w:line="18pt" w:lineRule="auto"/>
        <w:ind w:firstLine="70.85pt"/>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10.14.2 Caso algum dos documentos de habilitação apresentados na licitação esteja vencido, o Pregoeiro poderá, conforme lhe faculta o § 3º do art. 43 da Lei n.º 8.666/93, efetuar consulta ao órgão responsável pela emissão do documento, para verificação de sua regularidade.</w:t>
      </w:r>
    </w:p>
    <w:p w:rsidR="00A507B2" w:rsidRDefault="00152A8D">
      <w:pPr>
        <w:pStyle w:val="Corpodetexto2"/>
        <w:tabs>
          <w:tab w:val="start" w:pos="0.75pt"/>
        </w:tabs>
        <w:spacing w:line="18pt" w:lineRule="auto"/>
        <w:ind w:firstLine="70.85pt"/>
      </w:pPr>
      <w:r>
        <w:rPr>
          <w:rFonts w:ascii="Times New Roman" w:eastAsia="Times New Roman" w:hAnsi="Times New Roman" w:cs="Times New Roman"/>
          <w:color w:val="000000"/>
          <w:sz w:val="24"/>
        </w:rPr>
        <w:lastRenderedPageBreak/>
        <w:t xml:space="preserve">10.14.3 </w:t>
      </w:r>
      <w:r>
        <w:rPr>
          <w:rFonts w:ascii="Times New Roman" w:eastAsia="Times New Roman" w:hAnsi="Times New Roman" w:cs="Times New Roman"/>
          <w:b/>
          <w:bCs/>
          <w:color w:val="000000"/>
          <w:sz w:val="24"/>
        </w:rPr>
        <w:t>A Administração se reserva no direito de diligenciar, a qualquer momento, no sentido de verificar a validade e a autenticidade de qualquer certidão apresentada. Em havendo divergências, será considerada válida pela Administração a certidão obtida com data mais recente.</w:t>
      </w:r>
    </w:p>
    <w:p w:rsidR="00A507B2" w:rsidRDefault="00152A8D">
      <w:pPr>
        <w:pStyle w:val="Corpodetexto2"/>
        <w:tabs>
          <w:tab w:val="start" w:pos="0.75pt"/>
        </w:tabs>
        <w:spacing w:line="18pt" w:lineRule="auto"/>
        <w:ind w:firstLine="70.85pt"/>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10.15 Deverá o licitante indicar, juntamente com os documentos comprobatórios da habilitação, endereço eletrônico para onde serão encaminhadas todas as comunicações pertinentes ao processo de licitação e à execução da respectiva Ata de Registro de Preços, expedidas pelo CNMP e a ele endereçadas;</w:t>
      </w:r>
    </w:p>
    <w:p w:rsidR="00A507B2" w:rsidRDefault="00152A8D">
      <w:pPr>
        <w:pStyle w:val="Corpodetexto2"/>
        <w:tabs>
          <w:tab w:val="start" w:pos="0.75pt"/>
        </w:tabs>
        <w:spacing w:line="18pt" w:lineRule="auto"/>
        <w:ind w:firstLine="70.85pt"/>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10.15 O licitante se responsabilizará pelo endereço fornecido, de modo que, qualquer alteração deste endereço eletrônico deverá ser comunicada ao CNMP, considerando-se válida toda correspondência enviada ao endereço constante dos autos;</w:t>
      </w:r>
    </w:p>
    <w:p w:rsidR="00A507B2" w:rsidRDefault="00152A8D">
      <w:pPr>
        <w:pStyle w:val="Corpodetexto2"/>
        <w:numPr>
          <w:ilvl w:val="2"/>
          <w:numId w:val="37"/>
        </w:numPr>
        <w:tabs>
          <w:tab w:val="start" w:pos="0.75pt"/>
        </w:tabs>
        <w:spacing w:line="18pt" w:lineRule="auto"/>
        <w:ind w:start="0pt" w:firstLine="70.85pt"/>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Em se tratando de comunicação enviada pelo correio eletrônico, considera-se intimado o licitante no primeiro dia útil seguinte ao envio, iniciando-se a contagem do prazo no dia imediatamente posterior ao da intimação.</w:t>
      </w:r>
    </w:p>
    <w:p w:rsidR="00A507B2" w:rsidRDefault="00A507B2">
      <w:pPr>
        <w:pStyle w:val="Corpodetexto2"/>
        <w:tabs>
          <w:tab w:val="start" w:pos="0.75pt"/>
        </w:tabs>
        <w:spacing w:line="18pt" w:lineRule="auto"/>
        <w:ind w:firstLine="70.85pt"/>
        <w:rPr>
          <w:rFonts w:ascii="Times New Roman" w:eastAsia="CourierNewPSMT" w:hAnsi="Times New Roman" w:cs="CourierNewPSMT"/>
          <w:sz w:val="24"/>
        </w:rPr>
      </w:pPr>
    </w:p>
    <w:p w:rsidR="00A507B2" w:rsidRDefault="00152A8D">
      <w:pPr>
        <w:pStyle w:val="Ttulo2"/>
        <w:shd w:val="clear" w:color="auto" w:fill="C0C0C0"/>
        <w:tabs>
          <w:tab w:val="start" w:pos="0pt"/>
        </w:tabs>
        <w:spacing w:line="18pt" w:lineRule="auto"/>
        <w:ind w:firstLine="70.85pt"/>
        <w:jc w:val="start"/>
        <w:rPr>
          <w:rFonts w:ascii="Times New Roman" w:hAnsi="Times New Roman" w:cs="Tahoma"/>
        </w:rPr>
      </w:pPr>
      <w:r>
        <w:rPr>
          <w:rFonts w:ascii="Times New Roman" w:hAnsi="Times New Roman" w:cs="Tahoma"/>
        </w:rPr>
        <w:t>11 - DAS PENALIDADES</w:t>
      </w:r>
    </w:p>
    <w:p w:rsidR="00A507B2" w:rsidRDefault="00A507B2">
      <w:pPr>
        <w:pStyle w:val="Standard"/>
        <w:tabs>
          <w:tab w:val="start" w:pos="0.75pt"/>
        </w:tabs>
        <w:spacing w:line="18pt" w:lineRule="auto"/>
        <w:ind w:firstLine="70.85pt"/>
        <w:jc w:val="both"/>
        <w:rPr>
          <w:rFonts w:cs="Trebuchet MS"/>
          <w:color w:val="FF0000"/>
        </w:rPr>
      </w:pPr>
    </w:p>
    <w:p w:rsidR="00A507B2" w:rsidRDefault="00152A8D">
      <w:pPr>
        <w:pStyle w:val="Standard"/>
        <w:spacing w:line="18pt" w:lineRule="auto"/>
        <w:ind w:firstLine="70.85pt"/>
        <w:jc w:val="both"/>
      </w:pPr>
      <w:r>
        <w:rPr>
          <w:rFonts w:cs="Trebuchet MS"/>
        </w:rPr>
        <w:tab/>
        <w:t>11.1 A</w:t>
      </w:r>
      <w:r>
        <w:rPr>
          <w:rFonts w:eastAsia="Times New Roman" w:cs="Trebuchet MS"/>
        </w:rPr>
        <w:t xml:space="preserve"> licitante vencedora que descumprir quaisquer das cláusulas ou condições do presente edital ficará sujeito às penalidades previstas nas Leis nº 10.520/2002 e 8.666/93.</w:t>
      </w:r>
    </w:p>
    <w:p w:rsidR="00A507B2" w:rsidRDefault="00152A8D">
      <w:pPr>
        <w:pStyle w:val="Ttulo1doRosinaldo"/>
        <w:tabs>
          <w:tab w:val="clear" w:pos="144pt"/>
          <w:tab w:val="start" w:pos="0pt"/>
          <w:tab w:val="start" w:pos="18pt"/>
          <w:tab w:val="start" w:pos="108pt"/>
          <w:tab w:val="start" w:pos="126pt"/>
        </w:tabs>
        <w:spacing w:line="18pt" w:lineRule="auto"/>
        <w:ind w:start="0pt" w:firstLine="70.85pt"/>
      </w:pPr>
      <w:r>
        <w:rPr>
          <w:rFonts w:ascii="Times New Roman" w:hAnsi="Times New Roman" w:cs="Trebuchet MS"/>
          <w:bCs/>
        </w:rPr>
        <w:t>11.2</w:t>
      </w:r>
      <w:r>
        <w:rPr>
          <w:rFonts w:ascii="Times New Roman" w:hAnsi="Times New Roman" w:cs="Trebuchet MS"/>
          <w:b/>
          <w:bCs/>
        </w:rPr>
        <w:t xml:space="preserve"> </w:t>
      </w:r>
      <w:r>
        <w:rPr>
          <w:rFonts w:ascii="Times New Roman" w:hAnsi="Times New Roman" w:cs="Trebuchet MS"/>
        </w:rPr>
        <w:t xml:space="preserve">Conforme o disposto no art. 28 do Decreto nº 5.450, de 31/05/2005 e no Acordão 754/2015-TCU, a licitante que, dentro do prazo de validade de sua proposta, negar-se a retirar a nota de empenho, deixar de assinar o termo de contrato quando exigido, deixar de entregar a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a União, e, se for o caso, </w:t>
      </w:r>
      <w:r>
        <w:rPr>
          <w:rFonts w:ascii="Times New Roman" w:hAnsi="Times New Roman" w:cs="Trebuchet MS"/>
        </w:rPr>
        <w:lastRenderedPageBreak/>
        <w:t>será descredenciado no SICAF, pelo prazo de até 5 anos, sem prejuízo de multa de até 10% (dez por cento) do valor estimado para a contratação e demais cominações legais</w:t>
      </w:r>
      <w:r>
        <w:rPr>
          <w:rFonts w:ascii="Times New Roman" w:hAnsi="Times New Roman" w:cs="Trebuchet MS"/>
          <w:b/>
          <w:bCs/>
        </w:rPr>
        <w:t>.</w:t>
      </w:r>
    </w:p>
    <w:p w:rsidR="00A507B2" w:rsidRDefault="00152A8D">
      <w:pPr>
        <w:pStyle w:val="Ttulo1doRosinaldo"/>
        <w:tabs>
          <w:tab w:val="clear" w:pos="144pt"/>
          <w:tab w:val="start" w:pos="0pt"/>
          <w:tab w:val="start" w:pos="18pt"/>
          <w:tab w:val="start" w:pos="108pt"/>
        </w:tabs>
        <w:spacing w:line="18pt" w:lineRule="auto"/>
        <w:ind w:start="0pt" w:firstLine="70.85pt"/>
        <w:rPr>
          <w:rFonts w:ascii="Times New Roman" w:hAnsi="Times New Roman" w:cs="Trebuchet MS"/>
        </w:rPr>
      </w:pPr>
      <w:r>
        <w:rPr>
          <w:rFonts w:ascii="Times New Roman" w:hAnsi="Times New Roman" w:cs="Trebuchet MS"/>
        </w:rPr>
        <w:t>11.3 Além do previsto no subitem anterior, pelo descumprimento total ou parcial das obrigações assumidas e pela verificação de quaisquer das situações previstas no art. 78, incisos I a XI da Lei 8.666/93, a Administração poderá, resguardados os procedimentos legais pertinentes, aplicar as seguintes sanções, conforme art. 87 da Lei 8.666/93, sem prejuízo de outras:</w:t>
      </w:r>
    </w:p>
    <w:p w:rsidR="00A507B2" w:rsidRDefault="00152A8D">
      <w:pPr>
        <w:pStyle w:val="PADRAO"/>
        <w:spacing w:line="18pt" w:lineRule="auto"/>
        <w:ind w:firstLine="70.85pt"/>
        <w:rPr>
          <w:rFonts w:ascii="Times New Roman" w:hAnsi="Times New Roman" w:cs="Trebuchet MS"/>
        </w:rPr>
      </w:pPr>
      <w:r>
        <w:rPr>
          <w:rFonts w:ascii="Times New Roman" w:hAnsi="Times New Roman" w:cs="Trebuchet MS"/>
        </w:rPr>
        <w:tab/>
        <w:t>a) advertência;</w:t>
      </w:r>
    </w:p>
    <w:p w:rsidR="00A507B2" w:rsidRDefault="00152A8D">
      <w:pPr>
        <w:pStyle w:val="PADRAO"/>
        <w:spacing w:line="18pt" w:lineRule="auto"/>
        <w:ind w:firstLine="70.85pt"/>
        <w:rPr>
          <w:rFonts w:ascii="Times New Roman" w:hAnsi="Times New Roman"/>
        </w:rPr>
      </w:pPr>
      <w:r>
        <w:rPr>
          <w:rFonts w:ascii="Times New Roman" w:hAnsi="Times New Roman"/>
        </w:rPr>
        <w:t>b) multa, a ser recolhida no prazo máximo de 5 (cinco) dias úteis, a contar da comunicação oficial, nas hipóteses previstas nos itens 11 – Das Sanções Administrativas e 12 – Tabela de Penalidades do Termo de Referência – Anexo 1 do Edital.</w:t>
      </w:r>
    </w:p>
    <w:p w:rsidR="00A507B2" w:rsidRDefault="00152A8D">
      <w:pPr>
        <w:pStyle w:val="PADRAO"/>
        <w:spacing w:line="18pt" w:lineRule="auto"/>
        <w:ind w:firstLine="70.85pt"/>
        <w:rPr>
          <w:rFonts w:ascii="Times New Roman" w:hAnsi="Times New Roman" w:cs="Trebuchet MS"/>
        </w:rPr>
      </w:pPr>
      <w:r>
        <w:rPr>
          <w:rFonts w:ascii="Times New Roman" w:hAnsi="Times New Roman" w:cs="Trebuchet MS"/>
        </w:rPr>
        <w:tab/>
        <w:t>c) suspensão temporária de participação em licitação e impedimento de contratar com a Administração, por até 2 (dois) anos;</w:t>
      </w:r>
    </w:p>
    <w:p w:rsidR="00A507B2" w:rsidRDefault="00152A8D">
      <w:pPr>
        <w:pStyle w:val="PADRAO"/>
        <w:spacing w:line="18pt" w:lineRule="auto"/>
        <w:ind w:firstLine="70.85pt"/>
        <w:rPr>
          <w:rFonts w:ascii="Times New Roman" w:hAnsi="Times New Roman" w:cs="Trebuchet MS"/>
        </w:rPr>
      </w:pPr>
      <w:r>
        <w:rPr>
          <w:rFonts w:ascii="Times New Roman" w:hAnsi="Times New Roman" w:cs="Trebuchet MS"/>
        </w:rPr>
        <w:tab/>
        <w:t>d) 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no inciso anterior.</w:t>
      </w:r>
    </w:p>
    <w:p w:rsidR="00A507B2" w:rsidRDefault="00152A8D">
      <w:pPr>
        <w:pStyle w:val="PADRAO"/>
        <w:spacing w:line="18pt" w:lineRule="auto"/>
        <w:ind w:firstLine="70.85pt"/>
        <w:rPr>
          <w:rFonts w:ascii="Times New Roman" w:hAnsi="Times New Roman" w:cs="Trebuchet MS"/>
        </w:rPr>
      </w:pPr>
      <w:r>
        <w:rPr>
          <w:rFonts w:ascii="Times New Roman" w:hAnsi="Times New Roman" w:cs="Trebuchet MS"/>
        </w:rPr>
        <w:tab/>
        <w:t>11.4 As penalidades previstas neste Edital são independentes entre si, podendo ser aplicadas isoladas ou, no caso de multa, cumulativamente, sem prejuízo de outras medidas cabíveis, garantida prévia defesa (art. 87, § 2º, da Lei nº 8.666/93).</w:t>
      </w:r>
    </w:p>
    <w:p w:rsidR="00A507B2" w:rsidRDefault="00152A8D">
      <w:pPr>
        <w:pStyle w:val="Standard"/>
        <w:spacing w:line="18pt" w:lineRule="auto"/>
        <w:ind w:firstLine="70.85pt"/>
        <w:jc w:val="both"/>
      </w:pPr>
      <w:r>
        <w:t>11.5 No caso de não-recolhimento do valor da multa, dentro de 5 (cinco) dias úteis a contar da data da intimação para o pagamento, a importância será descontada da garantia prestada ou dos pagamentos a que fizer jus a CONTRATADA ou ajuizada a dívida, consoante o § 3º do art. 86 e § 1º do art. 87 da Lei n.º 8.666/93, acrescida de juros moratórios de 1,0% (um por cento) ao mês.</w:t>
      </w:r>
    </w:p>
    <w:p w:rsidR="00A507B2" w:rsidRDefault="00152A8D">
      <w:pPr>
        <w:pStyle w:val="Standard"/>
        <w:spacing w:line="18pt" w:lineRule="auto"/>
        <w:ind w:firstLine="70.85pt"/>
        <w:jc w:val="both"/>
      </w:pPr>
      <w:r>
        <w:lastRenderedPageBreak/>
        <w:t>11.6 Os atos administrativos de aplicação das sanções previstas nos incisos III e IV, do art. 87, da Lei n.º 8.666/93 e a constantes do art. 7º da Lei nº 10.520/02, bem como a rescisão contratual, serão publicados resumidamente no Diário Oficial da União.</w:t>
      </w:r>
    </w:p>
    <w:p w:rsidR="00A507B2" w:rsidRDefault="00152A8D">
      <w:pPr>
        <w:pStyle w:val="Standard"/>
        <w:spacing w:line="18pt" w:lineRule="auto"/>
        <w:ind w:firstLine="70.85pt"/>
        <w:jc w:val="both"/>
      </w:pPr>
      <w:r>
        <w:t>11.7 De acordo com o artigo 88, da Lei nº 8.666/93, serão aplicadas as sanções previstas nos incisos III e IV do artigo 87 da referida lei, à CONTRATADA ou aos profissionais que, em razão dos contratos regidos pela citada lei:</w:t>
      </w:r>
    </w:p>
    <w:p w:rsidR="00A507B2" w:rsidRDefault="00152A8D">
      <w:pPr>
        <w:pStyle w:val="Standard"/>
        <w:spacing w:line="18pt" w:lineRule="auto"/>
        <w:ind w:firstLine="70.85pt"/>
        <w:jc w:val="both"/>
      </w:pPr>
      <w:r>
        <w:t>a) tenham sofrido condenação definitiva por praticarem, por meios dolosos, fraudes fiscais no recolhimento de quaisquer tributos;</w:t>
      </w:r>
    </w:p>
    <w:p w:rsidR="00A507B2" w:rsidRDefault="00152A8D">
      <w:pPr>
        <w:pStyle w:val="Standard"/>
        <w:spacing w:line="18pt" w:lineRule="auto"/>
        <w:ind w:firstLine="70.85pt"/>
        <w:jc w:val="both"/>
      </w:pPr>
      <w:r>
        <w:t>b) tenham praticado atos ilícitos visando a frustrar os objetivos da licitação;</w:t>
      </w:r>
    </w:p>
    <w:p w:rsidR="00A507B2" w:rsidRDefault="00152A8D">
      <w:pPr>
        <w:pStyle w:val="Standard"/>
        <w:spacing w:line="18pt" w:lineRule="auto"/>
        <w:ind w:firstLine="70.85pt"/>
        <w:jc w:val="both"/>
      </w:pPr>
      <w:r>
        <w:t>c) demonstrem não possuir idoneidade para contratar com a Administração em virtude de atos ilícitos praticados.</w:t>
      </w:r>
    </w:p>
    <w:p w:rsidR="00A507B2" w:rsidRDefault="00152A8D">
      <w:pPr>
        <w:pStyle w:val="Standard"/>
        <w:spacing w:line="18pt" w:lineRule="auto"/>
        <w:ind w:firstLine="70.85pt"/>
        <w:jc w:val="both"/>
      </w:pPr>
      <w:r>
        <w:t>11.8 Da aplicação das penas definidas no art. 87, da Lei n.º 8.666/93, exceto para aquela definida no inciso IV, caberá recurso no prazo de 05(cinco) dias úteis da data de intimação do ato.</w:t>
      </w:r>
    </w:p>
    <w:p w:rsidR="00A507B2" w:rsidRDefault="00152A8D">
      <w:pPr>
        <w:pStyle w:val="Standard"/>
        <w:spacing w:line="18pt" w:lineRule="auto"/>
        <w:ind w:firstLine="70.85pt"/>
        <w:jc w:val="both"/>
      </w:pPr>
      <w:r>
        <w:t>11.9 No caso de declaração de inidoneidade, prevista no inciso IV, do art. 87, da Lei n.º 8.666/93, caberá pedido de reconsideração ao Exmo. Sr. Presidente do Conselho Nacional do Ministério Público, no prazo de 10 (dez) dias úteis a contar da data de intimação do ato, podendo a reabilitação ser requerida após 2 (dois) anos de sua aplicação.</w:t>
      </w:r>
    </w:p>
    <w:p w:rsidR="00A507B2" w:rsidRDefault="00152A8D">
      <w:pPr>
        <w:pStyle w:val="Standard"/>
        <w:spacing w:line="18pt" w:lineRule="auto"/>
        <w:ind w:firstLine="70.85pt"/>
        <w:jc w:val="both"/>
      </w:pPr>
      <w:r>
        <w:t>11.10 Na comunicação da aplicação da penalidade de que trata o item anterior, serão informados o nome e a lotação da autoridade que aplicou a sanção, bem como daquela competente para decidir sobre o recurso.</w:t>
      </w:r>
    </w:p>
    <w:p w:rsidR="00A507B2" w:rsidRDefault="00152A8D">
      <w:pPr>
        <w:pStyle w:val="Standard"/>
        <w:spacing w:line="18pt" w:lineRule="auto"/>
        <w:ind w:firstLine="70.85pt"/>
        <w:jc w:val="both"/>
      </w:pPr>
      <w:r>
        <w:t>11.11 O recurso e o pedido de reconsideração deverão ser entregues, mediante recibo, no setor de protocolo do CONTRATANTE, localizado no edifício Adail Belmonte, situado no Setor de Administração Federal Sul, Quadra 03 Lote 02, Brasília/DF, nos dias úteis, das 13h às 17h.</w:t>
      </w:r>
    </w:p>
    <w:p w:rsidR="00A507B2" w:rsidRDefault="00A507B2">
      <w:pPr>
        <w:pStyle w:val="Standard"/>
        <w:spacing w:line="18pt" w:lineRule="auto"/>
        <w:ind w:firstLine="70.85pt"/>
        <w:jc w:val="both"/>
        <w:rPr>
          <w:rFonts w:eastAsia="Times New Roman" w:cs="Times New Roman"/>
        </w:rPr>
      </w:pPr>
    </w:p>
    <w:p w:rsidR="00A507B2" w:rsidRDefault="00152A8D">
      <w:pPr>
        <w:pStyle w:val="Standard"/>
        <w:shd w:val="clear" w:color="auto" w:fill="C0C0C0"/>
        <w:spacing w:line="18pt" w:lineRule="auto"/>
        <w:ind w:firstLine="70.85pt"/>
        <w:rPr>
          <w:b/>
        </w:rPr>
      </w:pPr>
      <w:r>
        <w:rPr>
          <w:b/>
        </w:rPr>
        <w:t>12 – DOS RECURSOS ADMINISTRATIVOS</w:t>
      </w:r>
    </w:p>
    <w:p w:rsidR="00A507B2" w:rsidRDefault="00A507B2">
      <w:pPr>
        <w:pStyle w:val="Standard"/>
        <w:spacing w:line="18pt" w:lineRule="auto"/>
        <w:ind w:firstLine="70.85pt"/>
        <w:rPr>
          <w:rFonts w:eastAsia="Arial" w:cs="Arial"/>
          <w:lang w:eastAsia="pt-BR"/>
        </w:rPr>
      </w:pPr>
    </w:p>
    <w:p w:rsidR="00A507B2" w:rsidRDefault="00152A8D">
      <w:pPr>
        <w:pStyle w:val="Standard"/>
        <w:spacing w:line="18pt" w:lineRule="auto"/>
        <w:ind w:firstLine="70.85pt"/>
        <w:jc w:val="both"/>
        <w:rPr>
          <w:rFonts w:eastAsia="Arial" w:cs="Trebuchet MS"/>
          <w:lang w:eastAsia="pt-BR"/>
        </w:rPr>
      </w:pPr>
      <w:r>
        <w:rPr>
          <w:rFonts w:eastAsia="Arial" w:cs="Trebuchet MS"/>
          <w:lang w:eastAsia="pt-BR"/>
        </w:rPr>
        <w:t>12.1 Declarada a vencedora, qualquer licitante poderá manifestar a intenção de recorrer, imediata e motivadamente, em campo próprio do sistema, quando lhe será concedido o prazo de 3 dias para a apresentação das razões do recurso, ficando as demais licitantes, desde logo, intimadas a apresentar contrarrazões no mesmo prazo concedido para a intenção de interpor recurso, que começará a correr do término do prazo do recorrente, sendo-lhes assegurada vista imediata dos autos.</w:t>
      </w:r>
    </w:p>
    <w:p w:rsidR="00A507B2" w:rsidRDefault="00152A8D">
      <w:pPr>
        <w:pStyle w:val="Standard"/>
        <w:spacing w:line="18pt" w:lineRule="auto"/>
        <w:ind w:firstLine="70.85pt"/>
        <w:jc w:val="both"/>
      </w:pPr>
      <w:r>
        <w:rPr>
          <w:rFonts w:eastAsia="Arial" w:cs="Trebuchet MS"/>
          <w:b/>
          <w:bCs/>
        </w:rPr>
        <w:tab/>
      </w:r>
      <w:r>
        <w:rPr>
          <w:rFonts w:eastAsia="Arial" w:cs="Trebuchet MS"/>
        </w:rPr>
        <w:t>12.2 A falta de manifestação de intenção de recurso, imediata e motivada, da licitante quanto ao resultado do certame importará preclusão do direito recursal. Os recursos imotivados ou insubsistentes não serão recebidos.</w:t>
      </w:r>
    </w:p>
    <w:p w:rsidR="00A507B2" w:rsidRDefault="00152A8D">
      <w:pPr>
        <w:pStyle w:val="Standard"/>
        <w:spacing w:line="18pt" w:lineRule="auto"/>
        <w:ind w:firstLine="70.85pt"/>
        <w:jc w:val="both"/>
        <w:rPr>
          <w:rFonts w:eastAsia="Arial" w:cs="Trebuchet MS"/>
        </w:rPr>
      </w:pPr>
      <w:r>
        <w:rPr>
          <w:rFonts w:eastAsia="Arial" w:cs="Trebuchet MS"/>
        </w:rPr>
        <w:tab/>
        <w:t xml:space="preserve">12.3 Os recursos serão dirigidos ao Ordenador de Despesas do CNMP por intermédio do Pregoeiro, o qual poderá reconsiderar sua decisão, em 5 (cinco) dias úteis ou, nesse período, encaminhá-los ao Ordenador de Despesas, devidamente </w:t>
      </w:r>
      <w:proofErr w:type="spellStart"/>
      <w:r>
        <w:rPr>
          <w:rFonts w:eastAsia="Arial" w:cs="Trebuchet MS"/>
        </w:rPr>
        <w:t>informado</w:t>
      </w:r>
      <w:proofErr w:type="spellEnd"/>
      <w:r>
        <w:rPr>
          <w:rFonts w:eastAsia="Arial" w:cs="Trebuchet MS"/>
        </w:rPr>
        <w:t>, para apreciação e decisão, no mesmo prazo.</w:t>
      </w:r>
    </w:p>
    <w:p w:rsidR="00A507B2" w:rsidRDefault="00152A8D">
      <w:pPr>
        <w:pStyle w:val="Standard"/>
        <w:spacing w:line="18pt" w:lineRule="auto"/>
        <w:ind w:firstLine="70.85pt"/>
        <w:jc w:val="both"/>
        <w:rPr>
          <w:rFonts w:eastAsia="Arial" w:cs="Trebuchet MS"/>
        </w:rPr>
      </w:pPr>
      <w:r>
        <w:rPr>
          <w:rFonts w:eastAsia="Arial" w:cs="Trebuchet MS"/>
        </w:rPr>
        <w:tab/>
        <w:t>12.4 Declarada a vencedora da licitação, não havendo manifestação das demais licitantes quanto à intenção de interpor recurso, ou julgados os que interpostos forem, será o procedimento submetido ao Ordenador de Despesas para homologação.</w:t>
      </w:r>
    </w:p>
    <w:p w:rsidR="00A507B2" w:rsidRDefault="00152A8D">
      <w:pPr>
        <w:pStyle w:val="Standard"/>
        <w:spacing w:line="18pt" w:lineRule="auto"/>
        <w:ind w:firstLine="70.85pt"/>
        <w:jc w:val="both"/>
        <w:rPr>
          <w:rFonts w:eastAsia="Arial" w:cs="Trebuchet MS"/>
        </w:rPr>
      </w:pPr>
      <w:r>
        <w:rPr>
          <w:rFonts w:eastAsia="Arial" w:cs="Trebuchet MS"/>
        </w:rPr>
        <w:t>12.5 Encerrada a sessão pública, a ata respectiva será disponibilizada imediatamente na internet para acesso livre de todos os licitantes e à sociedade.</w:t>
      </w:r>
    </w:p>
    <w:p w:rsidR="00A507B2" w:rsidRDefault="00152A8D">
      <w:pPr>
        <w:pStyle w:val="PADRAO"/>
        <w:spacing w:line="18pt" w:lineRule="auto"/>
        <w:ind w:firstLine="70.85pt"/>
        <w:rPr>
          <w:rFonts w:ascii="Times New Roman" w:hAnsi="Times New Roman" w:cs="Trebuchet MS"/>
        </w:rPr>
      </w:pPr>
      <w:r>
        <w:rPr>
          <w:rFonts w:ascii="Times New Roman" w:hAnsi="Times New Roman" w:cs="Trebuchet MS"/>
        </w:rPr>
        <w:tab/>
        <w:t>12.6 Os recursos relativos à aplicação das penalidades previstas no item 11 e no art. 87 da Lei nº 8.666/93, exceto para aquela definida no inciso IV da referida Lei, poderão ocorrer no prazo máximo de 5 (cinco) dias úteis a contar da intimação do ato ou da lavratura da ata.</w:t>
      </w:r>
      <w:r>
        <w:rPr>
          <w:rFonts w:ascii="Times New Roman" w:hAnsi="Times New Roman" w:cs="Trebuchet MS"/>
        </w:rPr>
        <w:tab/>
      </w:r>
    </w:p>
    <w:p w:rsidR="00A507B2" w:rsidRDefault="00152A8D">
      <w:pPr>
        <w:pStyle w:val="PADRAO"/>
        <w:spacing w:line="18pt" w:lineRule="auto"/>
        <w:ind w:firstLine="70.85pt"/>
        <w:rPr>
          <w:rFonts w:ascii="Times New Roman" w:hAnsi="Times New Roman" w:cs="Trebuchet MS"/>
          <w:lang w:eastAsia="pt-BR"/>
        </w:rPr>
      </w:pPr>
      <w:r>
        <w:rPr>
          <w:rFonts w:ascii="Times New Roman" w:hAnsi="Times New Roman" w:cs="Trebuchet MS"/>
          <w:lang w:eastAsia="pt-BR"/>
        </w:rPr>
        <w:t>12.7 No caso de declaração de inidoneidade, prevista no inciso IV do art. 87 da Lei nº 8.666/93, caberá defesa no prazo de 10 (dez) dias úteis a contar da intimação do ato.</w:t>
      </w:r>
    </w:p>
    <w:p w:rsidR="00A507B2" w:rsidRDefault="00152A8D">
      <w:pPr>
        <w:pStyle w:val="Standard"/>
        <w:spacing w:line="18pt" w:lineRule="auto"/>
        <w:ind w:firstLine="70.85pt"/>
        <w:jc w:val="both"/>
        <w:rPr>
          <w:rFonts w:cs="Trebuchet MS"/>
        </w:rPr>
      </w:pPr>
      <w:r>
        <w:rPr>
          <w:rFonts w:cs="Trebuchet MS"/>
        </w:rPr>
        <w:lastRenderedPageBreak/>
        <w:tab/>
        <w:t>12.8 Os autos do processo permanecerão com vista franqueada aos interessados, na sala da CPL, no Edifício deste Conselho, sito:  SAFS (Setor de Administração Federal Sul), Quadra 2, Lote 3, Ed. Adail Belmonte, em Brasília – DF</w:t>
      </w:r>
    </w:p>
    <w:p w:rsidR="00A507B2" w:rsidRDefault="00A507B2">
      <w:pPr>
        <w:pStyle w:val="Standard"/>
        <w:spacing w:line="18pt" w:lineRule="auto"/>
        <w:ind w:firstLine="70.85pt"/>
        <w:jc w:val="both"/>
        <w:rPr>
          <w:rFonts w:eastAsia="Arial" w:cs="Arial"/>
          <w:lang w:eastAsia="pt-BR"/>
        </w:rPr>
      </w:pPr>
    </w:p>
    <w:p w:rsidR="00A507B2" w:rsidRDefault="00152A8D">
      <w:pPr>
        <w:pStyle w:val="Standard"/>
        <w:shd w:val="clear" w:color="auto" w:fill="C0C0C0"/>
        <w:spacing w:line="18pt" w:lineRule="auto"/>
        <w:ind w:firstLine="70.85pt"/>
        <w:jc w:val="both"/>
      </w:pPr>
      <w:r>
        <w:rPr>
          <w:b/>
        </w:rPr>
        <w:t>13-</w:t>
      </w:r>
      <w:r>
        <w:t xml:space="preserve"> </w:t>
      </w:r>
      <w:r>
        <w:rPr>
          <w:b/>
          <w:bCs/>
        </w:rPr>
        <w:t>DA FORMALIZAÇÃO DA ATA DE REGISTRO DE PREÇOS.</w:t>
      </w:r>
    </w:p>
    <w:p w:rsidR="00A507B2" w:rsidRDefault="00A507B2">
      <w:pPr>
        <w:pStyle w:val="Standard"/>
        <w:spacing w:line="18pt" w:lineRule="auto"/>
        <w:ind w:firstLine="70.85pt"/>
        <w:jc w:val="both"/>
      </w:pPr>
    </w:p>
    <w:p w:rsidR="00A507B2" w:rsidRDefault="00152A8D">
      <w:pPr>
        <w:pStyle w:val="Standard"/>
        <w:spacing w:line="18pt" w:lineRule="auto"/>
        <w:ind w:firstLine="70.85pt"/>
        <w:jc w:val="both"/>
      </w:pPr>
      <w:r>
        <w:rPr>
          <w:rFonts w:cs="Trebuchet MS"/>
        </w:rPr>
        <w:tab/>
        <w:t xml:space="preserve">13.1 </w:t>
      </w:r>
      <w:r>
        <w:rPr>
          <w:rFonts w:cs="Trebuchet MS"/>
          <w:color w:val="000000"/>
        </w:rPr>
        <w:t>Homologado o resultado da licitação, o</w:t>
      </w:r>
      <w:r>
        <w:t xml:space="preserve"> CNMP convocará a adjudicatária para assinar a ata de registro de preços, por meio eletrônico, mediante uso do Sistema Eletrônico de Informações (SEI) do CNMP, no prazo de 5 (cinco) dias úteis, a contar do recebimento da notificação, sob pena de decair o direito à contratação, sem prejuízo das penalidades previstas neste Edital, sujeitando-se às penalidades aludidas nos termos do art. 81 da Lei nº 8.666/93, bem como a aplicação das sanções previstas no item 11 deste Edital e no art. 7º da Lei nº 10.520/2002. </w:t>
      </w:r>
    </w:p>
    <w:p w:rsidR="00A507B2" w:rsidRDefault="00152A8D">
      <w:pPr>
        <w:pStyle w:val="Standard"/>
        <w:spacing w:line="18pt" w:lineRule="auto"/>
        <w:ind w:firstLine="70.85pt"/>
        <w:jc w:val="both"/>
      </w:pPr>
      <w:r>
        <w:t>13.2 Impreterivelmente dentro do prazo de 3 (três) dias úteis, contados da data da convocação que lhe seja feita pelo CNMP, a licitante vencedora deverá requerer cadastramento no Sistema Eletrônico de Informações (SEI) do CNMP, mediante o que dispõe a PORTARIA CNMP-PRESI Nº 77, de 8 de agosto de 2017, principalmente em seu Art. 8º.</w:t>
      </w:r>
    </w:p>
    <w:p w:rsidR="00A507B2" w:rsidRDefault="00152A8D">
      <w:pPr>
        <w:pStyle w:val="Standard"/>
        <w:spacing w:line="18pt" w:lineRule="auto"/>
        <w:ind w:firstLine="70.85pt"/>
        <w:jc w:val="both"/>
      </w:pPr>
      <w:proofErr w:type="gramStart"/>
      <w:r>
        <w:t>13.3  O</w:t>
      </w:r>
      <w:proofErr w:type="gramEnd"/>
      <w:r>
        <w:t xml:space="preserve"> prazo mencionado acima poderá ser prorrogado uma só vez, por igual período, quando solicitado pela parte durante o seu transcurso e desde que ocorra motivo justificado aceito pela Secretaria de Administração do CNMP, conforme previsto no Parágrafo 1º, do art. 64, da Lei nº 8.666/93.</w:t>
      </w:r>
    </w:p>
    <w:p w:rsidR="00A507B2" w:rsidRDefault="00152A8D">
      <w:pPr>
        <w:pStyle w:val="Standard"/>
        <w:spacing w:line="18pt" w:lineRule="auto"/>
        <w:ind w:firstLine="70.85pt"/>
        <w:jc w:val="both"/>
        <w:rPr>
          <w:rFonts w:cs="Trebuchet MS"/>
        </w:rPr>
      </w:pPr>
      <w:r>
        <w:rPr>
          <w:rFonts w:cs="Trebuchet MS"/>
        </w:rPr>
        <w:t>13.4 É facultado à administração, quando o convocado não assinar a ata de registro de preços no prazo e condições estabelecidos, convocar os licitantes remanescentes, na ordem de classificação, para fazê-lo em igual prazo e nas mesmas condições propostas pelo primeiro classificado.</w:t>
      </w:r>
    </w:p>
    <w:p w:rsidR="00A507B2" w:rsidRDefault="00152A8D">
      <w:pPr>
        <w:pStyle w:val="Textbody"/>
        <w:spacing w:after="0pt" w:line="18pt" w:lineRule="auto"/>
        <w:ind w:firstLine="70.85pt"/>
        <w:jc w:val="both"/>
      </w:pPr>
      <w:r>
        <w:rPr>
          <w:color w:val="FF3300"/>
          <w:szCs w:val="24"/>
        </w:rPr>
        <w:tab/>
      </w:r>
      <w:r>
        <w:rPr>
          <w:szCs w:val="24"/>
        </w:rPr>
        <w:t>13.5 A recusa injustificada de fornecedor classificado em assinar a ata, dentro do prazo estabelecido neste artigo, ensejará a aplicação das penalidades legalmente estabelecidas.</w:t>
      </w:r>
    </w:p>
    <w:p w:rsidR="00A507B2" w:rsidRDefault="00152A8D">
      <w:pPr>
        <w:pStyle w:val="Standard"/>
        <w:spacing w:line="18pt" w:lineRule="auto"/>
        <w:ind w:firstLine="70.85pt"/>
        <w:jc w:val="both"/>
        <w:rPr>
          <w:rFonts w:cs="Trebuchet MS"/>
        </w:rPr>
      </w:pPr>
      <w:r>
        <w:rPr>
          <w:rFonts w:cs="Trebuchet MS"/>
        </w:rPr>
        <w:lastRenderedPageBreak/>
        <w:tab/>
        <w:t>13.6 Publicada na imprensa oficial, a Ata de Registro de Preço terá efeito de compromisso de fornecimento conforme artigo 14 do Decreto 7.892/2013.</w:t>
      </w:r>
    </w:p>
    <w:p w:rsidR="00A507B2" w:rsidRDefault="00152A8D">
      <w:pPr>
        <w:pStyle w:val="Standard"/>
        <w:spacing w:line="18pt" w:lineRule="auto"/>
        <w:ind w:firstLine="70.85pt"/>
        <w:jc w:val="both"/>
      </w:pPr>
      <w:r>
        <w:t>13.7 A existência de preços registrados não obriga a Administração a firmar as contratações que deles poderão advir, facultando-lhe a realização de licitação específica para a aquisição pretendida, sendo assegurado ao beneficiário do registro preferência de fornecimento em igualdade de condições.</w:t>
      </w:r>
    </w:p>
    <w:p w:rsidR="00A507B2" w:rsidRDefault="00A507B2">
      <w:pPr>
        <w:pStyle w:val="Standard"/>
        <w:spacing w:line="18pt" w:lineRule="auto"/>
        <w:ind w:firstLine="70.85pt"/>
        <w:jc w:val="both"/>
      </w:pPr>
    </w:p>
    <w:p w:rsidR="00A507B2" w:rsidRDefault="00152A8D">
      <w:pPr>
        <w:pStyle w:val="Standard"/>
        <w:shd w:val="clear" w:color="auto" w:fill="C0C0C0"/>
        <w:spacing w:line="18pt" w:lineRule="auto"/>
        <w:ind w:firstLine="70.85pt"/>
        <w:jc w:val="both"/>
        <w:rPr>
          <w:b/>
          <w:bCs/>
        </w:rPr>
      </w:pPr>
      <w:r>
        <w:rPr>
          <w:b/>
          <w:bCs/>
        </w:rPr>
        <w:t>14 – DA FORMAÇÃO DO CADASTRO DE RESERVA</w:t>
      </w:r>
    </w:p>
    <w:p w:rsidR="00A507B2" w:rsidRDefault="00A507B2">
      <w:pPr>
        <w:pStyle w:val="Standard"/>
        <w:spacing w:line="18pt" w:lineRule="auto"/>
        <w:ind w:firstLine="70.85pt"/>
        <w:jc w:val="both"/>
      </w:pPr>
    </w:p>
    <w:p w:rsidR="00A507B2" w:rsidRDefault="00152A8D">
      <w:pPr>
        <w:pStyle w:val="Standard"/>
        <w:numPr>
          <w:ilvl w:val="1"/>
          <w:numId w:val="39"/>
        </w:numPr>
        <w:spacing w:line="18pt" w:lineRule="auto"/>
        <w:ind w:start="0pt" w:firstLine="70.85pt"/>
        <w:jc w:val="both"/>
      </w:pPr>
      <w:r>
        <w:t>S</w:t>
      </w:r>
      <w:r>
        <w:rPr>
          <w:color w:val="000000"/>
        </w:rPr>
        <w:t>erá incluído na respectiva ata, na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w:t>
      </w:r>
      <w:r>
        <w:rPr>
          <w:strike/>
          <w:color w:val="000000"/>
        </w:rPr>
        <w:t>º</w:t>
      </w:r>
      <w:r>
        <w:rPr>
          <w:color w:val="000000"/>
        </w:rPr>
        <w:t xml:space="preserve"> da Lei n</w:t>
      </w:r>
      <w:r>
        <w:rPr>
          <w:strike/>
          <w:color w:val="000000"/>
        </w:rPr>
        <w:t>º</w:t>
      </w:r>
      <w:r>
        <w:rPr>
          <w:color w:val="000000"/>
        </w:rPr>
        <w:t xml:space="preserve"> 8.666, de 1993.</w:t>
      </w:r>
    </w:p>
    <w:p w:rsidR="00A507B2" w:rsidRDefault="00152A8D">
      <w:pPr>
        <w:pStyle w:val="Standard"/>
        <w:numPr>
          <w:ilvl w:val="1"/>
          <w:numId w:val="39"/>
        </w:numPr>
        <w:spacing w:line="18pt" w:lineRule="auto"/>
        <w:ind w:start="0pt" w:firstLine="70.85pt"/>
        <w:jc w:val="both"/>
        <w:rPr>
          <w:color w:val="000000"/>
        </w:rPr>
      </w:pPr>
      <w:r>
        <w:rPr>
          <w:color w:val="000000"/>
        </w:rPr>
        <w:t>A ordem de classificação dos licitantes registrados na ata será respeitada nas contratações.</w:t>
      </w:r>
    </w:p>
    <w:p w:rsidR="00A507B2" w:rsidRDefault="00152A8D">
      <w:pPr>
        <w:pStyle w:val="Standard"/>
        <w:numPr>
          <w:ilvl w:val="1"/>
          <w:numId w:val="39"/>
        </w:numPr>
        <w:spacing w:line="18pt" w:lineRule="auto"/>
        <w:ind w:start="0pt" w:firstLine="70.85pt"/>
        <w:jc w:val="both"/>
        <w:rPr>
          <w:color w:val="000000"/>
        </w:rPr>
      </w:pPr>
      <w:r>
        <w:rPr>
          <w:color w:val="000000"/>
        </w:rPr>
        <w:t xml:space="preserve">O registro a que se refere o item 14.1 tem por objetivo a formação de cadastro de reserva no caso de impossibilidade de atendimento pelo primeiro colocado da ata, nas hipóteses previstas nos </w:t>
      </w:r>
      <w:proofErr w:type="spellStart"/>
      <w:r>
        <w:rPr>
          <w:color w:val="000000"/>
        </w:rPr>
        <w:t>arts</w:t>
      </w:r>
      <w:proofErr w:type="spellEnd"/>
      <w:r>
        <w:rPr>
          <w:color w:val="000000"/>
        </w:rPr>
        <w:t>. 20 e 21 do Decreto 7.892/2013.</w:t>
      </w:r>
    </w:p>
    <w:p w:rsidR="00A507B2" w:rsidRDefault="00152A8D">
      <w:pPr>
        <w:pStyle w:val="Standard"/>
        <w:numPr>
          <w:ilvl w:val="1"/>
          <w:numId w:val="39"/>
        </w:numPr>
        <w:spacing w:line="18pt" w:lineRule="auto"/>
        <w:ind w:start="0pt" w:firstLine="70.85pt"/>
        <w:jc w:val="both"/>
        <w:rPr>
          <w:color w:val="000000"/>
        </w:rPr>
      </w:pPr>
      <w:r>
        <w:rPr>
          <w:color w:val="000000"/>
        </w:rPr>
        <w:t>Se houver mais de um licitante na situação de que trata o item 14.1, serão classificados segundo a ordem da última proposta apresentada durante a fase competitiva.</w:t>
      </w:r>
    </w:p>
    <w:p w:rsidR="00A507B2" w:rsidRDefault="00152A8D">
      <w:pPr>
        <w:pStyle w:val="Standard"/>
        <w:numPr>
          <w:ilvl w:val="1"/>
          <w:numId w:val="39"/>
        </w:numPr>
        <w:spacing w:line="18pt" w:lineRule="auto"/>
        <w:ind w:start="0pt" w:firstLine="70.85pt"/>
        <w:jc w:val="both"/>
        <w:rPr>
          <w:color w:val="000000"/>
        </w:rPr>
      </w:pPr>
      <w:r>
        <w:rPr>
          <w:color w:val="000000"/>
        </w:rPr>
        <w:t xml:space="preserve">A habilitação dos fornecedores que comporão o cadastro de reserva a que se refere o item 14.3, será efetuada na hipótese prevista no item 13.3 e quando houver necessidade de contratação de fornecedor remanescente, nas hipóteses previstas nos </w:t>
      </w:r>
      <w:proofErr w:type="spellStart"/>
      <w:r>
        <w:rPr>
          <w:color w:val="000000"/>
        </w:rPr>
        <w:t>arts</w:t>
      </w:r>
      <w:proofErr w:type="spellEnd"/>
      <w:r>
        <w:rPr>
          <w:color w:val="000000"/>
        </w:rPr>
        <w:t>. 20 e 21 do Decreto 7.892/2013.</w:t>
      </w:r>
    </w:p>
    <w:p w:rsidR="00A507B2" w:rsidRDefault="00152A8D">
      <w:pPr>
        <w:pStyle w:val="Standard"/>
        <w:numPr>
          <w:ilvl w:val="1"/>
          <w:numId w:val="39"/>
        </w:numPr>
        <w:spacing w:line="18pt" w:lineRule="auto"/>
        <w:ind w:start="0pt" w:firstLine="70.85pt"/>
        <w:jc w:val="both"/>
        <w:rPr>
          <w:color w:val="000000"/>
        </w:rPr>
      </w:pPr>
      <w:r>
        <w:rPr>
          <w:color w:val="000000"/>
        </w:rPr>
        <w:lastRenderedPageBreak/>
        <w:t>O anexo que trata o item 14.1 consiste na ata de realização da sessão pública do pregão, que conterá a informação dos licitantes que aceitarem cotar os bens ou serviços com preços iguais ao do licitante vencedor do certame.</w:t>
      </w:r>
    </w:p>
    <w:p w:rsidR="00A507B2" w:rsidRDefault="00A507B2">
      <w:pPr>
        <w:pStyle w:val="Standard"/>
        <w:spacing w:line="18pt" w:lineRule="auto"/>
        <w:ind w:firstLine="70.85pt"/>
        <w:jc w:val="both"/>
      </w:pPr>
    </w:p>
    <w:p w:rsidR="00A507B2" w:rsidRDefault="00152A8D">
      <w:pPr>
        <w:pStyle w:val="Standard"/>
        <w:shd w:val="clear" w:color="auto" w:fill="C0C0C0"/>
        <w:spacing w:line="18pt" w:lineRule="auto"/>
        <w:ind w:firstLine="70.85pt"/>
        <w:jc w:val="both"/>
        <w:rPr>
          <w:b/>
          <w:bCs/>
        </w:rPr>
      </w:pPr>
      <w:r>
        <w:rPr>
          <w:b/>
          <w:bCs/>
        </w:rPr>
        <w:t>15 – DAS CONDIÇÕES DE FORNECIMENTO DE MATERIAIS</w:t>
      </w:r>
    </w:p>
    <w:p w:rsidR="00A507B2" w:rsidRDefault="00A507B2">
      <w:pPr>
        <w:pStyle w:val="Standard"/>
        <w:spacing w:line="18pt" w:lineRule="auto"/>
        <w:ind w:firstLine="70.85pt"/>
        <w:jc w:val="both"/>
      </w:pPr>
    </w:p>
    <w:p w:rsidR="00A507B2" w:rsidRDefault="00152A8D">
      <w:pPr>
        <w:pStyle w:val="Standard"/>
        <w:spacing w:line="18pt" w:lineRule="auto"/>
        <w:ind w:firstLine="70.85pt"/>
        <w:jc w:val="both"/>
      </w:pPr>
      <w:r>
        <w:t>15.1. O Conselho Nacional do Ministério Público, será o órgão responsável pelos atos de controle e administração da Ata de Registro de Preços decorrentes desta licitação e indicará, sempre que solicitado pelos órgãos usuários, respeitada a ordem de registro e os quantitativos a serem contratados o fornecedor para o qual será emitido o pedido.</w:t>
      </w:r>
    </w:p>
    <w:p w:rsidR="00A507B2" w:rsidRDefault="00152A8D">
      <w:pPr>
        <w:pStyle w:val="Standard"/>
        <w:spacing w:line="18pt" w:lineRule="auto"/>
        <w:ind w:firstLine="70.85pt"/>
        <w:jc w:val="both"/>
      </w:pPr>
      <w:r>
        <w:t>15.2. Somente quando o primeiro licitante registrado atingir a totalidade do seu limite de fornecimento estabelecido na Ata de Registro de Preço, será indicado o segundo e, assim sucessivamente, podendo ser indicados mais de um, ao mesmo tempo, quando o quantitativo do pedido for superior à capacidade do licitante da vez.</w:t>
      </w:r>
    </w:p>
    <w:p w:rsidR="00A507B2" w:rsidRDefault="00152A8D">
      <w:pPr>
        <w:pStyle w:val="Standard"/>
        <w:spacing w:line="18pt" w:lineRule="auto"/>
        <w:ind w:firstLine="70.85pt"/>
        <w:jc w:val="both"/>
      </w:pPr>
      <w:r>
        <w:t>15.3. A convocação do Proponente pelo CNMP será formalizada e conterá o endereço e o prazo máximo em que deverá comparecer para retirar o respectivo pedido.</w:t>
      </w:r>
    </w:p>
    <w:p w:rsidR="00A507B2" w:rsidRDefault="00152A8D">
      <w:pPr>
        <w:pStyle w:val="Standard"/>
        <w:spacing w:line="18pt" w:lineRule="auto"/>
        <w:ind w:firstLine="70.85pt"/>
        <w:jc w:val="both"/>
      </w:pPr>
      <w:r>
        <w:t xml:space="preserve">15.4. O Proponente convocado na forma do subitem anterior que não comparecer, não retirar o pedido no prazo estipulado ou não cumprir as obrigações estabelecidas na Ata de Registro de Preço, estará sujeito às sanções previstas neste Edital e seus Anexos. </w:t>
      </w:r>
    </w:p>
    <w:p w:rsidR="00A507B2" w:rsidRDefault="00152A8D">
      <w:pPr>
        <w:pStyle w:val="Standard"/>
        <w:spacing w:line="18pt" w:lineRule="auto"/>
        <w:ind w:firstLine="70.85pt"/>
        <w:jc w:val="both"/>
      </w:pPr>
      <w:r>
        <w:t>15.5 Quando comprovada a hipótese acima, o CNMP poderá indicar o próximo fornecedor ao qual será destinado o pedido, sem prejuízo da abertura de processo administrativo para aplicação de penalidades.</w:t>
      </w:r>
    </w:p>
    <w:p w:rsidR="00A507B2" w:rsidRDefault="00A507B2">
      <w:pPr>
        <w:pStyle w:val="Standard"/>
        <w:spacing w:line="18pt" w:lineRule="auto"/>
        <w:ind w:firstLine="70.85pt"/>
        <w:jc w:val="both"/>
        <w:rPr>
          <w:rFonts w:cs="Trebuchet MS"/>
        </w:rPr>
      </w:pPr>
    </w:p>
    <w:p w:rsidR="00A507B2" w:rsidRDefault="00152A8D">
      <w:pPr>
        <w:pStyle w:val="Standard"/>
        <w:shd w:val="clear" w:color="auto" w:fill="C0C0C0"/>
        <w:spacing w:line="18pt" w:lineRule="auto"/>
        <w:ind w:firstLine="70.85pt"/>
        <w:jc w:val="both"/>
        <w:rPr>
          <w:b/>
          <w:bCs/>
        </w:rPr>
      </w:pPr>
      <w:r>
        <w:rPr>
          <w:b/>
          <w:bCs/>
        </w:rPr>
        <w:t>16 – DO CONTROLE E DAS ALTERAÇÕES</w:t>
      </w:r>
    </w:p>
    <w:p w:rsidR="00A507B2" w:rsidRDefault="00A507B2">
      <w:pPr>
        <w:pStyle w:val="Standard"/>
        <w:spacing w:line="18pt" w:lineRule="auto"/>
        <w:ind w:firstLine="70.85pt"/>
        <w:jc w:val="both"/>
      </w:pPr>
    </w:p>
    <w:p w:rsidR="00A507B2" w:rsidRDefault="00152A8D">
      <w:pPr>
        <w:pStyle w:val="Standard"/>
        <w:spacing w:line="18pt" w:lineRule="auto"/>
        <w:ind w:firstLine="70.85pt"/>
        <w:jc w:val="both"/>
        <w:rPr>
          <w:rFonts w:cs="Trebuchet MS"/>
        </w:rPr>
      </w:pPr>
      <w:r>
        <w:rPr>
          <w:rFonts w:cs="Trebuchet MS"/>
        </w:rPr>
        <w:lastRenderedPageBreak/>
        <w:t>16.1 Durante a vigência da Ata, os preços registrados serão fixos e irreajustáveis, exceto nas hipóteses decorrentes e devidamente comprovadas das situações previstas na alínea “d” do inciso II do art. 65 da Lei nº 8.666/93 ou de redução dos preços praticados no mercado.</w:t>
      </w:r>
    </w:p>
    <w:p w:rsidR="00A507B2" w:rsidRDefault="00152A8D">
      <w:pPr>
        <w:pStyle w:val="Standard"/>
        <w:spacing w:line="18pt" w:lineRule="auto"/>
        <w:ind w:firstLine="70.85pt"/>
        <w:jc w:val="both"/>
        <w:rPr>
          <w:rFonts w:cs="Trebuchet MS"/>
        </w:rPr>
      </w:pPr>
      <w:r>
        <w:rPr>
          <w:rFonts w:cs="Trebuchet MS"/>
        </w:rPr>
        <w:t>16.2 Mesmo comprovada a ocorrência de situação prevista na alínea “d” do inciso II do art. 65 da Lei nº 8.666/93, a Administração, se julgar conveniente, poderá optar por cancelar a Ata e iniciar outro processo licitatório.</w:t>
      </w:r>
    </w:p>
    <w:p w:rsidR="00A507B2" w:rsidRDefault="00152A8D">
      <w:pPr>
        <w:pStyle w:val="Standard"/>
        <w:spacing w:line="18pt" w:lineRule="auto"/>
        <w:ind w:firstLine="70.85pt"/>
        <w:jc w:val="both"/>
        <w:rPr>
          <w:rFonts w:cs="Trebuchet MS"/>
        </w:rPr>
      </w:pPr>
      <w:r>
        <w:rPr>
          <w:rFonts w:cs="Trebuchet MS"/>
        </w:rPr>
        <w:t>16.3 Comprovada a redução dos preços praticados no mercado nas mesmas condições do registro, e, definido o novo preço máximo a ser pago pela Administração, o Proponente registrado será convocado pelo CNMP para a devida alteração do valor registrado em Ata.</w:t>
      </w:r>
    </w:p>
    <w:p w:rsidR="00A507B2" w:rsidRDefault="00A507B2">
      <w:pPr>
        <w:pStyle w:val="Standard"/>
        <w:spacing w:line="18pt" w:lineRule="auto"/>
        <w:ind w:firstLine="70.85pt"/>
        <w:jc w:val="both"/>
      </w:pPr>
    </w:p>
    <w:p w:rsidR="00A507B2" w:rsidRDefault="00152A8D">
      <w:pPr>
        <w:pStyle w:val="Standard"/>
        <w:shd w:val="clear" w:color="auto" w:fill="C0C0C0"/>
        <w:spacing w:line="18pt" w:lineRule="auto"/>
        <w:ind w:firstLine="70.85pt"/>
        <w:jc w:val="both"/>
        <w:rPr>
          <w:b/>
          <w:bCs/>
        </w:rPr>
      </w:pPr>
      <w:r>
        <w:rPr>
          <w:b/>
          <w:bCs/>
        </w:rPr>
        <w:t>17 – DO CANCELAMENTO DO REGISTRO DE PREÇOS DO PROPONENTE</w:t>
      </w:r>
    </w:p>
    <w:p w:rsidR="00A507B2" w:rsidRDefault="00A507B2">
      <w:pPr>
        <w:pStyle w:val="Standard"/>
        <w:spacing w:line="18pt" w:lineRule="auto"/>
        <w:ind w:firstLine="70.85pt"/>
        <w:jc w:val="both"/>
      </w:pPr>
    </w:p>
    <w:p w:rsidR="00A507B2" w:rsidRDefault="00152A8D">
      <w:pPr>
        <w:pStyle w:val="Standard"/>
        <w:spacing w:line="18pt" w:lineRule="auto"/>
        <w:ind w:firstLine="70.85pt"/>
        <w:jc w:val="both"/>
        <w:rPr>
          <w:rFonts w:cs="Trebuchet MS"/>
        </w:rPr>
      </w:pPr>
      <w:r>
        <w:rPr>
          <w:rFonts w:cs="Trebuchet MS"/>
        </w:rPr>
        <w:t>17.1 O Proponente terá o seu registro de preço cancelado na Ata, por intermédio de processo administrativo específico, assegurado o contraditório e a ampla defesa:</w:t>
      </w:r>
    </w:p>
    <w:p w:rsidR="00A507B2" w:rsidRDefault="00152A8D">
      <w:pPr>
        <w:pStyle w:val="Standard"/>
        <w:spacing w:line="18pt" w:lineRule="auto"/>
        <w:ind w:firstLine="70.85pt"/>
        <w:jc w:val="both"/>
        <w:rPr>
          <w:rFonts w:cs="Trebuchet MS"/>
        </w:rPr>
      </w:pPr>
      <w:r>
        <w:rPr>
          <w:rFonts w:cs="Trebuchet MS"/>
        </w:rPr>
        <w:tab/>
        <w:t>17.1.1 A pedido, quando:</w:t>
      </w:r>
    </w:p>
    <w:p w:rsidR="00A507B2" w:rsidRDefault="00152A8D">
      <w:pPr>
        <w:pStyle w:val="Standard"/>
        <w:spacing w:line="18pt" w:lineRule="auto"/>
        <w:ind w:firstLine="70.85pt"/>
        <w:jc w:val="both"/>
        <w:rPr>
          <w:rFonts w:cs="Trebuchet MS"/>
        </w:rPr>
      </w:pPr>
      <w:r>
        <w:rPr>
          <w:rFonts w:cs="Trebuchet MS"/>
        </w:rPr>
        <w:t>a) comprovar estar impossibilitado de cumprir as exigências da Ata, por ocorrência de casos fortuitos ou de força maior;</w:t>
      </w:r>
    </w:p>
    <w:p w:rsidR="00A507B2" w:rsidRDefault="00152A8D">
      <w:pPr>
        <w:pStyle w:val="Standard"/>
        <w:spacing w:line="18pt" w:lineRule="auto"/>
        <w:ind w:firstLine="70.85pt"/>
        <w:jc w:val="both"/>
        <w:rPr>
          <w:rFonts w:cs="Trebuchet MS"/>
        </w:rPr>
      </w:pPr>
      <w:r>
        <w:rPr>
          <w:rFonts w:cs="Trebuchet MS"/>
        </w:rPr>
        <w:tab/>
        <w:t>b) o seu preço registrado se tornar, comprovadamente, inexequível em função da elevação dos preços de mercado, dos insumos que compõem o custo das aquisições/contratações, e se a comunicação ocorrer antes do pedido de fornecimento.</w:t>
      </w:r>
    </w:p>
    <w:p w:rsidR="00A507B2" w:rsidRDefault="00152A8D">
      <w:pPr>
        <w:pStyle w:val="Standard"/>
        <w:spacing w:line="18pt" w:lineRule="auto"/>
        <w:ind w:firstLine="70.85pt"/>
        <w:jc w:val="both"/>
        <w:rPr>
          <w:rFonts w:cs="Trebuchet MS"/>
        </w:rPr>
      </w:pPr>
      <w:r>
        <w:rPr>
          <w:rFonts w:cs="Trebuchet MS"/>
        </w:rPr>
        <w:tab/>
      </w:r>
      <w:proofErr w:type="gramStart"/>
      <w:r>
        <w:rPr>
          <w:rFonts w:cs="Trebuchet MS"/>
        </w:rPr>
        <w:t>17.1.2 Por</w:t>
      </w:r>
      <w:proofErr w:type="gramEnd"/>
      <w:r>
        <w:rPr>
          <w:rFonts w:cs="Trebuchet MS"/>
        </w:rPr>
        <w:t xml:space="preserve"> iniciativa do CNMP, quando:</w:t>
      </w:r>
    </w:p>
    <w:p w:rsidR="00A507B2" w:rsidRDefault="00152A8D">
      <w:pPr>
        <w:pStyle w:val="Standard"/>
        <w:spacing w:line="18pt" w:lineRule="auto"/>
        <w:ind w:firstLine="70.85pt"/>
        <w:jc w:val="both"/>
        <w:rPr>
          <w:rFonts w:cs="Trebuchet MS"/>
        </w:rPr>
      </w:pPr>
      <w:r>
        <w:rPr>
          <w:rFonts w:cs="Trebuchet MS"/>
        </w:rPr>
        <w:tab/>
        <w:t>a) o fornecedor não aceitar reduzir o preço registrado, na hipótese deste se tornar superior àqueles praticados no mercado;</w:t>
      </w:r>
    </w:p>
    <w:p w:rsidR="00A507B2" w:rsidRDefault="00152A8D">
      <w:pPr>
        <w:pStyle w:val="Standard"/>
        <w:spacing w:line="18pt" w:lineRule="auto"/>
        <w:ind w:firstLine="70.85pt"/>
        <w:jc w:val="both"/>
        <w:rPr>
          <w:rFonts w:cs="Trebuchet MS"/>
        </w:rPr>
      </w:pPr>
      <w:r>
        <w:rPr>
          <w:rFonts w:cs="Trebuchet MS"/>
        </w:rPr>
        <w:tab/>
        <w:t>b) perder qualquer condição de habilitação ou qualificação técnica exigida no processo licitatório;</w:t>
      </w:r>
    </w:p>
    <w:p w:rsidR="00A507B2" w:rsidRDefault="00152A8D">
      <w:pPr>
        <w:pStyle w:val="Standard"/>
        <w:spacing w:line="18pt" w:lineRule="auto"/>
        <w:ind w:firstLine="70.85pt"/>
        <w:jc w:val="both"/>
        <w:rPr>
          <w:rFonts w:cs="Trebuchet MS"/>
        </w:rPr>
      </w:pPr>
      <w:r>
        <w:rPr>
          <w:rFonts w:cs="Trebuchet MS"/>
        </w:rPr>
        <w:t>c) por razões de interesse público, devidamente motivadas e justificadas;</w:t>
      </w:r>
    </w:p>
    <w:p w:rsidR="00A507B2" w:rsidRDefault="00152A8D">
      <w:pPr>
        <w:pStyle w:val="Standard"/>
        <w:spacing w:line="18pt" w:lineRule="auto"/>
        <w:ind w:firstLine="70.85pt"/>
        <w:jc w:val="both"/>
        <w:rPr>
          <w:rFonts w:cs="Trebuchet MS"/>
        </w:rPr>
      </w:pPr>
      <w:r>
        <w:rPr>
          <w:rFonts w:cs="Trebuchet MS"/>
        </w:rPr>
        <w:lastRenderedPageBreak/>
        <w:t>d) não cumprir as obrigações decorrentes da Ata de Registro de Preço;</w:t>
      </w:r>
    </w:p>
    <w:p w:rsidR="00A507B2" w:rsidRDefault="00152A8D">
      <w:pPr>
        <w:pStyle w:val="Standard"/>
        <w:spacing w:line="18pt" w:lineRule="auto"/>
        <w:ind w:firstLine="70.85pt"/>
        <w:jc w:val="both"/>
        <w:rPr>
          <w:rFonts w:cs="Trebuchet MS"/>
        </w:rPr>
      </w:pPr>
      <w:r>
        <w:rPr>
          <w:rFonts w:cs="Trebuchet MS"/>
        </w:rPr>
        <w:t>e) não comparecer ou se recusar a retirar, no prazo estabelecido, os pedidos decorrentes da Ata de Registro de Preço;</w:t>
      </w:r>
    </w:p>
    <w:p w:rsidR="00A507B2" w:rsidRDefault="00152A8D">
      <w:pPr>
        <w:pStyle w:val="Standard"/>
        <w:spacing w:line="18pt" w:lineRule="auto"/>
        <w:ind w:firstLine="70.85pt"/>
        <w:jc w:val="both"/>
        <w:rPr>
          <w:rFonts w:cs="Trebuchet MS"/>
        </w:rPr>
      </w:pPr>
      <w:r>
        <w:rPr>
          <w:rFonts w:cs="Trebuchet MS"/>
        </w:rPr>
        <w:t>f) caracterizada qualquer hipótese de inexecução total ou parcial das condições estabelecidas na Ata de Registro de Preço ou nos pedidos dela decorrentes.</w:t>
      </w:r>
    </w:p>
    <w:p w:rsidR="00A507B2" w:rsidRDefault="00152A8D">
      <w:pPr>
        <w:pStyle w:val="Standard"/>
        <w:spacing w:line="18pt" w:lineRule="auto"/>
        <w:ind w:firstLine="70.85pt"/>
        <w:jc w:val="both"/>
        <w:rPr>
          <w:rFonts w:cs="Trebuchet MS"/>
        </w:rPr>
      </w:pPr>
      <w:r>
        <w:rPr>
          <w:rFonts w:cs="Trebuchet MS"/>
        </w:rPr>
        <w:t>g) não retirar a nota de empenho ou instrumento equivalente no prazo estabelecido pela Administração, sem justificativa aceitável;</w:t>
      </w:r>
    </w:p>
    <w:p w:rsidR="00A507B2" w:rsidRDefault="00152A8D">
      <w:pPr>
        <w:pStyle w:val="Standard"/>
        <w:spacing w:line="18pt" w:lineRule="auto"/>
        <w:ind w:firstLine="70.85pt"/>
        <w:jc w:val="both"/>
        <w:rPr>
          <w:rFonts w:cs="Trebuchet MS"/>
        </w:rPr>
      </w:pPr>
      <w:r>
        <w:rPr>
          <w:rFonts w:cs="Trebuchet MS"/>
        </w:rPr>
        <w:tab/>
        <w:t xml:space="preserve">19.2 Em qualquer das hipóteses acima, concluído o processo, o CNMP fará o devido </w:t>
      </w:r>
      <w:proofErr w:type="spellStart"/>
      <w:r>
        <w:rPr>
          <w:rFonts w:cs="Trebuchet MS"/>
        </w:rPr>
        <w:t>apostilamento</w:t>
      </w:r>
      <w:proofErr w:type="spellEnd"/>
      <w:r>
        <w:rPr>
          <w:rFonts w:cs="Trebuchet MS"/>
        </w:rPr>
        <w:t xml:space="preserve"> na Ata de Registro de Preço e informará aos Proponentes a nova ordem de registro.</w:t>
      </w:r>
    </w:p>
    <w:p w:rsidR="00A507B2" w:rsidRDefault="00A507B2">
      <w:pPr>
        <w:pStyle w:val="Standard"/>
        <w:spacing w:line="18pt" w:lineRule="auto"/>
        <w:ind w:firstLine="70.85pt"/>
        <w:jc w:val="both"/>
        <w:rPr>
          <w:rFonts w:cs="Trebuchet MS"/>
        </w:rPr>
      </w:pPr>
    </w:p>
    <w:p w:rsidR="00A507B2" w:rsidRDefault="00152A8D">
      <w:pPr>
        <w:pStyle w:val="Standard"/>
        <w:shd w:val="clear" w:color="auto" w:fill="C0C0C0"/>
        <w:spacing w:line="18pt" w:lineRule="auto"/>
        <w:ind w:firstLine="70.85pt"/>
        <w:jc w:val="both"/>
        <w:rPr>
          <w:b/>
          <w:bCs/>
        </w:rPr>
      </w:pPr>
      <w:r>
        <w:rPr>
          <w:b/>
          <w:bCs/>
        </w:rPr>
        <w:t>18 – DO CANCELAMENTO AUTOMÁTICO DO REGISTRO DE PREÇOS</w:t>
      </w:r>
    </w:p>
    <w:p w:rsidR="00A507B2" w:rsidRDefault="00A507B2">
      <w:pPr>
        <w:pStyle w:val="Standard"/>
        <w:spacing w:line="18pt" w:lineRule="auto"/>
        <w:ind w:firstLine="70.85pt"/>
        <w:jc w:val="both"/>
        <w:rPr>
          <w:rFonts w:cs="Trebuchet MS"/>
        </w:rPr>
      </w:pPr>
    </w:p>
    <w:p w:rsidR="00A507B2" w:rsidRDefault="00152A8D">
      <w:pPr>
        <w:pStyle w:val="Standard"/>
        <w:spacing w:line="18pt" w:lineRule="auto"/>
        <w:ind w:firstLine="70.85pt"/>
        <w:jc w:val="both"/>
        <w:rPr>
          <w:rFonts w:cs="Trebuchet MS"/>
        </w:rPr>
      </w:pPr>
      <w:r>
        <w:rPr>
          <w:rFonts w:cs="Trebuchet MS"/>
        </w:rPr>
        <w:t>18.1 A Ata de Registro de Preço, decorrente desta licitação, será cancelada automaticamente:</w:t>
      </w:r>
    </w:p>
    <w:p w:rsidR="00A507B2" w:rsidRDefault="00152A8D">
      <w:pPr>
        <w:pStyle w:val="Standard"/>
        <w:spacing w:line="18pt" w:lineRule="auto"/>
        <w:ind w:firstLine="70.85pt"/>
        <w:jc w:val="both"/>
        <w:rPr>
          <w:rFonts w:cs="Trebuchet MS"/>
        </w:rPr>
      </w:pPr>
      <w:r>
        <w:rPr>
          <w:rFonts w:cs="Trebuchet MS"/>
        </w:rPr>
        <w:t>a) por decurso do prazo de vigência, de 12 (doze) meses;</w:t>
      </w:r>
    </w:p>
    <w:p w:rsidR="00A507B2" w:rsidRDefault="00152A8D">
      <w:pPr>
        <w:pStyle w:val="Standard"/>
        <w:spacing w:line="18pt" w:lineRule="auto"/>
        <w:ind w:firstLine="70.85pt"/>
        <w:jc w:val="both"/>
        <w:rPr>
          <w:rFonts w:cs="Trebuchet MS"/>
        </w:rPr>
      </w:pPr>
      <w:r>
        <w:rPr>
          <w:rFonts w:cs="Trebuchet MS"/>
        </w:rPr>
        <w:t xml:space="preserve">b) pela execução total do objeto pelo órgão licitante, conforme entendimento exarado </w:t>
      </w:r>
      <w:proofErr w:type="gramStart"/>
      <w:r>
        <w:rPr>
          <w:rFonts w:cs="Trebuchet MS"/>
        </w:rPr>
        <w:t>pelo  Acórdão</w:t>
      </w:r>
      <w:proofErr w:type="gramEnd"/>
      <w:r>
        <w:rPr>
          <w:rFonts w:cs="Trebuchet MS"/>
        </w:rPr>
        <w:t xml:space="preserve"> nº 1.233/2012 – Plenário do TCU.</w:t>
      </w:r>
    </w:p>
    <w:p w:rsidR="00A507B2" w:rsidRDefault="00A507B2">
      <w:pPr>
        <w:pStyle w:val="Standard"/>
        <w:spacing w:line="18pt" w:lineRule="auto"/>
        <w:ind w:firstLine="70.85pt"/>
        <w:jc w:val="both"/>
      </w:pPr>
    </w:p>
    <w:p w:rsidR="00A507B2" w:rsidRDefault="00152A8D">
      <w:pPr>
        <w:pStyle w:val="Standard"/>
        <w:shd w:val="clear" w:color="auto" w:fill="C0C0C0"/>
        <w:spacing w:line="18pt" w:lineRule="auto"/>
        <w:ind w:firstLine="70.85pt"/>
        <w:jc w:val="both"/>
      </w:pPr>
      <w:r>
        <w:rPr>
          <w:b/>
          <w:bCs/>
        </w:rPr>
        <w:t xml:space="preserve">19 - </w:t>
      </w:r>
      <w:r>
        <w:rPr>
          <w:rFonts w:cs="Trebuchet MS"/>
          <w:b/>
          <w:bCs/>
        </w:rPr>
        <w:t>DO LOCAL E DA EXECUÇÃO DOS SERVIÇOS</w:t>
      </w:r>
    </w:p>
    <w:p w:rsidR="00A507B2" w:rsidRDefault="00A507B2">
      <w:pPr>
        <w:pStyle w:val="Standard"/>
        <w:spacing w:line="18pt" w:lineRule="auto"/>
        <w:ind w:firstLine="70.85pt"/>
        <w:jc w:val="both"/>
      </w:pPr>
    </w:p>
    <w:p w:rsidR="00A507B2" w:rsidRDefault="00152A8D">
      <w:pPr>
        <w:pStyle w:val="Standard"/>
        <w:spacing w:line="18pt" w:lineRule="auto"/>
        <w:ind w:firstLine="70.85pt"/>
        <w:jc w:val="both"/>
        <w:rPr>
          <w:rFonts w:cs="Trebuchet MS"/>
          <w:b/>
          <w:bCs/>
        </w:rPr>
      </w:pPr>
      <w:r>
        <w:rPr>
          <w:rFonts w:cs="Trebuchet MS"/>
          <w:b/>
          <w:bCs/>
        </w:rPr>
        <w:t>19.1 Serão os constantes no Termo de Referência, Anexo I do Edital.</w:t>
      </w:r>
    </w:p>
    <w:p w:rsidR="00A507B2" w:rsidRDefault="00A507B2">
      <w:pPr>
        <w:pStyle w:val="Standard"/>
        <w:spacing w:line="18pt" w:lineRule="auto"/>
        <w:ind w:firstLine="70.85pt"/>
        <w:jc w:val="both"/>
        <w:rPr>
          <w:rFonts w:eastAsia="Arial" w:cs="Trebuchet MS"/>
        </w:rPr>
      </w:pPr>
    </w:p>
    <w:p w:rsidR="00A507B2" w:rsidRDefault="00152A8D">
      <w:pPr>
        <w:pStyle w:val="Standard"/>
        <w:shd w:val="clear" w:color="auto" w:fill="C0C0C0"/>
        <w:spacing w:line="18pt" w:lineRule="auto"/>
        <w:ind w:firstLine="70.85pt"/>
        <w:jc w:val="both"/>
        <w:rPr>
          <w:b/>
          <w:bCs/>
        </w:rPr>
      </w:pPr>
      <w:r>
        <w:rPr>
          <w:b/>
          <w:bCs/>
        </w:rPr>
        <w:t>20 – DO RECEBIMENTO</w:t>
      </w:r>
    </w:p>
    <w:p w:rsidR="00A507B2" w:rsidRDefault="00A507B2">
      <w:pPr>
        <w:pStyle w:val="Standard"/>
        <w:spacing w:line="18pt" w:lineRule="auto"/>
        <w:ind w:firstLine="70.85pt"/>
        <w:jc w:val="both"/>
        <w:rPr>
          <w:color w:val="FF0000"/>
        </w:rPr>
      </w:pPr>
    </w:p>
    <w:p w:rsidR="00A507B2" w:rsidRDefault="00152A8D">
      <w:pPr>
        <w:pStyle w:val="Standard"/>
        <w:spacing w:line="18pt" w:lineRule="auto"/>
        <w:ind w:firstLine="70.85pt"/>
        <w:jc w:val="both"/>
      </w:pPr>
      <w:r>
        <w:t>20.1 O recebimento e aceitação do objeto deste Pregão obedecerão ao estabelecido no Anexo I do Edital - Termo de Referência.</w:t>
      </w:r>
    </w:p>
    <w:p w:rsidR="00A507B2" w:rsidRDefault="00A507B2">
      <w:pPr>
        <w:pStyle w:val="Standard"/>
        <w:spacing w:line="18pt" w:lineRule="auto"/>
        <w:ind w:firstLine="70.85pt"/>
        <w:jc w:val="both"/>
        <w:rPr>
          <w:b/>
          <w:bCs/>
        </w:rPr>
      </w:pPr>
    </w:p>
    <w:p w:rsidR="00A507B2" w:rsidRDefault="00152A8D">
      <w:pPr>
        <w:pStyle w:val="Ttulo2"/>
        <w:shd w:val="clear" w:color="auto" w:fill="C0C0C0"/>
        <w:tabs>
          <w:tab w:val="start" w:pos="0pt"/>
        </w:tabs>
        <w:spacing w:line="18pt" w:lineRule="auto"/>
        <w:ind w:firstLine="70.85pt"/>
        <w:jc w:val="start"/>
        <w:rPr>
          <w:rFonts w:ascii="Times New Roman" w:hAnsi="Times New Roman" w:cs="Tahoma"/>
        </w:rPr>
      </w:pPr>
      <w:r>
        <w:rPr>
          <w:rFonts w:ascii="Times New Roman" w:hAnsi="Times New Roman" w:cs="Tahoma"/>
        </w:rPr>
        <w:t>21 – DO PAGAMENTO</w:t>
      </w:r>
    </w:p>
    <w:p w:rsidR="00A507B2" w:rsidRDefault="00152A8D">
      <w:pPr>
        <w:pStyle w:val="Standard"/>
        <w:spacing w:line="18pt" w:lineRule="auto"/>
        <w:ind w:firstLine="70.85pt"/>
        <w:jc w:val="both"/>
      </w:pPr>
      <w:r>
        <w:tab/>
      </w:r>
    </w:p>
    <w:p w:rsidR="00A507B2" w:rsidRDefault="00152A8D">
      <w:pPr>
        <w:pStyle w:val="Standard"/>
        <w:spacing w:line="18pt" w:lineRule="auto"/>
        <w:ind w:firstLine="70.85pt"/>
        <w:jc w:val="both"/>
        <w:rPr>
          <w:rFonts w:cs="Trebuchet MS"/>
        </w:rPr>
      </w:pPr>
      <w:r>
        <w:rPr>
          <w:rFonts w:cs="Trebuchet MS"/>
        </w:rPr>
        <w:tab/>
        <w:t>21.1 O pagamento será efetuado a favor do licitante vencedor nos termos especificados no item 9 do Termo de Referência (Anexo I) do presente Edital.</w:t>
      </w:r>
    </w:p>
    <w:p w:rsidR="00A507B2" w:rsidRDefault="00A507B2">
      <w:pPr>
        <w:pStyle w:val="Standard"/>
        <w:spacing w:line="18pt" w:lineRule="auto"/>
        <w:ind w:firstLine="70.85pt"/>
        <w:jc w:val="both"/>
        <w:rPr>
          <w:rFonts w:cs="Trebuchet MS"/>
        </w:rPr>
      </w:pPr>
    </w:p>
    <w:p w:rsidR="00A507B2" w:rsidRDefault="00152A8D">
      <w:pPr>
        <w:pStyle w:val="Ttulo2"/>
        <w:shd w:val="clear" w:color="auto" w:fill="C0C0C0"/>
        <w:tabs>
          <w:tab w:val="start" w:pos="0pt"/>
        </w:tabs>
        <w:spacing w:line="18pt" w:lineRule="auto"/>
        <w:ind w:firstLine="70.85pt"/>
        <w:jc w:val="start"/>
      </w:pPr>
      <w:r>
        <w:rPr>
          <w:rFonts w:ascii="Times New Roman" w:hAnsi="Times New Roman" w:cs="Trebuchet MS"/>
        </w:rPr>
        <w:t>22</w:t>
      </w:r>
      <w:r>
        <w:rPr>
          <w:rFonts w:ascii="Times New Roman" w:hAnsi="Times New Roman" w:cs="Tahoma"/>
        </w:rPr>
        <w:t xml:space="preserve"> – DA FISCALIZAÇÃO</w:t>
      </w:r>
    </w:p>
    <w:p w:rsidR="00A507B2" w:rsidRDefault="00152A8D">
      <w:pPr>
        <w:pStyle w:val="Standard"/>
        <w:spacing w:line="18pt" w:lineRule="auto"/>
        <w:ind w:firstLine="70.85pt"/>
        <w:jc w:val="both"/>
      </w:pPr>
      <w:r>
        <w:tab/>
      </w:r>
    </w:p>
    <w:p w:rsidR="00A507B2" w:rsidRDefault="00152A8D">
      <w:pPr>
        <w:pStyle w:val="Standard"/>
        <w:spacing w:line="18pt" w:lineRule="auto"/>
        <w:ind w:firstLine="70.85pt"/>
        <w:jc w:val="both"/>
      </w:pPr>
      <w:r>
        <w:t>22.1 Nos Termos do Art. 67, §1º, da Lei nº 8.666/93, o CNMP designará um representante para acompanhar e fiscalizar a execução do objeto da presente Licitação, anotando em registro próprio todas as ocorrências relacionadas com a execução e determinando o que for necessário à regularização das falhas ou defeitos observados.</w:t>
      </w:r>
    </w:p>
    <w:p w:rsidR="00A507B2" w:rsidRDefault="00152A8D">
      <w:pPr>
        <w:pStyle w:val="Standard"/>
        <w:spacing w:line="18pt" w:lineRule="auto"/>
        <w:ind w:firstLine="70.85pt"/>
        <w:jc w:val="both"/>
      </w:pPr>
      <w:r>
        <w:tab/>
      </w:r>
      <w:proofErr w:type="gramStart"/>
      <w:r>
        <w:t>22.1.1 As</w:t>
      </w:r>
      <w:proofErr w:type="gramEnd"/>
      <w:r>
        <w:t xml:space="preserve"> decisões e providências que ultrapassarem a competência do representante deverão ser solicitadas ao seu gestor, em tempo hábil para adoção das medidas convenientes.</w:t>
      </w:r>
    </w:p>
    <w:p w:rsidR="00A507B2" w:rsidRDefault="00152A8D">
      <w:pPr>
        <w:pStyle w:val="Standard"/>
        <w:spacing w:line="18pt" w:lineRule="auto"/>
        <w:ind w:firstLine="70.85pt"/>
        <w:jc w:val="both"/>
      </w:pPr>
      <w:r>
        <w:tab/>
        <w:t>22.2 Da mesma forma, a Adjudicatária deverá indicar um preposto para, se aceito pelo CNMP, representá-la na execução do Contrato.</w:t>
      </w:r>
    </w:p>
    <w:p w:rsidR="00A507B2" w:rsidRDefault="00152A8D">
      <w:pPr>
        <w:pStyle w:val="Standard"/>
        <w:spacing w:line="18pt" w:lineRule="auto"/>
        <w:ind w:firstLine="70.85pt"/>
        <w:jc w:val="both"/>
      </w:pPr>
      <w:r>
        <w:tab/>
        <w:t>22.3 Nos termos da Lei nº 8.666/93 constituirá documento de autorização para a execução dos serviços o Contrato Assinado, ou a Ordem de Fornecimento, acompanhado da Nota de Empenho.</w:t>
      </w:r>
    </w:p>
    <w:p w:rsidR="00A507B2" w:rsidRDefault="00152A8D">
      <w:pPr>
        <w:pStyle w:val="Standard"/>
        <w:spacing w:line="18pt" w:lineRule="auto"/>
        <w:ind w:firstLine="70.85pt"/>
        <w:jc w:val="both"/>
      </w:pPr>
      <w:r>
        <w:tab/>
        <w:t>22.4 O Conselho Nacional do Ministério Público, poderá rejeitar, no todo ou em parte, os serviços prestados, se em desacordo com o Termo de Referência e o presente Edital.</w:t>
      </w:r>
    </w:p>
    <w:p w:rsidR="00A507B2" w:rsidRDefault="00152A8D">
      <w:pPr>
        <w:pStyle w:val="Standard"/>
        <w:spacing w:line="18pt" w:lineRule="auto"/>
        <w:ind w:firstLine="70.85pt"/>
        <w:jc w:val="both"/>
      </w:pPr>
      <w:r>
        <w:t>22.5 Quaisquer exigências da Fiscalização, inerentes ao Objeto da presente contratação, deverão ser prontamente atendidas pela Adjudicatária, sem ônus para o CNMP.</w:t>
      </w:r>
    </w:p>
    <w:p w:rsidR="00A507B2" w:rsidRDefault="00A507B2">
      <w:pPr>
        <w:pStyle w:val="Standard"/>
        <w:spacing w:line="18pt" w:lineRule="auto"/>
        <w:ind w:firstLine="70.85pt"/>
        <w:jc w:val="both"/>
      </w:pPr>
    </w:p>
    <w:p w:rsidR="00A507B2" w:rsidRDefault="00152A8D">
      <w:pPr>
        <w:pStyle w:val="Standard"/>
        <w:shd w:val="clear" w:color="auto" w:fill="C0C0C0"/>
        <w:spacing w:line="18pt" w:lineRule="auto"/>
        <w:ind w:firstLine="70.85pt"/>
        <w:jc w:val="both"/>
        <w:rPr>
          <w:b/>
          <w:bCs/>
        </w:rPr>
      </w:pPr>
      <w:r>
        <w:rPr>
          <w:b/>
          <w:bCs/>
        </w:rPr>
        <w:t>23 – DAS OBRIGAÇÕES DO CNMP</w:t>
      </w:r>
    </w:p>
    <w:p w:rsidR="00A507B2" w:rsidRDefault="00A507B2">
      <w:pPr>
        <w:pStyle w:val="Standard"/>
        <w:spacing w:line="18pt" w:lineRule="auto"/>
        <w:ind w:firstLine="70.85pt"/>
        <w:jc w:val="both"/>
        <w:rPr>
          <w:color w:val="FF0000"/>
        </w:rPr>
      </w:pPr>
    </w:p>
    <w:p w:rsidR="00A507B2" w:rsidRDefault="00152A8D">
      <w:pPr>
        <w:pStyle w:val="Standard"/>
        <w:spacing w:line="18pt" w:lineRule="auto"/>
        <w:jc w:val="both"/>
      </w:pPr>
      <w:r>
        <w:rPr>
          <w:b/>
          <w:bCs/>
        </w:rPr>
        <w:lastRenderedPageBreak/>
        <w:tab/>
      </w:r>
      <w:r>
        <w:tab/>
        <w:t>23.1 Conforme Termo de referência, Anexo I do Edital.</w:t>
      </w:r>
    </w:p>
    <w:p w:rsidR="00A507B2" w:rsidRDefault="00A507B2">
      <w:pPr>
        <w:pStyle w:val="Standard"/>
        <w:spacing w:line="18pt" w:lineRule="auto"/>
        <w:jc w:val="both"/>
        <w:rPr>
          <w:b/>
          <w:bCs/>
        </w:rPr>
      </w:pPr>
    </w:p>
    <w:p w:rsidR="00A507B2" w:rsidRDefault="00152A8D">
      <w:pPr>
        <w:pStyle w:val="Standard"/>
        <w:shd w:val="clear" w:color="auto" w:fill="C0C0C0"/>
        <w:spacing w:line="18pt" w:lineRule="auto"/>
        <w:ind w:firstLine="70.85pt"/>
        <w:jc w:val="both"/>
        <w:rPr>
          <w:b/>
        </w:rPr>
      </w:pPr>
      <w:r>
        <w:rPr>
          <w:b/>
        </w:rPr>
        <w:t>24 – DAS OBRIGAÇÕES DA CONTRATADA</w:t>
      </w:r>
    </w:p>
    <w:p w:rsidR="00A507B2" w:rsidRDefault="00A507B2">
      <w:pPr>
        <w:pStyle w:val="Standard"/>
        <w:spacing w:line="18pt" w:lineRule="auto"/>
        <w:jc w:val="both"/>
        <w:rPr>
          <w:b/>
          <w:bCs/>
        </w:rPr>
      </w:pPr>
    </w:p>
    <w:p w:rsidR="00A507B2" w:rsidRDefault="00152A8D">
      <w:pPr>
        <w:pStyle w:val="Standard"/>
        <w:spacing w:line="18pt" w:lineRule="auto"/>
        <w:ind w:firstLine="70.85pt"/>
        <w:jc w:val="both"/>
      </w:pPr>
      <w:r>
        <w:tab/>
        <w:t>24.1 Conforme Termo de referência, Anexo I do Edital.</w:t>
      </w:r>
    </w:p>
    <w:p w:rsidR="00A507B2" w:rsidRDefault="00A507B2">
      <w:pPr>
        <w:pStyle w:val="Standard"/>
        <w:spacing w:line="18pt" w:lineRule="auto"/>
        <w:ind w:firstLine="70.85pt"/>
        <w:jc w:val="both"/>
        <w:rPr>
          <w:b/>
          <w:bCs/>
        </w:rPr>
      </w:pPr>
    </w:p>
    <w:p w:rsidR="00A507B2" w:rsidRDefault="00152A8D">
      <w:pPr>
        <w:pStyle w:val="Ttulo2"/>
        <w:shd w:val="clear" w:color="auto" w:fill="C0C0C0"/>
        <w:tabs>
          <w:tab w:val="start" w:pos="0pt"/>
        </w:tabs>
        <w:spacing w:line="18pt" w:lineRule="auto"/>
        <w:ind w:firstLine="70.85pt"/>
        <w:jc w:val="both"/>
        <w:rPr>
          <w:rFonts w:ascii="Times New Roman" w:hAnsi="Times New Roman" w:cs="Trebuchet MS"/>
        </w:rPr>
      </w:pPr>
      <w:r>
        <w:rPr>
          <w:rFonts w:ascii="Times New Roman" w:hAnsi="Times New Roman" w:cs="Trebuchet MS"/>
        </w:rPr>
        <w:t>25 – DA DOTAÇÃO</w:t>
      </w:r>
    </w:p>
    <w:p w:rsidR="00A507B2" w:rsidRDefault="00152A8D">
      <w:pPr>
        <w:pStyle w:val="Standard"/>
        <w:spacing w:line="18pt" w:lineRule="auto"/>
        <w:ind w:firstLine="70.85pt"/>
        <w:jc w:val="both"/>
        <w:rPr>
          <w:rFonts w:cs="Trebuchet MS"/>
        </w:rPr>
      </w:pPr>
      <w:r>
        <w:rPr>
          <w:rFonts w:cs="Trebuchet MS"/>
        </w:rPr>
        <w:tab/>
      </w:r>
    </w:p>
    <w:p w:rsidR="00A507B2" w:rsidRDefault="00152A8D">
      <w:pPr>
        <w:pStyle w:val="Standard"/>
        <w:spacing w:line="18pt" w:lineRule="auto"/>
        <w:ind w:start="70.85pt"/>
        <w:jc w:val="both"/>
      </w:pPr>
      <w:r>
        <w:rPr>
          <w:rFonts w:cs="Trebuchet MS"/>
        </w:rPr>
        <w:t xml:space="preserve">25.1 </w:t>
      </w:r>
      <w:r>
        <w:rPr>
          <w:color w:val="000000"/>
        </w:rPr>
        <w:t xml:space="preserve">As despesas com a execução da presente contratação correrão à conta da Programa controle da atuação administrativa e financeira do Ministério Público, Natureza de Despesa </w:t>
      </w:r>
      <w:r w:rsidR="009B02A7">
        <w:rPr>
          <w:rFonts w:eastAsia="Times New Roman" w:cs="Times New Roman"/>
          <w:color w:val="000000"/>
        </w:rPr>
        <w:t>3.3.3.90.30</w:t>
      </w:r>
      <w:r w:rsidR="00DE1C9D">
        <w:rPr>
          <w:rFonts w:eastAsia="Times New Roman" w:cs="Times New Roman"/>
          <w:color w:val="000000"/>
        </w:rPr>
        <w:t>-01</w:t>
      </w:r>
      <w:r>
        <w:rPr>
          <w:color w:val="000000"/>
        </w:rPr>
        <w:t>, constante do orçamento do CNMP e demais Órgãos participantes, para este fim</w:t>
      </w:r>
      <w:r>
        <w:rPr>
          <w:rFonts w:cs="Trebuchet MS"/>
          <w:color w:val="000000"/>
        </w:rPr>
        <w:t>.</w:t>
      </w:r>
    </w:p>
    <w:p w:rsidR="00A507B2" w:rsidRDefault="00152A8D">
      <w:pPr>
        <w:pStyle w:val="Standard"/>
        <w:spacing w:line="18pt" w:lineRule="auto"/>
        <w:ind w:firstLine="70.85pt"/>
        <w:jc w:val="both"/>
        <w:rPr>
          <w:rFonts w:cs="Trebuchet MS"/>
          <w:b/>
        </w:rPr>
      </w:pPr>
      <w:r>
        <w:rPr>
          <w:rFonts w:cs="Trebuchet MS"/>
          <w:b/>
        </w:rPr>
        <w:t xml:space="preserve"> </w:t>
      </w:r>
      <w:r>
        <w:rPr>
          <w:rFonts w:cs="Trebuchet MS"/>
          <w:b/>
        </w:rPr>
        <w:tab/>
      </w:r>
    </w:p>
    <w:p w:rsidR="00A507B2" w:rsidRDefault="00152A8D">
      <w:pPr>
        <w:pStyle w:val="Standard"/>
        <w:shd w:val="clear" w:color="auto" w:fill="B2B2B2"/>
        <w:spacing w:line="18pt" w:lineRule="auto"/>
        <w:jc w:val="both"/>
      </w:pPr>
      <w:r>
        <w:rPr>
          <w:rFonts w:cs="Trebuchet MS"/>
        </w:rPr>
        <w:tab/>
      </w:r>
      <w:r>
        <w:rPr>
          <w:rFonts w:cs="Trebuchet MS"/>
        </w:rPr>
        <w:tab/>
      </w:r>
      <w:r>
        <w:rPr>
          <w:rFonts w:cs="Trebuchet MS"/>
          <w:b/>
        </w:rPr>
        <w:t>26 – DAS DISPOSIÇÕES FINAIS</w:t>
      </w:r>
    </w:p>
    <w:p w:rsidR="00A507B2" w:rsidRDefault="00A507B2">
      <w:pPr>
        <w:pStyle w:val="Standard"/>
        <w:spacing w:line="18pt" w:lineRule="auto"/>
        <w:jc w:val="both"/>
        <w:rPr>
          <w:rFonts w:cs="Trebuchet MS"/>
        </w:rPr>
      </w:pPr>
    </w:p>
    <w:p w:rsidR="00A507B2" w:rsidRDefault="00152A8D">
      <w:pPr>
        <w:pStyle w:val="Standard"/>
        <w:spacing w:line="18pt" w:lineRule="auto"/>
        <w:jc w:val="both"/>
        <w:rPr>
          <w:rFonts w:cs="Trebuchet MS"/>
        </w:rPr>
      </w:pPr>
      <w:r>
        <w:rPr>
          <w:rFonts w:cs="Trebuchet MS"/>
        </w:rPr>
        <w:tab/>
      </w:r>
      <w:r>
        <w:rPr>
          <w:rFonts w:cs="Trebuchet MS"/>
        </w:rPr>
        <w:tab/>
        <w:t>26.1 A Autoridade Competente do CNMP, poderá anular ou revogar a presente licitação, bem como não homologar total ou parcialmente o objeto licitado, desde que não atendidas as exigências constantes neste Edital e seus Anexos, ou por interesse público decorrente de fato superveniente devidamente comprovado, pertinente e suficiente para justificar o ato, devendo anulá-la por ilegalidade, de ofício ou mediante provocação de terceiros, com as devidas justificativas, nos termos do art. 49 da Lei nº 8.666/93, sendo assegurado o contraditório e a ampla defesa.</w:t>
      </w:r>
    </w:p>
    <w:p w:rsidR="00A507B2" w:rsidRDefault="00152A8D">
      <w:pPr>
        <w:pStyle w:val="Standard"/>
        <w:spacing w:line="18pt" w:lineRule="auto"/>
        <w:jc w:val="both"/>
        <w:rPr>
          <w:rFonts w:cs="Trebuchet MS"/>
        </w:rPr>
      </w:pPr>
      <w:r>
        <w:rPr>
          <w:rFonts w:cs="Trebuchet MS"/>
        </w:rPr>
        <w:tab/>
      </w:r>
      <w:r>
        <w:rPr>
          <w:rFonts w:cs="Trebuchet MS"/>
        </w:rPr>
        <w:tab/>
        <w:t>26.2 A anulação do procedimento licitatório por motivo de ilegalidade não gera a obrigação de indenizar, por parte da Administração, ressalvado o disposto no parágrafo único do art. 59 da Lei nº 8.666/93.</w:t>
      </w:r>
    </w:p>
    <w:p w:rsidR="00A507B2" w:rsidRDefault="00152A8D">
      <w:pPr>
        <w:pStyle w:val="Standard"/>
        <w:spacing w:line="18pt" w:lineRule="auto"/>
        <w:jc w:val="both"/>
        <w:rPr>
          <w:rFonts w:cs="Trebuchet MS"/>
        </w:rPr>
      </w:pPr>
      <w:r>
        <w:rPr>
          <w:rFonts w:cs="Trebuchet MS"/>
        </w:rPr>
        <w:tab/>
      </w:r>
      <w:r>
        <w:rPr>
          <w:rFonts w:cs="Trebuchet MS"/>
        </w:rPr>
        <w:tab/>
        <w:t xml:space="preserve">26.3 O objeto da presente licitação poderá sofrer acréscimos ou supressões, conforme previsto nos parágrafos 1º e 2º, inciso II, do art. 65, da Lei nº 8.666/93, mediante prévia comunicação </w:t>
      </w:r>
      <w:r>
        <w:rPr>
          <w:rFonts w:cs="Trebuchet MS"/>
        </w:rPr>
        <w:lastRenderedPageBreak/>
        <w:t>formal e expressa por parte do CNMP à CONTRATADA, e desde que verificada a existência de dotação orçamentária e financeira para os acréscimos que se fizerem necessários, respeitados os limites legais.</w:t>
      </w:r>
    </w:p>
    <w:p w:rsidR="00A507B2" w:rsidRDefault="00152A8D">
      <w:pPr>
        <w:pStyle w:val="Standard"/>
        <w:spacing w:line="18pt" w:lineRule="auto"/>
        <w:jc w:val="both"/>
      </w:pPr>
      <w:r>
        <w:rPr>
          <w:rFonts w:cs="Trebuchet MS"/>
        </w:rPr>
        <w:tab/>
      </w:r>
      <w:r>
        <w:rPr>
          <w:rFonts w:cs="Trebuchet MS"/>
        </w:rPr>
        <w:tab/>
        <w:t xml:space="preserve">26.4 </w:t>
      </w:r>
      <w:r>
        <w:rPr>
          <w:rFonts w:eastAsia="Arial" w:cs="Trebuchet MS"/>
        </w:rPr>
        <w:t>O desatendimento de exigências formais não essenciais não importará no afastamento do licitante, desde que, durante a realização da sessão pública do pregão, seja possível a aferição da sua qualificação e a exata compreensão da sua proposta</w:t>
      </w:r>
      <w:r>
        <w:rPr>
          <w:rFonts w:cs="Trebuchet MS"/>
        </w:rPr>
        <w:t>, sendo possível ao Pregoeiro solicitar pareceres técnicos, pedir esclarecimentos e promover diligências em qualquer fase do presente certame e sempre que julgar necessário.</w:t>
      </w:r>
    </w:p>
    <w:p w:rsidR="00A507B2" w:rsidRDefault="00152A8D">
      <w:pPr>
        <w:pStyle w:val="Standard"/>
        <w:spacing w:line="18pt" w:lineRule="auto"/>
        <w:jc w:val="both"/>
        <w:rPr>
          <w:rFonts w:cs="Trebuchet MS"/>
        </w:rPr>
      </w:pPr>
      <w:r>
        <w:rPr>
          <w:rFonts w:cs="Trebuchet MS"/>
        </w:rPr>
        <w:tab/>
      </w:r>
      <w:r>
        <w:rPr>
          <w:rFonts w:cs="Trebuchet MS"/>
        </w:rPr>
        <w:tab/>
        <w:t>26.5 As proponentes assumem todos os custos de preparação e apresentação de suas propostas e o CNMP não será, em nenhum caso, responsável por esses custos, independente da condução ou do resultado do processo licitatório.</w:t>
      </w:r>
    </w:p>
    <w:p w:rsidR="00A507B2" w:rsidRDefault="00152A8D">
      <w:pPr>
        <w:pStyle w:val="Standard"/>
        <w:spacing w:line="18pt" w:lineRule="auto"/>
        <w:jc w:val="both"/>
        <w:rPr>
          <w:rFonts w:cs="Trebuchet MS"/>
        </w:rPr>
      </w:pPr>
      <w:r>
        <w:rPr>
          <w:rFonts w:cs="Trebuchet MS"/>
        </w:rPr>
        <w:tab/>
      </w:r>
      <w:r>
        <w:rPr>
          <w:rFonts w:cs="Trebuchet MS"/>
        </w:rPr>
        <w:tab/>
        <w:t>26.6 Após apresentação da proposta, não caberá desistência, salvo por motivo justo decorrente de fato superveniente e aceito pelo(a) Pregoeiro(a).</w:t>
      </w:r>
    </w:p>
    <w:p w:rsidR="00A507B2" w:rsidRDefault="00152A8D">
      <w:pPr>
        <w:pStyle w:val="Standard"/>
        <w:spacing w:line="18pt" w:lineRule="auto"/>
        <w:jc w:val="both"/>
        <w:rPr>
          <w:rFonts w:cs="Trebuchet MS"/>
        </w:rPr>
      </w:pPr>
      <w:r>
        <w:rPr>
          <w:rFonts w:cs="Trebuchet MS"/>
        </w:rPr>
        <w:tab/>
      </w:r>
      <w:r>
        <w:rPr>
          <w:rFonts w:cs="Trebuchet MS"/>
        </w:rPr>
        <w:tab/>
        <w:t>26.7 Para fins de aplicação das sanções administrativas constantes no item 11 do presente Edital, o lance é considerado proposta.</w:t>
      </w:r>
    </w:p>
    <w:p w:rsidR="00A507B2" w:rsidRDefault="00152A8D">
      <w:pPr>
        <w:pStyle w:val="Standard"/>
        <w:spacing w:line="18pt" w:lineRule="auto"/>
        <w:jc w:val="both"/>
        <w:rPr>
          <w:rFonts w:cs="Trebuchet MS"/>
        </w:rPr>
      </w:pPr>
      <w:r>
        <w:rPr>
          <w:rFonts w:cs="Trebuchet MS"/>
        </w:rPr>
        <w:tab/>
      </w:r>
      <w:r>
        <w:rPr>
          <w:rFonts w:cs="Trebuchet MS"/>
        </w:rPr>
        <w:tab/>
        <w:t>26.8 Na contagem dos prazos estabelecidos neste Edital e seus anexos, excluir-se-á o dia do início e incluir-se-á o do vencimento. Só se iniciam e vencem os prazos nos dias úteis em que houver expediente no CNMP.</w:t>
      </w:r>
    </w:p>
    <w:p w:rsidR="00A507B2" w:rsidRDefault="00152A8D">
      <w:pPr>
        <w:pStyle w:val="Standard"/>
        <w:spacing w:line="18pt" w:lineRule="auto"/>
        <w:jc w:val="both"/>
      </w:pPr>
      <w:r>
        <w:rPr>
          <w:rFonts w:cs="Trebuchet MS"/>
        </w:rPr>
        <w:tab/>
      </w:r>
      <w:r>
        <w:rPr>
          <w:rFonts w:cs="Trebuchet MS"/>
        </w:rPr>
        <w:tab/>
        <w:t xml:space="preserve">26.9 Este Edital será fornecido a qualquer interessado nos sítios </w:t>
      </w:r>
      <w:hyperlink r:id="rId19" w:history="1">
        <w:r>
          <w:rPr>
            <w:rStyle w:val="Internetlink"/>
            <w:rFonts w:cs="Trebuchet MS"/>
          </w:rPr>
          <w:t>www.comprasnet.gov.br</w:t>
        </w:r>
      </w:hyperlink>
      <w:r>
        <w:rPr>
          <w:rFonts w:cs="Trebuchet MS"/>
        </w:rPr>
        <w:t xml:space="preserve"> e </w:t>
      </w:r>
      <w:hyperlink r:id="rId20" w:history="1">
        <w:r>
          <w:rPr>
            <w:rStyle w:val="Internetlink"/>
            <w:rFonts w:cs="Trebuchet MS"/>
          </w:rPr>
          <w:t>http://www.cnmp.mp.br/portal/index.php?option=com_content&amp;view=article&amp;id=242&amp;Itemid=242</w:t>
        </w:r>
      </w:hyperlink>
      <w:r>
        <w:rPr>
          <w:rStyle w:val="Internetlink"/>
          <w:rFonts w:cs="Trebuchet MS"/>
          <w:color w:val="00000A"/>
          <w:u w:val="none"/>
        </w:rPr>
        <w:t xml:space="preserve">, </w:t>
      </w:r>
      <w:r>
        <w:rPr>
          <w:rStyle w:val="Internetlink"/>
          <w:color w:val="00000A"/>
          <w:u w:val="none"/>
        </w:rPr>
        <w:t>ou, ainda, na sede do Conselho Nacional do Ministério Público, situado no Setor de Administração Federal Sul - SAFS, Quadra 2, Lote 3, edifício Adail Belmonte.</w:t>
      </w:r>
    </w:p>
    <w:p w:rsidR="00A507B2" w:rsidRDefault="00152A8D">
      <w:pPr>
        <w:pStyle w:val="Standard"/>
        <w:spacing w:line="18pt" w:lineRule="auto"/>
        <w:jc w:val="both"/>
        <w:rPr>
          <w:rFonts w:cs="Trebuchet MS"/>
        </w:rPr>
      </w:pPr>
      <w:r>
        <w:rPr>
          <w:rFonts w:cs="Trebuchet MS"/>
        </w:rPr>
        <w:tab/>
      </w:r>
      <w:r>
        <w:rPr>
          <w:rFonts w:cs="Trebuchet MS"/>
        </w:rPr>
        <w:tab/>
        <w:t xml:space="preserve">26.10 As licitantes, após a publicação oficial deste Edital, ficarão responsáveis pelo acompanhamento, mediante o acesso aos sítios mencionados no subitem 27.9, das eventuais republicações e/ou retificações de Edital, respostas a questionamentos e impugnações ou quaisquer </w:t>
      </w:r>
      <w:r>
        <w:rPr>
          <w:rFonts w:cs="Trebuchet MS"/>
        </w:rPr>
        <w:lastRenderedPageBreak/>
        <w:t>outras ocorrências que porventura possam ou não implicar em mudanças nos prazos de apresentação da proposta e da abertura da sessão pública.</w:t>
      </w:r>
    </w:p>
    <w:p w:rsidR="0004541C" w:rsidRDefault="00152A8D" w:rsidP="0004541C">
      <w:pPr>
        <w:pStyle w:val="Standard"/>
        <w:spacing w:line="18pt" w:lineRule="auto"/>
        <w:jc w:val="both"/>
        <w:rPr>
          <w:rFonts w:cs="Trebuchet MS"/>
        </w:rPr>
      </w:pPr>
      <w:r>
        <w:rPr>
          <w:rFonts w:cs="Trebuchet MS"/>
        </w:rPr>
        <w:tab/>
      </w:r>
      <w:r>
        <w:rPr>
          <w:rFonts w:cs="Trebuchet MS"/>
        </w:rPr>
        <w:tab/>
        <w:t>26.11</w:t>
      </w:r>
      <w:r>
        <w:rPr>
          <w:rFonts w:cs="Trebuchet MS"/>
        </w:rPr>
        <w:tab/>
        <w:t>Independente de declaração expressa, a simples participação nesta licitação implica em aceitação plena das condições estipuladas neste edital, decaindo do direito de impugnar os seus termos o licitante que, o tendo aceito sem objeção, vier, após o julgamento desfavorável, apresentar falhas e irregularidades que o viciem.</w:t>
      </w:r>
      <w:r w:rsidR="0004541C">
        <w:rPr>
          <w:rFonts w:cs="Trebuchet MS"/>
        </w:rPr>
        <w:t xml:space="preserve"> </w:t>
      </w:r>
    </w:p>
    <w:p w:rsidR="0004541C" w:rsidRDefault="0004541C" w:rsidP="0004541C">
      <w:pPr>
        <w:pStyle w:val="Standard"/>
        <w:spacing w:line="18pt" w:lineRule="auto"/>
        <w:ind w:firstLine="70.90pt"/>
        <w:jc w:val="both"/>
      </w:pPr>
      <w:r>
        <w:rPr>
          <w:rStyle w:val="Fontepargpadro4"/>
          <w:rFonts w:cs="Trebuchet MS"/>
        </w:rPr>
        <w:t xml:space="preserve">26.12 </w:t>
      </w:r>
      <w:r>
        <w:t>Caberá à CONTRATADA, independente de declaração expressa, cientificar-</w:t>
      </w:r>
      <w:proofErr w:type="gramStart"/>
      <w:r>
        <w:t>se  submeter</w:t>
      </w:r>
      <w:proofErr w:type="gramEnd"/>
      <w:r>
        <w:t>-se, no que couber, ao disposto no CÓDIGO DE ÉTICA DO CNMP, estabelecido pela Portaria CNMP-PRESI Nº 44, de 9 de abril de 2018.</w:t>
      </w:r>
    </w:p>
    <w:p w:rsidR="00A507B2" w:rsidRDefault="00152A8D">
      <w:pPr>
        <w:pStyle w:val="Standard"/>
        <w:spacing w:line="18pt" w:lineRule="auto"/>
        <w:jc w:val="both"/>
        <w:rPr>
          <w:rFonts w:cs="Trebuchet MS"/>
        </w:rPr>
      </w:pPr>
      <w:r>
        <w:rPr>
          <w:rFonts w:cs="Trebuchet MS"/>
        </w:rPr>
        <w:tab/>
      </w:r>
      <w:r>
        <w:rPr>
          <w:rFonts w:cs="Trebuchet MS"/>
        </w:rPr>
        <w:tab/>
        <w:t>26.1</w:t>
      </w:r>
      <w:r w:rsidR="0004541C">
        <w:rPr>
          <w:rFonts w:cs="Trebuchet MS"/>
        </w:rPr>
        <w:t>3</w:t>
      </w:r>
      <w:r>
        <w:rPr>
          <w:rFonts w:cs="Trebuchet MS"/>
        </w:rPr>
        <w:t xml:space="preserve"> O CNMP não é unidade cadastradora do SICAF, apenas realiza consulta junto ao mesmo.</w:t>
      </w:r>
    </w:p>
    <w:p w:rsidR="00A507B2" w:rsidRDefault="00152A8D">
      <w:pPr>
        <w:pStyle w:val="Standard"/>
        <w:spacing w:line="18pt" w:lineRule="auto"/>
        <w:jc w:val="both"/>
      </w:pPr>
      <w:r>
        <w:rPr>
          <w:rFonts w:cs="Trebuchet MS"/>
        </w:rPr>
        <w:t xml:space="preserve"> </w:t>
      </w:r>
      <w:r>
        <w:rPr>
          <w:rFonts w:cs="Trebuchet MS"/>
        </w:rPr>
        <w:tab/>
      </w:r>
      <w:r>
        <w:rPr>
          <w:rFonts w:cs="Trebuchet MS"/>
        </w:rPr>
        <w:tab/>
        <w:t>26.1</w:t>
      </w:r>
      <w:r w:rsidR="0004541C">
        <w:rPr>
          <w:rFonts w:cs="Trebuchet MS"/>
        </w:rPr>
        <w:t>4</w:t>
      </w:r>
      <w:r>
        <w:rPr>
          <w:rFonts w:cs="Trebuchet MS"/>
        </w:rPr>
        <w:t xml:space="preserve"> Os casos omissos, </w:t>
      </w:r>
      <w:r>
        <w:rPr>
          <w:rStyle w:val="Internetlink"/>
          <w:color w:val="00000A"/>
          <w:u w:val="none"/>
        </w:rPr>
        <w:t>bem como as dúvidas suscitadas,</w:t>
      </w:r>
      <w:r>
        <w:rPr>
          <w:rFonts w:cs="Trebuchet MS"/>
        </w:rPr>
        <w:t xml:space="preserve"> serão </w:t>
      </w:r>
      <w:proofErr w:type="gramStart"/>
      <w:r>
        <w:rPr>
          <w:rFonts w:cs="Trebuchet MS"/>
        </w:rPr>
        <w:t>dirimidas</w:t>
      </w:r>
      <w:proofErr w:type="gramEnd"/>
      <w:r>
        <w:rPr>
          <w:rFonts w:cs="Trebuchet MS"/>
        </w:rPr>
        <w:t xml:space="preserve"> pelo Pregoeiro, </w:t>
      </w:r>
      <w:r>
        <w:rPr>
          <w:rStyle w:val="Internetlink"/>
          <w:rFonts w:cs="Trebuchet MS"/>
          <w:color w:val="00000A"/>
          <w:u w:val="none"/>
        </w:rPr>
        <w:t xml:space="preserve">por meio do </w:t>
      </w:r>
      <w:r>
        <w:rPr>
          <w:rFonts w:cs="Trebuchet MS"/>
        </w:rPr>
        <w:t>correio eletrônico</w:t>
      </w:r>
      <w:r w:rsidR="00D24961">
        <w:rPr>
          <w:rStyle w:val="Internetlink"/>
          <w:rFonts w:cs="Trebuchet MS"/>
        </w:rPr>
        <w:t xml:space="preserve"> </w:t>
      </w:r>
      <w:r w:rsidR="00D24961" w:rsidRPr="00D24961">
        <w:rPr>
          <w:rFonts w:cs="Times New Roman"/>
          <w:bCs/>
        </w:rPr>
        <w:t>licitacoes@cnmp.mp.br</w:t>
      </w:r>
      <w:r>
        <w:rPr>
          <w:rFonts w:cs="Trebuchet MS"/>
        </w:rPr>
        <w:t>.</w:t>
      </w:r>
    </w:p>
    <w:p w:rsidR="00A507B2" w:rsidRDefault="00152A8D">
      <w:pPr>
        <w:pStyle w:val="Standard"/>
        <w:tabs>
          <w:tab w:val="start" w:pos="18pt"/>
        </w:tabs>
        <w:spacing w:line="18pt" w:lineRule="auto"/>
        <w:jc w:val="both"/>
      </w:pPr>
      <w:r>
        <w:rPr>
          <w:rStyle w:val="Internetlink"/>
          <w:rFonts w:cs="Trebuchet MS"/>
          <w:color w:val="00000A"/>
          <w:u w:val="none"/>
        </w:rPr>
        <w:tab/>
      </w:r>
      <w:r>
        <w:rPr>
          <w:rStyle w:val="Internetlink"/>
          <w:rFonts w:cs="Trebuchet MS"/>
          <w:color w:val="00000A"/>
          <w:u w:val="none"/>
        </w:rPr>
        <w:tab/>
      </w:r>
      <w:r>
        <w:rPr>
          <w:rStyle w:val="Internetlink"/>
          <w:rFonts w:cs="Trebuchet MS"/>
          <w:color w:val="00000A"/>
          <w:u w:val="none"/>
        </w:rPr>
        <w:tab/>
        <w:t>26.1</w:t>
      </w:r>
      <w:r w:rsidR="0004541C">
        <w:rPr>
          <w:rStyle w:val="Internetlink"/>
          <w:rFonts w:cs="Trebuchet MS"/>
          <w:color w:val="00000A"/>
          <w:u w:val="none"/>
        </w:rPr>
        <w:t>5</w:t>
      </w:r>
      <w:r>
        <w:rPr>
          <w:rStyle w:val="Internetlink"/>
          <w:rFonts w:cs="Trebuchet MS"/>
          <w:color w:val="00000A"/>
          <w:u w:val="none"/>
        </w:rPr>
        <w:t xml:space="preserve"> O foro da Justiça Federal da cidade de Brasília-DF é o competente para dirimir quaisquer questões judiciais resultantes deste Edital.</w:t>
      </w:r>
    </w:p>
    <w:p w:rsidR="00A507B2" w:rsidRDefault="00A507B2">
      <w:pPr>
        <w:pStyle w:val="Standard"/>
        <w:spacing w:line="18pt" w:lineRule="auto"/>
        <w:jc w:val="both"/>
        <w:rPr>
          <w:rFonts w:cs="Trebuchet MS"/>
        </w:rPr>
      </w:pPr>
    </w:p>
    <w:p w:rsidR="00A507B2" w:rsidRDefault="00152A8D">
      <w:pPr>
        <w:pStyle w:val="Standard"/>
        <w:tabs>
          <w:tab w:val="start" w:pos="18pt"/>
        </w:tabs>
        <w:spacing w:line="18pt" w:lineRule="auto"/>
        <w:jc w:val="center"/>
        <w:rPr>
          <w:rFonts w:cs="Trebuchet MS"/>
        </w:rPr>
      </w:pPr>
      <w:proofErr w:type="gramStart"/>
      <w:r>
        <w:rPr>
          <w:rFonts w:cs="Trebuchet MS"/>
        </w:rPr>
        <w:t xml:space="preserve">Brasília,   </w:t>
      </w:r>
      <w:proofErr w:type="gramEnd"/>
      <w:r>
        <w:rPr>
          <w:rFonts w:cs="Trebuchet MS"/>
        </w:rPr>
        <w:t xml:space="preserve">     de</w:t>
      </w:r>
      <w:r w:rsidR="009206CE">
        <w:rPr>
          <w:rFonts w:cs="Trebuchet MS"/>
        </w:rPr>
        <w:t xml:space="preserve">          </w:t>
      </w:r>
      <w:proofErr w:type="spellStart"/>
      <w:r w:rsidR="009206CE">
        <w:rPr>
          <w:rFonts w:cs="Trebuchet MS"/>
        </w:rPr>
        <w:t>de</w:t>
      </w:r>
      <w:proofErr w:type="spellEnd"/>
      <w:r w:rsidR="009206CE">
        <w:rPr>
          <w:rFonts w:cs="Trebuchet MS"/>
        </w:rPr>
        <w:t xml:space="preserve"> 2019</w:t>
      </w:r>
      <w:r>
        <w:rPr>
          <w:rFonts w:cs="Trebuchet MS"/>
        </w:rPr>
        <w:t>.</w:t>
      </w:r>
    </w:p>
    <w:p w:rsidR="00A507B2" w:rsidRDefault="00A507B2">
      <w:pPr>
        <w:pStyle w:val="Standard"/>
        <w:spacing w:line="18pt" w:lineRule="auto"/>
        <w:ind w:firstLine="70.85pt"/>
        <w:jc w:val="center"/>
      </w:pPr>
    </w:p>
    <w:p w:rsidR="00A507B2" w:rsidRDefault="00A507B2">
      <w:pPr>
        <w:pStyle w:val="Standard"/>
        <w:spacing w:line="18pt" w:lineRule="auto"/>
        <w:ind w:firstLine="70.85pt"/>
        <w:jc w:val="center"/>
      </w:pPr>
    </w:p>
    <w:p w:rsidR="00A507B2" w:rsidRDefault="00152A8D">
      <w:pPr>
        <w:pStyle w:val="Standard"/>
        <w:spacing w:line="18pt" w:lineRule="auto"/>
        <w:jc w:val="center"/>
      </w:pPr>
      <w:r>
        <w:t>Marciel Rubens da Silva</w:t>
      </w:r>
    </w:p>
    <w:p w:rsidR="00A507B2" w:rsidRDefault="00152A8D">
      <w:pPr>
        <w:pStyle w:val="Standard"/>
        <w:spacing w:line="18pt" w:lineRule="auto"/>
        <w:jc w:val="center"/>
      </w:pPr>
      <w:r>
        <w:t>Pregoeiro</w:t>
      </w:r>
    </w:p>
    <w:p w:rsidR="00A507B2" w:rsidRDefault="00152A8D">
      <w:pPr>
        <w:pStyle w:val="Standard"/>
        <w:spacing w:line="18pt" w:lineRule="auto"/>
        <w:jc w:val="center"/>
        <w:rPr>
          <w:rFonts w:eastAsia="Times New Roman" w:cs="Times New Roman"/>
        </w:rPr>
      </w:pPr>
      <w:r>
        <w:rPr>
          <w:rFonts w:eastAsia="Times New Roman" w:cs="Times New Roman"/>
        </w:rPr>
        <w:t>CNMP</w:t>
      </w:r>
    </w:p>
    <w:p w:rsidR="00A507B2" w:rsidRDefault="00A507B2">
      <w:pPr>
        <w:pStyle w:val="Standard"/>
        <w:spacing w:line="18pt" w:lineRule="auto"/>
        <w:jc w:val="center"/>
        <w:rPr>
          <w:rFonts w:eastAsia="Times New Roman" w:cs="Times New Roman"/>
        </w:rPr>
      </w:pPr>
    </w:p>
    <w:p w:rsidR="00A507B2" w:rsidRDefault="00A507B2">
      <w:pPr>
        <w:pStyle w:val="Standard"/>
        <w:spacing w:line="18pt" w:lineRule="auto"/>
        <w:jc w:val="center"/>
        <w:rPr>
          <w:b/>
          <w:u w:val="single"/>
        </w:rPr>
      </w:pPr>
    </w:p>
    <w:p w:rsidR="00A507B2" w:rsidRDefault="00A507B2">
      <w:pPr>
        <w:pStyle w:val="Standard"/>
        <w:spacing w:line="18pt" w:lineRule="auto"/>
        <w:jc w:val="center"/>
        <w:rPr>
          <w:b/>
          <w:u w:val="single"/>
        </w:rPr>
      </w:pPr>
    </w:p>
    <w:p w:rsidR="00A507B2" w:rsidRDefault="00A507B2">
      <w:pPr>
        <w:pStyle w:val="Standard"/>
        <w:spacing w:line="18pt" w:lineRule="auto"/>
        <w:jc w:val="center"/>
        <w:rPr>
          <w:b/>
          <w:u w:val="single"/>
        </w:rPr>
      </w:pPr>
    </w:p>
    <w:p w:rsidR="00A507B2" w:rsidRDefault="00152A8D">
      <w:pPr>
        <w:pStyle w:val="Standard"/>
        <w:spacing w:line="18pt" w:lineRule="auto"/>
        <w:jc w:val="center"/>
        <w:rPr>
          <w:b/>
          <w:u w:val="single"/>
        </w:rPr>
      </w:pPr>
      <w:r>
        <w:rPr>
          <w:b/>
          <w:u w:val="single"/>
        </w:rPr>
        <w:lastRenderedPageBreak/>
        <w:t xml:space="preserve">EDITAL DE LICITAÇÃO Nº </w:t>
      </w:r>
      <w:r w:rsidR="00384892">
        <w:rPr>
          <w:b/>
          <w:u w:val="single"/>
        </w:rPr>
        <w:t>42/2019</w:t>
      </w:r>
      <w:r>
        <w:rPr>
          <w:b/>
          <w:u w:val="single"/>
        </w:rPr>
        <w:t xml:space="preserve"> (SRP)</w:t>
      </w:r>
    </w:p>
    <w:p w:rsidR="00A507B2" w:rsidRDefault="00152A8D">
      <w:pPr>
        <w:pStyle w:val="Standard"/>
        <w:spacing w:line="18pt" w:lineRule="auto"/>
        <w:jc w:val="center"/>
        <w:rPr>
          <w:b/>
          <w:u w:val="single"/>
        </w:rPr>
      </w:pPr>
      <w:r>
        <w:rPr>
          <w:b/>
          <w:u w:val="single"/>
        </w:rPr>
        <w:t>MODALIDADE – PREGÃO ELETRÔNICO</w:t>
      </w:r>
    </w:p>
    <w:p w:rsidR="00A507B2" w:rsidRDefault="00152A8D">
      <w:pPr>
        <w:pStyle w:val="Standard"/>
        <w:spacing w:line="18pt" w:lineRule="auto"/>
        <w:jc w:val="center"/>
        <w:rPr>
          <w:b/>
          <w:bCs/>
          <w:u w:val="single"/>
        </w:rPr>
      </w:pPr>
      <w:r>
        <w:rPr>
          <w:b/>
          <w:bCs/>
          <w:u w:val="single"/>
        </w:rPr>
        <w:t xml:space="preserve">PROCESSO SEI Nº </w:t>
      </w:r>
      <w:hyperlink r:id="rId21" w:tgtFrame="ifrVisualizacao" w:history="1">
        <w:r w:rsidR="0055304E" w:rsidRPr="0055304E">
          <w:rPr>
            <w:rStyle w:val="Hyperlink"/>
            <w:rFonts w:cs="Times New Roman"/>
            <w:b/>
            <w:color w:val="000000"/>
          </w:rPr>
          <w:t>19.00.6180.0007821/2019-57</w:t>
        </w:r>
      </w:hyperlink>
    </w:p>
    <w:p w:rsidR="00A507B2" w:rsidRDefault="00152A8D">
      <w:pPr>
        <w:pStyle w:val="Standard"/>
        <w:spacing w:line="18pt" w:lineRule="auto"/>
        <w:jc w:val="center"/>
        <w:rPr>
          <w:b/>
          <w:u w:val="single"/>
        </w:rPr>
      </w:pPr>
      <w:r>
        <w:rPr>
          <w:b/>
          <w:u w:val="single"/>
        </w:rPr>
        <w:t>UASG - 590001</w:t>
      </w:r>
    </w:p>
    <w:p w:rsidR="00A507B2" w:rsidRDefault="00A507B2">
      <w:pPr>
        <w:pStyle w:val="Ttulo2"/>
        <w:spacing w:before="4.70pt"/>
        <w:rPr>
          <w:rFonts w:ascii="Times New Roman" w:hAnsi="Times New Roman" w:cs="Times New Roman"/>
        </w:rPr>
      </w:pPr>
    </w:p>
    <w:p w:rsidR="00A507B2" w:rsidRDefault="00152A8D">
      <w:pPr>
        <w:pStyle w:val="Textbody"/>
        <w:rPr>
          <w:rFonts w:cs="Times New Roman"/>
          <w:b/>
          <w:szCs w:val="24"/>
        </w:rPr>
      </w:pPr>
      <w:r>
        <w:rPr>
          <w:rFonts w:cs="Times New Roman"/>
          <w:b/>
          <w:szCs w:val="24"/>
        </w:rPr>
        <w:t xml:space="preserve">                                                                         ANEXO I</w:t>
      </w:r>
    </w:p>
    <w:p w:rsidR="00A507B2" w:rsidRDefault="00A507B2">
      <w:pPr>
        <w:pStyle w:val="Ttulo2"/>
        <w:spacing w:before="4.70pt" w:line="18pt" w:lineRule="auto"/>
        <w:rPr>
          <w:rFonts w:ascii="Times New Roman" w:hAnsi="Times New Roman" w:cs="Times New Roman"/>
          <w:u w:val="single"/>
        </w:rPr>
      </w:pPr>
    </w:p>
    <w:p w:rsidR="00A507B2" w:rsidRDefault="00152A8D">
      <w:pPr>
        <w:pStyle w:val="Ttulo2"/>
        <w:spacing w:before="4.70pt" w:line="18pt" w:lineRule="auto"/>
        <w:rPr>
          <w:rFonts w:ascii="Times New Roman" w:hAnsi="Times New Roman" w:cs="Times New Roman"/>
          <w:u w:val="single"/>
        </w:rPr>
      </w:pPr>
      <w:r>
        <w:rPr>
          <w:rFonts w:ascii="Times New Roman" w:hAnsi="Times New Roman" w:cs="Times New Roman"/>
          <w:u w:val="single"/>
        </w:rPr>
        <w:t>TERMO DE REFERÊNCIA</w:t>
      </w:r>
    </w:p>
    <w:p w:rsidR="00A507B2" w:rsidRDefault="00A507B2" w:rsidP="00202254">
      <w:pPr>
        <w:pStyle w:val="Standard"/>
        <w:rPr>
          <w:rFonts w:cs="Times New Roman"/>
          <w:b/>
          <w:u w:val="single"/>
        </w:rPr>
      </w:pPr>
    </w:p>
    <w:p w:rsidR="00A507B2" w:rsidRDefault="00A507B2">
      <w:pPr>
        <w:pStyle w:val="Standard"/>
        <w:jc w:val="center"/>
        <w:rPr>
          <w:rFonts w:cs="Times New Roman"/>
        </w:rPr>
      </w:pPr>
    </w:p>
    <w:p w:rsidR="00202254" w:rsidRPr="00096D60" w:rsidRDefault="00202254" w:rsidP="00202254">
      <w:pPr>
        <w:pStyle w:val="Standard"/>
        <w:jc w:val="center"/>
        <w:rPr>
          <w:rFonts w:cs="Times New Roman"/>
          <w:b/>
          <w:u w:val="single"/>
        </w:rPr>
      </w:pPr>
      <w:r w:rsidRPr="00096D60">
        <w:rPr>
          <w:rFonts w:cs="Times New Roman"/>
          <w:b/>
          <w:u w:val="single"/>
        </w:rPr>
        <w:t>FORNECIMENTO DE COMBUSTÍVEIS</w:t>
      </w:r>
    </w:p>
    <w:p w:rsidR="00202254" w:rsidRPr="00096D60" w:rsidRDefault="00202254" w:rsidP="00202254">
      <w:pPr>
        <w:pStyle w:val="Standard"/>
        <w:jc w:val="center"/>
        <w:rPr>
          <w:rFonts w:cs="Times New Roman"/>
          <w:b/>
          <w:u w:val="single"/>
        </w:rPr>
      </w:pPr>
    </w:p>
    <w:p w:rsidR="00202254" w:rsidRPr="00096D60" w:rsidRDefault="00202254" w:rsidP="00202254">
      <w:pPr>
        <w:pStyle w:val="Standard"/>
        <w:jc w:val="center"/>
        <w:rPr>
          <w:rFonts w:cs="Times New Roman"/>
        </w:rPr>
      </w:pPr>
    </w:p>
    <w:p w:rsidR="00202254" w:rsidRPr="00096D60" w:rsidRDefault="00202254" w:rsidP="00202254">
      <w:pPr>
        <w:pStyle w:val="Standard"/>
        <w:widowControl w:val="0"/>
        <w:numPr>
          <w:ilvl w:val="0"/>
          <w:numId w:val="61"/>
        </w:numPr>
        <w:tabs>
          <w:tab w:val="start" w:pos="-380.50pt"/>
        </w:tabs>
        <w:spacing w:line="18pt" w:lineRule="auto"/>
        <w:jc w:val="both"/>
        <w:rPr>
          <w:rFonts w:cs="Times New Roman"/>
          <w:b/>
          <w:bCs/>
        </w:rPr>
      </w:pPr>
      <w:r w:rsidRPr="00096D60">
        <w:rPr>
          <w:rFonts w:cs="Times New Roman"/>
          <w:b/>
          <w:bCs/>
        </w:rPr>
        <w:t>OBJETO</w:t>
      </w:r>
    </w:p>
    <w:p w:rsidR="00202254" w:rsidRPr="00096D60" w:rsidRDefault="00202254" w:rsidP="00202254">
      <w:pPr>
        <w:pStyle w:val="Standard"/>
        <w:widowControl w:val="0"/>
        <w:numPr>
          <w:ilvl w:val="1"/>
          <w:numId w:val="61"/>
        </w:numPr>
        <w:tabs>
          <w:tab w:val="start" w:pos="-380.50pt"/>
        </w:tabs>
        <w:spacing w:line="18pt" w:lineRule="auto"/>
        <w:jc w:val="both"/>
        <w:rPr>
          <w:rFonts w:cs="Times New Roman"/>
          <w:b/>
          <w:bCs/>
        </w:rPr>
      </w:pPr>
      <w:r w:rsidRPr="00096D60">
        <w:rPr>
          <w:rFonts w:cs="Times New Roman"/>
        </w:rPr>
        <w:t>Contratação de EMPRESA especializada no fornecimento de combustíveis (gasolina tipo C comum, aditivada e não-aditivada, etanol, diesel comum e diesel S-10), por um período de 12 (doze) meses, para suprir as necessidades da frota de veículos oficiais e de Grupos Geradores movidos a Diesel do Conselho Nacional do Ministério Público e demais órgãos participantes.</w:t>
      </w:r>
    </w:p>
    <w:p w:rsidR="00202254" w:rsidRPr="00096D60" w:rsidRDefault="00202254" w:rsidP="00202254">
      <w:pPr>
        <w:pStyle w:val="Standard"/>
        <w:widowControl w:val="0"/>
        <w:numPr>
          <w:ilvl w:val="0"/>
          <w:numId w:val="61"/>
        </w:numPr>
        <w:tabs>
          <w:tab w:val="start" w:pos="-380.50pt"/>
        </w:tabs>
        <w:spacing w:line="18pt" w:lineRule="auto"/>
        <w:jc w:val="both"/>
        <w:rPr>
          <w:rFonts w:cs="Times New Roman"/>
          <w:b/>
          <w:bCs/>
        </w:rPr>
      </w:pPr>
      <w:r w:rsidRPr="00096D60">
        <w:rPr>
          <w:rFonts w:cs="Times New Roman"/>
          <w:b/>
          <w:bCs/>
        </w:rPr>
        <w:t>JUSTIFICATIVAS</w:t>
      </w:r>
    </w:p>
    <w:p w:rsidR="00202254" w:rsidRPr="00096D60" w:rsidRDefault="00202254" w:rsidP="00202254">
      <w:pPr>
        <w:pStyle w:val="Standard"/>
        <w:widowControl w:val="0"/>
        <w:numPr>
          <w:ilvl w:val="1"/>
          <w:numId w:val="61"/>
        </w:numPr>
        <w:tabs>
          <w:tab w:val="start" w:pos="-812.50pt"/>
        </w:tabs>
        <w:spacing w:line="18pt" w:lineRule="auto"/>
        <w:jc w:val="both"/>
        <w:rPr>
          <w:rFonts w:cs="Times New Roman"/>
        </w:rPr>
      </w:pPr>
      <w:r w:rsidRPr="00096D60">
        <w:rPr>
          <w:rFonts w:eastAsia="Times New Roman" w:cs="Times New Roman"/>
          <w:color w:val="000000"/>
        </w:rPr>
        <w:t>A contratação visa dar continuidade ao fornecimento de combustíveis para a frota de veículos do Conselho Nacional do Ministério Público e demais órgãos participantes, utilizados no desempenho de suas atividades institucionais, e aos Grupos Geradores movidos a Diesel.</w:t>
      </w:r>
    </w:p>
    <w:p w:rsidR="00202254" w:rsidRPr="00096D60" w:rsidRDefault="00202254" w:rsidP="00202254">
      <w:pPr>
        <w:pStyle w:val="Standard"/>
        <w:widowControl w:val="0"/>
        <w:numPr>
          <w:ilvl w:val="1"/>
          <w:numId w:val="61"/>
        </w:numPr>
        <w:tabs>
          <w:tab w:val="start" w:pos="-812.50pt"/>
        </w:tabs>
        <w:spacing w:line="18pt" w:lineRule="auto"/>
        <w:jc w:val="both"/>
        <w:rPr>
          <w:rFonts w:cs="Times New Roman"/>
        </w:rPr>
      </w:pPr>
      <w:r w:rsidRPr="00096D60">
        <w:rPr>
          <w:rFonts w:eastAsia="Times New Roman" w:cs="Times New Roman"/>
          <w:color w:val="000000"/>
        </w:rPr>
        <w:t>A quantidade estimada baseia-se na média de consumo de anos anteriores.</w:t>
      </w:r>
    </w:p>
    <w:p w:rsidR="00202254" w:rsidRPr="00096D60" w:rsidRDefault="00202254" w:rsidP="00202254">
      <w:pPr>
        <w:pStyle w:val="Standard"/>
        <w:widowControl w:val="0"/>
        <w:numPr>
          <w:ilvl w:val="1"/>
          <w:numId w:val="61"/>
        </w:numPr>
        <w:tabs>
          <w:tab w:val="start" w:pos="-812.50pt"/>
        </w:tabs>
        <w:spacing w:line="18pt" w:lineRule="auto"/>
        <w:jc w:val="both"/>
        <w:rPr>
          <w:rFonts w:cs="Times New Roman"/>
        </w:rPr>
      </w:pPr>
      <w:r w:rsidRPr="00096D60">
        <w:rPr>
          <w:rFonts w:eastAsia="Times New Roman" w:cs="Times New Roman"/>
          <w:color w:val="000000"/>
        </w:rPr>
        <w:t>A delimitação de distância máxima de 10 (dez) quilômetros do CONTRATANTE para os postos de combustíveis se dá em função da eficiência e da economicidade.</w:t>
      </w:r>
    </w:p>
    <w:p w:rsidR="00202254" w:rsidRPr="00096D60" w:rsidRDefault="00202254" w:rsidP="00202254">
      <w:pPr>
        <w:pStyle w:val="Standard"/>
        <w:widowControl w:val="0"/>
        <w:numPr>
          <w:ilvl w:val="1"/>
          <w:numId w:val="61"/>
        </w:numPr>
        <w:tabs>
          <w:tab w:val="start" w:pos="-812.50pt"/>
        </w:tabs>
        <w:spacing w:line="18pt" w:lineRule="auto"/>
        <w:jc w:val="both"/>
        <w:rPr>
          <w:rFonts w:cs="Times New Roman"/>
        </w:rPr>
      </w:pPr>
      <w:r w:rsidRPr="00096D60">
        <w:rPr>
          <w:rFonts w:eastAsia="Times New Roman" w:cs="Times New Roman"/>
          <w:color w:val="000000"/>
        </w:rPr>
        <w:t>A quantidade mínima de 2 (dois) postos visa evitar a impossibilidade de abastecimento por motivos diversos, tais como reforma, interdição de vias, etc.</w:t>
      </w:r>
    </w:p>
    <w:p w:rsidR="00202254" w:rsidRPr="00096D60" w:rsidRDefault="00202254" w:rsidP="00202254">
      <w:pPr>
        <w:pStyle w:val="Standard"/>
        <w:widowControl w:val="0"/>
        <w:numPr>
          <w:ilvl w:val="1"/>
          <w:numId w:val="61"/>
        </w:numPr>
        <w:tabs>
          <w:tab w:val="start" w:pos="-812.50pt"/>
        </w:tabs>
        <w:spacing w:line="18pt" w:lineRule="auto"/>
        <w:jc w:val="both"/>
        <w:rPr>
          <w:rFonts w:cs="Times New Roman"/>
        </w:rPr>
      </w:pPr>
      <w:r w:rsidRPr="00096D60">
        <w:rPr>
          <w:rFonts w:eastAsia="Times New Roman" w:cs="Times New Roman"/>
          <w:color w:val="000000"/>
        </w:rPr>
        <w:lastRenderedPageBreak/>
        <w:t>A contratação por lote visa diminuir os custos administrativos com a gestão de vários contratos e facilitar o processo de abastecimento. Busca-se também a obtenção de propostas mais vantajosas economicamente (economia de escala).</w:t>
      </w:r>
    </w:p>
    <w:p w:rsidR="00202254" w:rsidRPr="00096D60" w:rsidRDefault="00202254" w:rsidP="00202254">
      <w:pPr>
        <w:pStyle w:val="Standard"/>
        <w:widowControl w:val="0"/>
        <w:numPr>
          <w:ilvl w:val="1"/>
          <w:numId w:val="61"/>
        </w:numPr>
        <w:tabs>
          <w:tab w:val="start" w:pos="-812.50pt"/>
        </w:tabs>
        <w:spacing w:line="18pt" w:lineRule="auto"/>
        <w:jc w:val="both"/>
        <w:rPr>
          <w:rFonts w:cs="Times New Roman"/>
        </w:rPr>
      </w:pPr>
      <w:r w:rsidRPr="00096D60">
        <w:rPr>
          <w:rFonts w:cs="Times New Roman"/>
        </w:rPr>
        <w:t>A contratação é por maior desconto, uma vez que seria temerário estabelecer como critério “o menor preço” por um produto cujas oscilações de preço são imprevisíveis e poderiam prejudicar a Administração Pública no curso da contratação. Opta-se por utilizar o critério de maior desconto sobre a tabela da Agência Nacional do Petróleo (ANP) para julgamento da melhor proposta.</w:t>
      </w:r>
    </w:p>
    <w:p w:rsidR="00202254" w:rsidRPr="00096D60" w:rsidRDefault="00202254" w:rsidP="00202254">
      <w:pPr>
        <w:pStyle w:val="Standard"/>
        <w:widowControl w:val="0"/>
        <w:numPr>
          <w:ilvl w:val="1"/>
          <w:numId w:val="61"/>
        </w:numPr>
        <w:tabs>
          <w:tab w:val="start" w:pos="-812.50pt"/>
        </w:tabs>
        <w:spacing w:line="18pt" w:lineRule="auto"/>
        <w:jc w:val="both"/>
        <w:rPr>
          <w:rFonts w:cs="Times New Roman"/>
        </w:rPr>
      </w:pPr>
      <w:r w:rsidRPr="00096D60">
        <w:rPr>
          <w:rFonts w:cs="Times New Roman"/>
        </w:rPr>
        <w:t xml:space="preserve">Tal disposição vai ao encontro do </w:t>
      </w:r>
      <w:r w:rsidRPr="00096D60">
        <w:rPr>
          <w:rFonts w:cs="Times New Roman"/>
          <w:color w:val="282828"/>
          <w:shd w:val="clear" w:color="auto" w:fill="FFFFFF"/>
        </w:rPr>
        <w:t>§1, do artigo 9º do Decreto 7892/2013,o qual dispõe que “O edital poderá admitir, como critério de julgamento, o menor preço aferido pela oferta de desconto sobre tabela de preços praticados no mercado, desde que tecnicamente justificado” e do acórdão 818/2008 da Segunda Câmara do TCU, que diz o seguinte: “O julgamento de propostas feito com foco no desconto a incidir sobre determinada tabela de preço prefixada, apesar de se enquadrar como licitação do tipo menor preço, deve ser restringir aos casos de contratação em que o parâmetro de menor preço seja econômica e operacionalmente inviável, uma vez que aquele critério apresenta maior vulnerabilidade a fraudes e a majorações de preço alheias ao controle da Administração Pública”.</w:t>
      </w:r>
    </w:p>
    <w:p w:rsidR="00202254" w:rsidRPr="00096D60" w:rsidRDefault="00202254" w:rsidP="00202254">
      <w:pPr>
        <w:pStyle w:val="Standard"/>
        <w:widowControl w:val="0"/>
        <w:numPr>
          <w:ilvl w:val="0"/>
          <w:numId w:val="61"/>
        </w:numPr>
        <w:tabs>
          <w:tab w:val="start" w:pos="-380.50pt"/>
        </w:tabs>
        <w:spacing w:line="18pt" w:lineRule="auto"/>
        <w:jc w:val="both"/>
        <w:rPr>
          <w:rFonts w:eastAsia="Times New Roman" w:cs="Times New Roman"/>
          <w:b/>
          <w:bCs/>
          <w:color w:val="000000"/>
        </w:rPr>
      </w:pPr>
      <w:r w:rsidRPr="00096D60">
        <w:rPr>
          <w:rFonts w:cs="Times New Roman"/>
          <w:b/>
          <w:bCs/>
        </w:rPr>
        <w:t>DO SISTEMA DE REGISTRO DE PREÇOS</w:t>
      </w:r>
    </w:p>
    <w:p w:rsidR="00202254" w:rsidRPr="00096D60" w:rsidRDefault="00202254" w:rsidP="00202254">
      <w:pPr>
        <w:pStyle w:val="Standard"/>
        <w:widowControl w:val="0"/>
        <w:numPr>
          <w:ilvl w:val="1"/>
          <w:numId w:val="61"/>
        </w:numPr>
        <w:tabs>
          <w:tab w:val="start" w:pos="-380.50pt"/>
        </w:tabs>
        <w:spacing w:line="18pt" w:lineRule="auto"/>
        <w:jc w:val="both"/>
        <w:rPr>
          <w:rFonts w:eastAsia="Times New Roman" w:cs="Times New Roman"/>
          <w:b/>
          <w:bCs/>
          <w:color w:val="000000"/>
        </w:rPr>
      </w:pPr>
      <w:r w:rsidRPr="00096D60">
        <w:rPr>
          <w:rFonts w:eastAsia="Times New Roman" w:cs="Times New Roman"/>
          <w:bCs/>
          <w:color w:val="000000"/>
        </w:rPr>
        <w:t xml:space="preserve">Será </w:t>
      </w:r>
      <w:r w:rsidRPr="00096D60">
        <w:rPr>
          <w:rFonts w:cs="Times New Roman"/>
        </w:rPr>
        <w:t>adotado o Sistema de Registro de Preços (SRP) para a contratação, com fundamento nos incisos III e IV, art. 3º, Decreto 7.892/2013. A aplicação do sistema de registro de preços justifica-se em razão do fornecimento parcelado do produto e ainda por ser uma compra compartilhada com outros órgãos da administração, tendo como benefício a possibilidade de alcance de melhor preço.</w:t>
      </w:r>
    </w:p>
    <w:p w:rsidR="00202254" w:rsidRPr="00096D60" w:rsidRDefault="00202254" w:rsidP="00202254">
      <w:pPr>
        <w:pStyle w:val="Standard"/>
        <w:widowControl w:val="0"/>
        <w:numPr>
          <w:ilvl w:val="1"/>
          <w:numId w:val="61"/>
        </w:numPr>
        <w:spacing w:line="18pt" w:lineRule="auto"/>
        <w:rPr>
          <w:rFonts w:cs="Times New Roman"/>
        </w:rPr>
      </w:pPr>
      <w:r w:rsidRPr="00096D60">
        <w:rPr>
          <w:rFonts w:eastAsia="Times New Roman" w:cs="Times New Roman"/>
          <w:color w:val="000000"/>
          <w:shd w:val="clear" w:color="auto" w:fill="FFFFFF"/>
        </w:rPr>
        <w:t>O Conselho Nacional do Ministério Público será o órgão gerenciador do Registro de Preços.</w:t>
      </w:r>
    </w:p>
    <w:p w:rsidR="00202254" w:rsidRPr="00096D60" w:rsidRDefault="00202254" w:rsidP="00202254">
      <w:pPr>
        <w:pStyle w:val="Standard"/>
        <w:widowControl w:val="0"/>
        <w:numPr>
          <w:ilvl w:val="1"/>
          <w:numId w:val="61"/>
        </w:numPr>
        <w:spacing w:line="18pt" w:lineRule="auto"/>
        <w:rPr>
          <w:rFonts w:cs="Times New Roman"/>
        </w:rPr>
      </w:pPr>
      <w:r w:rsidRPr="00096D60">
        <w:rPr>
          <w:rFonts w:eastAsia="Times New Roman" w:cs="Times New Roman"/>
          <w:color w:val="000000"/>
        </w:rPr>
        <w:t xml:space="preserve">Serão órgãos participantes no procedimento licitatório os seguintes: Escola Superior do </w:t>
      </w:r>
      <w:r w:rsidRPr="00096D60">
        <w:rPr>
          <w:rFonts w:eastAsia="Times New Roman" w:cs="Times New Roman"/>
          <w:color w:val="000000"/>
        </w:rPr>
        <w:lastRenderedPageBreak/>
        <w:t>Ministério Público da União-ESMPU, Procuradoria da República do Distrito Federal-PR-DF e Procuradoria Regional da República da 1ª Região-PRR1.</w:t>
      </w:r>
    </w:p>
    <w:p w:rsidR="00202254" w:rsidRPr="00096D60" w:rsidRDefault="00202254" w:rsidP="00202254">
      <w:pPr>
        <w:pStyle w:val="Standard"/>
        <w:widowControl w:val="0"/>
        <w:numPr>
          <w:ilvl w:val="0"/>
          <w:numId w:val="61"/>
        </w:numPr>
        <w:tabs>
          <w:tab w:val="start" w:pos="-380.50pt"/>
        </w:tabs>
        <w:spacing w:line="18pt" w:lineRule="auto"/>
        <w:jc w:val="both"/>
        <w:rPr>
          <w:rFonts w:eastAsia="Times New Roman" w:cs="Times New Roman"/>
          <w:b/>
          <w:bCs/>
          <w:color w:val="000000"/>
        </w:rPr>
      </w:pPr>
      <w:r w:rsidRPr="00096D60">
        <w:rPr>
          <w:rFonts w:eastAsia="Times New Roman" w:cs="Times New Roman"/>
          <w:b/>
          <w:bCs/>
          <w:color w:val="000000"/>
        </w:rPr>
        <w:t>DA ESPECIFICAÇÃO DO OBJETO</w:t>
      </w:r>
    </w:p>
    <w:p w:rsidR="00202254" w:rsidRPr="00096D60" w:rsidRDefault="00202254" w:rsidP="00202254">
      <w:pPr>
        <w:pStyle w:val="Standard"/>
        <w:widowControl w:val="0"/>
        <w:numPr>
          <w:ilvl w:val="1"/>
          <w:numId w:val="65"/>
        </w:numPr>
        <w:tabs>
          <w:tab w:val="start" w:pos="-877.70pt"/>
        </w:tabs>
        <w:spacing w:line="18pt" w:lineRule="auto"/>
        <w:jc w:val="both"/>
        <w:rPr>
          <w:rFonts w:cs="Times New Roman"/>
        </w:rPr>
      </w:pPr>
      <w:r w:rsidRPr="00096D60">
        <w:rPr>
          <w:rFonts w:cs="Times New Roman"/>
        </w:rPr>
        <w:t>Este termo visa a Contratação de empresa especializada no fornecimento de combustíveis (gasolina tipo C comum, aditivada e não-aditivada, etanol, diesel comum e diesel S-10), por um período de 12 (doze) meses, para suprir as necessidades da frota de veículos oficiais e de Grupos Geradores movidos a Diesel do Conselho Nacional do Ministério Público e demais órgãos participantes.</w:t>
      </w:r>
    </w:p>
    <w:p w:rsidR="00202254" w:rsidRPr="00096D60" w:rsidRDefault="00202254" w:rsidP="00202254">
      <w:pPr>
        <w:pStyle w:val="Standard"/>
        <w:widowControl w:val="0"/>
        <w:numPr>
          <w:ilvl w:val="1"/>
          <w:numId w:val="65"/>
        </w:numPr>
        <w:tabs>
          <w:tab w:val="start" w:pos="-877.70pt"/>
        </w:tabs>
        <w:spacing w:line="18pt" w:lineRule="auto"/>
        <w:jc w:val="both"/>
        <w:rPr>
          <w:rFonts w:cs="Times New Roman"/>
        </w:rPr>
      </w:pPr>
      <w:r w:rsidRPr="00096D60">
        <w:rPr>
          <w:rFonts w:eastAsia="Times New Roman" w:cs="Times New Roman"/>
          <w:color w:val="000000"/>
        </w:rPr>
        <w:t xml:space="preserve">A CONTRATADA deverá manter, no mínimo, 02 (dois) postos de abastecimento de combustíveis </w:t>
      </w:r>
      <w:r w:rsidRPr="00096D60">
        <w:rPr>
          <w:rFonts w:eastAsia="Times New Roman" w:cs="Times New Roman"/>
          <w:strike/>
          <w:color w:val="000000"/>
        </w:rPr>
        <w:t>e</w:t>
      </w:r>
      <w:r w:rsidRPr="00096D60">
        <w:rPr>
          <w:rFonts w:eastAsia="Times New Roman" w:cs="Times New Roman"/>
          <w:color w:val="000000"/>
        </w:rPr>
        <w:t xml:space="preserve"> que estejam posicionados à distância, considerado o percurso por via de acesso regular mais próximo, de, no máximo, 10 (dez) quilômetros de distância da CONTRATANTE, conforme endereço discriminado a seguir: SAFS (SETOR DE ADMINISTRAÇÃO FEDERAL SUL) QUADRA 02, LOTE 03 – CEP: 70.070-600 – BRASÍLIA/DF:</w:t>
      </w:r>
    </w:p>
    <w:p w:rsidR="00202254" w:rsidRPr="00096D60" w:rsidRDefault="00202254" w:rsidP="00202254">
      <w:pPr>
        <w:pStyle w:val="Standard"/>
        <w:widowControl w:val="0"/>
        <w:numPr>
          <w:ilvl w:val="1"/>
          <w:numId w:val="65"/>
        </w:numPr>
        <w:tabs>
          <w:tab w:val="start" w:pos="-877.70pt"/>
        </w:tabs>
        <w:spacing w:line="18pt" w:lineRule="auto"/>
        <w:jc w:val="both"/>
        <w:rPr>
          <w:rFonts w:cs="Times New Roman"/>
        </w:rPr>
      </w:pPr>
      <w:r w:rsidRPr="00096D60">
        <w:rPr>
          <w:rFonts w:eastAsia="Times New Roman" w:cs="Times New Roman"/>
          <w:color w:val="000000"/>
        </w:rPr>
        <w:t xml:space="preserve">A distância do posto será aferida com a utilização do aplicativo Google </w:t>
      </w:r>
      <w:proofErr w:type="spellStart"/>
      <w:r w:rsidRPr="00096D60">
        <w:rPr>
          <w:rFonts w:eastAsia="Times New Roman" w:cs="Times New Roman"/>
          <w:color w:val="000000"/>
        </w:rPr>
        <w:t>Maps</w:t>
      </w:r>
      <w:proofErr w:type="spellEnd"/>
      <w:r w:rsidRPr="00096D60">
        <w:rPr>
          <w:rFonts w:eastAsia="Times New Roman" w:cs="Times New Roman"/>
          <w:color w:val="000000"/>
        </w:rPr>
        <w:t>™, com base no trajeto mais curto;</w:t>
      </w:r>
    </w:p>
    <w:p w:rsidR="00202254" w:rsidRPr="00096D60" w:rsidRDefault="00202254" w:rsidP="00202254">
      <w:pPr>
        <w:pStyle w:val="Standard"/>
        <w:widowControl w:val="0"/>
        <w:numPr>
          <w:ilvl w:val="1"/>
          <w:numId w:val="65"/>
        </w:numPr>
        <w:tabs>
          <w:tab w:val="start" w:pos="-877.70pt"/>
        </w:tabs>
        <w:spacing w:line="18pt" w:lineRule="auto"/>
        <w:jc w:val="both"/>
        <w:rPr>
          <w:rFonts w:cs="Times New Roman"/>
        </w:rPr>
      </w:pPr>
      <w:r w:rsidRPr="00096D60">
        <w:rPr>
          <w:rFonts w:cs="Times New Roman"/>
        </w:rPr>
        <w:t xml:space="preserve"> Os combustíveis (gasolina tipo “C” comum aditivada ou não aditivada, diesel S 10, diesel comum e</w:t>
      </w:r>
      <w:r w:rsidRPr="00096D60">
        <w:rPr>
          <w:rFonts w:cs="Times New Roman"/>
          <w:color w:val="FF3333"/>
        </w:rPr>
        <w:t xml:space="preserve"> </w:t>
      </w:r>
      <w:r w:rsidRPr="00096D60">
        <w:rPr>
          <w:rFonts w:cs="Times New Roman"/>
        </w:rPr>
        <w:t>etanol) deverão ser fornecidos de forma parcelada e contínua, de acordo com a previsão anual do CONTRATANTE;</w:t>
      </w:r>
    </w:p>
    <w:p w:rsidR="00202254" w:rsidRPr="00096D60" w:rsidRDefault="00202254" w:rsidP="00202254">
      <w:pPr>
        <w:pStyle w:val="Standard"/>
        <w:widowControl w:val="0"/>
        <w:numPr>
          <w:ilvl w:val="1"/>
          <w:numId w:val="65"/>
        </w:numPr>
        <w:tabs>
          <w:tab w:val="start" w:pos="-877.70pt"/>
        </w:tabs>
        <w:spacing w:line="18pt" w:lineRule="auto"/>
        <w:jc w:val="both"/>
        <w:rPr>
          <w:rFonts w:cs="Times New Roman"/>
        </w:rPr>
      </w:pPr>
      <w:r w:rsidRPr="00096D60">
        <w:rPr>
          <w:rFonts w:eastAsia="Times New Roman" w:cs="Times New Roman"/>
          <w:color w:val="000000"/>
        </w:rPr>
        <w:t xml:space="preserve"> Será vencedor aquele que oferecer maior percentual de desconto com base na estimativa de consumo;</w:t>
      </w:r>
    </w:p>
    <w:p w:rsidR="00202254" w:rsidRPr="00096D60" w:rsidRDefault="00202254" w:rsidP="00202254">
      <w:pPr>
        <w:pStyle w:val="Standard"/>
        <w:widowControl w:val="0"/>
        <w:numPr>
          <w:ilvl w:val="1"/>
          <w:numId w:val="65"/>
        </w:numPr>
        <w:tabs>
          <w:tab w:val="start" w:pos="-877.70pt"/>
        </w:tabs>
        <w:spacing w:line="18pt" w:lineRule="auto"/>
        <w:jc w:val="both"/>
        <w:rPr>
          <w:rFonts w:cs="Times New Roman"/>
        </w:rPr>
      </w:pPr>
      <w:r w:rsidRPr="00096D60">
        <w:rPr>
          <w:rFonts w:eastAsia="Times New Roman" w:cs="Times New Roman"/>
          <w:color w:val="000000"/>
        </w:rPr>
        <w:t>Tendo em vista o Informativo de Licitações e Contratações n° 147 do Tribunal de Contas da União - TCU, item 5, a licitação será feita por lote;</w:t>
      </w:r>
    </w:p>
    <w:p w:rsidR="00202254" w:rsidRPr="00096D60" w:rsidRDefault="00202254" w:rsidP="00202254">
      <w:pPr>
        <w:pStyle w:val="Standard"/>
        <w:widowControl w:val="0"/>
        <w:numPr>
          <w:ilvl w:val="1"/>
          <w:numId w:val="65"/>
        </w:numPr>
        <w:tabs>
          <w:tab w:val="start" w:pos="-877.70pt"/>
        </w:tabs>
        <w:spacing w:line="18pt" w:lineRule="auto"/>
        <w:jc w:val="both"/>
        <w:rPr>
          <w:rFonts w:cs="Times New Roman"/>
        </w:rPr>
      </w:pPr>
      <w:r w:rsidRPr="00096D60">
        <w:rPr>
          <w:rFonts w:eastAsia="Times New Roman" w:cs="Times New Roman"/>
          <w:color w:val="000000"/>
        </w:rPr>
        <w:t xml:space="preserve"> Segue abaixo a tabela com o quantitativo estimado em litros dos combustíveis:</w:t>
      </w:r>
    </w:p>
    <w:p w:rsidR="00202254" w:rsidRPr="00096D60" w:rsidRDefault="00202254" w:rsidP="00202254">
      <w:pPr>
        <w:pStyle w:val="Standard"/>
        <w:spacing w:line="18pt" w:lineRule="auto"/>
        <w:jc w:val="center"/>
        <w:rPr>
          <w:rFonts w:cs="Times New Roman"/>
        </w:rPr>
      </w:pPr>
    </w:p>
    <w:tbl>
      <w:tblPr>
        <w:tblW w:w="482.05pt" w:type="dxa"/>
        <w:tblInd w:w="0.05pt" w:type="dxa"/>
        <w:tblLayout w:type="fixed"/>
        <w:tblCellMar>
          <w:start w:w="0.50pt" w:type="dxa"/>
          <w:end w:w="0.50pt" w:type="dxa"/>
        </w:tblCellMar>
        <w:tblLook w:firstRow="1" w:lastRow="0" w:firstColumn="1" w:lastColumn="0" w:noHBand="0" w:noVBand="1"/>
      </w:tblPr>
      <w:tblGrid>
        <w:gridCol w:w="624"/>
        <w:gridCol w:w="942"/>
        <w:gridCol w:w="389"/>
        <w:gridCol w:w="816"/>
        <w:gridCol w:w="1068"/>
        <w:gridCol w:w="1123"/>
        <w:gridCol w:w="943"/>
        <w:gridCol w:w="1013"/>
        <w:gridCol w:w="818"/>
        <w:gridCol w:w="1049"/>
        <w:gridCol w:w="752"/>
        <w:gridCol w:w="64"/>
        <w:gridCol w:w="40"/>
      </w:tblGrid>
      <w:tr w:rsidR="00202254" w:rsidRPr="00096D60" w:rsidTr="004C7EDA">
        <w:tc>
          <w:tcPr>
            <w:tcW w:w="97.75pt" w:type="dxa"/>
            <w:gridSpan w:val="3"/>
            <w:tcBorders>
              <w:top w:val="single" w:sz="4" w:space="0" w:color="000000"/>
              <w:start w:val="single" w:sz="2" w:space="0" w:color="000000"/>
              <w:bottom w:val="single" w:sz="2" w:space="0" w:color="000000"/>
            </w:tcBorders>
            <w:shd w:val="clear" w:color="auto" w:fill="auto"/>
            <w:tcMar>
              <w:top w:w="2.75pt" w:type="dxa"/>
              <w:start w:w="2.75pt" w:type="dxa"/>
              <w:bottom w:w="2.75pt" w:type="dxa"/>
              <w:end w:w="2.75pt" w:type="dxa"/>
            </w:tcMar>
          </w:tcPr>
          <w:p w:rsidR="00202254" w:rsidRPr="00502C72" w:rsidRDefault="00202254" w:rsidP="004C7EDA">
            <w:pPr>
              <w:pStyle w:val="Standard"/>
              <w:jc w:val="center"/>
              <w:rPr>
                <w:rFonts w:cs="Times New Roman"/>
                <w:b/>
                <w:sz w:val="20"/>
                <w:szCs w:val="20"/>
              </w:rPr>
            </w:pPr>
            <w:r w:rsidRPr="00502C72">
              <w:rPr>
                <w:rFonts w:cs="Times New Roman"/>
                <w:b/>
                <w:sz w:val="20"/>
                <w:szCs w:val="20"/>
              </w:rPr>
              <w:t>COMBUSTÍVEL</w:t>
            </w:r>
          </w:p>
        </w:tc>
        <w:tc>
          <w:tcPr>
            <w:tcW w:w="40.80pt" w:type="dxa"/>
            <w:tcBorders>
              <w:top w:val="single" w:sz="4" w:space="0" w:color="000000"/>
              <w:start w:val="single" w:sz="2" w:space="0" w:color="000000"/>
              <w:bottom w:val="single" w:sz="2" w:space="0" w:color="000000"/>
            </w:tcBorders>
            <w:shd w:val="clear" w:color="auto" w:fill="auto"/>
            <w:tcMar>
              <w:top w:w="2.75pt" w:type="dxa"/>
              <w:start w:w="2.75pt" w:type="dxa"/>
              <w:bottom w:w="2.75pt" w:type="dxa"/>
              <w:end w:w="2.75pt" w:type="dxa"/>
            </w:tcMar>
          </w:tcPr>
          <w:p w:rsidR="00202254" w:rsidRPr="00502C72" w:rsidRDefault="00202254" w:rsidP="004C7EDA">
            <w:pPr>
              <w:pStyle w:val="Standard"/>
              <w:jc w:val="center"/>
              <w:rPr>
                <w:rFonts w:cs="Times New Roman"/>
                <w:b/>
                <w:sz w:val="20"/>
                <w:szCs w:val="20"/>
              </w:rPr>
            </w:pPr>
            <w:r w:rsidRPr="00502C72">
              <w:rPr>
                <w:rFonts w:cs="Times New Roman"/>
                <w:b/>
                <w:sz w:val="20"/>
                <w:szCs w:val="20"/>
              </w:rPr>
              <w:t>CNMP</w:t>
            </w:r>
          </w:p>
        </w:tc>
        <w:tc>
          <w:tcPr>
            <w:tcW w:w="53.40pt" w:type="dxa"/>
            <w:tcBorders>
              <w:top w:val="single" w:sz="4" w:space="0" w:color="000000"/>
              <w:start w:val="single" w:sz="2" w:space="0" w:color="000000"/>
              <w:bottom w:val="single" w:sz="2" w:space="0" w:color="000000"/>
            </w:tcBorders>
            <w:shd w:val="clear" w:color="auto" w:fill="auto"/>
            <w:tcMar>
              <w:top w:w="2.75pt" w:type="dxa"/>
              <w:start w:w="2.75pt" w:type="dxa"/>
              <w:bottom w:w="2.75pt" w:type="dxa"/>
              <w:end w:w="2.75pt" w:type="dxa"/>
            </w:tcMar>
          </w:tcPr>
          <w:p w:rsidR="00202254" w:rsidRPr="00502C72" w:rsidRDefault="00202254" w:rsidP="004C7EDA">
            <w:pPr>
              <w:pStyle w:val="Standard"/>
              <w:jc w:val="center"/>
              <w:rPr>
                <w:rFonts w:cs="Times New Roman"/>
                <w:b/>
                <w:sz w:val="20"/>
                <w:szCs w:val="20"/>
              </w:rPr>
            </w:pPr>
            <w:r w:rsidRPr="00502C72">
              <w:rPr>
                <w:rFonts w:cs="Times New Roman"/>
                <w:b/>
                <w:sz w:val="20"/>
                <w:szCs w:val="20"/>
              </w:rPr>
              <w:t>PR-DF</w:t>
            </w:r>
          </w:p>
        </w:tc>
        <w:tc>
          <w:tcPr>
            <w:tcW w:w="56.15pt" w:type="dxa"/>
            <w:tcBorders>
              <w:top w:val="single" w:sz="4" w:space="0" w:color="000000"/>
              <w:start w:val="single" w:sz="2" w:space="0" w:color="000000"/>
              <w:bottom w:val="single" w:sz="2" w:space="0" w:color="000000"/>
            </w:tcBorders>
            <w:shd w:val="clear" w:color="auto" w:fill="auto"/>
            <w:tcMar>
              <w:top w:w="2.75pt" w:type="dxa"/>
              <w:start w:w="2.75pt" w:type="dxa"/>
              <w:bottom w:w="2.75pt" w:type="dxa"/>
              <w:end w:w="2.75pt" w:type="dxa"/>
            </w:tcMar>
          </w:tcPr>
          <w:p w:rsidR="00202254" w:rsidRPr="00502C72" w:rsidRDefault="00202254" w:rsidP="004C7EDA">
            <w:pPr>
              <w:pStyle w:val="Standard"/>
              <w:jc w:val="center"/>
              <w:rPr>
                <w:rFonts w:cs="Times New Roman"/>
                <w:b/>
                <w:sz w:val="20"/>
                <w:szCs w:val="20"/>
              </w:rPr>
            </w:pPr>
            <w:r w:rsidRPr="00502C72">
              <w:rPr>
                <w:rFonts w:cs="Times New Roman"/>
                <w:b/>
                <w:sz w:val="20"/>
                <w:szCs w:val="20"/>
              </w:rPr>
              <w:t>ESMPU</w:t>
            </w:r>
          </w:p>
        </w:tc>
        <w:tc>
          <w:tcPr>
            <w:tcW w:w="47.15pt" w:type="dxa"/>
            <w:tcBorders>
              <w:top w:val="single" w:sz="4" w:space="0" w:color="000000"/>
              <w:start w:val="single" w:sz="2" w:space="0" w:color="000000"/>
              <w:bottom w:val="single" w:sz="2" w:space="0" w:color="000000"/>
            </w:tcBorders>
            <w:shd w:val="clear" w:color="auto" w:fill="auto"/>
            <w:tcMar>
              <w:top w:w="2.75pt" w:type="dxa"/>
              <w:start w:w="2.75pt" w:type="dxa"/>
              <w:bottom w:w="2.75pt" w:type="dxa"/>
              <w:end w:w="2.75pt" w:type="dxa"/>
            </w:tcMar>
          </w:tcPr>
          <w:p w:rsidR="00202254" w:rsidRPr="00502C72" w:rsidRDefault="00202254" w:rsidP="004C7EDA">
            <w:pPr>
              <w:pStyle w:val="Standard"/>
              <w:jc w:val="center"/>
              <w:rPr>
                <w:rFonts w:cs="Times New Roman"/>
                <w:b/>
                <w:sz w:val="20"/>
                <w:szCs w:val="20"/>
              </w:rPr>
            </w:pPr>
            <w:r w:rsidRPr="00502C72">
              <w:rPr>
                <w:rFonts w:cs="Times New Roman"/>
                <w:b/>
                <w:sz w:val="20"/>
                <w:szCs w:val="20"/>
              </w:rPr>
              <w:t>PRR1</w:t>
            </w:r>
          </w:p>
        </w:tc>
        <w:tc>
          <w:tcPr>
            <w:tcW w:w="50.65pt" w:type="dxa"/>
            <w:tcBorders>
              <w:top w:val="single" w:sz="4" w:space="0" w:color="000000"/>
              <w:start w:val="single" w:sz="2" w:space="0" w:color="000000"/>
              <w:bottom w:val="single" w:sz="2" w:space="0" w:color="000000"/>
            </w:tcBorders>
            <w:shd w:val="clear" w:color="auto" w:fill="auto"/>
            <w:tcMar>
              <w:top w:w="2.75pt" w:type="dxa"/>
              <w:start w:w="2.75pt" w:type="dxa"/>
              <w:bottom w:w="2.75pt" w:type="dxa"/>
              <w:end w:w="2.75pt" w:type="dxa"/>
            </w:tcMar>
          </w:tcPr>
          <w:p w:rsidR="00202254" w:rsidRPr="00502C72" w:rsidRDefault="00202254" w:rsidP="004C7EDA">
            <w:pPr>
              <w:pStyle w:val="Standard"/>
              <w:jc w:val="center"/>
              <w:rPr>
                <w:rFonts w:cs="Times New Roman"/>
                <w:b/>
                <w:sz w:val="20"/>
                <w:szCs w:val="20"/>
              </w:rPr>
            </w:pPr>
            <w:r w:rsidRPr="00502C72">
              <w:rPr>
                <w:rFonts w:cs="Times New Roman"/>
                <w:b/>
                <w:sz w:val="20"/>
                <w:szCs w:val="20"/>
              </w:rPr>
              <w:t>TOTAL</w:t>
            </w:r>
          </w:p>
        </w:tc>
        <w:tc>
          <w:tcPr>
            <w:tcW w:w="134.15pt" w:type="dxa"/>
            <w:gridSpan w:val="4"/>
            <w:tcBorders>
              <w:top w:val="single" w:sz="4" w:space="0" w:color="000000"/>
              <w:start w:val="single" w:sz="2" w:space="0" w:color="000000"/>
              <w:bottom w:val="single" w:sz="2" w:space="0" w:color="000000"/>
              <w:end w:val="single" w:sz="4" w:space="0" w:color="000000"/>
            </w:tcBorders>
            <w:shd w:val="clear" w:color="auto" w:fill="auto"/>
            <w:tcMar>
              <w:top w:w="2.75pt" w:type="dxa"/>
              <w:start w:w="2.75pt" w:type="dxa"/>
              <w:bottom w:w="2.75pt" w:type="dxa"/>
              <w:end w:w="2.75pt" w:type="dxa"/>
            </w:tcMar>
          </w:tcPr>
          <w:p w:rsidR="00202254" w:rsidRPr="00502C72" w:rsidRDefault="00202254" w:rsidP="004C7EDA">
            <w:pPr>
              <w:pStyle w:val="Standard"/>
              <w:jc w:val="center"/>
              <w:rPr>
                <w:rFonts w:cs="Times New Roman"/>
                <w:b/>
                <w:sz w:val="20"/>
                <w:szCs w:val="20"/>
              </w:rPr>
            </w:pPr>
            <w:r w:rsidRPr="00502C72">
              <w:rPr>
                <w:rFonts w:cs="Times New Roman"/>
                <w:b/>
                <w:sz w:val="20"/>
                <w:szCs w:val="20"/>
              </w:rPr>
              <w:t>CUSTO ESTIMADO</w:t>
            </w:r>
          </w:p>
        </w:tc>
        <w:tc>
          <w:tcPr>
            <w:tcW w:w="2pt" w:type="dxa"/>
            <w:shd w:val="clear" w:color="auto" w:fill="auto"/>
            <w:tcMar>
              <w:top w:w="0pt" w:type="dxa"/>
              <w:start w:w="0.50pt" w:type="dxa"/>
              <w:bottom w:w="0pt" w:type="dxa"/>
              <w:end w:w="0.50pt" w:type="dxa"/>
            </w:tcMar>
          </w:tcPr>
          <w:p w:rsidR="00202254" w:rsidRPr="00096D60" w:rsidRDefault="00202254" w:rsidP="004C7EDA">
            <w:pPr>
              <w:pStyle w:val="Standard"/>
              <w:jc w:val="center"/>
              <w:rPr>
                <w:rFonts w:cs="Times New Roman"/>
                <w:b/>
              </w:rPr>
            </w:pPr>
          </w:p>
        </w:tc>
      </w:tr>
      <w:tr w:rsidR="00202254" w:rsidRPr="00096D60" w:rsidTr="004C7EDA">
        <w:tc>
          <w:tcPr>
            <w:tcW w:w="31.20pt" w:type="dxa"/>
            <w:tcBorders>
              <w:start w:val="single" w:sz="2" w:space="0" w:color="000000"/>
              <w:bottom w:val="single" w:sz="2" w:space="0" w:color="000000"/>
            </w:tcBorders>
            <w:shd w:val="clear" w:color="auto" w:fill="auto"/>
            <w:tcMar>
              <w:top w:w="2.75pt" w:type="dxa"/>
              <w:start w:w="2.75pt" w:type="dxa"/>
              <w:bottom w:w="2.75pt" w:type="dxa"/>
              <w:end w:w="2.75pt" w:type="dxa"/>
            </w:tcMar>
          </w:tcPr>
          <w:p w:rsidR="00202254" w:rsidRPr="00502C72" w:rsidRDefault="00202254" w:rsidP="004C7EDA">
            <w:pPr>
              <w:pStyle w:val="Standard"/>
              <w:rPr>
                <w:rFonts w:cs="Times New Roman"/>
                <w:sz w:val="20"/>
                <w:szCs w:val="20"/>
              </w:rPr>
            </w:pPr>
            <w:r w:rsidRPr="00502C72">
              <w:rPr>
                <w:rFonts w:cs="Times New Roman"/>
                <w:sz w:val="20"/>
                <w:szCs w:val="20"/>
              </w:rPr>
              <w:lastRenderedPageBreak/>
              <w:t>Item</w:t>
            </w:r>
          </w:p>
        </w:tc>
        <w:tc>
          <w:tcPr>
            <w:tcW w:w="47.10pt" w:type="dxa"/>
            <w:tcBorders>
              <w:start w:val="single" w:sz="2" w:space="0" w:color="000000"/>
              <w:bottom w:val="single" w:sz="2" w:space="0" w:color="000000"/>
            </w:tcBorders>
            <w:shd w:val="clear" w:color="auto" w:fill="auto"/>
            <w:tcMar>
              <w:top w:w="2.75pt" w:type="dxa"/>
              <w:start w:w="2.75pt" w:type="dxa"/>
              <w:bottom w:w="2.75pt" w:type="dxa"/>
              <w:end w:w="2.75pt" w:type="dxa"/>
            </w:tcMar>
          </w:tcPr>
          <w:p w:rsidR="00202254" w:rsidRPr="00502C72" w:rsidRDefault="00202254" w:rsidP="004C7EDA">
            <w:pPr>
              <w:pStyle w:val="Standard"/>
              <w:rPr>
                <w:rFonts w:cs="Times New Roman"/>
                <w:sz w:val="20"/>
                <w:szCs w:val="20"/>
              </w:rPr>
            </w:pPr>
            <w:r w:rsidRPr="00502C72">
              <w:rPr>
                <w:rFonts w:cs="Times New Roman"/>
                <w:sz w:val="20"/>
                <w:szCs w:val="20"/>
              </w:rPr>
              <w:t xml:space="preserve"> Descrição</w:t>
            </w:r>
          </w:p>
        </w:tc>
        <w:tc>
          <w:tcPr>
            <w:tcW w:w="19.45pt" w:type="dxa"/>
            <w:tcBorders>
              <w:start w:val="single" w:sz="2" w:space="0" w:color="000000"/>
              <w:bottom w:val="single" w:sz="2" w:space="0" w:color="000000"/>
            </w:tcBorders>
            <w:shd w:val="clear" w:color="auto" w:fill="auto"/>
            <w:tcMar>
              <w:top w:w="2.75pt" w:type="dxa"/>
              <w:start w:w="2.75pt" w:type="dxa"/>
              <w:bottom w:w="2.75pt" w:type="dxa"/>
              <w:end w:w="2.75pt" w:type="dxa"/>
            </w:tcMar>
          </w:tcPr>
          <w:p w:rsidR="00202254" w:rsidRPr="00502C72" w:rsidRDefault="00202254" w:rsidP="004C7EDA">
            <w:pPr>
              <w:pStyle w:val="Standard"/>
              <w:rPr>
                <w:rFonts w:cs="Times New Roman"/>
                <w:sz w:val="20"/>
                <w:szCs w:val="20"/>
              </w:rPr>
            </w:pPr>
            <w:r w:rsidRPr="00502C72">
              <w:rPr>
                <w:rFonts w:cs="Times New Roman"/>
                <w:sz w:val="20"/>
                <w:szCs w:val="20"/>
              </w:rPr>
              <w:t>U.M</w:t>
            </w:r>
          </w:p>
        </w:tc>
        <w:tc>
          <w:tcPr>
            <w:tcW w:w="40.80pt" w:type="dxa"/>
            <w:tcBorders>
              <w:start w:val="single" w:sz="2" w:space="0" w:color="000000"/>
              <w:bottom w:val="single" w:sz="2" w:space="0" w:color="000000"/>
            </w:tcBorders>
            <w:shd w:val="clear" w:color="auto" w:fill="auto"/>
            <w:tcMar>
              <w:top w:w="2.75pt" w:type="dxa"/>
              <w:start w:w="2.75pt" w:type="dxa"/>
              <w:bottom w:w="2.75pt" w:type="dxa"/>
              <w:end w:w="2.75pt" w:type="dxa"/>
            </w:tcMar>
          </w:tcPr>
          <w:p w:rsidR="00202254" w:rsidRPr="00502C72" w:rsidRDefault="00202254" w:rsidP="004C7EDA">
            <w:pPr>
              <w:pStyle w:val="Standard"/>
              <w:rPr>
                <w:rFonts w:cs="Times New Roman"/>
                <w:sz w:val="20"/>
                <w:szCs w:val="20"/>
              </w:rPr>
            </w:pPr>
            <w:r w:rsidRPr="00502C72">
              <w:rPr>
                <w:rFonts w:cs="Times New Roman"/>
                <w:sz w:val="20"/>
                <w:szCs w:val="20"/>
              </w:rPr>
              <w:t>Quantidade anual estimada (Em L)</w:t>
            </w:r>
          </w:p>
          <w:p w:rsidR="00202254" w:rsidRPr="00502C72" w:rsidRDefault="00202254" w:rsidP="004C7EDA">
            <w:pPr>
              <w:pStyle w:val="Standard"/>
              <w:rPr>
                <w:rFonts w:cs="Times New Roman"/>
                <w:sz w:val="20"/>
                <w:szCs w:val="20"/>
              </w:rPr>
            </w:pPr>
            <w:r w:rsidRPr="00502C72">
              <w:rPr>
                <w:rFonts w:cs="Times New Roman"/>
                <w:sz w:val="20"/>
                <w:szCs w:val="20"/>
              </w:rPr>
              <w:t>CNMP</w:t>
            </w:r>
          </w:p>
        </w:tc>
        <w:tc>
          <w:tcPr>
            <w:tcW w:w="53.40pt" w:type="dxa"/>
            <w:tcBorders>
              <w:start w:val="single" w:sz="2" w:space="0" w:color="000000"/>
              <w:bottom w:val="single" w:sz="2" w:space="0" w:color="000000"/>
            </w:tcBorders>
            <w:shd w:val="clear" w:color="auto" w:fill="auto"/>
            <w:tcMar>
              <w:top w:w="2.75pt" w:type="dxa"/>
              <w:start w:w="2.75pt" w:type="dxa"/>
              <w:bottom w:w="2.75pt" w:type="dxa"/>
              <w:end w:w="2.75pt" w:type="dxa"/>
            </w:tcMar>
          </w:tcPr>
          <w:p w:rsidR="00202254" w:rsidRPr="00502C72" w:rsidRDefault="00202254" w:rsidP="004C7EDA">
            <w:pPr>
              <w:pStyle w:val="Standard"/>
              <w:rPr>
                <w:rFonts w:cs="Times New Roman"/>
                <w:sz w:val="20"/>
                <w:szCs w:val="20"/>
              </w:rPr>
            </w:pPr>
            <w:r w:rsidRPr="00502C72">
              <w:rPr>
                <w:rFonts w:cs="Times New Roman"/>
                <w:sz w:val="20"/>
                <w:szCs w:val="20"/>
              </w:rPr>
              <w:t>Quantidade anual estimada (em L)</w:t>
            </w:r>
          </w:p>
          <w:p w:rsidR="00202254" w:rsidRPr="00502C72" w:rsidRDefault="00202254" w:rsidP="004C7EDA">
            <w:pPr>
              <w:pStyle w:val="Standard"/>
              <w:rPr>
                <w:rFonts w:cs="Times New Roman"/>
                <w:sz w:val="20"/>
                <w:szCs w:val="20"/>
              </w:rPr>
            </w:pPr>
            <w:r w:rsidRPr="00502C72">
              <w:rPr>
                <w:rFonts w:cs="Times New Roman"/>
                <w:sz w:val="20"/>
                <w:szCs w:val="20"/>
              </w:rPr>
              <w:t>PR-DF</w:t>
            </w:r>
          </w:p>
        </w:tc>
        <w:tc>
          <w:tcPr>
            <w:tcW w:w="56.15pt" w:type="dxa"/>
            <w:tcBorders>
              <w:start w:val="single" w:sz="2" w:space="0" w:color="000000"/>
              <w:bottom w:val="single" w:sz="2" w:space="0" w:color="000000"/>
            </w:tcBorders>
            <w:shd w:val="clear" w:color="auto" w:fill="auto"/>
            <w:tcMar>
              <w:top w:w="2.75pt" w:type="dxa"/>
              <w:start w:w="2.75pt" w:type="dxa"/>
              <w:bottom w:w="2.75pt" w:type="dxa"/>
              <w:end w:w="2.75pt" w:type="dxa"/>
            </w:tcMar>
          </w:tcPr>
          <w:p w:rsidR="00202254" w:rsidRPr="00502C72" w:rsidRDefault="00202254" w:rsidP="004C7EDA">
            <w:pPr>
              <w:pStyle w:val="Standard"/>
              <w:rPr>
                <w:rFonts w:cs="Times New Roman"/>
                <w:sz w:val="20"/>
                <w:szCs w:val="20"/>
              </w:rPr>
            </w:pPr>
            <w:r w:rsidRPr="00502C72">
              <w:rPr>
                <w:rFonts w:cs="Times New Roman"/>
                <w:sz w:val="20"/>
                <w:szCs w:val="20"/>
              </w:rPr>
              <w:t>Quantidade anual estimada</w:t>
            </w:r>
          </w:p>
          <w:p w:rsidR="00202254" w:rsidRPr="00502C72" w:rsidRDefault="00202254" w:rsidP="004C7EDA">
            <w:pPr>
              <w:pStyle w:val="Standard"/>
              <w:rPr>
                <w:rFonts w:cs="Times New Roman"/>
                <w:sz w:val="20"/>
                <w:szCs w:val="20"/>
              </w:rPr>
            </w:pPr>
            <w:r w:rsidRPr="00502C72">
              <w:rPr>
                <w:rFonts w:cs="Times New Roman"/>
                <w:sz w:val="20"/>
                <w:szCs w:val="20"/>
              </w:rPr>
              <w:t>(em L)</w:t>
            </w:r>
          </w:p>
          <w:p w:rsidR="00202254" w:rsidRPr="00502C72" w:rsidRDefault="00202254" w:rsidP="004C7EDA">
            <w:pPr>
              <w:pStyle w:val="Standard"/>
              <w:rPr>
                <w:rFonts w:cs="Times New Roman"/>
                <w:sz w:val="20"/>
                <w:szCs w:val="20"/>
              </w:rPr>
            </w:pPr>
            <w:r w:rsidRPr="00502C72">
              <w:rPr>
                <w:rFonts w:cs="Times New Roman"/>
                <w:sz w:val="20"/>
                <w:szCs w:val="20"/>
              </w:rPr>
              <w:t>ESMPU</w:t>
            </w:r>
          </w:p>
        </w:tc>
        <w:tc>
          <w:tcPr>
            <w:tcW w:w="47.15pt" w:type="dxa"/>
            <w:tcBorders>
              <w:start w:val="single" w:sz="2" w:space="0" w:color="000000"/>
              <w:bottom w:val="single" w:sz="2" w:space="0" w:color="000000"/>
            </w:tcBorders>
            <w:shd w:val="clear" w:color="auto" w:fill="auto"/>
            <w:tcMar>
              <w:top w:w="2.75pt" w:type="dxa"/>
              <w:start w:w="2.75pt" w:type="dxa"/>
              <w:bottom w:w="2.75pt" w:type="dxa"/>
              <w:end w:w="2.75pt" w:type="dxa"/>
            </w:tcMar>
          </w:tcPr>
          <w:p w:rsidR="00202254" w:rsidRPr="00502C72" w:rsidRDefault="00202254" w:rsidP="004C7EDA">
            <w:pPr>
              <w:pStyle w:val="Standard"/>
              <w:rPr>
                <w:rFonts w:cs="Times New Roman"/>
                <w:sz w:val="20"/>
                <w:szCs w:val="20"/>
              </w:rPr>
            </w:pPr>
            <w:r w:rsidRPr="00502C72">
              <w:rPr>
                <w:rFonts w:cs="Times New Roman"/>
                <w:sz w:val="20"/>
                <w:szCs w:val="20"/>
              </w:rPr>
              <w:t>Quantidade anual estimada</w:t>
            </w:r>
          </w:p>
          <w:p w:rsidR="00202254" w:rsidRPr="00502C72" w:rsidRDefault="00202254" w:rsidP="004C7EDA">
            <w:pPr>
              <w:pStyle w:val="Standard"/>
              <w:rPr>
                <w:rFonts w:cs="Times New Roman"/>
                <w:sz w:val="20"/>
                <w:szCs w:val="20"/>
              </w:rPr>
            </w:pPr>
            <w:r w:rsidRPr="00502C72">
              <w:rPr>
                <w:rFonts w:cs="Times New Roman"/>
                <w:sz w:val="20"/>
                <w:szCs w:val="20"/>
              </w:rPr>
              <w:t>(em L)</w:t>
            </w:r>
          </w:p>
          <w:p w:rsidR="00202254" w:rsidRPr="00502C72" w:rsidRDefault="00202254" w:rsidP="004C7EDA">
            <w:pPr>
              <w:pStyle w:val="Standard"/>
              <w:rPr>
                <w:rFonts w:cs="Times New Roman"/>
                <w:sz w:val="20"/>
                <w:szCs w:val="20"/>
              </w:rPr>
            </w:pPr>
            <w:r w:rsidRPr="00502C72">
              <w:rPr>
                <w:rFonts w:cs="Times New Roman"/>
                <w:sz w:val="20"/>
                <w:szCs w:val="20"/>
              </w:rPr>
              <w:t>PRR1</w:t>
            </w:r>
          </w:p>
        </w:tc>
        <w:tc>
          <w:tcPr>
            <w:tcW w:w="50.65pt" w:type="dxa"/>
            <w:tcBorders>
              <w:start w:val="single" w:sz="2" w:space="0" w:color="000000"/>
              <w:bottom w:val="single" w:sz="2" w:space="0" w:color="000000"/>
            </w:tcBorders>
            <w:shd w:val="clear" w:color="auto" w:fill="auto"/>
            <w:tcMar>
              <w:top w:w="2.75pt" w:type="dxa"/>
              <w:start w:w="2.75pt" w:type="dxa"/>
              <w:bottom w:w="2.75pt" w:type="dxa"/>
              <w:end w:w="2.75pt" w:type="dxa"/>
            </w:tcMar>
          </w:tcPr>
          <w:p w:rsidR="00202254" w:rsidRPr="00502C72" w:rsidRDefault="00202254" w:rsidP="004C7EDA">
            <w:pPr>
              <w:pStyle w:val="Standard"/>
              <w:rPr>
                <w:rFonts w:cs="Times New Roman"/>
                <w:sz w:val="20"/>
                <w:szCs w:val="20"/>
              </w:rPr>
            </w:pPr>
            <w:r w:rsidRPr="00502C72">
              <w:rPr>
                <w:rFonts w:cs="Times New Roman"/>
                <w:sz w:val="20"/>
                <w:szCs w:val="20"/>
              </w:rPr>
              <w:t>Quantidade total anual estimada</w:t>
            </w:r>
          </w:p>
          <w:p w:rsidR="00202254" w:rsidRPr="00502C72" w:rsidRDefault="00202254" w:rsidP="004C7EDA">
            <w:pPr>
              <w:pStyle w:val="Standard"/>
              <w:rPr>
                <w:rFonts w:cs="Times New Roman"/>
                <w:sz w:val="20"/>
                <w:szCs w:val="20"/>
              </w:rPr>
            </w:pPr>
            <w:r w:rsidRPr="00502C72">
              <w:rPr>
                <w:rFonts w:cs="Times New Roman"/>
                <w:sz w:val="20"/>
                <w:szCs w:val="20"/>
              </w:rPr>
              <w:t>(em L)</w:t>
            </w:r>
          </w:p>
        </w:tc>
        <w:tc>
          <w:tcPr>
            <w:tcW w:w="40.90pt" w:type="dxa"/>
            <w:tcBorders>
              <w:start w:val="single" w:sz="2" w:space="0" w:color="000000"/>
              <w:bottom w:val="single" w:sz="2" w:space="0" w:color="000000"/>
            </w:tcBorders>
            <w:shd w:val="clear" w:color="auto" w:fill="auto"/>
            <w:tcMar>
              <w:top w:w="2.75pt" w:type="dxa"/>
              <w:start w:w="2.75pt" w:type="dxa"/>
              <w:bottom w:w="2.75pt" w:type="dxa"/>
              <w:end w:w="2.75pt" w:type="dxa"/>
            </w:tcMar>
          </w:tcPr>
          <w:p w:rsidR="00202254" w:rsidRPr="00502C72" w:rsidRDefault="00202254" w:rsidP="004C7EDA">
            <w:pPr>
              <w:pStyle w:val="Standard"/>
              <w:rPr>
                <w:rFonts w:cs="Times New Roman"/>
                <w:sz w:val="20"/>
                <w:szCs w:val="20"/>
              </w:rPr>
            </w:pPr>
            <w:r w:rsidRPr="00502C72">
              <w:rPr>
                <w:rFonts w:cs="Times New Roman"/>
                <w:sz w:val="20"/>
                <w:szCs w:val="20"/>
              </w:rPr>
              <w:t>Preço por litro (</w:t>
            </w:r>
            <w:proofErr w:type="gramStart"/>
            <w:r w:rsidRPr="00502C72">
              <w:rPr>
                <w:rFonts w:cs="Times New Roman"/>
                <w:sz w:val="20"/>
                <w:szCs w:val="20"/>
              </w:rPr>
              <w:t>*)(</w:t>
            </w:r>
            <w:proofErr w:type="gramEnd"/>
            <w:r w:rsidRPr="00502C72">
              <w:rPr>
                <w:rFonts w:cs="Times New Roman"/>
                <w:sz w:val="20"/>
                <w:szCs w:val="20"/>
              </w:rPr>
              <w:t>ANP) em R$</w:t>
            </w:r>
          </w:p>
        </w:tc>
        <w:tc>
          <w:tcPr>
            <w:tcW w:w="52.45pt" w:type="dxa"/>
            <w:tcBorders>
              <w:start w:val="single" w:sz="2" w:space="0" w:color="000000"/>
              <w:bottom w:val="single" w:sz="2" w:space="0" w:color="000000"/>
            </w:tcBorders>
            <w:shd w:val="clear" w:color="auto" w:fill="auto"/>
            <w:tcMar>
              <w:top w:w="2.75pt" w:type="dxa"/>
              <w:start w:w="2.75pt" w:type="dxa"/>
              <w:bottom w:w="2.75pt" w:type="dxa"/>
              <w:end w:w="2.75pt" w:type="dxa"/>
            </w:tcMar>
          </w:tcPr>
          <w:p w:rsidR="00202254" w:rsidRPr="00502C72" w:rsidRDefault="00202254" w:rsidP="004C7EDA">
            <w:pPr>
              <w:pStyle w:val="Standard"/>
              <w:rPr>
                <w:rFonts w:cs="Times New Roman"/>
                <w:sz w:val="20"/>
                <w:szCs w:val="20"/>
              </w:rPr>
            </w:pPr>
            <w:r w:rsidRPr="00502C72">
              <w:rPr>
                <w:rFonts w:cs="Times New Roman"/>
                <w:sz w:val="20"/>
                <w:szCs w:val="20"/>
              </w:rPr>
              <w:t>Valor total (ANP) em R$</w:t>
            </w:r>
          </w:p>
        </w:tc>
        <w:tc>
          <w:tcPr>
            <w:tcW w:w="40.80pt" w:type="dxa"/>
            <w:gridSpan w:val="2"/>
            <w:tcBorders>
              <w:start w:val="single" w:sz="2" w:space="0" w:color="000000"/>
              <w:bottom w:val="single" w:sz="2" w:space="0" w:color="000000"/>
              <w:end w:val="single" w:sz="4" w:space="0" w:color="000000"/>
            </w:tcBorders>
            <w:shd w:val="clear" w:color="auto" w:fill="auto"/>
            <w:tcMar>
              <w:top w:w="2.75pt" w:type="dxa"/>
              <w:start w:w="2.75pt" w:type="dxa"/>
              <w:bottom w:w="2.75pt" w:type="dxa"/>
              <w:end w:w="2.75pt" w:type="dxa"/>
            </w:tcMar>
          </w:tcPr>
          <w:p w:rsidR="00202254" w:rsidRPr="00502C72" w:rsidRDefault="00202254" w:rsidP="004C7EDA">
            <w:pPr>
              <w:pStyle w:val="Standard"/>
              <w:rPr>
                <w:rFonts w:cs="Times New Roman"/>
                <w:sz w:val="20"/>
                <w:szCs w:val="20"/>
              </w:rPr>
            </w:pPr>
            <w:r w:rsidRPr="00502C72">
              <w:rPr>
                <w:rFonts w:cs="Times New Roman"/>
                <w:sz w:val="20"/>
                <w:szCs w:val="20"/>
              </w:rPr>
              <w:t>Desconto estimado em %</w:t>
            </w:r>
          </w:p>
        </w:tc>
        <w:tc>
          <w:tcPr>
            <w:tcW w:w="2pt" w:type="dxa"/>
            <w:shd w:val="clear" w:color="auto" w:fill="auto"/>
            <w:tcMar>
              <w:top w:w="0pt" w:type="dxa"/>
              <w:start w:w="0.50pt" w:type="dxa"/>
              <w:bottom w:w="0pt" w:type="dxa"/>
              <w:end w:w="0.50pt" w:type="dxa"/>
            </w:tcMar>
          </w:tcPr>
          <w:p w:rsidR="00202254" w:rsidRPr="00096D60" w:rsidRDefault="00202254" w:rsidP="004C7EDA">
            <w:pPr>
              <w:pStyle w:val="Standard"/>
              <w:rPr>
                <w:rFonts w:cs="Times New Roman"/>
              </w:rPr>
            </w:pPr>
          </w:p>
        </w:tc>
      </w:tr>
      <w:tr w:rsidR="00202254" w:rsidRPr="00096D60" w:rsidTr="004C7EDA">
        <w:tc>
          <w:tcPr>
            <w:tcW w:w="31.20pt" w:type="dxa"/>
            <w:tcBorders>
              <w:start w:val="single" w:sz="2" w:space="0" w:color="000000"/>
              <w:bottom w:val="single" w:sz="2" w:space="0" w:color="000000"/>
            </w:tcBorders>
            <w:shd w:val="clear" w:color="auto" w:fill="auto"/>
            <w:tcMar>
              <w:top w:w="2.75pt" w:type="dxa"/>
              <w:start w:w="2.75pt" w:type="dxa"/>
              <w:bottom w:w="2.75pt" w:type="dxa"/>
              <w:end w:w="2.75pt" w:type="dxa"/>
            </w:tcMar>
            <w:vAlign w:val="center"/>
          </w:tcPr>
          <w:p w:rsidR="00202254" w:rsidRPr="00502C72" w:rsidRDefault="00202254" w:rsidP="004C7EDA">
            <w:pPr>
              <w:pStyle w:val="Standard"/>
              <w:rPr>
                <w:rFonts w:cs="Times New Roman"/>
                <w:sz w:val="20"/>
                <w:szCs w:val="20"/>
              </w:rPr>
            </w:pPr>
            <w:r w:rsidRPr="00502C72">
              <w:rPr>
                <w:rFonts w:cs="Times New Roman"/>
                <w:sz w:val="20"/>
                <w:szCs w:val="20"/>
              </w:rPr>
              <w:t>01</w:t>
            </w:r>
          </w:p>
        </w:tc>
        <w:tc>
          <w:tcPr>
            <w:tcW w:w="47.10pt" w:type="dxa"/>
            <w:tcBorders>
              <w:start w:val="single" w:sz="2" w:space="0" w:color="000000"/>
              <w:bottom w:val="single" w:sz="2" w:space="0" w:color="000000"/>
            </w:tcBorders>
            <w:shd w:val="clear" w:color="auto" w:fill="auto"/>
            <w:tcMar>
              <w:top w:w="2.75pt" w:type="dxa"/>
              <w:start w:w="2.75pt" w:type="dxa"/>
              <w:bottom w:w="2.75pt" w:type="dxa"/>
              <w:end w:w="2.75pt" w:type="dxa"/>
            </w:tcMar>
          </w:tcPr>
          <w:p w:rsidR="00202254" w:rsidRPr="00502C72" w:rsidRDefault="00202254" w:rsidP="004C7EDA">
            <w:pPr>
              <w:pStyle w:val="Standard"/>
              <w:rPr>
                <w:rFonts w:eastAsia="TrebuchetMS" w:cs="Times New Roman"/>
                <w:sz w:val="20"/>
                <w:szCs w:val="20"/>
              </w:rPr>
            </w:pPr>
            <w:r w:rsidRPr="00502C72">
              <w:rPr>
                <w:rFonts w:eastAsia="TrebuchetMS" w:cs="Times New Roman"/>
                <w:sz w:val="20"/>
                <w:szCs w:val="20"/>
              </w:rPr>
              <w:t>Gasolina tipo C comum, aditivada e não-aditivada</w:t>
            </w:r>
          </w:p>
        </w:tc>
        <w:tc>
          <w:tcPr>
            <w:tcW w:w="19.45pt" w:type="dxa"/>
            <w:tcBorders>
              <w:start w:val="single" w:sz="2" w:space="0" w:color="000000"/>
              <w:bottom w:val="single" w:sz="2" w:space="0" w:color="000000"/>
            </w:tcBorders>
            <w:shd w:val="clear" w:color="auto" w:fill="auto"/>
            <w:tcMar>
              <w:top w:w="2.75pt" w:type="dxa"/>
              <w:start w:w="2.75pt" w:type="dxa"/>
              <w:bottom w:w="2.75pt" w:type="dxa"/>
              <w:end w:w="2.75pt" w:type="dxa"/>
            </w:tcMar>
            <w:vAlign w:val="center"/>
          </w:tcPr>
          <w:p w:rsidR="00202254" w:rsidRPr="00502C72" w:rsidRDefault="00202254" w:rsidP="004C7EDA">
            <w:pPr>
              <w:pStyle w:val="Standard"/>
              <w:jc w:val="center"/>
              <w:rPr>
                <w:rFonts w:cs="Times New Roman"/>
                <w:sz w:val="20"/>
                <w:szCs w:val="20"/>
              </w:rPr>
            </w:pPr>
            <w:r w:rsidRPr="00502C72">
              <w:rPr>
                <w:rFonts w:cs="Times New Roman"/>
                <w:sz w:val="20"/>
                <w:szCs w:val="20"/>
              </w:rPr>
              <w:t>L</w:t>
            </w:r>
          </w:p>
        </w:tc>
        <w:tc>
          <w:tcPr>
            <w:tcW w:w="40.80pt" w:type="dxa"/>
            <w:tcBorders>
              <w:start w:val="single" w:sz="2" w:space="0" w:color="000000"/>
              <w:bottom w:val="single" w:sz="2" w:space="0" w:color="000000"/>
            </w:tcBorders>
            <w:shd w:val="clear" w:color="auto" w:fill="auto"/>
            <w:tcMar>
              <w:top w:w="2.75pt" w:type="dxa"/>
              <w:start w:w="2.75pt" w:type="dxa"/>
              <w:bottom w:w="2.75pt" w:type="dxa"/>
              <w:end w:w="2.75pt" w:type="dxa"/>
            </w:tcMar>
            <w:vAlign w:val="center"/>
          </w:tcPr>
          <w:p w:rsidR="00202254" w:rsidRPr="00502C72" w:rsidRDefault="00202254" w:rsidP="004C7EDA">
            <w:pPr>
              <w:pStyle w:val="Standard"/>
              <w:jc w:val="center"/>
              <w:rPr>
                <w:rFonts w:cs="Times New Roman"/>
                <w:sz w:val="20"/>
                <w:szCs w:val="20"/>
              </w:rPr>
            </w:pPr>
            <w:r w:rsidRPr="00502C72">
              <w:rPr>
                <w:rFonts w:cs="Times New Roman"/>
                <w:sz w:val="20"/>
                <w:szCs w:val="20"/>
              </w:rPr>
              <w:t>18.000</w:t>
            </w:r>
          </w:p>
        </w:tc>
        <w:tc>
          <w:tcPr>
            <w:tcW w:w="53.40pt" w:type="dxa"/>
            <w:tcBorders>
              <w:start w:val="single" w:sz="2" w:space="0" w:color="000000"/>
              <w:bottom w:val="single" w:sz="2" w:space="0" w:color="000000"/>
            </w:tcBorders>
            <w:shd w:val="clear" w:color="auto" w:fill="auto"/>
            <w:tcMar>
              <w:top w:w="2.75pt" w:type="dxa"/>
              <w:start w:w="2.75pt" w:type="dxa"/>
              <w:bottom w:w="2.75pt" w:type="dxa"/>
              <w:end w:w="2.75pt" w:type="dxa"/>
            </w:tcMar>
            <w:vAlign w:val="center"/>
          </w:tcPr>
          <w:p w:rsidR="00202254" w:rsidRPr="00502C72" w:rsidRDefault="00202254" w:rsidP="004C7EDA">
            <w:pPr>
              <w:pStyle w:val="TableContents"/>
              <w:rPr>
                <w:rFonts w:cs="Times New Roman"/>
                <w:sz w:val="20"/>
                <w:szCs w:val="20"/>
              </w:rPr>
            </w:pPr>
            <w:r w:rsidRPr="00502C72">
              <w:rPr>
                <w:rFonts w:cs="Times New Roman"/>
                <w:sz w:val="20"/>
                <w:szCs w:val="20"/>
              </w:rPr>
              <w:t>10.000</w:t>
            </w:r>
          </w:p>
        </w:tc>
        <w:tc>
          <w:tcPr>
            <w:tcW w:w="56.15pt" w:type="dxa"/>
            <w:tcBorders>
              <w:start w:val="single" w:sz="2" w:space="0" w:color="000000"/>
              <w:bottom w:val="single" w:sz="2" w:space="0" w:color="000000"/>
            </w:tcBorders>
            <w:shd w:val="clear" w:color="auto" w:fill="auto"/>
            <w:tcMar>
              <w:top w:w="2.75pt" w:type="dxa"/>
              <w:start w:w="2.75pt" w:type="dxa"/>
              <w:bottom w:w="2.75pt" w:type="dxa"/>
              <w:end w:w="2.75pt" w:type="dxa"/>
            </w:tcMar>
            <w:vAlign w:val="center"/>
          </w:tcPr>
          <w:p w:rsidR="00202254" w:rsidRPr="00502C72" w:rsidRDefault="00202254" w:rsidP="004C7EDA">
            <w:pPr>
              <w:pStyle w:val="TableContents"/>
              <w:rPr>
                <w:rFonts w:cs="Times New Roman"/>
                <w:sz w:val="20"/>
                <w:szCs w:val="20"/>
              </w:rPr>
            </w:pPr>
            <w:r w:rsidRPr="00502C72">
              <w:rPr>
                <w:rFonts w:cs="Times New Roman"/>
                <w:sz w:val="20"/>
                <w:szCs w:val="20"/>
              </w:rPr>
              <w:t>3.000</w:t>
            </w:r>
          </w:p>
        </w:tc>
        <w:tc>
          <w:tcPr>
            <w:tcW w:w="47.15pt" w:type="dxa"/>
            <w:tcBorders>
              <w:start w:val="single" w:sz="2" w:space="0" w:color="000000"/>
              <w:bottom w:val="single" w:sz="2" w:space="0" w:color="000000"/>
            </w:tcBorders>
            <w:shd w:val="clear" w:color="auto" w:fill="auto"/>
            <w:tcMar>
              <w:top w:w="2.75pt" w:type="dxa"/>
              <w:start w:w="2.75pt" w:type="dxa"/>
              <w:bottom w:w="2.75pt" w:type="dxa"/>
              <w:end w:w="2.75pt" w:type="dxa"/>
            </w:tcMar>
            <w:vAlign w:val="center"/>
          </w:tcPr>
          <w:p w:rsidR="00202254" w:rsidRPr="00502C72" w:rsidRDefault="00202254" w:rsidP="004C7EDA">
            <w:pPr>
              <w:pStyle w:val="TableContents"/>
              <w:rPr>
                <w:rFonts w:cs="Times New Roman"/>
                <w:sz w:val="20"/>
                <w:szCs w:val="20"/>
              </w:rPr>
            </w:pPr>
            <w:r w:rsidRPr="00502C72">
              <w:rPr>
                <w:rFonts w:cs="Times New Roman"/>
                <w:sz w:val="20"/>
                <w:szCs w:val="20"/>
              </w:rPr>
              <w:t>5.500</w:t>
            </w:r>
          </w:p>
        </w:tc>
        <w:tc>
          <w:tcPr>
            <w:tcW w:w="50.65pt" w:type="dxa"/>
            <w:tcBorders>
              <w:start w:val="single" w:sz="2" w:space="0" w:color="000000"/>
              <w:bottom w:val="single" w:sz="2" w:space="0" w:color="000000"/>
            </w:tcBorders>
            <w:shd w:val="clear" w:color="auto" w:fill="auto"/>
            <w:tcMar>
              <w:top w:w="2.75pt" w:type="dxa"/>
              <w:start w:w="2.75pt" w:type="dxa"/>
              <w:bottom w:w="2.75pt" w:type="dxa"/>
              <w:end w:w="2.75pt" w:type="dxa"/>
            </w:tcMar>
            <w:vAlign w:val="center"/>
          </w:tcPr>
          <w:p w:rsidR="00202254" w:rsidRPr="00502C72" w:rsidRDefault="00202254" w:rsidP="004C7EDA">
            <w:pPr>
              <w:pStyle w:val="TableContents"/>
              <w:rPr>
                <w:rFonts w:cs="Times New Roman"/>
                <w:sz w:val="20"/>
                <w:szCs w:val="20"/>
              </w:rPr>
            </w:pPr>
            <w:r w:rsidRPr="00502C72">
              <w:rPr>
                <w:rFonts w:cs="Times New Roman"/>
                <w:sz w:val="20"/>
                <w:szCs w:val="20"/>
              </w:rPr>
              <w:t>36.500</w:t>
            </w:r>
          </w:p>
        </w:tc>
        <w:tc>
          <w:tcPr>
            <w:tcW w:w="40.90pt" w:type="dxa"/>
            <w:tcBorders>
              <w:start w:val="single" w:sz="2" w:space="0" w:color="000000"/>
              <w:bottom w:val="single" w:sz="2" w:space="0" w:color="000000"/>
            </w:tcBorders>
            <w:shd w:val="clear" w:color="auto" w:fill="auto"/>
            <w:tcMar>
              <w:top w:w="2.75pt" w:type="dxa"/>
              <w:start w:w="2.75pt" w:type="dxa"/>
              <w:bottom w:w="2.75pt" w:type="dxa"/>
              <w:end w:w="2.75pt" w:type="dxa"/>
            </w:tcMar>
            <w:vAlign w:val="center"/>
          </w:tcPr>
          <w:p w:rsidR="00202254" w:rsidRPr="00502C72" w:rsidRDefault="00202254" w:rsidP="004C7EDA">
            <w:pPr>
              <w:pStyle w:val="TableContents"/>
              <w:rPr>
                <w:rFonts w:cs="Times New Roman"/>
                <w:sz w:val="20"/>
                <w:szCs w:val="20"/>
              </w:rPr>
            </w:pPr>
            <w:r w:rsidRPr="00502C72">
              <w:rPr>
                <w:rFonts w:cs="Times New Roman"/>
                <w:sz w:val="20"/>
                <w:szCs w:val="20"/>
              </w:rPr>
              <w:t>4,344</w:t>
            </w:r>
          </w:p>
        </w:tc>
        <w:tc>
          <w:tcPr>
            <w:tcW w:w="52.45pt" w:type="dxa"/>
            <w:tcBorders>
              <w:start w:val="single" w:sz="2" w:space="0" w:color="000000"/>
              <w:bottom w:val="single" w:sz="2" w:space="0" w:color="000000"/>
            </w:tcBorders>
            <w:shd w:val="clear" w:color="auto" w:fill="auto"/>
            <w:tcMar>
              <w:top w:w="2.75pt" w:type="dxa"/>
              <w:start w:w="2.75pt" w:type="dxa"/>
              <w:bottom w:w="2.75pt" w:type="dxa"/>
              <w:end w:w="2.75pt" w:type="dxa"/>
            </w:tcMar>
            <w:vAlign w:val="center"/>
          </w:tcPr>
          <w:p w:rsidR="00202254" w:rsidRPr="00502C72" w:rsidRDefault="00202254" w:rsidP="004C7EDA">
            <w:pPr>
              <w:pStyle w:val="TableContents"/>
              <w:rPr>
                <w:rFonts w:cs="Times New Roman"/>
                <w:sz w:val="20"/>
                <w:szCs w:val="20"/>
              </w:rPr>
            </w:pPr>
            <w:r w:rsidRPr="00502C72">
              <w:rPr>
                <w:rFonts w:cs="Times New Roman"/>
                <w:sz w:val="20"/>
                <w:szCs w:val="20"/>
              </w:rPr>
              <w:t>158.556,00</w:t>
            </w:r>
          </w:p>
        </w:tc>
        <w:tc>
          <w:tcPr>
            <w:tcW w:w="40.80pt" w:type="dxa"/>
            <w:gridSpan w:val="2"/>
            <w:tcBorders>
              <w:start w:val="single" w:sz="2" w:space="0" w:color="000000"/>
              <w:bottom w:val="single" w:sz="2" w:space="0" w:color="000000"/>
              <w:end w:val="single" w:sz="4" w:space="0" w:color="000000"/>
            </w:tcBorders>
            <w:shd w:val="clear" w:color="auto" w:fill="auto"/>
            <w:tcMar>
              <w:top w:w="2.75pt" w:type="dxa"/>
              <w:start w:w="2.75pt" w:type="dxa"/>
              <w:bottom w:w="2.75pt" w:type="dxa"/>
              <w:end w:w="2.75pt" w:type="dxa"/>
            </w:tcMar>
            <w:vAlign w:val="center"/>
          </w:tcPr>
          <w:p w:rsidR="00202254" w:rsidRPr="00502C72" w:rsidRDefault="00202254" w:rsidP="004C7EDA">
            <w:pPr>
              <w:pStyle w:val="TableContents"/>
              <w:rPr>
                <w:rFonts w:cs="Times New Roman"/>
                <w:sz w:val="20"/>
                <w:szCs w:val="20"/>
              </w:rPr>
            </w:pPr>
          </w:p>
        </w:tc>
        <w:tc>
          <w:tcPr>
            <w:tcW w:w="2pt" w:type="dxa"/>
            <w:shd w:val="clear" w:color="auto" w:fill="auto"/>
            <w:tcMar>
              <w:top w:w="0pt" w:type="dxa"/>
              <w:start w:w="0.50pt" w:type="dxa"/>
              <w:bottom w:w="0pt" w:type="dxa"/>
              <w:end w:w="0.50pt" w:type="dxa"/>
            </w:tcMar>
          </w:tcPr>
          <w:p w:rsidR="00202254" w:rsidRPr="00096D60" w:rsidRDefault="00202254" w:rsidP="004C7EDA">
            <w:pPr>
              <w:pStyle w:val="TableContents"/>
              <w:rPr>
                <w:rFonts w:cs="Times New Roman"/>
              </w:rPr>
            </w:pPr>
          </w:p>
        </w:tc>
      </w:tr>
      <w:tr w:rsidR="00202254" w:rsidRPr="00096D60" w:rsidTr="004C7EDA">
        <w:tc>
          <w:tcPr>
            <w:tcW w:w="31.20pt" w:type="dxa"/>
            <w:tcBorders>
              <w:start w:val="single" w:sz="2" w:space="0" w:color="000000"/>
              <w:bottom w:val="single" w:sz="2" w:space="0" w:color="000000"/>
            </w:tcBorders>
            <w:shd w:val="clear" w:color="auto" w:fill="auto"/>
            <w:tcMar>
              <w:top w:w="2.75pt" w:type="dxa"/>
              <w:start w:w="2.75pt" w:type="dxa"/>
              <w:bottom w:w="2.75pt" w:type="dxa"/>
              <w:end w:w="2.75pt" w:type="dxa"/>
            </w:tcMar>
          </w:tcPr>
          <w:p w:rsidR="00202254" w:rsidRPr="00502C72" w:rsidRDefault="00202254" w:rsidP="004C7EDA">
            <w:pPr>
              <w:pStyle w:val="Standard"/>
              <w:rPr>
                <w:rFonts w:cs="Times New Roman"/>
                <w:sz w:val="20"/>
                <w:szCs w:val="20"/>
              </w:rPr>
            </w:pPr>
            <w:r w:rsidRPr="00502C72">
              <w:rPr>
                <w:rFonts w:cs="Times New Roman"/>
                <w:sz w:val="20"/>
                <w:szCs w:val="20"/>
              </w:rPr>
              <w:t>02</w:t>
            </w:r>
          </w:p>
        </w:tc>
        <w:tc>
          <w:tcPr>
            <w:tcW w:w="47.10pt" w:type="dxa"/>
            <w:tcBorders>
              <w:start w:val="single" w:sz="2" w:space="0" w:color="000000"/>
              <w:bottom w:val="single" w:sz="2" w:space="0" w:color="000000"/>
            </w:tcBorders>
            <w:shd w:val="clear" w:color="auto" w:fill="auto"/>
            <w:tcMar>
              <w:top w:w="2.75pt" w:type="dxa"/>
              <w:start w:w="2.75pt" w:type="dxa"/>
              <w:bottom w:w="2.75pt" w:type="dxa"/>
              <w:end w:w="2.75pt" w:type="dxa"/>
            </w:tcMar>
          </w:tcPr>
          <w:p w:rsidR="00202254" w:rsidRPr="00502C72" w:rsidRDefault="00202254" w:rsidP="004C7EDA">
            <w:pPr>
              <w:pStyle w:val="Standard"/>
              <w:rPr>
                <w:rFonts w:eastAsia="TrebuchetMS" w:cs="Times New Roman"/>
                <w:sz w:val="20"/>
                <w:szCs w:val="20"/>
              </w:rPr>
            </w:pPr>
            <w:r w:rsidRPr="00502C72">
              <w:rPr>
                <w:rFonts w:eastAsia="TrebuchetMS" w:cs="Times New Roman"/>
                <w:sz w:val="20"/>
                <w:szCs w:val="20"/>
              </w:rPr>
              <w:t>Diesel comum</w:t>
            </w:r>
          </w:p>
        </w:tc>
        <w:tc>
          <w:tcPr>
            <w:tcW w:w="19.45pt" w:type="dxa"/>
            <w:tcBorders>
              <w:start w:val="single" w:sz="2" w:space="0" w:color="000000"/>
              <w:bottom w:val="single" w:sz="2" w:space="0" w:color="000000"/>
            </w:tcBorders>
            <w:shd w:val="clear" w:color="auto" w:fill="auto"/>
            <w:tcMar>
              <w:top w:w="2.75pt" w:type="dxa"/>
              <w:start w:w="2.75pt" w:type="dxa"/>
              <w:bottom w:w="2.75pt" w:type="dxa"/>
              <w:end w:w="2.75pt" w:type="dxa"/>
            </w:tcMar>
            <w:vAlign w:val="center"/>
          </w:tcPr>
          <w:p w:rsidR="00202254" w:rsidRPr="00502C72" w:rsidRDefault="00202254" w:rsidP="004C7EDA">
            <w:pPr>
              <w:pStyle w:val="Standard"/>
              <w:jc w:val="center"/>
              <w:rPr>
                <w:rFonts w:cs="Times New Roman"/>
                <w:sz w:val="20"/>
                <w:szCs w:val="20"/>
              </w:rPr>
            </w:pPr>
            <w:r w:rsidRPr="00502C72">
              <w:rPr>
                <w:rFonts w:cs="Times New Roman"/>
                <w:sz w:val="20"/>
                <w:szCs w:val="20"/>
              </w:rPr>
              <w:t>L</w:t>
            </w:r>
          </w:p>
        </w:tc>
        <w:tc>
          <w:tcPr>
            <w:tcW w:w="40.80pt" w:type="dxa"/>
            <w:tcBorders>
              <w:start w:val="single" w:sz="2" w:space="0" w:color="000000"/>
              <w:bottom w:val="single" w:sz="2" w:space="0" w:color="000000"/>
            </w:tcBorders>
            <w:shd w:val="clear" w:color="auto" w:fill="auto"/>
            <w:tcMar>
              <w:top w:w="2.75pt" w:type="dxa"/>
              <w:start w:w="2.75pt" w:type="dxa"/>
              <w:bottom w:w="2.75pt" w:type="dxa"/>
              <w:end w:w="2.75pt" w:type="dxa"/>
            </w:tcMar>
            <w:vAlign w:val="center"/>
          </w:tcPr>
          <w:p w:rsidR="00202254" w:rsidRPr="00502C72" w:rsidRDefault="00202254" w:rsidP="004C7EDA">
            <w:pPr>
              <w:pStyle w:val="Standard"/>
              <w:jc w:val="center"/>
              <w:rPr>
                <w:rFonts w:cs="Times New Roman"/>
                <w:sz w:val="20"/>
                <w:szCs w:val="20"/>
              </w:rPr>
            </w:pPr>
            <w:r w:rsidRPr="00502C72">
              <w:rPr>
                <w:rFonts w:cs="Times New Roman"/>
                <w:sz w:val="20"/>
                <w:szCs w:val="20"/>
              </w:rPr>
              <w:t>1.000</w:t>
            </w:r>
          </w:p>
        </w:tc>
        <w:tc>
          <w:tcPr>
            <w:tcW w:w="53.40pt" w:type="dxa"/>
            <w:tcBorders>
              <w:start w:val="single" w:sz="2" w:space="0" w:color="000000"/>
              <w:bottom w:val="single" w:sz="2" w:space="0" w:color="000000"/>
            </w:tcBorders>
            <w:shd w:val="clear" w:color="auto" w:fill="auto"/>
            <w:tcMar>
              <w:top w:w="2.75pt" w:type="dxa"/>
              <w:start w:w="2.75pt" w:type="dxa"/>
              <w:bottom w:w="2.75pt" w:type="dxa"/>
              <w:end w:w="2.75pt" w:type="dxa"/>
            </w:tcMar>
            <w:vAlign w:val="center"/>
          </w:tcPr>
          <w:p w:rsidR="00202254" w:rsidRPr="00502C72" w:rsidRDefault="00202254" w:rsidP="004C7EDA">
            <w:pPr>
              <w:pStyle w:val="TableContents"/>
              <w:rPr>
                <w:rFonts w:cs="Times New Roman"/>
                <w:sz w:val="20"/>
                <w:szCs w:val="20"/>
              </w:rPr>
            </w:pPr>
            <w:r w:rsidRPr="00502C72">
              <w:rPr>
                <w:rFonts w:cs="Times New Roman"/>
                <w:sz w:val="20"/>
                <w:szCs w:val="20"/>
              </w:rPr>
              <w:t>1.000</w:t>
            </w:r>
          </w:p>
        </w:tc>
        <w:tc>
          <w:tcPr>
            <w:tcW w:w="56.15pt" w:type="dxa"/>
            <w:tcBorders>
              <w:start w:val="single" w:sz="2" w:space="0" w:color="000000"/>
              <w:bottom w:val="single" w:sz="2" w:space="0" w:color="000000"/>
            </w:tcBorders>
            <w:shd w:val="clear" w:color="auto" w:fill="auto"/>
            <w:tcMar>
              <w:top w:w="2.75pt" w:type="dxa"/>
              <w:start w:w="2.75pt" w:type="dxa"/>
              <w:bottom w:w="2.75pt" w:type="dxa"/>
              <w:end w:w="2.75pt" w:type="dxa"/>
            </w:tcMar>
            <w:vAlign w:val="center"/>
          </w:tcPr>
          <w:p w:rsidR="00202254" w:rsidRPr="00502C72" w:rsidRDefault="00202254" w:rsidP="004C7EDA">
            <w:pPr>
              <w:pStyle w:val="TableContents"/>
              <w:rPr>
                <w:rFonts w:cs="Times New Roman"/>
                <w:sz w:val="20"/>
                <w:szCs w:val="20"/>
              </w:rPr>
            </w:pPr>
            <w:r w:rsidRPr="00502C72">
              <w:rPr>
                <w:rFonts w:cs="Times New Roman"/>
                <w:sz w:val="20"/>
                <w:szCs w:val="20"/>
              </w:rPr>
              <w:t>360</w:t>
            </w:r>
          </w:p>
        </w:tc>
        <w:tc>
          <w:tcPr>
            <w:tcW w:w="47.15pt" w:type="dxa"/>
            <w:tcBorders>
              <w:start w:val="single" w:sz="2" w:space="0" w:color="000000"/>
              <w:bottom w:val="single" w:sz="2" w:space="0" w:color="000000"/>
            </w:tcBorders>
            <w:shd w:val="clear" w:color="auto" w:fill="auto"/>
            <w:tcMar>
              <w:top w:w="2.75pt" w:type="dxa"/>
              <w:start w:w="2.75pt" w:type="dxa"/>
              <w:bottom w:w="2.75pt" w:type="dxa"/>
              <w:end w:w="2.75pt" w:type="dxa"/>
            </w:tcMar>
            <w:vAlign w:val="center"/>
          </w:tcPr>
          <w:p w:rsidR="00202254" w:rsidRPr="00502C72" w:rsidRDefault="00202254" w:rsidP="004C7EDA">
            <w:pPr>
              <w:pStyle w:val="TableContents"/>
              <w:rPr>
                <w:rFonts w:cs="Times New Roman"/>
                <w:sz w:val="20"/>
                <w:szCs w:val="20"/>
              </w:rPr>
            </w:pPr>
            <w:r w:rsidRPr="00502C72">
              <w:rPr>
                <w:rFonts w:cs="Times New Roman"/>
                <w:sz w:val="20"/>
                <w:szCs w:val="20"/>
              </w:rPr>
              <w:t>400</w:t>
            </w:r>
          </w:p>
        </w:tc>
        <w:tc>
          <w:tcPr>
            <w:tcW w:w="50.65pt" w:type="dxa"/>
            <w:tcBorders>
              <w:start w:val="single" w:sz="2" w:space="0" w:color="000000"/>
              <w:bottom w:val="single" w:sz="2" w:space="0" w:color="000000"/>
            </w:tcBorders>
            <w:shd w:val="clear" w:color="auto" w:fill="auto"/>
            <w:tcMar>
              <w:top w:w="2.75pt" w:type="dxa"/>
              <w:start w:w="2.75pt" w:type="dxa"/>
              <w:bottom w:w="2.75pt" w:type="dxa"/>
              <w:end w:w="2.75pt" w:type="dxa"/>
            </w:tcMar>
            <w:vAlign w:val="center"/>
          </w:tcPr>
          <w:p w:rsidR="00202254" w:rsidRPr="00502C72" w:rsidRDefault="00202254" w:rsidP="004C7EDA">
            <w:pPr>
              <w:pStyle w:val="TableContents"/>
              <w:rPr>
                <w:rFonts w:cs="Times New Roman"/>
                <w:sz w:val="20"/>
                <w:szCs w:val="20"/>
              </w:rPr>
            </w:pPr>
            <w:r w:rsidRPr="00502C72">
              <w:rPr>
                <w:rFonts w:cs="Times New Roman"/>
                <w:sz w:val="20"/>
                <w:szCs w:val="20"/>
              </w:rPr>
              <w:t>2.760</w:t>
            </w:r>
          </w:p>
        </w:tc>
        <w:tc>
          <w:tcPr>
            <w:tcW w:w="40.90pt" w:type="dxa"/>
            <w:tcBorders>
              <w:start w:val="single" w:sz="2" w:space="0" w:color="000000"/>
              <w:bottom w:val="single" w:sz="2" w:space="0" w:color="000000"/>
            </w:tcBorders>
            <w:shd w:val="clear" w:color="auto" w:fill="auto"/>
            <w:tcMar>
              <w:top w:w="2.75pt" w:type="dxa"/>
              <w:start w:w="2.75pt" w:type="dxa"/>
              <w:bottom w:w="2.75pt" w:type="dxa"/>
              <w:end w:w="2.75pt" w:type="dxa"/>
            </w:tcMar>
            <w:vAlign w:val="center"/>
          </w:tcPr>
          <w:p w:rsidR="00202254" w:rsidRPr="00502C72" w:rsidRDefault="00202254" w:rsidP="004C7EDA">
            <w:pPr>
              <w:pStyle w:val="TableContents"/>
              <w:rPr>
                <w:rFonts w:cs="Times New Roman"/>
                <w:sz w:val="20"/>
                <w:szCs w:val="20"/>
              </w:rPr>
            </w:pPr>
            <w:r w:rsidRPr="00502C72">
              <w:rPr>
                <w:rFonts w:cs="Times New Roman"/>
                <w:sz w:val="20"/>
                <w:szCs w:val="20"/>
              </w:rPr>
              <w:t>3,696</w:t>
            </w:r>
          </w:p>
        </w:tc>
        <w:tc>
          <w:tcPr>
            <w:tcW w:w="52.45pt" w:type="dxa"/>
            <w:tcBorders>
              <w:start w:val="single" w:sz="2" w:space="0" w:color="000000"/>
              <w:bottom w:val="single" w:sz="2" w:space="0" w:color="000000"/>
            </w:tcBorders>
            <w:shd w:val="clear" w:color="auto" w:fill="auto"/>
            <w:tcMar>
              <w:top w:w="2.75pt" w:type="dxa"/>
              <w:start w:w="2.75pt" w:type="dxa"/>
              <w:bottom w:w="2.75pt" w:type="dxa"/>
              <w:end w:w="2.75pt" w:type="dxa"/>
            </w:tcMar>
            <w:vAlign w:val="center"/>
          </w:tcPr>
          <w:p w:rsidR="00202254" w:rsidRPr="00502C72" w:rsidRDefault="00202254" w:rsidP="004C7EDA">
            <w:pPr>
              <w:pStyle w:val="TableContents"/>
              <w:rPr>
                <w:rFonts w:cs="Times New Roman"/>
                <w:sz w:val="20"/>
                <w:szCs w:val="20"/>
              </w:rPr>
            </w:pPr>
            <w:r w:rsidRPr="00502C72">
              <w:rPr>
                <w:rFonts w:cs="Times New Roman"/>
                <w:sz w:val="20"/>
                <w:szCs w:val="20"/>
              </w:rPr>
              <w:t>10.200,96</w:t>
            </w:r>
          </w:p>
        </w:tc>
        <w:tc>
          <w:tcPr>
            <w:tcW w:w="40.80pt" w:type="dxa"/>
            <w:gridSpan w:val="2"/>
            <w:tcBorders>
              <w:start w:val="single" w:sz="2" w:space="0" w:color="000000"/>
              <w:bottom w:val="single" w:sz="2" w:space="0" w:color="000000"/>
              <w:end w:val="single" w:sz="4" w:space="0" w:color="000000"/>
            </w:tcBorders>
            <w:shd w:val="clear" w:color="auto" w:fill="auto"/>
            <w:tcMar>
              <w:top w:w="2.75pt" w:type="dxa"/>
              <w:start w:w="2.75pt" w:type="dxa"/>
              <w:bottom w:w="2.75pt" w:type="dxa"/>
              <w:end w:w="2.75pt" w:type="dxa"/>
            </w:tcMar>
            <w:vAlign w:val="center"/>
          </w:tcPr>
          <w:p w:rsidR="00202254" w:rsidRPr="00502C72" w:rsidRDefault="00202254" w:rsidP="004C7EDA">
            <w:pPr>
              <w:pStyle w:val="TableContents"/>
              <w:rPr>
                <w:rFonts w:cs="Times New Roman"/>
                <w:sz w:val="20"/>
                <w:szCs w:val="20"/>
              </w:rPr>
            </w:pPr>
          </w:p>
        </w:tc>
        <w:tc>
          <w:tcPr>
            <w:tcW w:w="2pt" w:type="dxa"/>
            <w:shd w:val="clear" w:color="auto" w:fill="auto"/>
            <w:tcMar>
              <w:top w:w="0pt" w:type="dxa"/>
              <w:start w:w="0.50pt" w:type="dxa"/>
              <w:bottom w:w="0pt" w:type="dxa"/>
              <w:end w:w="0.50pt" w:type="dxa"/>
            </w:tcMar>
          </w:tcPr>
          <w:p w:rsidR="00202254" w:rsidRPr="00096D60" w:rsidRDefault="00202254" w:rsidP="004C7EDA">
            <w:pPr>
              <w:pStyle w:val="TableContents"/>
              <w:rPr>
                <w:rFonts w:cs="Times New Roman"/>
              </w:rPr>
            </w:pPr>
          </w:p>
        </w:tc>
      </w:tr>
      <w:tr w:rsidR="00202254" w:rsidRPr="00096D60" w:rsidTr="004C7EDA">
        <w:tc>
          <w:tcPr>
            <w:tcW w:w="31.20pt" w:type="dxa"/>
            <w:tcBorders>
              <w:start w:val="single" w:sz="2" w:space="0" w:color="000000"/>
              <w:bottom w:val="single" w:sz="2" w:space="0" w:color="000000"/>
            </w:tcBorders>
            <w:shd w:val="clear" w:color="auto" w:fill="auto"/>
            <w:tcMar>
              <w:top w:w="2.75pt" w:type="dxa"/>
              <w:start w:w="2.75pt" w:type="dxa"/>
              <w:bottom w:w="2.75pt" w:type="dxa"/>
              <w:end w:w="2.75pt" w:type="dxa"/>
            </w:tcMar>
          </w:tcPr>
          <w:p w:rsidR="00202254" w:rsidRPr="00502C72" w:rsidRDefault="00202254" w:rsidP="004C7EDA">
            <w:pPr>
              <w:pStyle w:val="Standard"/>
              <w:rPr>
                <w:rFonts w:cs="Times New Roman"/>
                <w:sz w:val="20"/>
                <w:szCs w:val="20"/>
              </w:rPr>
            </w:pPr>
            <w:r w:rsidRPr="00502C72">
              <w:rPr>
                <w:rFonts w:cs="Times New Roman"/>
                <w:sz w:val="20"/>
                <w:szCs w:val="20"/>
              </w:rPr>
              <w:t>03</w:t>
            </w:r>
          </w:p>
        </w:tc>
        <w:tc>
          <w:tcPr>
            <w:tcW w:w="47.10pt" w:type="dxa"/>
            <w:tcBorders>
              <w:start w:val="single" w:sz="2" w:space="0" w:color="000000"/>
              <w:bottom w:val="single" w:sz="2" w:space="0" w:color="000000"/>
            </w:tcBorders>
            <w:shd w:val="clear" w:color="auto" w:fill="auto"/>
            <w:tcMar>
              <w:top w:w="2.75pt" w:type="dxa"/>
              <w:start w:w="2.75pt" w:type="dxa"/>
              <w:bottom w:w="2.75pt" w:type="dxa"/>
              <w:end w:w="2.75pt" w:type="dxa"/>
            </w:tcMar>
          </w:tcPr>
          <w:p w:rsidR="00202254" w:rsidRPr="00502C72" w:rsidRDefault="00202254" w:rsidP="004C7EDA">
            <w:pPr>
              <w:pStyle w:val="Standard"/>
              <w:rPr>
                <w:rFonts w:eastAsia="TrebuchetMS" w:cs="Times New Roman"/>
                <w:sz w:val="20"/>
                <w:szCs w:val="20"/>
              </w:rPr>
            </w:pPr>
            <w:r w:rsidRPr="00502C72">
              <w:rPr>
                <w:rFonts w:eastAsia="TrebuchetMS" w:cs="Times New Roman"/>
                <w:sz w:val="20"/>
                <w:szCs w:val="20"/>
              </w:rPr>
              <w:t>Diesel S-10</w:t>
            </w:r>
          </w:p>
        </w:tc>
        <w:tc>
          <w:tcPr>
            <w:tcW w:w="19.45pt" w:type="dxa"/>
            <w:tcBorders>
              <w:start w:val="single" w:sz="2" w:space="0" w:color="000000"/>
              <w:bottom w:val="single" w:sz="2" w:space="0" w:color="000000"/>
            </w:tcBorders>
            <w:shd w:val="clear" w:color="auto" w:fill="auto"/>
            <w:tcMar>
              <w:top w:w="2.75pt" w:type="dxa"/>
              <w:start w:w="2.75pt" w:type="dxa"/>
              <w:bottom w:w="2.75pt" w:type="dxa"/>
              <w:end w:w="2.75pt" w:type="dxa"/>
            </w:tcMar>
            <w:vAlign w:val="center"/>
          </w:tcPr>
          <w:p w:rsidR="00202254" w:rsidRPr="00502C72" w:rsidRDefault="00202254" w:rsidP="004C7EDA">
            <w:pPr>
              <w:pStyle w:val="Standard"/>
              <w:jc w:val="center"/>
              <w:rPr>
                <w:rFonts w:cs="Times New Roman"/>
                <w:sz w:val="20"/>
                <w:szCs w:val="20"/>
              </w:rPr>
            </w:pPr>
            <w:r w:rsidRPr="00502C72">
              <w:rPr>
                <w:rFonts w:cs="Times New Roman"/>
                <w:sz w:val="20"/>
                <w:szCs w:val="20"/>
              </w:rPr>
              <w:t>L</w:t>
            </w:r>
          </w:p>
        </w:tc>
        <w:tc>
          <w:tcPr>
            <w:tcW w:w="40.80pt" w:type="dxa"/>
            <w:tcBorders>
              <w:start w:val="single" w:sz="2" w:space="0" w:color="000000"/>
              <w:bottom w:val="single" w:sz="2" w:space="0" w:color="000000"/>
            </w:tcBorders>
            <w:shd w:val="clear" w:color="auto" w:fill="auto"/>
            <w:tcMar>
              <w:top w:w="2.75pt" w:type="dxa"/>
              <w:start w:w="2.75pt" w:type="dxa"/>
              <w:bottom w:w="2.75pt" w:type="dxa"/>
              <w:end w:w="2.75pt" w:type="dxa"/>
            </w:tcMar>
            <w:vAlign w:val="center"/>
          </w:tcPr>
          <w:p w:rsidR="00202254" w:rsidRPr="00502C72" w:rsidRDefault="00202254" w:rsidP="004C7EDA">
            <w:pPr>
              <w:pStyle w:val="Standard"/>
              <w:jc w:val="center"/>
              <w:rPr>
                <w:rFonts w:cs="Times New Roman"/>
                <w:sz w:val="20"/>
                <w:szCs w:val="20"/>
              </w:rPr>
            </w:pPr>
            <w:r w:rsidRPr="00502C72">
              <w:rPr>
                <w:rFonts w:cs="Times New Roman"/>
                <w:sz w:val="20"/>
                <w:szCs w:val="20"/>
              </w:rPr>
              <w:t>7.750</w:t>
            </w:r>
          </w:p>
        </w:tc>
        <w:tc>
          <w:tcPr>
            <w:tcW w:w="53.40pt" w:type="dxa"/>
            <w:tcBorders>
              <w:start w:val="single" w:sz="2" w:space="0" w:color="000000"/>
              <w:bottom w:val="single" w:sz="2" w:space="0" w:color="000000"/>
            </w:tcBorders>
            <w:shd w:val="clear" w:color="auto" w:fill="auto"/>
            <w:tcMar>
              <w:top w:w="2.75pt" w:type="dxa"/>
              <w:start w:w="2.75pt" w:type="dxa"/>
              <w:bottom w:w="2.75pt" w:type="dxa"/>
              <w:end w:w="2.75pt" w:type="dxa"/>
            </w:tcMar>
            <w:vAlign w:val="center"/>
          </w:tcPr>
          <w:p w:rsidR="00202254" w:rsidRPr="00502C72" w:rsidRDefault="00202254" w:rsidP="004C7EDA">
            <w:pPr>
              <w:pStyle w:val="TableContents"/>
              <w:rPr>
                <w:rFonts w:cs="Times New Roman"/>
                <w:sz w:val="20"/>
                <w:szCs w:val="20"/>
              </w:rPr>
            </w:pPr>
            <w:r w:rsidRPr="00502C72">
              <w:rPr>
                <w:rFonts w:cs="Times New Roman"/>
                <w:sz w:val="20"/>
                <w:szCs w:val="20"/>
              </w:rPr>
              <w:t>1.700</w:t>
            </w:r>
          </w:p>
        </w:tc>
        <w:tc>
          <w:tcPr>
            <w:tcW w:w="56.15pt" w:type="dxa"/>
            <w:tcBorders>
              <w:start w:val="single" w:sz="2" w:space="0" w:color="000000"/>
              <w:bottom w:val="single" w:sz="2" w:space="0" w:color="000000"/>
            </w:tcBorders>
            <w:shd w:val="clear" w:color="auto" w:fill="auto"/>
            <w:tcMar>
              <w:top w:w="2.75pt" w:type="dxa"/>
              <w:start w:w="2.75pt" w:type="dxa"/>
              <w:bottom w:w="2.75pt" w:type="dxa"/>
              <w:end w:w="2.75pt" w:type="dxa"/>
            </w:tcMar>
            <w:vAlign w:val="center"/>
          </w:tcPr>
          <w:p w:rsidR="00202254" w:rsidRPr="00502C72" w:rsidRDefault="00202254" w:rsidP="004C7EDA">
            <w:pPr>
              <w:pStyle w:val="TableContents"/>
              <w:rPr>
                <w:rFonts w:cs="Times New Roman"/>
                <w:sz w:val="20"/>
                <w:szCs w:val="20"/>
              </w:rPr>
            </w:pPr>
            <w:r w:rsidRPr="00502C72">
              <w:rPr>
                <w:rFonts w:cs="Times New Roman"/>
                <w:sz w:val="20"/>
                <w:szCs w:val="20"/>
              </w:rPr>
              <w:t>360</w:t>
            </w:r>
          </w:p>
        </w:tc>
        <w:tc>
          <w:tcPr>
            <w:tcW w:w="47.15pt" w:type="dxa"/>
            <w:tcBorders>
              <w:start w:val="single" w:sz="2" w:space="0" w:color="000000"/>
              <w:bottom w:val="single" w:sz="2" w:space="0" w:color="000000"/>
            </w:tcBorders>
            <w:shd w:val="clear" w:color="auto" w:fill="auto"/>
            <w:tcMar>
              <w:top w:w="2.75pt" w:type="dxa"/>
              <w:start w:w="2.75pt" w:type="dxa"/>
              <w:bottom w:w="2.75pt" w:type="dxa"/>
              <w:end w:w="2.75pt" w:type="dxa"/>
            </w:tcMar>
            <w:vAlign w:val="center"/>
          </w:tcPr>
          <w:p w:rsidR="00202254" w:rsidRPr="00502C72" w:rsidRDefault="00202254" w:rsidP="004C7EDA">
            <w:pPr>
              <w:pStyle w:val="TableContents"/>
              <w:rPr>
                <w:rFonts w:cs="Times New Roman"/>
                <w:sz w:val="20"/>
                <w:szCs w:val="20"/>
              </w:rPr>
            </w:pPr>
            <w:r w:rsidRPr="00502C72">
              <w:rPr>
                <w:rFonts w:cs="Times New Roman"/>
                <w:sz w:val="20"/>
                <w:szCs w:val="20"/>
              </w:rPr>
              <w:t>500</w:t>
            </w:r>
          </w:p>
        </w:tc>
        <w:tc>
          <w:tcPr>
            <w:tcW w:w="50.65pt" w:type="dxa"/>
            <w:tcBorders>
              <w:start w:val="single" w:sz="2" w:space="0" w:color="000000"/>
              <w:bottom w:val="single" w:sz="2" w:space="0" w:color="000000"/>
            </w:tcBorders>
            <w:shd w:val="clear" w:color="auto" w:fill="auto"/>
            <w:tcMar>
              <w:top w:w="2.75pt" w:type="dxa"/>
              <w:start w:w="2.75pt" w:type="dxa"/>
              <w:bottom w:w="2.75pt" w:type="dxa"/>
              <w:end w:w="2.75pt" w:type="dxa"/>
            </w:tcMar>
            <w:vAlign w:val="center"/>
          </w:tcPr>
          <w:p w:rsidR="00202254" w:rsidRPr="00502C72" w:rsidRDefault="00202254" w:rsidP="004C7EDA">
            <w:pPr>
              <w:pStyle w:val="TableContents"/>
              <w:rPr>
                <w:rFonts w:cs="Times New Roman"/>
                <w:sz w:val="20"/>
                <w:szCs w:val="20"/>
              </w:rPr>
            </w:pPr>
            <w:r w:rsidRPr="00502C72">
              <w:rPr>
                <w:rFonts w:cs="Times New Roman"/>
                <w:sz w:val="20"/>
                <w:szCs w:val="20"/>
              </w:rPr>
              <w:t>10.310</w:t>
            </w:r>
          </w:p>
        </w:tc>
        <w:tc>
          <w:tcPr>
            <w:tcW w:w="40.90pt" w:type="dxa"/>
            <w:tcBorders>
              <w:start w:val="single" w:sz="2" w:space="0" w:color="000000"/>
              <w:bottom w:val="single" w:sz="2" w:space="0" w:color="000000"/>
            </w:tcBorders>
            <w:shd w:val="clear" w:color="auto" w:fill="auto"/>
            <w:tcMar>
              <w:top w:w="2.75pt" w:type="dxa"/>
              <w:start w:w="2.75pt" w:type="dxa"/>
              <w:bottom w:w="2.75pt" w:type="dxa"/>
              <w:end w:w="2.75pt" w:type="dxa"/>
            </w:tcMar>
            <w:vAlign w:val="center"/>
          </w:tcPr>
          <w:p w:rsidR="00202254" w:rsidRPr="00502C72" w:rsidRDefault="00202254" w:rsidP="004C7EDA">
            <w:pPr>
              <w:pStyle w:val="TableContents"/>
              <w:rPr>
                <w:rFonts w:cs="Times New Roman"/>
                <w:sz w:val="20"/>
                <w:szCs w:val="20"/>
              </w:rPr>
            </w:pPr>
            <w:r w:rsidRPr="00502C72">
              <w:rPr>
                <w:rFonts w:cs="Times New Roman"/>
                <w:sz w:val="20"/>
                <w:szCs w:val="20"/>
              </w:rPr>
              <w:t>3,848</w:t>
            </w:r>
          </w:p>
        </w:tc>
        <w:tc>
          <w:tcPr>
            <w:tcW w:w="52.45pt" w:type="dxa"/>
            <w:tcBorders>
              <w:start w:val="single" w:sz="2" w:space="0" w:color="000000"/>
              <w:bottom w:val="single" w:sz="2" w:space="0" w:color="000000"/>
            </w:tcBorders>
            <w:shd w:val="clear" w:color="auto" w:fill="auto"/>
            <w:tcMar>
              <w:top w:w="2.75pt" w:type="dxa"/>
              <w:start w:w="2.75pt" w:type="dxa"/>
              <w:bottom w:w="2.75pt" w:type="dxa"/>
              <w:end w:w="2.75pt" w:type="dxa"/>
            </w:tcMar>
            <w:vAlign w:val="center"/>
          </w:tcPr>
          <w:p w:rsidR="00202254" w:rsidRPr="00502C72" w:rsidRDefault="00202254" w:rsidP="004C7EDA">
            <w:pPr>
              <w:pStyle w:val="TableContents"/>
              <w:rPr>
                <w:rFonts w:cs="Times New Roman"/>
                <w:sz w:val="20"/>
                <w:szCs w:val="20"/>
              </w:rPr>
            </w:pPr>
            <w:r w:rsidRPr="00502C72">
              <w:rPr>
                <w:rFonts w:cs="Times New Roman"/>
                <w:sz w:val="20"/>
                <w:szCs w:val="20"/>
              </w:rPr>
              <w:t>39.672,88</w:t>
            </w:r>
          </w:p>
        </w:tc>
        <w:tc>
          <w:tcPr>
            <w:tcW w:w="40.80pt" w:type="dxa"/>
            <w:gridSpan w:val="2"/>
            <w:tcBorders>
              <w:start w:val="single" w:sz="2" w:space="0" w:color="000000"/>
              <w:bottom w:val="single" w:sz="2" w:space="0" w:color="000000"/>
              <w:end w:val="single" w:sz="4" w:space="0" w:color="000000"/>
            </w:tcBorders>
            <w:shd w:val="clear" w:color="auto" w:fill="auto"/>
            <w:tcMar>
              <w:top w:w="2.75pt" w:type="dxa"/>
              <w:start w:w="2.75pt" w:type="dxa"/>
              <w:bottom w:w="2.75pt" w:type="dxa"/>
              <w:end w:w="2.75pt" w:type="dxa"/>
            </w:tcMar>
            <w:vAlign w:val="center"/>
          </w:tcPr>
          <w:p w:rsidR="00202254" w:rsidRPr="00502C72" w:rsidRDefault="00202254" w:rsidP="004C7EDA">
            <w:pPr>
              <w:pStyle w:val="TableContents"/>
              <w:rPr>
                <w:rFonts w:cs="Times New Roman"/>
                <w:sz w:val="20"/>
                <w:szCs w:val="20"/>
              </w:rPr>
            </w:pPr>
          </w:p>
        </w:tc>
        <w:tc>
          <w:tcPr>
            <w:tcW w:w="2pt" w:type="dxa"/>
            <w:shd w:val="clear" w:color="auto" w:fill="auto"/>
            <w:tcMar>
              <w:top w:w="0pt" w:type="dxa"/>
              <w:start w:w="0.50pt" w:type="dxa"/>
              <w:bottom w:w="0pt" w:type="dxa"/>
              <w:end w:w="0.50pt" w:type="dxa"/>
            </w:tcMar>
          </w:tcPr>
          <w:p w:rsidR="00202254" w:rsidRPr="00096D60" w:rsidRDefault="00202254" w:rsidP="004C7EDA">
            <w:pPr>
              <w:pStyle w:val="TableContents"/>
              <w:rPr>
                <w:rFonts w:cs="Times New Roman"/>
              </w:rPr>
            </w:pPr>
          </w:p>
        </w:tc>
      </w:tr>
      <w:tr w:rsidR="00202254" w:rsidRPr="00096D60" w:rsidTr="004C7EDA">
        <w:tc>
          <w:tcPr>
            <w:tcW w:w="31.20pt" w:type="dxa"/>
            <w:tcBorders>
              <w:start w:val="single" w:sz="2" w:space="0" w:color="000000"/>
              <w:bottom w:val="single" w:sz="2" w:space="0" w:color="000000"/>
            </w:tcBorders>
            <w:shd w:val="clear" w:color="auto" w:fill="auto"/>
            <w:tcMar>
              <w:top w:w="2.75pt" w:type="dxa"/>
              <w:start w:w="2.75pt" w:type="dxa"/>
              <w:bottom w:w="2.75pt" w:type="dxa"/>
              <w:end w:w="2.75pt" w:type="dxa"/>
            </w:tcMar>
          </w:tcPr>
          <w:p w:rsidR="00202254" w:rsidRPr="00502C72" w:rsidRDefault="00202254" w:rsidP="004C7EDA">
            <w:pPr>
              <w:pStyle w:val="Standard"/>
              <w:rPr>
                <w:rFonts w:cs="Times New Roman"/>
                <w:sz w:val="20"/>
                <w:szCs w:val="20"/>
              </w:rPr>
            </w:pPr>
            <w:r w:rsidRPr="00502C72">
              <w:rPr>
                <w:rFonts w:cs="Times New Roman"/>
                <w:sz w:val="20"/>
                <w:szCs w:val="20"/>
              </w:rPr>
              <w:t>04</w:t>
            </w:r>
          </w:p>
        </w:tc>
        <w:tc>
          <w:tcPr>
            <w:tcW w:w="47.10pt" w:type="dxa"/>
            <w:tcBorders>
              <w:start w:val="single" w:sz="2" w:space="0" w:color="000000"/>
              <w:bottom w:val="single" w:sz="2" w:space="0" w:color="000000"/>
            </w:tcBorders>
            <w:shd w:val="clear" w:color="auto" w:fill="auto"/>
            <w:tcMar>
              <w:top w:w="2.75pt" w:type="dxa"/>
              <w:start w:w="2.75pt" w:type="dxa"/>
              <w:bottom w:w="2.75pt" w:type="dxa"/>
              <w:end w:w="2.75pt" w:type="dxa"/>
            </w:tcMar>
          </w:tcPr>
          <w:p w:rsidR="00202254" w:rsidRPr="00502C72" w:rsidRDefault="00202254" w:rsidP="004C7EDA">
            <w:pPr>
              <w:pStyle w:val="Standard"/>
              <w:rPr>
                <w:rFonts w:eastAsia="TrebuchetMS" w:cs="Times New Roman"/>
                <w:sz w:val="20"/>
                <w:szCs w:val="20"/>
              </w:rPr>
            </w:pPr>
            <w:r w:rsidRPr="00502C72">
              <w:rPr>
                <w:rFonts w:eastAsia="TrebuchetMS" w:cs="Times New Roman"/>
                <w:sz w:val="20"/>
                <w:szCs w:val="20"/>
              </w:rPr>
              <w:t>Etanol</w:t>
            </w:r>
          </w:p>
        </w:tc>
        <w:tc>
          <w:tcPr>
            <w:tcW w:w="19.45pt" w:type="dxa"/>
            <w:tcBorders>
              <w:start w:val="single" w:sz="2" w:space="0" w:color="000000"/>
              <w:bottom w:val="single" w:sz="2" w:space="0" w:color="000000"/>
            </w:tcBorders>
            <w:shd w:val="clear" w:color="auto" w:fill="auto"/>
            <w:tcMar>
              <w:top w:w="2.75pt" w:type="dxa"/>
              <w:start w:w="2.75pt" w:type="dxa"/>
              <w:bottom w:w="2.75pt" w:type="dxa"/>
              <w:end w:w="2.75pt" w:type="dxa"/>
            </w:tcMar>
            <w:vAlign w:val="center"/>
          </w:tcPr>
          <w:p w:rsidR="00202254" w:rsidRPr="00502C72" w:rsidRDefault="00202254" w:rsidP="004C7EDA">
            <w:pPr>
              <w:pStyle w:val="Standard"/>
              <w:jc w:val="center"/>
              <w:rPr>
                <w:rFonts w:cs="Times New Roman"/>
                <w:sz w:val="20"/>
                <w:szCs w:val="20"/>
              </w:rPr>
            </w:pPr>
            <w:r w:rsidRPr="00502C72">
              <w:rPr>
                <w:rFonts w:cs="Times New Roman"/>
                <w:sz w:val="20"/>
                <w:szCs w:val="20"/>
              </w:rPr>
              <w:t>L</w:t>
            </w:r>
          </w:p>
        </w:tc>
        <w:tc>
          <w:tcPr>
            <w:tcW w:w="40.80pt" w:type="dxa"/>
            <w:tcBorders>
              <w:start w:val="single" w:sz="2" w:space="0" w:color="000000"/>
              <w:bottom w:val="single" w:sz="2" w:space="0" w:color="000000"/>
            </w:tcBorders>
            <w:shd w:val="clear" w:color="auto" w:fill="auto"/>
            <w:tcMar>
              <w:top w:w="2.75pt" w:type="dxa"/>
              <w:start w:w="2.75pt" w:type="dxa"/>
              <w:bottom w:w="2.75pt" w:type="dxa"/>
              <w:end w:w="2.75pt" w:type="dxa"/>
            </w:tcMar>
            <w:vAlign w:val="center"/>
          </w:tcPr>
          <w:p w:rsidR="00202254" w:rsidRPr="00502C72" w:rsidRDefault="00202254" w:rsidP="004C7EDA">
            <w:pPr>
              <w:pStyle w:val="Standard"/>
              <w:jc w:val="center"/>
              <w:rPr>
                <w:rFonts w:cs="Times New Roman"/>
                <w:sz w:val="20"/>
                <w:szCs w:val="20"/>
              </w:rPr>
            </w:pPr>
            <w:r w:rsidRPr="00502C72">
              <w:rPr>
                <w:rFonts w:cs="Times New Roman"/>
                <w:sz w:val="20"/>
                <w:szCs w:val="20"/>
              </w:rPr>
              <w:t>13.000</w:t>
            </w:r>
          </w:p>
        </w:tc>
        <w:tc>
          <w:tcPr>
            <w:tcW w:w="53.40pt" w:type="dxa"/>
            <w:tcBorders>
              <w:start w:val="single" w:sz="2" w:space="0" w:color="000000"/>
              <w:bottom w:val="single" w:sz="2" w:space="0" w:color="000000"/>
            </w:tcBorders>
            <w:shd w:val="clear" w:color="auto" w:fill="auto"/>
            <w:tcMar>
              <w:top w:w="2.75pt" w:type="dxa"/>
              <w:start w:w="2.75pt" w:type="dxa"/>
              <w:bottom w:w="2.75pt" w:type="dxa"/>
              <w:end w:w="2.75pt" w:type="dxa"/>
            </w:tcMar>
            <w:vAlign w:val="center"/>
          </w:tcPr>
          <w:p w:rsidR="00202254" w:rsidRPr="00502C72" w:rsidRDefault="00202254" w:rsidP="004C7EDA">
            <w:pPr>
              <w:pStyle w:val="TableContents"/>
              <w:rPr>
                <w:rFonts w:cs="Times New Roman"/>
                <w:sz w:val="20"/>
                <w:szCs w:val="20"/>
              </w:rPr>
            </w:pPr>
            <w:r w:rsidRPr="00502C72">
              <w:rPr>
                <w:rFonts w:cs="Times New Roman"/>
                <w:sz w:val="20"/>
                <w:szCs w:val="20"/>
              </w:rPr>
              <w:t>12.000</w:t>
            </w:r>
          </w:p>
        </w:tc>
        <w:tc>
          <w:tcPr>
            <w:tcW w:w="56.15pt" w:type="dxa"/>
            <w:tcBorders>
              <w:start w:val="single" w:sz="2" w:space="0" w:color="000000"/>
              <w:bottom w:val="single" w:sz="2" w:space="0" w:color="000000"/>
            </w:tcBorders>
            <w:shd w:val="clear" w:color="auto" w:fill="auto"/>
            <w:tcMar>
              <w:top w:w="2.75pt" w:type="dxa"/>
              <w:start w:w="2.75pt" w:type="dxa"/>
              <w:bottom w:w="2.75pt" w:type="dxa"/>
              <w:end w:w="2.75pt" w:type="dxa"/>
            </w:tcMar>
            <w:vAlign w:val="center"/>
          </w:tcPr>
          <w:p w:rsidR="00202254" w:rsidRPr="00502C72" w:rsidRDefault="00202254" w:rsidP="004C7EDA">
            <w:pPr>
              <w:pStyle w:val="TableContents"/>
              <w:rPr>
                <w:rFonts w:cs="Times New Roman"/>
                <w:sz w:val="20"/>
                <w:szCs w:val="20"/>
              </w:rPr>
            </w:pPr>
            <w:r w:rsidRPr="00502C72">
              <w:rPr>
                <w:rFonts w:cs="Times New Roman"/>
                <w:sz w:val="20"/>
                <w:szCs w:val="20"/>
              </w:rPr>
              <w:t>120</w:t>
            </w:r>
          </w:p>
        </w:tc>
        <w:tc>
          <w:tcPr>
            <w:tcW w:w="47.15pt" w:type="dxa"/>
            <w:tcBorders>
              <w:start w:val="single" w:sz="2" w:space="0" w:color="000000"/>
              <w:bottom w:val="single" w:sz="2" w:space="0" w:color="000000"/>
            </w:tcBorders>
            <w:shd w:val="clear" w:color="auto" w:fill="auto"/>
            <w:tcMar>
              <w:top w:w="2.75pt" w:type="dxa"/>
              <w:start w:w="2.75pt" w:type="dxa"/>
              <w:bottom w:w="2.75pt" w:type="dxa"/>
              <w:end w:w="2.75pt" w:type="dxa"/>
            </w:tcMar>
            <w:vAlign w:val="center"/>
          </w:tcPr>
          <w:p w:rsidR="00202254" w:rsidRPr="00502C72" w:rsidRDefault="00202254" w:rsidP="004C7EDA">
            <w:pPr>
              <w:pStyle w:val="TableContents"/>
              <w:rPr>
                <w:rFonts w:cs="Times New Roman"/>
                <w:sz w:val="20"/>
                <w:szCs w:val="20"/>
              </w:rPr>
            </w:pPr>
            <w:r w:rsidRPr="00502C72">
              <w:rPr>
                <w:rFonts w:cs="Times New Roman"/>
                <w:sz w:val="20"/>
                <w:szCs w:val="20"/>
              </w:rPr>
              <w:t>00</w:t>
            </w:r>
          </w:p>
        </w:tc>
        <w:tc>
          <w:tcPr>
            <w:tcW w:w="50.65pt" w:type="dxa"/>
            <w:tcBorders>
              <w:start w:val="single" w:sz="2" w:space="0" w:color="000000"/>
              <w:bottom w:val="single" w:sz="2" w:space="0" w:color="000000"/>
            </w:tcBorders>
            <w:shd w:val="clear" w:color="auto" w:fill="auto"/>
            <w:tcMar>
              <w:top w:w="2.75pt" w:type="dxa"/>
              <w:start w:w="2.75pt" w:type="dxa"/>
              <w:bottom w:w="2.75pt" w:type="dxa"/>
              <w:end w:w="2.75pt" w:type="dxa"/>
            </w:tcMar>
            <w:vAlign w:val="center"/>
          </w:tcPr>
          <w:p w:rsidR="00202254" w:rsidRPr="00502C72" w:rsidRDefault="00202254" w:rsidP="004C7EDA">
            <w:pPr>
              <w:pStyle w:val="TableContents"/>
              <w:rPr>
                <w:rFonts w:cs="Times New Roman"/>
                <w:sz w:val="20"/>
                <w:szCs w:val="20"/>
              </w:rPr>
            </w:pPr>
            <w:r w:rsidRPr="00502C72">
              <w:rPr>
                <w:rFonts w:cs="Times New Roman"/>
                <w:sz w:val="20"/>
                <w:szCs w:val="20"/>
              </w:rPr>
              <w:t>25.120</w:t>
            </w:r>
          </w:p>
        </w:tc>
        <w:tc>
          <w:tcPr>
            <w:tcW w:w="40.90pt" w:type="dxa"/>
            <w:tcBorders>
              <w:start w:val="single" w:sz="2" w:space="0" w:color="000000"/>
              <w:bottom w:val="single" w:sz="2" w:space="0" w:color="000000"/>
            </w:tcBorders>
            <w:shd w:val="clear" w:color="auto" w:fill="auto"/>
            <w:tcMar>
              <w:top w:w="2.75pt" w:type="dxa"/>
              <w:start w:w="2.75pt" w:type="dxa"/>
              <w:bottom w:w="2.75pt" w:type="dxa"/>
              <w:end w:w="2.75pt" w:type="dxa"/>
            </w:tcMar>
            <w:vAlign w:val="center"/>
          </w:tcPr>
          <w:p w:rsidR="00202254" w:rsidRPr="00502C72" w:rsidRDefault="00202254" w:rsidP="004C7EDA">
            <w:pPr>
              <w:pStyle w:val="TableContents"/>
              <w:rPr>
                <w:rFonts w:cs="Times New Roman"/>
                <w:sz w:val="20"/>
                <w:szCs w:val="20"/>
              </w:rPr>
            </w:pPr>
            <w:r w:rsidRPr="00502C72">
              <w:rPr>
                <w:rFonts w:cs="Times New Roman"/>
                <w:sz w:val="20"/>
                <w:szCs w:val="20"/>
              </w:rPr>
              <w:t>3,184</w:t>
            </w:r>
          </w:p>
        </w:tc>
        <w:tc>
          <w:tcPr>
            <w:tcW w:w="52.45pt" w:type="dxa"/>
            <w:tcBorders>
              <w:start w:val="single" w:sz="2" w:space="0" w:color="000000"/>
              <w:bottom w:val="single" w:sz="2" w:space="0" w:color="000000"/>
            </w:tcBorders>
            <w:shd w:val="clear" w:color="auto" w:fill="auto"/>
            <w:tcMar>
              <w:top w:w="2.75pt" w:type="dxa"/>
              <w:start w:w="2.75pt" w:type="dxa"/>
              <w:bottom w:w="2.75pt" w:type="dxa"/>
              <w:end w:w="2.75pt" w:type="dxa"/>
            </w:tcMar>
            <w:vAlign w:val="center"/>
          </w:tcPr>
          <w:p w:rsidR="00202254" w:rsidRPr="00502C72" w:rsidRDefault="00202254" w:rsidP="004C7EDA">
            <w:pPr>
              <w:pStyle w:val="TableContents"/>
              <w:rPr>
                <w:rFonts w:cs="Times New Roman"/>
                <w:sz w:val="20"/>
                <w:szCs w:val="20"/>
              </w:rPr>
            </w:pPr>
            <w:r w:rsidRPr="00502C72">
              <w:rPr>
                <w:rFonts w:cs="Times New Roman"/>
                <w:sz w:val="20"/>
                <w:szCs w:val="20"/>
              </w:rPr>
              <w:t>79,982,08</w:t>
            </w:r>
          </w:p>
        </w:tc>
        <w:tc>
          <w:tcPr>
            <w:tcW w:w="40.80pt" w:type="dxa"/>
            <w:gridSpan w:val="2"/>
            <w:tcBorders>
              <w:start w:val="single" w:sz="2" w:space="0" w:color="000000"/>
              <w:bottom w:val="single" w:sz="2" w:space="0" w:color="000000"/>
              <w:end w:val="single" w:sz="4" w:space="0" w:color="000000"/>
            </w:tcBorders>
            <w:shd w:val="clear" w:color="auto" w:fill="auto"/>
            <w:tcMar>
              <w:top w:w="2.75pt" w:type="dxa"/>
              <w:start w:w="2.75pt" w:type="dxa"/>
              <w:bottom w:w="2.75pt" w:type="dxa"/>
              <w:end w:w="2.75pt" w:type="dxa"/>
            </w:tcMar>
            <w:vAlign w:val="center"/>
          </w:tcPr>
          <w:p w:rsidR="00202254" w:rsidRPr="00502C72" w:rsidRDefault="00202254" w:rsidP="004C7EDA">
            <w:pPr>
              <w:pStyle w:val="TableContents"/>
              <w:rPr>
                <w:rFonts w:cs="Times New Roman"/>
                <w:sz w:val="20"/>
                <w:szCs w:val="20"/>
              </w:rPr>
            </w:pPr>
          </w:p>
        </w:tc>
        <w:tc>
          <w:tcPr>
            <w:tcW w:w="2pt" w:type="dxa"/>
            <w:shd w:val="clear" w:color="auto" w:fill="auto"/>
            <w:tcMar>
              <w:top w:w="0pt" w:type="dxa"/>
              <w:start w:w="0.50pt" w:type="dxa"/>
              <w:bottom w:w="0pt" w:type="dxa"/>
              <w:end w:w="0.50pt" w:type="dxa"/>
            </w:tcMar>
          </w:tcPr>
          <w:p w:rsidR="00202254" w:rsidRPr="00096D60" w:rsidRDefault="00202254" w:rsidP="004C7EDA">
            <w:pPr>
              <w:pStyle w:val="TableContents"/>
              <w:rPr>
                <w:rFonts w:cs="Times New Roman"/>
              </w:rPr>
            </w:pPr>
          </w:p>
        </w:tc>
      </w:tr>
      <w:tr w:rsidR="00202254" w:rsidRPr="00502C72" w:rsidTr="004C7EDA">
        <w:trPr>
          <w:gridAfter w:val="2"/>
          <w:wAfter w:w="5.20pt" w:type="dxa"/>
        </w:trPr>
        <w:tc>
          <w:tcPr>
            <w:tcW w:w="476.85pt" w:type="dxa"/>
            <w:gridSpan w:val="11"/>
            <w:tcBorders>
              <w:start w:val="single" w:sz="2" w:space="0" w:color="000000"/>
              <w:bottom w:val="single" w:sz="2" w:space="0" w:color="000000"/>
              <w:end w:val="single" w:sz="2" w:space="0" w:color="000000"/>
            </w:tcBorders>
            <w:shd w:val="clear" w:color="auto" w:fill="auto"/>
            <w:tcMar>
              <w:top w:w="2.75pt" w:type="dxa"/>
              <w:start w:w="2.75pt" w:type="dxa"/>
              <w:bottom w:w="2.75pt" w:type="dxa"/>
              <w:end w:w="2.75pt" w:type="dxa"/>
            </w:tcMar>
          </w:tcPr>
          <w:p w:rsidR="00202254" w:rsidRPr="00502C72" w:rsidRDefault="00202254" w:rsidP="004C7EDA">
            <w:pPr>
              <w:pStyle w:val="Standard"/>
              <w:ind w:start="18pt"/>
              <w:rPr>
                <w:rFonts w:cs="Times New Roman"/>
                <w:sz w:val="20"/>
                <w:szCs w:val="20"/>
              </w:rPr>
            </w:pPr>
            <w:r w:rsidRPr="00502C72">
              <w:rPr>
                <w:rFonts w:cs="Times New Roman"/>
                <w:b/>
                <w:bCs/>
                <w:sz w:val="20"/>
                <w:szCs w:val="20"/>
              </w:rPr>
              <w:t>* Estimativa de consumo do Etanol como alternativa de substituição ao uso da gasolina tipo “c” aditivada ou não-aditivada</w:t>
            </w:r>
          </w:p>
        </w:tc>
      </w:tr>
    </w:tbl>
    <w:p w:rsidR="00202254" w:rsidRPr="00096D60" w:rsidRDefault="00202254" w:rsidP="00202254">
      <w:pPr>
        <w:pStyle w:val="Standard"/>
        <w:spacing w:line="18pt" w:lineRule="auto"/>
        <w:jc w:val="both"/>
        <w:rPr>
          <w:rFonts w:eastAsia="Times New Roman" w:cs="Times New Roman"/>
          <w:color w:val="000000"/>
        </w:rPr>
      </w:pPr>
    </w:p>
    <w:p w:rsidR="00202254" w:rsidRPr="00096D60" w:rsidRDefault="00202254" w:rsidP="00202254">
      <w:pPr>
        <w:pStyle w:val="Standard"/>
        <w:tabs>
          <w:tab w:val="start" w:pos="22.50pt"/>
        </w:tabs>
        <w:spacing w:line="18pt" w:lineRule="auto"/>
        <w:ind w:start="39.60pt"/>
        <w:jc w:val="both"/>
        <w:rPr>
          <w:rFonts w:cs="Times New Roman"/>
          <w:b/>
          <w:bCs/>
        </w:rPr>
      </w:pPr>
      <w:r w:rsidRPr="00096D60">
        <w:rPr>
          <w:rFonts w:cs="Times New Roman"/>
          <w:b/>
          <w:bCs/>
        </w:rPr>
        <w:t>Tabela 1: combustíveis</w:t>
      </w:r>
    </w:p>
    <w:p w:rsidR="00202254" w:rsidRPr="00096D60" w:rsidRDefault="00202254" w:rsidP="00202254">
      <w:pPr>
        <w:pStyle w:val="Standard"/>
        <w:tabs>
          <w:tab w:val="start" w:pos="22.50pt"/>
        </w:tabs>
        <w:spacing w:line="18pt" w:lineRule="auto"/>
        <w:ind w:start="39.60pt"/>
        <w:jc w:val="both"/>
        <w:rPr>
          <w:rFonts w:cs="Times New Roman"/>
          <w:b/>
          <w:bCs/>
        </w:rPr>
      </w:pPr>
    </w:p>
    <w:p w:rsidR="00202254" w:rsidRPr="00096D60" w:rsidRDefault="00202254" w:rsidP="00202254">
      <w:pPr>
        <w:pStyle w:val="Standard"/>
        <w:widowControl w:val="0"/>
        <w:numPr>
          <w:ilvl w:val="1"/>
          <w:numId w:val="65"/>
        </w:numPr>
        <w:tabs>
          <w:tab w:val="start" w:pos="-877.70pt"/>
        </w:tabs>
        <w:spacing w:line="18pt" w:lineRule="auto"/>
        <w:jc w:val="both"/>
        <w:rPr>
          <w:rFonts w:cs="Times New Roman"/>
        </w:rPr>
      </w:pPr>
      <w:r w:rsidRPr="00096D60">
        <w:rPr>
          <w:rFonts w:cs="Times New Roman"/>
          <w:color w:val="000000"/>
        </w:rPr>
        <w:t xml:space="preserve">A CONTRATADA </w:t>
      </w:r>
    </w:p>
    <w:p w:rsidR="00202254" w:rsidRPr="00096D60" w:rsidRDefault="00202254" w:rsidP="00202254">
      <w:pPr>
        <w:pStyle w:val="Standard"/>
        <w:widowControl w:val="0"/>
        <w:numPr>
          <w:ilvl w:val="1"/>
          <w:numId w:val="65"/>
        </w:numPr>
        <w:tabs>
          <w:tab w:val="start" w:pos="-877.70pt"/>
        </w:tabs>
        <w:spacing w:line="18pt" w:lineRule="auto"/>
        <w:jc w:val="both"/>
        <w:rPr>
          <w:rFonts w:cs="Times New Roman"/>
        </w:rPr>
      </w:pPr>
    </w:p>
    <w:p w:rsidR="00202254" w:rsidRPr="00096D60" w:rsidRDefault="00202254" w:rsidP="00202254">
      <w:pPr>
        <w:pStyle w:val="Standard"/>
        <w:widowControl w:val="0"/>
        <w:numPr>
          <w:ilvl w:val="1"/>
          <w:numId w:val="65"/>
        </w:numPr>
        <w:tabs>
          <w:tab w:val="start" w:pos="-877.70pt"/>
        </w:tabs>
        <w:spacing w:line="18pt" w:lineRule="auto"/>
        <w:jc w:val="both"/>
        <w:rPr>
          <w:rFonts w:cs="Times New Roman"/>
        </w:rPr>
      </w:pPr>
      <w:r w:rsidRPr="00096D60">
        <w:rPr>
          <w:rFonts w:eastAsia="Times New Roman" w:cs="Times New Roman"/>
        </w:rPr>
        <w:t>O fornecimento de combustíveis deverá ser feito por meio da utilização de cartão magnético, a ser fornecido pela CONTRATADA, ou excepcionalmente por meio de documento de “requisição de fornecimento”, também disponibilizado pela CONTRATADA e sob responsabilidade do CONTRATANTE, que deverá carimbar e assinar a requisição;</w:t>
      </w:r>
    </w:p>
    <w:p w:rsidR="00202254" w:rsidRPr="00096D60" w:rsidRDefault="00202254" w:rsidP="00202254">
      <w:pPr>
        <w:pStyle w:val="Standard"/>
        <w:widowControl w:val="0"/>
        <w:numPr>
          <w:ilvl w:val="1"/>
          <w:numId w:val="65"/>
        </w:numPr>
        <w:tabs>
          <w:tab w:val="start" w:pos="-877.70pt"/>
        </w:tabs>
        <w:spacing w:line="18pt" w:lineRule="auto"/>
        <w:jc w:val="both"/>
        <w:rPr>
          <w:rFonts w:eastAsia="Times New Roman" w:cs="Times New Roman"/>
        </w:rPr>
      </w:pPr>
      <w:r w:rsidRPr="00096D60">
        <w:rPr>
          <w:rFonts w:eastAsia="Times New Roman" w:cs="Times New Roman"/>
        </w:rPr>
        <w:t>Quanto ao quantitativo, esclarece-se que só será pago o que efetivamente for consumido;</w:t>
      </w:r>
    </w:p>
    <w:p w:rsidR="00202254" w:rsidRPr="00096D60" w:rsidRDefault="00202254" w:rsidP="00202254">
      <w:pPr>
        <w:pStyle w:val="Standard"/>
        <w:widowControl w:val="0"/>
        <w:numPr>
          <w:ilvl w:val="1"/>
          <w:numId w:val="65"/>
        </w:numPr>
        <w:tabs>
          <w:tab w:val="start" w:pos="-877.70pt"/>
        </w:tabs>
        <w:spacing w:line="18pt" w:lineRule="auto"/>
        <w:jc w:val="both"/>
        <w:rPr>
          <w:rFonts w:eastAsia="Times New Roman" w:cs="Times New Roman"/>
        </w:rPr>
      </w:pPr>
      <w:r w:rsidRPr="00096D60">
        <w:rPr>
          <w:rFonts w:eastAsia="Times New Roman" w:cs="Times New Roman"/>
        </w:rPr>
        <w:t>O quantitativo da tabela 1 poderá ser reduzido caso haja a adesão do CNMP ao “</w:t>
      </w:r>
      <w:proofErr w:type="spellStart"/>
      <w:r w:rsidRPr="00096D60">
        <w:rPr>
          <w:rFonts w:eastAsia="Times New Roman" w:cs="Times New Roman"/>
        </w:rPr>
        <w:t>TáxiGov</w:t>
      </w:r>
      <w:proofErr w:type="spellEnd"/>
      <w:r w:rsidRPr="00096D60">
        <w:rPr>
          <w:rFonts w:eastAsia="Times New Roman" w:cs="Times New Roman"/>
        </w:rPr>
        <w:t>”.</w:t>
      </w:r>
    </w:p>
    <w:p w:rsidR="00202254" w:rsidRPr="00096D60" w:rsidRDefault="00202254" w:rsidP="00202254">
      <w:pPr>
        <w:pStyle w:val="Standard"/>
        <w:widowControl w:val="0"/>
        <w:numPr>
          <w:ilvl w:val="1"/>
          <w:numId w:val="65"/>
        </w:numPr>
        <w:tabs>
          <w:tab w:val="start" w:pos="-877.70pt"/>
        </w:tabs>
        <w:spacing w:line="18pt" w:lineRule="auto"/>
        <w:jc w:val="both"/>
        <w:rPr>
          <w:rFonts w:cs="Times New Roman"/>
        </w:rPr>
      </w:pPr>
      <w:r w:rsidRPr="00096D60">
        <w:rPr>
          <w:rFonts w:eastAsia="Times New Roman" w:cs="Times New Roman"/>
        </w:rPr>
        <w:lastRenderedPageBreak/>
        <w:t>Os combustíveis</w:t>
      </w:r>
      <w:r w:rsidRPr="00096D60">
        <w:rPr>
          <w:rFonts w:eastAsia="Times New Roman" w:cs="Times New Roman"/>
          <w:color w:val="000000"/>
        </w:rPr>
        <w:t xml:space="preserve"> objetos deste instrumento deverão atender às especificações técnicas exigidas pela Agência Nacional do Petróleo – ANP, conforme legislação em vigor.</w:t>
      </w:r>
    </w:p>
    <w:p w:rsidR="00202254" w:rsidRPr="00096D60" w:rsidRDefault="00202254" w:rsidP="00202254">
      <w:pPr>
        <w:pStyle w:val="Standard"/>
        <w:widowControl w:val="0"/>
        <w:numPr>
          <w:ilvl w:val="1"/>
          <w:numId w:val="65"/>
        </w:numPr>
        <w:tabs>
          <w:tab w:val="start" w:pos="-877.70pt"/>
        </w:tabs>
        <w:spacing w:line="18pt" w:lineRule="auto"/>
        <w:jc w:val="both"/>
        <w:rPr>
          <w:rFonts w:cs="Times New Roman"/>
        </w:rPr>
      </w:pPr>
      <w:r w:rsidRPr="00096D60">
        <w:rPr>
          <w:rFonts w:eastAsia="Times New Roman" w:cs="Times New Roman"/>
          <w:color w:val="000000"/>
        </w:rPr>
        <w:t xml:space="preserve">O fornecimento de combustíveis ocorrerá em rede de postos de abastecimento da CONTRATADA, </w:t>
      </w:r>
      <w:r w:rsidRPr="00096D60">
        <w:rPr>
          <w:rFonts w:eastAsia="Times New Roman" w:cs="Times New Roman"/>
        </w:rPr>
        <w:t xml:space="preserve">ou por ela credenciados, </w:t>
      </w:r>
      <w:r w:rsidRPr="00096D60">
        <w:rPr>
          <w:rFonts w:eastAsia="Times New Roman" w:cs="Times New Roman"/>
          <w:color w:val="000000"/>
        </w:rPr>
        <w:t>nas quantidades estabelecidas pelo CONTRATANTE, de segunda a sexta-feira, em horário comercial e, excepcionalmente, aos sábados, domingos e feriados.</w:t>
      </w:r>
    </w:p>
    <w:p w:rsidR="00202254" w:rsidRPr="00096D60" w:rsidRDefault="00202254" w:rsidP="00202254">
      <w:pPr>
        <w:pStyle w:val="Standard"/>
        <w:widowControl w:val="0"/>
        <w:numPr>
          <w:ilvl w:val="1"/>
          <w:numId w:val="65"/>
        </w:numPr>
        <w:tabs>
          <w:tab w:val="start" w:pos="-877.70pt"/>
        </w:tabs>
        <w:spacing w:line="18pt" w:lineRule="auto"/>
        <w:jc w:val="both"/>
        <w:rPr>
          <w:rFonts w:cs="Times New Roman"/>
        </w:rPr>
      </w:pPr>
      <w:r w:rsidRPr="00096D60">
        <w:rPr>
          <w:rFonts w:eastAsia="Times New Roman" w:cs="Times New Roman"/>
          <w:color w:val="000000"/>
        </w:rPr>
        <w:t>O fornecimento será efetuado de forma parcelada, nos postos de revenda de combustíveis da CONTRATADA.</w:t>
      </w:r>
    </w:p>
    <w:p w:rsidR="00202254" w:rsidRPr="00096D60" w:rsidRDefault="00202254" w:rsidP="00202254">
      <w:pPr>
        <w:pStyle w:val="Standard"/>
        <w:widowControl w:val="0"/>
        <w:numPr>
          <w:ilvl w:val="1"/>
          <w:numId w:val="65"/>
        </w:numPr>
        <w:tabs>
          <w:tab w:val="start" w:pos="-877.70pt"/>
        </w:tabs>
        <w:spacing w:line="18pt" w:lineRule="auto"/>
        <w:jc w:val="both"/>
        <w:rPr>
          <w:rFonts w:cs="Times New Roman"/>
        </w:rPr>
      </w:pPr>
      <w:r w:rsidRPr="00096D60">
        <w:rPr>
          <w:rFonts w:eastAsia="Times New Roman" w:cs="Times New Roman"/>
          <w:color w:val="000000"/>
        </w:rPr>
        <w:t>A CONTRATADA deverá ter sistema</w:t>
      </w:r>
      <w:r w:rsidRPr="00096D60">
        <w:rPr>
          <w:rFonts w:eastAsia="Times New Roman" w:cs="Times New Roman"/>
          <w:b/>
          <w:color w:val="000000"/>
        </w:rPr>
        <w:t xml:space="preserve">, </w:t>
      </w:r>
      <w:r w:rsidRPr="00096D60">
        <w:rPr>
          <w:rFonts w:eastAsia="Times New Roman" w:cs="Times New Roman"/>
          <w:color w:val="000000"/>
        </w:rPr>
        <w:t>próprio ou contratado, de gerenciamento eletrônico dos postos de combustíveis.</w:t>
      </w:r>
    </w:p>
    <w:p w:rsidR="00202254" w:rsidRPr="00096D60" w:rsidRDefault="00202254" w:rsidP="00202254">
      <w:pPr>
        <w:pStyle w:val="Standard"/>
        <w:widowControl w:val="0"/>
        <w:numPr>
          <w:ilvl w:val="1"/>
          <w:numId w:val="65"/>
        </w:numPr>
        <w:tabs>
          <w:tab w:val="start" w:pos="-877.70pt"/>
        </w:tabs>
        <w:spacing w:line="18pt" w:lineRule="auto"/>
        <w:jc w:val="both"/>
        <w:rPr>
          <w:rFonts w:cs="Times New Roman"/>
        </w:rPr>
      </w:pPr>
      <w:r w:rsidRPr="00096D60">
        <w:rPr>
          <w:rFonts w:eastAsia="Times New Roman" w:cs="Times New Roman"/>
          <w:color w:val="000000"/>
        </w:rPr>
        <w:t>O sistema de gerenciamento eletrônico dos postos de abastecimento deverá possuir os requisitos mínimos para emitir e fornecer, a cada operação e por geração automática eletrônica, comprovante de abastecimento no qual deverão constar:</w:t>
      </w:r>
    </w:p>
    <w:p w:rsidR="00202254" w:rsidRPr="00096D60" w:rsidRDefault="00202254" w:rsidP="00202254">
      <w:pPr>
        <w:pStyle w:val="Standard"/>
        <w:widowControl w:val="0"/>
        <w:numPr>
          <w:ilvl w:val="2"/>
          <w:numId w:val="65"/>
        </w:numPr>
        <w:tabs>
          <w:tab w:val="start" w:pos="-1374.90pt"/>
        </w:tabs>
        <w:spacing w:line="18pt" w:lineRule="auto"/>
        <w:jc w:val="both"/>
        <w:rPr>
          <w:rFonts w:cs="Times New Roman"/>
        </w:rPr>
      </w:pPr>
      <w:r w:rsidRPr="00096D60">
        <w:rPr>
          <w:rFonts w:eastAsia="Times New Roman" w:cs="Times New Roman"/>
          <w:color w:val="000000"/>
        </w:rPr>
        <w:t>Identificação do condutor;</w:t>
      </w:r>
    </w:p>
    <w:p w:rsidR="00202254" w:rsidRPr="00096D60" w:rsidRDefault="00202254" w:rsidP="00202254">
      <w:pPr>
        <w:pStyle w:val="Standard"/>
        <w:widowControl w:val="0"/>
        <w:numPr>
          <w:ilvl w:val="2"/>
          <w:numId w:val="65"/>
        </w:numPr>
        <w:tabs>
          <w:tab w:val="start" w:pos="-1374.90pt"/>
        </w:tabs>
        <w:spacing w:line="18pt" w:lineRule="auto"/>
        <w:jc w:val="both"/>
        <w:rPr>
          <w:rFonts w:cs="Times New Roman"/>
        </w:rPr>
      </w:pPr>
      <w:r w:rsidRPr="00096D60">
        <w:rPr>
          <w:rFonts w:eastAsia="Times New Roman" w:cs="Times New Roman"/>
          <w:color w:val="000000"/>
        </w:rPr>
        <w:t>Data e hora do abastecimento;</w:t>
      </w:r>
    </w:p>
    <w:p w:rsidR="00202254" w:rsidRPr="00096D60" w:rsidRDefault="00202254" w:rsidP="00202254">
      <w:pPr>
        <w:pStyle w:val="Standard"/>
        <w:widowControl w:val="0"/>
        <w:numPr>
          <w:ilvl w:val="2"/>
          <w:numId w:val="65"/>
        </w:numPr>
        <w:tabs>
          <w:tab w:val="start" w:pos="-1374.90pt"/>
        </w:tabs>
        <w:spacing w:line="18pt" w:lineRule="auto"/>
        <w:jc w:val="both"/>
        <w:rPr>
          <w:rFonts w:cs="Times New Roman"/>
        </w:rPr>
      </w:pPr>
      <w:r w:rsidRPr="00096D60">
        <w:rPr>
          <w:rFonts w:eastAsia="Times New Roman" w:cs="Times New Roman"/>
          <w:color w:val="000000"/>
        </w:rPr>
        <w:t>Tipo de combustível;</w:t>
      </w:r>
    </w:p>
    <w:p w:rsidR="00202254" w:rsidRPr="00096D60" w:rsidRDefault="00202254" w:rsidP="00202254">
      <w:pPr>
        <w:pStyle w:val="Standard"/>
        <w:widowControl w:val="0"/>
        <w:numPr>
          <w:ilvl w:val="2"/>
          <w:numId w:val="65"/>
        </w:numPr>
        <w:tabs>
          <w:tab w:val="start" w:pos="-1374.90pt"/>
        </w:tabs>
        <w:spacing w:line="18pt" w:lineRule="auto"/>
        <w:jc w:val="both"/>
        <w:rPr>
          <w:rFonts w:cs="Times New Roman"/>
        </w:rPr>
      </w:pPr>
      <w:proofErr w:type="spellStart"/>
      <w:r w:rsidRPr="00096D60">
        <w:rPr>
          <w:rFonts w:eastAsia="Times New Roman" w:cs="Times New Roman"/>
          <w:color w:val="000000"/>
        </w:rPr>
        <w:t>Litragem</w:t>
      </w:r>
      <w:proofErr w:type="spellEnd"/>
      <w:r w:rsidRPr="00096D60">
        <w:rPr>
          <w:rFonts w:eastAsia="Times New Roman" w:cs="Times New Roman"/>
          <w:color w:val="000000"/>
        </w:rPr>
        <w:t xml:space="preserve"> abastecida e o respectivo valor total em reais;</w:t>
      </w:r>
    </w:p>
    <w:p w:rsidR="00202254" w:rsidRPr="00096D60" w:rsidRDefault="00202254" w:rsidP="00202254">
      <w:pPr>
        <w:pStyle w:val="Standard"/>
        <w:widowControl w:val="0"/>
        <w:numPr>
          <w:ilvl w:val="2"/>
          <w:numId w:val="65"/>
        </w:numPr>
        <w:tabs>
          <w:tab w:val="start" w:pos="-1374.90pt"/>
        </w:tabs>
        <w:spacing w:line="18pt" w:lineRule="auto"/>
        <w:jc w:val="both"/>
        <w:rPr>
          <w:rFonts w:cs="Times New Roman"/>
        </w:rPr>
      </w:pPr>
      <w:r w:rsidRPr="00096D60">
        <w:rPr>
          <w:rFonts w:eastAsia="Times New Roman" w:cs="Times New Roman"/>
          <w:color w:val="000000"/>
        </w:rPr>
        <w:t>Placa do veículo;</w:t>
      </w:r>
    </w:p>
    <w:p w:rsidR="00202254" w:rsidRPr="00096D60" w:rsidRDefault="00202254" w:rsidP="00202254">
      <w:pPr>
        <w:pStyle w:val="Standard"/>
        <w:widowControl w:val="0"/>
        <w:numPr>
          <w:ilvl w:val="2"/>
          <w:numId w:val="65"/>
        </w:numPr>
        <w:tabs>
          <w:tab w:val="start" w:pos="-1374.90pt"/>
        </w:tabs>
        <w:spacing w:line="18pt" w:lineRule="auto"/>
        <w:jc w:val="both"/>
        <w:rPr>
          <w:rFonts w:cs="Times New Roman"/>
        </w:rPr>
      </w:pPr>
      <w:r w:rsidRPr="00096D60">
        <w:rPr>
          <w:rFonts w:eastAsia="Times New Roman" w:cs="Times New Roman"/>
          <w:color w:val="000000"/>
        </w:rPr>
        <w:t xml:space="preserve">Quilometragem registrada em seu </w:t>
      </w:r>
      <w:proofErr w:type="spellStart"/>
      <w:r w:rsidRPr="00096D60">
        <w:rPr>
          <w:rFonts w:eastAsia="Times New Roman" w:cs="Times New Roman"/>
          <w:color w:val="000000"/>
        </w:rPr>
        <w:t>hodômetro</w:t>
      </w:r>
      <w:proofErr w:type="spellEnd"/>
      <w:r w:rsidRPr="00096D60">
        <w:rPr>
          <w:rFonts w:eastAsia="Times New Roman" w:cs="Times New Roman"/>
          <w:color w:val="000000"/>
        </w:rPr>
        <w:t>;</w:t>
      </w:r>
    </w:p>
    <w:p w:rsidR="00202254" w:rsidRPr="00096D60" w:rsidRDefault="00202254" w:rsidP="00202254">
      <w:pPr>
        <w:pStyle w:val="Standard"/>
        <w:widowControl w:val="0"/>
        <w:numPr>
          <w:ilvl w:val="2"/>
          <w:numId w:val="65"/>
        </w:numPr>
        <w:tabs>
          <w:tab w:val="start" w:pos="-1374.90pt"/>
        </w:tabs>
        <w:spacing w:line="18pt" w:lineRule="auto"/>
        <w:jc w:val="both"/>
        <w:rPr>
          <w:rFonts w:cs="Times New Roman"/>
        </w:rPr>
      </w:pPr>
      <w:r w:rsidRPr="00096D60">
        <w:rPr>
          <w:rFonts w:eastAsia="Times New Roman" w:cs="Times New Roman"/>
          <w:color w:val="000000"/>
        </w:rPr>
        <w:t>Média de consumo por abastecimento.</w:t>
      </w:r>
    </w:p>
    <w:p w:rsidR="00202254" w:rsidRPr="00096D60" w:rsidRDefault="00202254" w:rsidP="00202254">
      <w:pPr>
        <w:pStyle w:val="Standard"/>
        <w:widowControl w:val="0"/>
        <w:numPr>
          <w:ilvl w:val="1"/>
          <w:numId w:val="65"/>
        </w:numPr>
        <w:tabs>
          <w:tab w:val="start" w:pos="-877.70pt"/>
        </w:tabs>
        <w:spacing w:line="18pt" w:lineRule="auto"/>
        <w:jc w:val="both"/>
        <w:rPr>
          <w:rFonts w:cs="Times New Roman"/>
        </w:rPr>
      </w:pPr>
      <w:r w:rsidRPr="00096D60">
        <w:rPr>
          <w:rFonts w:eastAsia="Times New Roman" w:cs="Times New Roman"/>
          <w:color w:val="000000"/>
        </w:rPr>
        <w:t>A qualidade dos combustíveis fornecidos pelos postos de revenda é de inteira responsabilidade da CONTRATADA, ficando a seu encargo o controle e a fiscalização seguindo as exigências legais e as especificações técnicas da Agência Nacional de Petróleo – ANP.</w:t>
      </w:r>
    </w:p>
    <w:p w:rsidR="00202254" w:rsidRPr="00096D60" w:rsidRDefault="00202254" w:rsidP="00202254">
      <w:pPr>
        <w:pStyle w:val="Standard"/>
        <w:widowControl w:val="0"/>
        <w:numPr>
          <w:ilvl w:val="1"/>
          <w:numId w:val="65"/>
        </w:numPr>
        <w:tabs>
          <w:tab w:val="start" w:pos="-877.70pt"/>
        </w:tabs>
        <w:spacing w:line="18pt" w:lineRule="auto"/>
        <w:jc w:val="both"/>
        <w:rPr>
          <w:rFonts w:cs="Times New Roman"/>
        </w:rPr>
      </w:pPr>
      <w:r w:rsidRPr="00096D60">
        <w:rPr>
          <w:rFonts w:eastAsia="Times New Roman" w:cs="Times New Roman"/>
          <w:color w:val="000000"/>
        </w:rPr>
        <w:t>Os combustíveis serão recusados nos seguintes casos:</w:t>
      </w:r>
    </w:p>
    <w:p w:rsidR="00202254" w:rsidRPr="00096D60" w:rsidRDefault="00202254" w:rsidP="00202254">
      <w:pPr>
        <w:pStyle w:val="Standard"/>
        <w:widowControl w:val="0"/>
        <w:numPr>
          <w:ilvl w:val="2"/>
          <w:numId w:val="65"/>
        </w:numPr>
        <w:tabs>
          <w:tab w:val="start" w:pos="-1374.90pt"/>
        </w:tabs>
        <w:spacing w:line="18pt" w:lineRule="auto"/>
        <w:jc w:val="both"/>
        <w:rPr>
          <w:rFonts w:cs="Times New Roman"/>
        </w:rPr>
      </w:pPr>
      <w:r w:rsidRPr="00096D60">
        <w:rPr>
          <w:rFonts w:eastAsia="Times New Roman" w:cs="Times New Roman"/>
          <w:color w:val="000000"/>
        </w:rPr>
        <w:t>Possuírem densidade fora do padrão;</w:t>
      </w:r>
    </w:p>
    <w:p w:rsidR="00202254" w:rsidRPr="00096D60" w:rsidRDefault="00202254" w:rsidP="00202254">
      <w:pPr>
        <w:pStyle w:val="Standard"/>
        <w:widowControl w:val="0"/>
        <w:numPr>
          <w:ilvl w:val="2"/>
          <w:numId w:val="65"/>
        </w:numPr>
        <w:tabs>
          <w:tab w:val="start" w:pos="-1374.90pt"/>
        </w:tabs>
        <w:spacing w:line="18pt" w:lineRule="auto"/>
        <w:jc w:val="both"/>
        <w:rPr>
          <w:rFonts w:cs="Times New Roman"/>
        </w:rPr>
      </w:pPr>
      <w:r w:rsidRPr="00096D60">
        <w:rPr>
          <w:rFonts w:eastAsia="Times New Roman" w:cs="Times New Roman"/>
          <w:color w:val="000000"/>
        </w:rPr>
        <w:lastRenderedPageBreak/>
        <w:t>Forem abastecidos em volume menor que o solicitado;</w:t>
      </w:r>
    </w:p>
    <w:p w:rsidR="00202254" w:rsidRPr="00096D60" w:rsidRDefault="00202254" w:rsidP="00202254">
      <w:pPr>
        <w:pStyle w:val="Standard"/>
        <w:widowControl w:val="0"/>
        <w:numPr>
          <w:ilvl w:val="2"/>
          <w:numId w:val="65"/>
        </w:numPr>
        <w:tabs>
          <w:tab w:val="start" w:pos="-1374.90pt"/>
        </w:tabs>
        <w:spacing w:line="18pt" w:lineRule="auto"/>
        <w:jc w:val="both"/>
        <w:rPr>
          <w:rFonts w:cs="Times New Roman"/>
        </w:rPr>
      </w:pPr>
      <w:r w:rsidRPr="00096D60">
        <w:rPr>
          <w:rFonts w:eastAsia="Times New Roman" w:cs="Times New Roman"/>
          <w:color w:val="000000"/>
        </w:rPr>
        <w:t xml:space="preserve"> Estiverem contaminados por quaisquer elementos não permitidos em sua composição;</w:t>
      </w:r>
    </w:p>
    <w:p w:rsidR="00202254" w:rsidRPr="00096D60" w:rsidRDefault="00202254" w:rsidP="00202254">
      <w:pPr>
        <w:pStyle w:val="Standard"/>
        <w:widowControl w:val="0"/>
        <w:numPr>
          <w:ilvl w:val="2"/>
          <w:numId w:val="65"/>
        </w:numPr>
        <w:tabs>
          <w:tab w:val="start" w:pos="-1374.90pt"/>
        </w:tabs>
        <w:spacing w:line="18pt" w:lineRule="auto"/>
        <w:jc w:val="both"/>
        <w:rPr>
          <w:rFonts w:cs="Times New Roman"/>
        </w:rPr>
      </w:pPr>
      <w:r w:rsidRPr="00096D60">
        <w:rPr>
          <w:rFonts w:eastAsia="Times New Roman" w:cs="Times New Roman"/>
          <w:color w:val="000000"/>
        </w:rPr>
        <w:t xml:space="preserve">For detectada presença de outras substâncias, em percentuais além dos permitidos em sua composição; </w:t>
      </w:r>
    </w:p>
    <w:p w:rsidR="00202254" w:rsidRPr="00096D60" w:rsidRDefault="00202254" w:rsidP="00202254">
      <w:pPr>
        <w:pStyle w:val="Standard"/>
        <w:widowControl w:val="0"/>
        <w:numPr>
          <w:ilvl w:val="2"/>
          <w:numId w:val="65"/>
        </w:numPr>
        <w:tabs>
          <w:tab w:val="start" w:pos="-1374.90pt"/>
        </w:tabs>
        <w:spacing w:line="18pt" w:lineRule="auto"/>
        <w:jc w:val="both"/>
        <w:rPr>
          <w:rFonts w:cs="Times New Roman"/>
        </w:rPr>
      </w:pPr>
      <w:r w:rsidRPr="00096D60">
        <w:rPr>
          <w:rFonts w:eastAsia="Times New Roman" w:cs="Times New Roman"/>
          <w:color w:val="000000"/>
        </w:rPr>
        <w:t>For detectado erro quanto ao produto solicitado.</w:t>
      </w:r>
    </w:p>
    <w:p w:rsidR="00202254" w:rsidRPr="00096D60" w:rsidRDefault="00202254" w:rsidP="00202254">
      <w:pPr>
        <w:pStyle w:val="Standard"/>
        <w:widowControl w:val="0"/>
        <w:numPr>
          <w:ilvl w:val="1"/>
          <w:numId w:val="65"/>
        </w:numPr>
        <w:tabs>
          <w:tab w:val="start" w:pos="-877.70pt"/>
        </w:tabs>
        <w:spacing w:line="18pt" w:lineRule="auto"/>
        <w:jc w:val="both"/>
        <w:rPr>
          <w:rFonts w:cs="Times New Roman"/>
        </w:rPr>
      </w:pPr>
      <w:r w:rsidRPr="00096D60">
        <w:rPr>
          <w:rFonts w:eastAsia="Times New Roman" w:cs="Times New Roman"/>
          <w:color w:val="000000"/>
        </w:rPr>
        <w:t>O combustível recusado deverá ser substituído no prazo máximo de 24 (vinte e quatro) horas, contadas a partir do recebimento da formalização da recusa pelo CONTRATANTE.</w:t>
      </w:r>
    </w:p>
    <w:p w:rsidR="00202254" w:rsidRPr="00096D60" w:rsidRDefault="00202254" w:rsidP="00202254">
      <w:pPr>
        <w:pStyle w:val="Standard"/>
        <w:widowControl w:val="0"/>
        <w:numPr>
          <w:ilvl w:val="1"/>
          <w:numId w:val="65"/>
        </w:numPr>
        <w:tabs>
          <w:tab w:val="start" w:pos="-877.70pt"/>
        </w:tabs>
        <w:spacing w:line="18pt" w:lineRule="auto"/>
        <w:jc w:val="both"/>
        <w:rPr>
          <w:rFonts w:cs="Times New Roman"/>
        </w:rPr>
      </w:pPr>
      <w:r w:rsidRPr="00096D60">
        <w:rPr>
          <w:rFonts w:eastAsia="Times New Roman" w:cs="Times New Roman"/>
          <w:color w:val="000000"/>
        </w:rPr>
        <w:t>A CONTRATADA deverá utilizar mão de obra especializada em cumprimento às normas técnicas que regem o mercado de fornecimento de combustíveis, fornecendo a seus empregados todos os Equipamentos de Proteção Individual – EPI, exigidos pela Secretaria de Segurança e Medicina do Trabalho – SSMT do Ministério Trabalho e Emprego - MTE, bem como cumprir todas as normas sobre medicina e segurança do trabalho.</w:t>
      </w:r>
    </w:p>
    <w:p w:rsidR="00202254" w:rsidRPr="00096D60" w:rsidRDefault="00202254" w:rsidP="00202254">
      <w:pPr>
        <w:pStyle w:val="Standard"/>
        <w:widowControl w:val="0"/>
        <w:numPr>
          <w:ilvl w:val="1"/>
          <w:numId w:val="65"/>
        </w:numPr>
        <w:tabs>
          <w:tab w:val="start" w:pos="-877.70pt"/>
        </w:tabs>
        <w:spacing w:line="18pt" w:lineRule="auto"/>
        <w:jc w:val="both"/>
        <w:rPr>
          <w:rFonts w:cs="Times New Roman"/>
        </w:rPr>
      </w:pPr>
      <w:r w:rsidRPr="00096D60">
        <w:rPr>
          <w:rFonts w:eastAsia="Times New Roman" w:cs="Times New Roman"/>
          <w:color w:val="000000"/>
        </w:rPr>
        <w:t>A CONTRATADA deverá oferecer manutenção leve nos Postos de Atendimento, prevendo:</w:t>
      </w:r>
    </w:p>
    <w:p w:rsidR="00202254" w:rsidRPr="00096D60" w:rsidRDefault="00202254" w:rsidP="00202254">
      <w:pPr>
        <w:pStyle w:val="Standard"/>
        <w:widowControl w:val="0"/>
        <w:numPr>
          <w:ilvl w:val="2"/>
          <w:numId w:val="65"/>
        </w:numPr>
        <w:tabs>
          <w:tab w:val="start" w:pos="-1374.90pt"/>
        </w:tabs>
        <w:spacing w:line="18pt" w:lineRule="auto"/>
        <w:jc w:val="both"/>
        <w:rPr>
          <w:rFonts w:cs="Times New Roman"/>
        </w:rPr>
      </w:pPr>
      <w:r w:rsidRPr="00096D60">
        <w:rPr>
          <w:rFonts w:eastAsia="Times New Roman" w:cs="Times New Roman"/>
          <w:color w:val="000000"/>
        </w:rPr>
        <w:t>Reposição do nível da solução para o sistema de esguicho do limpador de para-brisa;</w:t>
      </w:r>
    </w:p>
    <w:p w:rsidR="00202254" w:rsidRPr="00096D60" w:rsidRDefault="00202254" w:rsidP="00202254">
      <w:pPr>
        <w:pStyle w:val="Standard"/>
        <w:widowControl w:val="0"/>
        <w:numPr>
          <w:ilvl w:val="2"/>
          <w:numId w:val="65"/>
        </w:numPr>
        <w:tabs>
          <w:tab w:val="start" w:pos="-1374.90pt"/>
        </w:tabs>
        <w:spacing w:line="18pt" w:lineRule="auto"/>
        <w:jc w:val="both"/>
        <w:rPr>
          <w:rFonts w:cs="Times New Roman"/>
        </w:rPr>
      </w:pPr>
      <w:r w:rsidRPr="00096D60">
        <w:rPr>
          <w:rFonts w:cs="Times New Roman"/>
        </w:rPr>
        <w:t>Reposição do nível da solução para o sistema de arrefecimento</w:t>
      </w:r>
      <w:r w:rsidRPr="00096D60">
        <w:rPr>
          <w:rFonts w:eastAsia="Times New Roman" w:cs="Times New Roman"/>
          <w:color w:val="000000"/>
          <w:spacing w:val="1"/>
          <w:vertAlign w:val="subscript"/>
        </w:rPr>
        <w:t>;</w:t>
      </w:r>
    </w:p>
    <w:p w:rsidR="00202254" w:rsidRPr="00096D60" w:rsidRDefault="00202254" w:rsidP="00202254">
      <w:pPr>
        <w:pStyle w:val="Standard"/>
        <w:widowControl w:val="0"/>
        <w:numPr>
          <w:ilvl w:val="2"/>
          <w:numId w:val="65"/>
        </w:numPr>
        <w:tabs>
          <w:tab w:val="start" w:pos="-1374.90pt"/>
        </w:tabs>
        <w:spacing w:line="18pt" w:lineRule="auto"/>
        <w:jc w:val="both"/>
        <w:rPr>
          <w:rFonts w:cs="Times New Roman"/>
        </w:rPr>
      </w:pPr>
      <w:r w:rsidRPr="00096D60">
        <w:rPr>
          <w:rFonts w:eastAsia="Times New Roman" w:cs="Times New Roman"/>
          <w:color w:val="000000"/>
        </w:rPr>
        <w:t>Reposição do nível do óleo do motor.</w:t>
      </w:r>
    </w:p>
    <w:p w:rsidR="00202254" w:rsidRPr="00096D60" w:rsidRDefault="00202254" w:rsidP="00202254">
      <w:pPr>
        <w:pStyle w:val="Standard"/>
        <w:widowControl w:val="0"/>
        <w:numPr>
          <w:ilvl w:val="1"/>
          <w:numId w:val="65"/>
        </w:numPr>
        <w:tabs>
          <w:tab w:val="start" w:pos="22.50pt"/>
        </w:tabs>
        <w:spacing w:line="18pt" w:lineRule="auto"/>
        <w:ind w:start="63.80pt" w:hanging="45.80pt"/>
        <w:jc w:val="both"/>
        <w:rPr>
          <w:rFonts w:cs="Times New Roman"/>
        </w:rPr>
      </w:pPr>
      <w:r w:rsidRPr="00096D60">
        <w:rPr>
          <w:rFonts w:eastAsia="Times New Roman" w:cs="Times New Roman"/>
          <w:color w:val="000000"/>
        </w:rPr>
        <w:t>A CONTRATADA deverá oferecer os recursos e meios necessários e suficientes para a supervisão e fiscalização da regularidade e correção dos abastecimentos, além de assegurar que:</w:t>
      </w:r>
    </w:p>
    <w:p w:rsidR="00202254" w:rsidRPr="00096D60" w:rsidRDefault="00202254" w:rsidP="00202254">
      <w:pPr>
        <w:pStyle w:val="Standard"/>
        <w:widowControl w:val="0"/>
        <w:numPr>
          <w:ilvl w:val="2"/>
          <w:numId w:val="65"/>
        </w:numPr>
        <w:tabs>
          <w:tab w:val="start" w:pos="22.50pt"/>
        </w:tabs>
        <w:spacing w:line="18pt" w:lineRule="auto"/>
        <w:jc w:val="both"/>
        <w:rPr>
          <w:rFonts w:cs="Times New Roman"/>
        </w:rPr>
      </w:pPr>
      <w:r w:rsidRPr="00096D60">
        <w:rPr>
          <w:rFonts w:eastAsia="Times New Roman" w:cs="Times New Roman"/>
          <w:color w:val="000000"/>
        </w:rPr>
        <w:t>Todo combustível registrado pela bomba seja efetivamente abastecido no veículo indicado;</w:t>
      </w:r>
    </w:p>
    <w:p w:rsidR="00202254" w:rsidRPr="00096D60" w:rsidRDefault="00202254" w:rsidP="00202254">
      <w:pPr>
        <w:pStyle w:val="Standard"/>
        <w:widowControl w:val="0"/>
        <w:numPr>
          <w:ilvl w:val="2"/>
          <w:numId w:val="65"/>
        </w:numPr>
        <w:tabs>
          <w:tab w:val="start" w:pos="22.50pt"/>
        </w:tabs>
        <w:spacing w:line="18pt" w:lineRule="auto"/>
        <w:jc w:val="both"/>
        <w:rPr>
          <w:rFonts w:cs="Times New Roman"/>
        </w:rPr>
      </w:pPr>
      <w:r w:rsidRPr="00096D60">
        <w:rPr>
          <w:rFonts w:eastAsia="Times New Roman" w:cs="Times New Roman"/>
          <w:color w:val="000000"/>
        </w:rPr>
        <w:t>Não sejam abastecidos veículos que não estejam cadastrados na frota da Instituição;</w:t>
      </w:r>
    </w:p>
    <w:p w:rsidR="00202254" w:rsidRPr="00096D60" w:rsidRDefault="00202254" w:rsidP="00202254">
      <w:pPr>
        <w:pStyle w:val="Standard"/>
        <w:widowControl w:val="0"/>
        <w:numPr>
          <w:ilvl w:val="2"/>
          <w:numId w:val="65"/>
        </w:numPr>
        <w:tabs>
          <w:tab w:val="start" w:pos="22.50pt"/>
        </w:tabs>
        <w:spacing w:line="18pt" w:lineRule="auto"/>
        <w:jc w:val="both"/>
        <w:rPr>
          <w:rFonts w:cs="Times New Roman"/>
        </w:rPr>
      </w:pPr>
      <w:r w:rsidRPr="00096D60">
        <w:rPr>
          <w:rFonts w:eastAsia="Times New Roman" w:cs="Times New Roman"/>
          <w:color w:val="000000"/>
        </w:rPr>
        <w:lastRenderedPageBreak/>
        <w:t>Os veículos cadastrados só sejam abastecidos com combustível para o qual estejam autorizados.</w:t>
      </w:r>
    </w:p>
    <w:p w:rsidR="00202254" w:rsidRPr="00096D60" w:rsidRDefault="00202254" w:rsidP="00202254">
      <w:pPr>
        <w:pStyle w:val="Standard"/>
        <w:widowControl w:val="0"/>
        <w:numPr>
          <w:ilvl w:val="1"/>
          <w:numId w:val="65"/>
        </w:numPr>
        <w:tabs>
          <w:tab w:val="start" w:pos="22.50pt"/>
        </w:tabs>
        <w:spacing w:line="18pt" w:lineRule="auto"/>
        <w:ind w:start="63.80pt" w:hanging="45.80pt"/>
        <w:jc w:val="both"/>
        <w:rPr>
          <w:rFonts w:cs="Times New Roman"/>
        </w:rPr>
      </w:pPr>
      <w:r w:rsidRPr="00096D60">
        <w:rPr>
          <w:rFonts w:eastAsia="Times New Roman" w:cs="Times New Roman"/>
        </w:rPr>
        <w:t>O fornecimento de combustíveis deverá ser feito por meio da utilização de cartão magnético, a ser fornecido pela CONTRATADA, ou excepcionalmente por meio de documento de “requisição de fornecimento”, também disponibilizado pela CONTRATADA e sob responsabilidade do CONTRATANTE, que deverá carimbar e assinar a requisição.</w:t>
      </w:r>
    </w:p>
    <w:p w:rsidR="00202254" w:rsidRPr="00096D60" w:rsidRDefault="00202254" w:rsidP="00202254">
      <w:pPr>
        <w:pStyle w:val="Standard"/>
        <w:widowControl w:val="0"/>
        <w:numPr>
          <w:ilvl w:val="1"/>
          <w:numId w:val="65"/>
        </w:numPr>
        <w:tabs>
          <w:tab w:val="start" w:pos="22.50pt"/>
        </w:tabs>
        <w:spacing w:line="18pt" w:lineRule="auto"/>
        <w:ind w:start="63.80pt" w:hanging="45.80pt"/>
        <w:jc w:val="both"/>
        <w:rPr>
          <w:rFonts w:cs="Times New Roman"/>
        </w:rPr>
      </w:pPr>
      <w:r w:rsidRPr="00096D60">
        <w:rPr>
          <w:rFonts w:eastAsia="Times New Roman" w:cs="Times New Roman"/>
          <w:color w:val="000000"/>
        </w:rPr>
        <w:t>A CONTRATADA deverá prestar todos os esclarecimentos solicitados, obrigando-se a atender, de imediato, todas as reclamações decorrentes da constatação de vícios, defeitos ou incorreções relativas ao objeto desta especificação, bem assim a respeito da qualidade dos combustíveis, casos em que a CONTRATADA deverá, às suas expensas, realizar correções e comprovar a regularidade e a procedência dos combustíveis.</w:t>
      </w:r>
    </w:p>
    <w:p w:rsidR="00202254" w:rsidRPr="00096D60" w:rsidRDefault="00202254" w:rsidP="00202254">
      <w:pPr>
        <w:pStyle w:val="Standard"/>
        <w:widowControl w:val="0"/>
        <w:numPr>
          <w:ilvl w:val="1"/>
          <w:numId w:val="65"/>
        </w:numPr>
        <w:tabs>
          <w:tab w:val="start" w:pos="-877.70pt"/>
        </w:tabs>
        <w:spacing w:line="18pt" w:lineRule="auto"/>
        <w:jc w:val="both"/>
        <w:rPr>
          <w:rFonts w:cs="Times New Roman"/>
        </w:rPr>
      </w:pPr>
      <w:r w:rsidRPr="00096D60">
        <w:rPr>
          <w:rFonts w:eastAsia="Times New Roman" w:cs="Times New Roman"/>
          <w:color w:val="000000"/>
        </w:rPr>
        <w:t>A CONTRATADA deverá emitir e encaminhar à CONTRATANTE, mensalmente, nota fiscal e relatório analítico dos produtos fornecidos no período anterior, das quais deverão constar as quantidades, por tipo de combustível, os valores unitários e totais deduzidos os descontos concedidos, expressos em reais.</w:t>
      </w:r>
    </w:p>
    <w:p w:rsidR="00202254" w:rsidRPr="00096D60" w:rsidRDefault="00202254" w:rsidP="00202254">
      <w:pPr>
        <w:pStyle w:val="Standard"/>
        <w:widowControl w:val="0"/>
        <w:numPr>
          <w:ilvl w:val="1"/>
          <w:numId w:val="65"/>
        </w:numPr>
        <w:tabs>
          <w:tab w:val="start" w:pos="-877.70pt"/>
        </w:tabs>
        <w:spacing w:line="18pt" w:lineRule="auto"/>
        <w:jc w:val="both"/>
        <w:rPr>
          <w:rFonts w:cs="Times New Roman"/>
        </w:rPr>
      </w:pPr>
      <w:r w:rsidRPr="00096D60">
        <w:rPr>
          <w:rFonts w:eastAsia="Times New Roman" w:cs="Times New Roman"/>
          <w:color w:val="000000"/>
        </w:rPr>
        <w:t>No prazo máximo de 30 (trinta) dias corridos, a contar da assinatura do contrato, a CONTRATADA deverá implantar todo o sistema de gerenciamento eletrônico nos equipamentos de informática do CONTRATANTE. Caso haja necessidade, a CONTRATADA deverá, ainda, instalar</w:t>
      </w:r>
      <w:r w:rsidRPr="00096D60">
        <w:rPr>
          <w:rFonts w:cs="Times New Roman"/>
        </w:rPr>
        <w:t xml:space="preserve"> </w:t>
      </w:r>
      <w:r w:rsidRPr="00096D60">
        <w:rPr>
          <w:rFonts w:eastAsia="Times New Roman" w:cs="Times New Roman"/>
          <w:color w:val="000000"/>
        </w:rPr>
        <w:t>equipamentos e programas sem custo para o CNMP.</w:t>
      </w:r>
    </w:p>
    <w:p w:rsidR="00202254" w:rsidRPr="00096D60" w:rsidRDefault="00202254" w:rsidP="00202254">
      <w:pPr>
        <w:pStyle w:val="Standard"/>
        <w:widowControl w:val="0"/>
        <w:numPr>
          <w:ilvl w:val="0"/>
          <w:numId w:val="65"/>
        </w:numPr>
        <w:tabs>
          <w:tab w:val="start" w:pos="-877.70pt"/>
        </w:tabs>
        <w:spacing w:line="18pt" w:lineRule="auto"/>
        <w:jc w:val="both"/>
        <w:rPr>
          <w:rFonts w:cs="Times New Roman"/>
        </w:rPr>
      </w:pPr>
      <w:r w:rsidRPr="00096D60">
        <w:rPr>
          <w:rFonts w:eastAsia="Times New Roman" w:cs="Times New Roman"/>
          <w:b/>
          <w:bCs/>
          <w:color w:val="000000"/>
        </w:rPr>
        <w:t>DA SUBCONTRATAÇÃO</w:t>
      </w:r>
    </w:p>
    <w:p w:rsidR="00202254" w:rsidRPr="00096D60" w:rsidRDefault="00202254" w:rsidP="00202254">
      <w:pPr>
        <w:pStyle w:val="Standard"/>
        <w:widowControl w:val="0"/>
        <w:numPr>
          <w:ilvl w:val="1"/>
          <w:numId w:val="65"/>
        </w:numPr>
        <w:tabs>
          <w:tab w:val="start" w:pos="-877.70pt"/>
        </w:tabs>
        <w:spacing w:line="18pt" w:lineRule="auto"/>
        <w:ind w:start="36pt"/>
        <w:jc w:val="both"/>
        <w:rPr>
          <w:rFonts w:eastAsia="Times New Roman" w:cs="Times New Roman"/>
          <w:bCs/>
          <w:color w:val="000000"/>
        </w:rPr>
      </w:pPr>
      <w:r w:rsidRPr="00096D60">
        <w:rPr>
          <w:rFonts w:cs="Times New Roman"/>
        </w:rPr>
        <w:t>É vedada a subcontratação do objeto.</w:t>
      </w:r>
    </w:p>
    <w:p w:rsidR="00202254" w:rsidRPr="00096D60" w:rsidRDefault="00202254" w:rsidP="00202254">
      <w:pPr>
        <w:pStyle w:val="Standard"/>
        <w:widowControl w:val="0"/>
        <w:numPr>
          <w:ilvl w:val="1"/>
          <w:numId w:val="65"/>
        </w:numPr>
        <w:tabs>
          <w:tab w:val="start" w:pos="-877.70pt"/>
        </w:tabs>
        <w:spacing w:line="18pt" w:lineRule="auto"/>
        <w:ind w:start="36pt"/>
        <w:jc w:val="both"/>
        <w:rPr>
          <w:rFonts w:eastAsia="Times New Roman" w:cs="Times New Roman"/>
          <w:b/>
          <w:bCs/>
          <w:color w:val="000000"/>
        </w:rPr>
      </w:pPr>
      <w:r w:rsidRPr="00096D60">
        <w:rPr>
          <w:rFonts w:eastAsia="Times New Roman" w:cs="Times New Roman"/>
          <w:bCs/>
          <w:color w:val="000000"/>
        </w:rPr>
        <w:t>É vedada a sub-rogação completa ou da parcela principal da obrigação.</w:t>
      </w:r>
    </w:p>
    <w:p w:rsidR="00202254" w:rsidRPr="00096D60" w:rsidRDefault="00202254" w:rsidP="00202254">
      <w:pPr>
        <w:pStyle w:val="Standard"/>
        <w:widowControl w:val="0"/>
        <w:numPr>
          <w:ilvl w:val="1"/>
          <w:numId w:val="65"/>
        </w:numPr>
        <w:tabs>
          <w:tab w:val="start" w:pos="-877.70pt"/>
        </w:tabs>
        <w:spacing w:line="18pt" w:lineRule="auto"/>
        <w:ind w:start="36pt"/>
        <w:jc w:val="both"/>
        <w:rPr>
          <w:rFonts w:eastAsia="Times New Roman" w:cs="Times New Roman"/>
          <w:bCs/>
          <w:color w:val="000000"/>
        </w:rPr>
      </w:pPr>
      <w:r w:rsidRPr="00096D60">
        <w:rPr>
          <w:rFonts w:eastAsia="Times New Roman" w:cs="Times New Roman"/>
          <w:bCs/>
          <w:color w:val="000000"/>
        </w:rPr>
        <w:t>É vedado transferir a outrem, no todo ou em parte, o objeto da presente contratação, sem prévia e expressa anuência do CONTRATANTE.</w:t>
      </w:r>
    </w:p>
    <w:p w:rsidR="00202254" w:rsidRPr="00096D60" w:rsidRDefault="00202254" w:rsidP="00202254">
      <w:pPr>
        <w:pStyle w:val="Standard"/>
        <w:widowControl w:val="0"/>
        <w:numPr>
          <w:ilvl w:val="0"/>
          <w:numId w:val="65"/>
        </w:numPr>
        <w:tabs>
          <w:tab w:val="start" w:pos="-877.70pt"/>
        </w:tabs>
        <w:spacing w:line="18pt" w:lineRule="auto"/>
        <w:jc w:val="both"/>
        <w:rPr>
          <w:rFonts w:eastAsia="Times New Roman" w:cs="Times New Roman"/>
          <w:b/>
          <w:bCs/>
          <w:color w:val="000000"/>
        </w:rPr>
      </w:pPr>
      <w:r w:rsidRPr="00096D60">
        <w:rPr>
          <w:rFonts w:eastAsia="Times New Roman" w:cs="Times New Roman"/>
          <w:b/>
          <w:bCs/>
          <w:color w:val="000000"/>
        </w:rPr>
        <w:t>DA ADEQUAÇÃO ORÇAMENTÁRIA</w:t>
      </w:r>
    </w:p>
    <w:p w:rsidR="00202254" w:rsidRPr="00096D60" w:rsidRDefault="00202254" w:rsidP="00202254">
      <w:pPr>
        <w:pStyle w:val="Standard"/>
        <w:widowControl w:val="0"/>
        <w:numPr>
          <w:ilvl w:val="1"/>
          <w:numId w:val="65"/>
        </w:numPr>
        <w:tabs>
          <w:tab w:val="start" w:pos="-877.70pt"/>
        </w:tabs>
        <w:spacing w:line="18pt" w:lineRule="auto"/>
        <w:jc w:val="both"/>
        <w:rPr>
          <w:rFonts w:eastAsia="Times New Roman" w:cs="Times New Roman"/>
          <w:bCs/>
          <w:color w:val="000000"/>
        </w:rPr>
      </w:pPr>
      <w:r w:rsidRPr="00096D60">
        <w:rPr>
          <w:rFonts w:eastAsia="Times New Roman" w:cs="Times New Roman"/>
          <w:color w:val="000000"/>
        </w:rPr>
        <w:lastRenderedPageBreak/>
        <w:t>Os recursos dessa contratação serão consignados no orçamento da União para 2019. A natureza da Despesa é 3.3.3.90.30.</w:t>
      </w:r>
    </w:p>
    <w:p w:rsidR="00202254" w:rsidRPr="00096D60" w:rsidRDefault="00202254" w:rsidP="00202254">
      <w:pPr>
        <w:pStyle w:val="Standard"/>
        <w:widowControl w:val="0"/>
        <w:numPr>
          <w:ilvl w:val="0"/>
          <w:numId w:val="65"/>
        </w:numPr>
        <w:tabs>
          <w:tab w:val="start" w:pos="-877.70pt"/>
        </w:tabs>
        <w:spacing w:line="18pt" w:lineRule="auto"/>
        <w:jc w:val="both"/>
        <w:rPr>
          <w:rFonts w:eastAsia="Times New Roman" w:cs="Times New Roman"/>
          <w:b/>
          <w:bCs/>
          <w:color w:val="000000"/>
        </w:rPr>
      </w:pPr>
      <w:r w:rsidRPr="00096D60">
        <w:rPr>
          <w:rFonts w:eastAsia="Times New Roman" w:cs="Times New Roman"/>
          <w:b/>
          <w:bCs/>
          <w:color w:val="000000"/>
        </w:rPr>
        <w:t>DA PROPOSTA</w:t>
      </w:r>
    </w:p>
    <w:p w:rsidR="00202254" w:rsidRPr="00096D60" w:rsidRDefault="00202254" w:rsidP="00202254">
      <w:pPr>
        <w:pStyle w:val="Standard"/>
        <w:widowControl w:val="0"/>
        <w:numPr>
          <w:ilvl w:val="1"/>
          <w:numId w:val="65"/>
        </w:numPr>
        <w:tabs>
          <w:tab w:val="start" w:pos="-877.70pt"/>
        </w:tabs>
        <w:spacing w:line="18pt" w:lineRule="auto"/>
        <w:jc w:val="both"/>
        <w:rPr>
          <w:rFonts w:eastAsia="Times New Roman" w:cs="Times New Roman"/>
          <w:bCs/>
          <w:color w:val="000000"/>
        </w:rPr>
      </w:pPr>
      <w:r w:rsidRPr="00096D60">
        <w:rPr>
          <w:rFonts w:eastAsia="Times New Roman" w:cs="Times New Roman"/>
          <w:color w:val="000000"/>
        </w:rPr>
        <w:t xml:space="preserve">Os preços dos combustíveis não deverão exceder à média de seu respectivo valor, por litro, praticado no mercado varejista de Brasília-DF, na data de seu fornecimento, de acordo com publicação semanal da ANP, disponibilizada no sítio </w:t>
      </w:r>
      <w:hyperlink r:id="rId22" w:history="1">
        <w:r w:rsidRPr="00096D60">
          <w:rPr>
            <w:rStyle w:val="Hyperlink"/>
            <w:rFonts w:eastAsia="Times New Roman" w:cs="Times New Roman"/>
          </w:rPr>
          <w:t>www.anp.gov.br</w:t>
        </w:r>
      </w:hyperlink>
      <w:r w:rsidRPr="00096D60">
        <w:rPr>
          <w:rFonts w:eastAsia="Times New Roman" w:cs="Times New Roman"/>
          <w:color w:val="000000"/>
        </w:rPr>
        <w:t>.</w:t>
      </w:r>
    </w:p>
    <w:p w:rsidR="00202254" w:rsidRPr="00096D60" w:rsidRDefault="00202254" w:rsidP="00202254">
      <w:pPr>
        <w:pStyle w:val="Standard"/>
        <w:widowControl w:val="0"/>
        <w:numPr>
          <w:ilvl w:val="1"/>
          <w:numId w:val="65"/>
        </w:numPr>
        <w:spacing w:line="18pt" w:lineRule="auto"/>
        <w:jc w:val="both"/>
        <w:rPr>
          <w:rFonts w:eastAsia="Times New Roman" w:cs="Times New Roman"/>
        </w:rPr>
      </w:pPr>
      <w:r w:rsidRPr="00096D60">
        <w:rPr>
          <w:rFonts w:eastAsia="Times New Roman" w:cs="Times New Roman"/>
        </w:rPr>
        <w:t>Havendo divergência, na data do seu fornecimento, entre o valor indicado na bomba e a média de seu respectivo valor, por litro, praticado no mercado varejista de Brasília-DF, considerando a publicação da Agência Nacional de Petróleo – ANP, o percentual de desconto incidirá sobre o menor valor.</w:t>
      </w:r>
    </w:p>
    <w:p w:rsidR="00202254" w:rsidRPr="00096D60" w:rsidRDefault="00202254" w:rsidP="00202254">
      <w:pPr>
        <w:pStyle w:val="Standard"/>
        <w:widowControl w:val="0"/>
        <w:numPr>
          <w:ilvl w:val="1"/>
          <w:numId w:val="65"/>
        </w:numPr>
        <w:spacing w:line="18pt" w:lineRule="auto"/>
        <w:jc w:val="both"/>
        <w:rPr>
          <w:rFonts w:eastAsia="Times New Roman" w:cs="Times New Roman"/>
        </w:rPr>
      </w:pPr>
      <w:r w:rsidRPr="00096D60">
        <w:rPr>
          <w:rFonts w:eastAsia="Times New Roman" w:cs="Times New Roman"/>
        </w:rPr>
        <w:t>No preço devem estar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202254" w:rsidRPr="00096D60" w:rsidRDefault="00202254" w:rsidP="00202254">
      <w:pPr>
        <w:pStyle w:val="Standard"/>
        <w:widowControl w:val="0"/>
        <w:numPr>
          <w:ilvl w:val="1"/>
          <w:numId w:val="65"/>
        </w:numPr>
        <w:tabs>
          <w:tab w:val="start" w:pos="-877.70pt"/>
        </w:tabs>
        <w:spacing w:line="18pt" w:lineRule="auto"/>
        <w:jc w:val="both"/>
        <w:rPr>
          <w:rFonts w:eastAsia="Times New Roman" w:cs="Times New Roman"/>
          <w:bCs/>
          <w:color w:val="000000"/>
        </w:rPr>
      </w:pPr>
      <w:r w:rsidRPr="00096D60">
        <w:rPr>
          <w:rFonts w:eastAsia="Times New Roman" w:cs="Times New Roman"/>
          <w:bCs/>
          <w:color w:val="000000"/>
        </w:rPr>
        <w:t>Será vencedor aquele que fornecer maior percentual de desconto com base na estimativa de consumo.</w:t>
      </w:r>
    </w:p>
    <w:p w:rsidR="00202254" w:rsidRPr="00096D60" w:rsidRDefault="00202254" w:rsidP="00202254">
      <w:pPr>
        <w:pStyle w:val="Standard"/>
        <w:widowControl w:val="0"/>
        <w:numPr>
          <w:ilvl w:val="1"/>
          <w:numId w:val="65"/>
        </w:numPr>
        <w:spacing w:line="18pt" w:lineRule="auto"/>
        <w:jc w:val="both"/>
        <w:rPr>
          <w:rFonts w:eastAsia="Times New Roman" w:cs="Times New Roman"/>
          <w:color w:val="000000"/>
        </w:rPr>
      </w:pPr>
      <w:r w:rsidRPr="00096D60">
        <w:rPr>
          <w:rFonts w:eastAsia="Times New Roman" w:cs="Times New Roman"/>
          <w:color w:val="000000"/>
        </w:rPr>
        <w:t>A proposta deverá ser apresentada com as quantidades, preço unitário e total, em moeda nacional, já consideradas as despesas com tributos, fretes e demais custos que incidam direta ou indiretamente na execução dos serviços, conforme quadro de quantidade anual estimada, por litro, a seguir:</w:t>
      </w:r>
    </w:p>
    <w:p w:rsidR="00202254" w:rsidRPr="00096D60" w:rsidRDefault="00202254" w:rsidP="00202254">
      <w:pPr>
        <w:pStyle w:val="Standard"/>
        <w:spacing w:line="18pt" w:lineRule="auto"/>
        <w:jc w:val="center"/>
        <w:rPr>
          <w:rFonts w:cs="Times New Roman"/>
        </w:rPr>
      </w:pPr>
    </w:p>
    <w:p w:rsidR="00202254" w:rsidRPr="00096D60" w:rsidRDefault="00202254" w:rsidP="00202254">
      <w:pPr>
        <w:pStyle w:val="Standard"/>
        <w:spacing w:line="18pt" w:lineRule="auto"/>
        <w:jc w:val="center"/>
        <w:rPr>
          <w:rFonts w:cs="Times New Roman"/>
        </w:rPr>
      </w:pPr>
      <w:r w:rsidRPr="00096D60">
        <w:rPr>
          <w:rFonts w:cs="Times New Roman"/>
        </w:rPr>
        <w:tab/>
      </w:r>
      <w:r w:rsidRPr="00096D60">
        <w:rPr>
          <w:rFonts w:eastAsia="TTE4D8A148t00" w:cs="Times New Roman"/>
          <w:b/>
          <w:bCs/>
          <w:color w:val="000000"/>
        </w:rPr>
        <w:t>Tabela 2: Quantidade anual</w:t>
      </w:r>
    </w:p>
    <w:tbl>
      <w:tblPr>
        <w:tblW w:w="474.70pt" w:type="dxa"/>
        <w:tblInd w:w="0.05pt" w:type="dxa"/>
        <w:tblLayout w:type="fixed"/>
        <w:tblCellMar>
          <w:start w:w="0.50pt" w:type="dxa"/>
          <w:end w:w="0.50pt" w:type="dxa"/>
        </w:tblCellMar>
        <w:tblLook w:firstRow="1" w:lastRow="0" w:firstColumn="1" w:lastColumn="0" w:noHBand="0" w:noVBand="1"/>
      </w:tblPr>
      <w:tblGrid>
        <w:gridCol w:w="562"/>
        <w:gridCol w:w="850"/>
        <w:gridCol w:w="350"/>
        <w:gridCol w:w="735"/>
        <w:gridCol w:w="963"/>
        <w:gridCol w:w="931"/>
        <w:gridCol w:w="708"/>
        <w:gridCol w:w="1136"/>
        <w:gridCol w:w="737"/>
        <w:gridCol w:w="821"/>
        <w:gridCol w:w="767"/>
        <w:gridCol w:w="934"/>
      </w:tblGrid>
      <w:tr w:rsidR="00202254" w:rsidRPr="00096D60" w:rsidTr="004C7EDA">
        <w:tc>
          <w:tcPr>
            <w:tcW w:w="474.70pt" w:type="dxa"/>
            <w:gridSpan w:val="12"/>
            <w:tcBorders>
              <w:top w:val="single" w:sz="2" w:space="0" w:color="000000"/>
              <w:start w:val="single" w:sz="2" w:space="0" w:color="000000"/>
              <w:bottom w:val="single" w:sz="2" w:space="0" w:color="000000"/>
              <w:end w:val="single" w:sz="2" w:space="0" w:color="000000"/>
            </w:tcBorders>
            <w:shd w:val="clear" w:color="auto" w:fill="auto"/>
            <w:tcMar>
              <w:top w:w="2.75pt" w:type="dxa"/>
              <w:start w:w="2.75pt" w:type="dxa"/>
              <w:bottom w:w="2.75pt" w:type="dxa"/>
              <w:end w:w="2.75pt" w:type="dxa"/>
            </w:tcMar>
          </w:tcPr>
          <w:p w:rsidR="00202254" w:rsidRPr="00096D60" w:rsidRDefault="00202254" w:rsidP="004C7EDA">
            <w:pPr>
              <w:pStyle w:val="Standard"/>
              <w:jc w:val="center"/>
              <w:rPr>
                <w:rFonts w:cs="Times New Roman"/>
                <w:b/>
              </w:rPr>
            </w:pPr>
            <w:r w:rsidRPr="00096D60">
              <w:rPr>
                <w:rFonts w:cs="Times New Roman"/>
                <w:b/>
              </w:rPr>
              <w:t>LOTE ÚNICO</w:t>
            </w:r>
          </w:p>
        </w:tc>
      </w:tr>
      <w:tr w:rsidR="00202254" w:rsidRPr="00096D60" w:rsidTr="004C7EDA">
        <w:tc>
          <w:tcPr>
            <w:tcW w:w="28.10pt" w:type="dxa"/>
            <w:tcBorders>
              <w:start w:val="single" w:sz="2" w:space="0" w:color="000000"/>
              <w:bottom w:val="single" w:sz="2" w:space="0" w:color="000000"/>
            </w:tcBorders>
            <w:shd w:val="clear" w:color="auto" w:fill="auto"/>
            <w:tcMar>
              <w:top w:w="2.75pt" w:type="dxa"/>
              <w:start w:w="2.75pt" w:type="dxa"/>
              <w:bottom w:w="2.75pt" w:type="dxa"/>
              <w:end w:w="2.75pt" w:type="dxa"/>
            </w:tcMar>
          </w:tcPr>
          <w:p w:rsidR="00202254" w:rsidRPr="00502C72" w:rsidRDefault="00202254" w:rsidP="004C7EDA">
            <w:pPr>
              <w:pStyle w:val="Standard"/>
              <w:rPr>
                <w:rFonts w:cs="Times New Roman"/>
                <w:sz w:val="20"/>
                <w:szCs w:val="20"/>
              </w:rPr>
            </w:pPr>
            <w:r w:rsidRPr="00502C72">
              <w:rPr>
                <w:rFonts w:cs="Times New Roman"/>
                <w:sz w:val="20"/>
                <w:szCs w:val="20"/>
              </w:rPr>
              <w:t>Item</w:t>
            </w:r>
          </w:p>
        </w:tc>
        <w:tc>
          <w:tcPr>
            <w:tcW w:w="42.50pt" w:type="dxa"/>
            <w:tcBorders>
              <w:start w:val="single" w:sz="2" w:space="0" w:color="000000"/>
              <w:bottom w:val="single" w:sz="2" w:space="0" w:color="000000"/>
            </w:tcBorders>
            <w:shd w:val="clear" w:color="auto" w:fill="auto"/>
            <w:tcMar>
              <w:top w:w="2.75pt" w:type="dxa"/>
              <w:start w:w="2.75pt" w:type="dxa"/>
              <w:bottom w:w="2.75pt" w:type="dxa"/>
              <w:end w:w="2.75pt" w:type="dxa"/>
            </w:tcMar>
          </w:tcPr>
          <w:p w:rsidR="00202254" w:rsidRPr="00502C72" w:rsidRDefault="00202254" w:rsidP="004C7EDA">
            <w:pPr>
              <w:pStyle w:val="Standard"/>
              <w:rPr>
                <w:rFonts w:cs="Times New Roman"/>
                <w:sz w:val="20"/>
                <w:szCs w:val="20"/>
              </w:rPr>
            </w:pPr>
            <w:r w:rsidRPr="00502C72">
              <w:rPr>
                <w:rFonts w:cs="Times New Roman"/>
                <w:sz w:val="20"/>
                <w:szCs w:val="20"/>
              </w:rPr>
              <w:t xml:space="preserve"> Descrição</w:t>
            </w:r>
          </w:p>
        </w:tc>
        <w:tc>
          <w:tcPr>
            <w:tcW w:w="17.50pt" w:type="dxa"/>
            <w:tcBorders>
              <w:start w:val="single" w:sz="2" w:space="0" w:color="000000"/>
              <w:bottom w:val="single" w:sz="2" w:space="0" w:color="000000"/>
            </w:tcBorders>
            <w:shd w:val="clear" w:color="auto" w:fill="auto"/>
            <w:tcMar>
              <w:top w:w="2.75pt" w:type="dxa"/>
              <w:start w:w="2.75pt" w:type="dxa"/>
              <w:bottom w:w="2.75pt" w:type="dxa"/>
              <w:end w:w="2.75pt" w:type="dxa"/>
            </w:tcMar>
          </w:tcPr>
          <w:p w:rsidR="00202254" w:rsidRPr="00502C72" w:rsidRDefault="00202254" w:rsidP="004C7EDA">
            <w:pPr>
              <w:pStyle w:val="Standard"/>
              <w:rPr>
                <w:rFonts w:cs="Times New Roman"/>
                <w:sz w:val="20"/>
                <w:szCs w:val="20"/>
              </w:rPr>
            </w:pPr>
            <w:r w:rsidRPr="00502C72">
              <w:rPr>
                <w:rFonts w:cs="Times New Roman"/>
                <w:sz w:val="20"/>
                <w:szCs w:val="20"/>
              </w:rPr>
              <w:t>U.M</w:t>
            </w:r>
          </w:p>
        </w:tc>
        <w:tc>
          <w:tcPr>
            <w:tcW w:w="36.75pt" w:type="dxa"/>
            <w:tcBorders>
              <w:start w:val="single" w:sz="2" w:space="0" w:color="000000"/>
              <w:bottom w:val="single" w:sz="2" w:space="0" w:color="000000"/>
            </w:tcBorders>
            <w:shd w:val="clear" w:color="auto" w:fill="auto"/>
            <w:tcMar>
              <w:top w:w="2.75pt" w:type="dxa"/>
              <w:start w:w="2.75pt" w:type="dxa"/>
              <w:bottom w:w="2.75pt" w:type="dxa"/>
              <w:end w:w="2.75pt" w:type="dxa"/>
            </w:tcMar>
          </w:tcPr>
          <w:p w:rsidR="00202254" w:rsidRPr="00502C72" w:rsidRDefault="00202254" w:rsidP="004C7EDA">
            <w:pPr>
              <w:pStyle w:val="Standard"/>
              <w:rPr>
                <w:rFonts w:cs="Times New Roman"/>
                <w:sz w:val="20"/>
                <w:szCs w:val="20"/>
              </w:rPr>
            </w:pPr>
            <w:r w:rsidRPr="00502C72">
              <w:rPr>
                <w:rFonts w:cs="Times New Roman"/>
                <w:sz w:val="20"/>
                <w:szCs w:val="20"/>
              </w:rPr>
              <w:t>Quantidade anual estimad</w:t>
            </w:r>
            <w:r w:rsidRPr="00502C72">
              <w:rPr>
                <w:rFonts w:cs="Times New Roman"/>
                <w:sz w:val="20"/>
                <w:szCs w:val="20"/>
              </w:rPr>
              <w:lastRenderedPageBreak/>
              <w:t>a (Em L)</w:t>
            </w:r>
          </w:p>
          <w:p w:rsidR="00202254" w:rsidRPr="00502C72" w:rsidRDefault="00202254" w:rsidP="004C7EDA">
            <w:pPr>
              <w:pStyle w:val="Standard"/>
              <w:rPr>
                <w:rFonts w:cs="Times New Roman"/>
                <w:sz w:val="20"/>
                <w:szCs w:val="20"/>
              </w:rPr>
            </w:pPr>
            <w:r w:rsidRPr="00502C72">
              <w:rPr>
                <w:rFonts w:cs="Times New Roman"/>
                <w:sz w:val="20"/>
                <w:szCs w:val="20"/>
              </w:rPr>
              <w:t>CNMP</w:t>
            </w:r>
          </w:p>
        </w:tc>
        <w:tc>
          <w:tcPr>
            <w:tcW w:w="48.15pt" w:type="dxa"/>
            <w:tcBorders>
              <w:start w:val="single" w:sz="2" w:space="0" w:color="000000"/>
              <w:bottom w:val="single" w:sz="2" w:space="0" w:color="000000"/>
            </w:tcBorders>
            <w:shd w:val="clear" w:color="auto" w:fill="auto"/>
            <w:tcMar>
              <w:top w:w="2.75pt" w:type="dxa"/>
              <w:start w:w="2.75pt" w:type="dxa"/>
              <w:bottom w:w="2.75pt" w:type="dxa"/>
              <w:end w:w="2.75pt" w:type="dxa"/>
            </w:tcMar>
          </w:tcPr>
          <w:p w:rsidR="00202254" w:rsidRPr="00502C72" w:rsidRDefault="00202254" w:rsidP="004C7EDA">
            <w:pPr>
              <w:pStyle w:val="Standard"/>
              <w:rPr>
                <w:rFonts w:cs="Times New Roman"/>
                <w:sz w:val="20"/>
                <w:szCs w:val="20"/>
              </w:rPr>
            </w:pPr>
            <w:r w:rsidRPr="00502C72">
              <w:rPr>
                <w:rFonts w:cs="Times New Roman"/>
                <w:sz w:val="20"/>
                <w:szCs w:val="20"/>
              </w:rPr>
              <w:lastRenderedPageBreak/>
              <w:t>Quantidade anual estimada (em L)</w:t>
            </w:r>
          </w:p>
          <w:p w:rsidR="00202254" w:rsidRPr="00502C72" w:rsidRDefault="00202254" w:rsidP="004C7EDA">
            <w:pPr>
              <w:pStyle w:val="Standard"/>
              <w:rPr>
                <w:rFonts w:cs="Times New Roman"/>
                <w:sz w:val="20"/>
                <w:szCs w:val="20"/>
              </w:rPr>
            </w:pPr>
            <w:r w:rsidRPr="00502C72">
              <w:rPr>
                <w:rFonts w:cs="Times New Roman"/>
                <w:sz w:val="20"/>
                <w:szCs w:val="20"/>
              </w:rPr>
              <w:t>PR-DF</w:t>
            </w:r>
          </w:p>
        </w:tc>
        <w:tc>
          <w:tcPr>
            <w:tcW w:w="46.55pt" w:type="dxa"/>
            <w:tcBorders>
              <w:start w:val="single" w:sz="2" w:space="0" w:color="000000"/>
              <w:bottom w:val="single" w:sz="2" w:space="0" w:color="000000"/>
            </w:tcBorders>
            <w:shd w:val="clear" w:color="auto" w:fill="auto"/>
            <w:tcMar>
              <w:top w:w="2.75pt" w:type="dxa"/>
              <w:start w:w="2.75pt" w:type="dxa"/>
              <w:bottom w:w="2.75pt" w:type="dxa"/>
              <w:end w:w="2.75pt" w:type="dxa"/>
            </w:tcMar>
          </w:tcPr>
          <w:p w:rsidR="00202254" w:rsidRPr="00502C72" w:rsidRDefault="00202254" w:rsidP="004C7EDA">
            <w:pPr>
              <w:pStyle w:val="Standard"/>
              <w:rPr>
                <w:rFonts w:cs="Times New Roman"/>
                <w:sz w:val="20"/>
                <w:szCs w:val="20"/>
              </w:rPr>
            </w:pPr>
            <w:r w:rsidRPr="00502C72">
              <w:rPr>
                <w:rFonts w:cs="Times New Roman"/>
                <w:sz w:val="20"/>
                <w:szCs w:val="20"/>
              </w:rPr>
              <w:t>Quantidade anual estimada</w:t>
            </w:r>
          </w:p>
          <w:p w:rsidR="00202254" w:rsidRPr="00502C72" w:rsidRDefault="00202254" w:rsidP="004C7EDA">
            <w:pPr>
              <w:pStyle w:val="Standard"/>
              <w:rPr>
                <w:rFonts w:cs="Times New Roman"/>
                <w:sz w:val="20"/>
                <w:szCs w:val="20"/>
              </w:rPr>
            </w:pPr>
            <w:r w:rsidRPr="00502C72">
              <w:rPr>
                <w:rFonts w:cs="Times New Roman"/>
                <w:sz w:val="20"/>
                <w:szCs w:val="20"/>
              </w:rPr>
              <w:t>(em L)</w:t>
            </w:r>
          </w:p>
          <w:p w:rsidR="00202254" w:rsidRPr="00502C72" w:rsidRDefault="00202254" w:rsidP="004C7EDA">
            <w:pPr>
              <w:pStyle w:val="Standard"/>
              <w:rPr>
                <w:rFonts w:cs="Times New Roman"/>
                <w:sz w:val="20"/>
                <w:szCs w:val="20"/>
              </w:rPr>
            </w:pPr>
            <w:r w:rsidRPr="00502C72">
              <w:rPr>
                <w:rFonts w:cs="Times New Roman"/>
                <w:sz w:val="20"/>
                <w:szCs w:val="20"/>
              </w:rPr>
              <w:t>ESMPU</w:t>
            </w:r>
          </w:p>
        </w:tc>
        <w:tc>
          <w:tcPr>
            <w:tcW w:w="35.40pt" w:type="dxa"/>
            <w:tcBorders>
              <w:start w:val="single" w:sz="2" w:space="0" w:color="000000"/>
              <w:bottom w:val="single" w:sz="2" w:space="0" w:color="000000"/>
            </w:tcBorders>
            <w:shd w:val="clear" w:color="auto" w:fill="auto"/>
            <w:tcMar>
              <w:top w:w="2.75pt" w:type="dxa"/>
              <w:start w:w="2.75pt" w:type="dxa"/>
              <w:bottom w:w="2.75pt" w:type="dxa"/>
              <w:end w:w="2.75pt" w:type="dxa"/>
            </w:tcMar>
          </w:tcPr>
          <w:p w:rsidR="00202254" w:rsidRPr="00502C72" w:rsidRDefault="00202254" w:rsidP="004C7EDA">
            <w:pPr>
              <w:pStyle w:val="Standard"/>
              <w:rPr>
                <w:rFonts w:cs="Times New Roman"/>
                <w:sz w:val="20"/>
                <w:szCs w:val="20"/>
              </w:rPr>
            </w:pPr>
            <w:r w:rsidRPr="00502C72">
              <w:rPr>
                <w:rFonts w:cs="Times New Roman"/>
                <w:sz w:val="20"/>
                <w:szCs w:val="20"/>
              </w:rPr>
              <w:t>Quantidade anual estimada</w:t>
            </w:r>
          </w:p>
          <w:p w:rsidR="00202254" w:rsidRPr="00502C72" w:rsidRDefault="00202254" w:rsidP="004C7EDA">
            <w:pPr>
              <w:pStyle w:val="Standard"/>
              <w:rPr>
                <w:rFonts w:cs="Times New Roman"/>
                <w:sz w:val="20"/>
                <w:szCs w:val="20"/>
              </w:rPr>
            </w:pPr>
            <w:r w:rsidRPr="00502C72">
              <w:rPr>
                <w:rFonts w:cs="Times New Roman"/>
                <w:sz w:val="20"/>
                <w:szCs w:val="20"/>
              </w:rPr>
              <w:lastRenderedPageBreak/>
              <w:t>(em L)</w:t>
            </w:r>
          </w:p>
          <w:p w:rsidR="00202254" w:rsidRPr="00502C72" w:rsidRDefault="00202254" w:rsidP="004C7EDA">
            <w:pPr>
              <w:pStyle w:val="Standard"/>
              <w:rPr>
                <w:rFonts w:cs="Times New Roman"/>
                <w:sz w:val="20"/>
                <w:szCs w:val="20"/>
              </w:rPr>
            </w:pPr>
            <w:r w:rsidRPr="00502C72">
              <w:rPr>
                <w:rFonts w:cs="Times New Roman"/>
                <w:sz w:val="20"/>
                <w:szCs w:val="20"/>
              </w:rPr>
              <w:t>PRR1</w:t>
            </w:r>
          </w:p>
        </w:tc>
        <w:tc>
          <w:tcPr>
            <w:tcW w:w="56.80pt" w:type="dxa"/>
            <w:tcBorders>
              <w:start w:val="single" w:sz="2" w:space="0" w:color="000000"/>
              <w:bottom w:val="single" w:sz="2" w:space="0" w:color="000000"/>
            </w:tcBorders>
            <w:shd w:val="clear" w:color="auto" w:fill="auto"/>
            <w:tcMar>
              <w:top w:w="2.75pt" w:type="dxa"/>
              <w:start w:w="2.75pt" w:type="dxa"/>
              <w:bottom w:w="2.75pt" w:type="dxa"/>
              <w:end w:w="2.75pt" w:type="dxa"/>
            </w:tcMar>
          </w:tcPr>
          <w:p w:rsidR="00202254" w:rsidRPr="00502C72" w:rsidRDefault="00202254" w:rsidP="004C7EDA">
            <w:pPr>
              <w:pStyle w:val="Standard"/>
              <w:rPr>
                <w:rFonts w:cs="Times New Roman"/>
                <w:sz w:val="20"/>
                <w:szCs w:val="20"/>
              </w:rPr>
            </w:pPr>
            <w:r w:rsidRPr="00502C72">
              <w:rPr>
                <w:rFonts w:cs="Times New Roman"/>
                <w:sz w:val="20"/>
                <w:szCs w:val="20"/>
              </w:rPr>
              <w:lastRenderedPageBreak/>
              <w:t>Quantidade total anual estimada</w:t>
            </w:r>
          </w:p>
          <w:p w:rsidR="00202254" w:rsidRPr="00502C72" w:rsidRDefault="00202254" w:rsidP="004C7EDA">
            <w:pPr>
              <w:pStyle w:val="Standard"/>
              <w:rPr>
                <w:rFonts w:cs="Times New Roman"/>
                <w:sz w:val="20"/>
                <w:szCs w:val="20"/>
              </w:rPr>
            </w:pPr>
            <w:r w:rsidRPr="00502C72">
              <w:rPr>
                <w:rFonts w:cs="Times New Roman"/>
                <w:sz w:val="20"/>
                <w:szCs w:val="20"/>
              </w:rPr>
              <w:t>(em L)</w:t>
            </w:r>
          </w:p>
        </w:tc>
        <w:tc>
          <w:tcPr>
            <w:tcW w:w="36.85pt" w:type="dxa"/>
            <w:tcBorders>
              <w:start w:val="single" w:sz="2" w:space="0" w:color="000000"/>
              <w:bottom w:val="single" w:sz="2" w:space="0" w:color="000000"/>
            </w:tcBorders>
            <w:shd w:val="clear" w:color="auto" w:fill="auto"/>
            <w:tcMar>
              <w:top w:w="2.75pt" w:type="dxa"/>
              <w:start w:w="2.75pt" w:type="dxa"/>
              <w:bottom w:w="2.75pt" w:type="dxa"/>
              <w:end w:w="2.75pt" w:type="dxa"/>
            </w:tcMar>
          </w:tcPr>
          <w:p w:rsidR="00202254" w:rsidRPr="00502C72" w:rsidRDefault="00202254" w:rsidP="004C7EDA">
            <w:pPr>
              <w:pStyle w:val="Standard"/>
              <w:rPr>
                <w:rFonts w:cs="Times New Roman"/>
                <w:sz w:val="20"/>
                <w:szCs w:val="20"/>
              </w:rPr>
            </w:pPr>
            <w:r w:rsidRPr="00502C72">
              <w:rPr>
                <w:rFonts w:cs="Times New Roman"/>
                <w:sz w:val="20"/>
                <w:szCs w:val="20"/>
              </w:rPr>
              <w:t>Preço por litro (ANP) em R$</w:t>
            </w:r>
          </w:p>
        </w:tc>
        <w:tc>
          <w:tcPr>
            <w:tcW w:w="41.05pt" w:type="dxa"/>
            <w:tcBorders>
              <w:start w:val="single" w:sz="2" w:space="0" w:color="000000"/>
              <w:bottom w:val="single" w:sz="2" w:space="0" w:color="000000"/>
            </w:tcBorders>
            <w:shd w:val="clear" w:color="auto" w:fill="auto"/>
            <w:tcMar>
              <w:top w:w="2.75pt" w:type="dxa"/>
              <w:start w:w="2.75pt" w:type="dxa"/>
              <w:bottom w:w="2.75pt" w:type="dxa"/>
              <w:end w:w="2.75pt" w:type="dxa"/>
            </w:tcMar>
          </w:tcPr>
          <w:p w:rsidR="00202254" w:rsidRPr="00502C72" w:rsidRDefault="00202254" w:rsidP="004C7EDA">
            <w:pPr>
              <w:pStyle w:val="Standard"/>
              <w:rPr>
                <w:rFonts w:cs="Times New Roman"/>
                <w:sz w:val="20"/>
                <w:szCs w:val="20"/>
              </w:rPr>
            </w:pPr>
            <w:r w:rsidRPr="00502C72">
              <w:rPr>
                <w:rFonts w:cs="Times New Roman"/>
                <w:sz w:val="20"/>
                <w:szCs w:val="20"/>
              </w:rPr>
              <w:t>Valor total (ANP) em R$</w:t>
            </w:r>
          </w:p>
        </w:tc>
        <w:tc>
          <w:tcPr>
            <w:tcW w:w="38.35pt" w:type="dxa"/>
            <w:tcBorders>
              <w:start w:val="single" w:sz="2" w:space="0" w:color="000000"/>
              <w:bottom w:val="single" w:sz="2" w:space="0" w:color="000000"/>
            </w:tcBorders>
            <w:shd w:val="clear" w:color="auto" w:fill="auto"/>
            <w:tcMar>
              <w:top w:w="2.75pt" w:type="dxa"/>
              <w:start w:w="2.75pt" w:type="dxa"/>
              <w:bottom w:w="2.75pt" w:type="dxa"/>
              <w:end w:w="2.75pt" w:type="dxa"/>
            </w:tcMar>
          </w:tcPr>
          <w:p w:rsidR="00202254" w:rsidRPr="00502C72" w:rsidRDefault="00202254" w:rsidP="004C7EDA">
            <w:pPr>
              <w:pStyle w:val="Standard"/>
              <w:rPr>
                <w:rFonts w:cs="Times New Roman"/>
                <w:sz w:val="20"/>
                <w:szCs w:val="20"/>
              </w:rPr>
            </w:pPr>
            <w:r w:rsidRPr="00502C72">
              <w:rPr>
                <w:rFonts w:cs="Times New Roman"/>
                <w:sz w:val="20"/>
                <w:szCs w:val="20"/>
              </w:rPr>
              <w:t>Desconto estimado em %</w:t>
            </w:r>
          </w:p>
        </w:tc>
        <w:tc>
          <w:tcPr>
            <w:tcW w:w="46.70pt" w:type="dxa"/>
            <w:tcBorders>
              <w:start w:val="single" w:sz="2" w:space="0" w:color="000000"/>
              <w:bottom w:val="single" w:sz="2" w:space="0" w:color="000000"/>
              <w:end w:val="single" w:sz="2" w:space="0" w:color="000000"/>
            </w:tcBorders>
            <w:shd w:val="clear" w:color="auto" w:fill="auto"/>
            <w:tcMar>
              <w:top w:w="2.75pt" w:type="dxa"/>
              <w:start w:w="2.75pt" w:type="dxa"/>
              <w:bottom w:w="2.75pt" w:type="dxa"/>
              <w:end w:w="2.75pt" w:type="dxa"/>
            </w:tcMar>
          </w:tcPr>
          <w:p w:rsidR="00202254" w:rsidRPr="00096D60" w:rsidRDefault="00202254" w:rsidP="004C7EDA">
            <w:pPr>
              <w:pStyle w:val="Standard"/>
              <w:rPr>
                <w:rFonts w:cs="Times New Roman"/>
              </w:rPr>
            </w:pPr>
            <w:r w:rsidRPr="00096D60">
              <w:rPr>
                <w:rFonts w:cs="Times New Roman"/>
              </w:rPr>
              <w:t xml:space="preserve">Valor Total com </w:t>
            </w:r>
            <w:r w:rsidRPr="00096D60">
              <w:rPr>
                <w:rFonts w:cs="Times New Roman"/>
              </w:rPr>
              <w:lastRenderedPageBreak/>
              <w:t>desconto</w:t>
            </w:r>
          </w:p>
        </w:tc>
      </w:tr>
      <w:tr w:rsidR="00202254" w:rsidRPr="00096D60" w:rsidTr="004C7EDA">
        <w:tc>
          <w:tcPr>
            <w:tcW w:w="28.10pt" w:type="dxa"/>
            <w:tcBorders>
              <w:start w:val="single" w:sz="2" w:space="0" w:color="000000"/>
              <w:bottom w:val="single" w:sz="2" w:space="0" w:color="000000"/>
            </w:tcBorders>
            <w:shd w:val="clear" w:color="auto" w:fill="auto"/>
            <w:tcMar>
              <w:top w:w="2.75pt" w:type="dxa"/>
              <w:start w:w="2.75pt" w:type="dxa"/>
              <w:bottom w:w="2.75pt" w:type="dxa"/>
              <w:end w:w="2.75pt" w:type="dxa"/>
            </w:tcMar>
            <w:vAlign w:val="center"/>
          </w:tcPr>
          <w:p w:rsidR="00202254" w:rsidRPr="00502C72" w:rsidRDefault="00202254" w:rsidP="004C7EDA">
            <w:pPr>
              <w:pStyle w:val="Standard"/>
              <w:rPr>
                <w:rFonts w:cs="Times New Roman"/>
                <w:sz w:val="20"/>
                <w:szCs w:val="20"/>
              </w:rPr>
            </w:pPr>
            <w:r w:rsidRPr="00502C72">
              <w:rPr>
                <w:rFonts w:cs="Times New Roman"/>
                <w:sz w:val="20"/>
                <w:szCs w:val="20"/>
              </w:rPr>
              <w:lastRenderedPageBreak/>
              <w:t>01</w:t>
            </w:r>
          </w:p>
        </w:tc>
        <w:tc>
          <w:tcPr>
            <w:tcW w:w="42.50pt" w:type="dxa"/>
            <w:tcBorders>
              <w:start w:val="single" w:sz="2" w:space="0" w:color="000000"/>
              <w:bottom w:val="single" w:sz="2" w:space="0" w:color="000000"/>
            </w:tcBorders>
            <w:shd w:val="clear" w:color="auto" w:fill="auto"/>
            <w:tcMar>
              <w:top w:w="2.75pt" w:type="dxa"/>
              <w:start w:w="2.75pt" w:type="dxa"/>
              <w:bottom w:w="2.75pt" w:type="dxa"/>
              <w:end w:w="2.75pt" w:type="dxa"/>
            </w:tcMar>
          </w:tcPr>
          <w:p w:rsidR="00202254" w:rsidRPr="00502C72" w:rsidRDefault="00202254" w:rsidP="004C7EDA">
            <w:pPr>
              <w:pStyle w:val="Standard"/>
              <w:rPr>
                <w:rFonts w:eastAsia="TrebuchetMS" w:cs="Times New Roman"/>
                <w:sz w:val="20"/>
                <w:szCs w:val="20"/>
              </w:rPr>
            </w:pPr>
            <w:r w:rsidRPr="00502C72">
              <w:rPr>
                <w:rFonts w:eastAsia="TrebuchetMS" w:cs="Times New Roman"/>
                <w:sz w:val="20"/>
                <w:szCs w:val="20"/>
              </w:rPr>
              <w:t>Gasolina tipo C comum, aditivada e não-aditivada</w:t>
            </w:r>
          </w:p>
        </w:tc>
        <w:tc>
          <w:tcPr>
            <w:tcW w:w="17.50pt" w:type="dxa"/>
            <w:tcBorders>
              <w:start w:val="single" w:sz="2" w:space="0" w:color="000000"/>
              <w:bottom w:val="single" w:sz="2" w:space="0" w:color="000000"/>
            </w:tcBorders>
            <w:shd w:val="clear" w:color="auto" w:fill="auto"/>
            <w:tcMar>
              <w:top w:w="2.75pt" w:type="dxa"/>
              <w:start w:w="2.75pt" w:type="dxa"/>
              <w:bottom w:w="2.75pt" w:type="dxa"/>
              <w:end w:w="2.75pt" w:type="dxa"/>
            </w:tcMar>
            <w:vAlign w:val="center"/>
          </w:tcPr>
          <w:p w:rsidR="00202254" w:rsidRPr="00502C72" w:rsidRDefault="00202254" w:rsidP="004C7EDA">
            <w:pPr>
              <w:pStyle w:val="Standard"/>
              <w:jc w:val="center"/>
              <w:rPr>
                <w:rFonts w:cs="Times New Roman"/>
                <w:sz w:val="20"/>
                <w:szCs w:val="20"/>
              </w:rPr>
            </w:pPr>
            <w:r w:rsidRPr="00502C72">
              <w:rPr>
                <w:rFonts w:cs="Times New Roman"/>
                <w:sz w:val="20"/>
                <w:szCs w:val="20"/>
              </w:rPr>
              <w:t>L</w:t>
            </w:r>
          </w:p>
        </w:tc>
        <w:tc>
          <w:tcPr>
            <w:tcW w:w="36.75pt" w:type="dxa"/>
            <w:tcBorders>
              <w:start w:val="single" w:sz="2" w:space="0" w:color="000000"/>
              <w:bottom w:val="single" w:sz="2" w:space="0" w:color="000000"/>
            </w:tcBorders>
            <w:shd w:val="clear" w:color="auto" w:fill="auto"/>
            <w:tcMar>
              <w:top w:w="2.75pt" w:type="dxa"/>
              <w:start w:w="2.75pt" w:type="dxa"/>
              <w:bottom w:w="2.75pt" w:type="dxa"/>
              <w:end w:w="2.75pt" w:type="dxa"/>
            </w:tcMar>
            <w:vAlign w:val="center"/>
          </w:tcPr>
          <w:p w:rsidR="00202254" w:rsidRPr="00502C72" w:rsidRDefault="00202254" w:rsidP="004C7EDA">
            <w:pPr>
              <w:pStyle w:val="Standard"/>
              <w:jc w:val="center"/>
              <w:rPr>
                <w:rFonts w:cs="Times New Roman"/>
                <w:sz w:val="20"/>
                <w:szCs w:val="20"/>
              </w:rPr>
            </w:pPr>
            <w:r w:rsidRPr="00502C72">
              <w:rPr>
                <w:rFonts w:cs="Times New Roman"/>
                <w:sz w:val="20"/>
                <w:szCs w:val="20"/>
              </w:rPr>
              <w:t>18.000</w:t>
            </w:r>
          </w:p>
        </w:tc>
        <w:tc>
          <w:tcPr>
            <w:tcW w:w="48.15pt" w:type="dxa"/>
            <w:tcBorders>
              <w:start w:val="single" w:sz="2" w:space="0" w:color="000000"/>
              <w:bottom w:val="single" w:sz="2" w:space="0" w:color="000000"/>
            </w:tcBorders>
            <w:shd w:val="clear" w:color="auto" w:fill="auto"/>
            <w:tcMar>
              <w:top w:w="2.75pt" w:type="dxa"/>
              <w:start w:w="2.75pt" w:type="dxa"/>
              <w:bottom w:w="2.75pt" w:type="dxa"/>
              <w:end w:w="2.75pt" w:type="dxa"/>
            </w:tcMar>
            <w:vAlign w:val="center"/>
          </w:tcPr>
          <w:p w:rsidR="00202254" w:rsidRPr="00502C72" w:rsidRDefault="00202254" w:rsidP="004C7EDA">
            <w:pPr>
              <w:pStyle w:val="TableContents"/>
              <w:rPr>
                <w:rFonts w:cs="Times New Roman"/>
                <w:sz w:val="20"/>
                <w:szCs w:val="20"/>
              </w:rPr>
            </w:pPr>
            <w:r w:rsidRPr="00502C72">
              <w:rPr>
                <w:rFonts w:cs="Times New Roman"/>
                <w:sz w:val="20"/>
                <w:szCs w:val="20"/>
              </w:rPr>
              <w:t>10.000</w:t>
            </w:r>
          </w:p>
        </w:tc>
        <w:tc>
          <w:tcPr>
            <w:tcW w:w="46.55pt" w:type="dxa"/>
            <w:tcBorders>
              <w:start w:val="single" w:sz="2" w:space="0" w:color="000000"/>
              <w:bottom w:val="single" w:sz="2" w:space="0" w:color="000000"/>
            </w:tcBorders>
            <w:shd w:val="clear" w:color="auto" w:fill="auto"/>
            <w:tcMar>
              <w:top w:w="2.75pt" w:type="dxa"/>
              <w:start w:w="2.75pt" w:type="dxa"/>
              <w:bottom w:w="2.75pt" w:type="dxa"/>
              <w:end w:w="2.75pt" w:type="dxa"/>
            </w:tcMar>
            <w:vAlign w:val="center"/>
          </w:tcPr>
          <w:p w:rsidR="00202254" w:rsidRPr="00502C72" w:rsidRDefault="00202254" w:rsidP="004C7EDA">
            <w:pPr>
              <w:pStyle w:val="TableContents"/>
              <w:rPr>
                <w:rFonts w:cs="Times New Roman"/>
                <w:sz w:val="20"/>
                <w:szCs w:val="20"/>
              </w:rPr>
            </w:pPr>
            <w:r w:rsidRPr="00502C72">
              <w:rPr>
                <w:rFonts w:cs="Times New Roman"/>
                <w:sz w:val="20"/>
                <w:szCs w:val="20"/>
              </w:rPr>
              <w:t>3.000</w:t>
            </w:r>
          </w:p>
        </w:tc>
        <w:tc>
          <w:tcPr>
            <w:tcW w:w="35.40pt" w:type="dxa"/>
            <w:tcBorders>
              <w:start w:val="single" w:sz="2" w:space="0" w:color="000000"/>
              <w:bottom w:val="single" w:sz="2" w:space="0" w:color="000000"/>
            </w:tcBorders>
            <w:shd w:val="clear" w:color="auto" w:fill="auto"/>
            <w:tcMar>
              <w:top w:w="2.75pt" w:type="dxa"/>
              <w:start w:w="2.75pt" w:type="dxa"/>
              <w:bottom w:w="2.75pt" w:type="dxa"/>
              <w:end w:w="2.75pt" w:type="dxa"/>
            </w:tcMar>
            <w:vAlign w:val="center"/>
          </w:tcPr>
          <w:p w:rsidR="00202254" w:rsidRPr="00502C72" w:rsidRDefault="00202254" w:rsidP="004C7EDA">
            <w:pPr>
              <w:pStyle w:val="TableContents"/>
              <w:rPr>
                <w:rFonts w:cs="Times New Roman"/>
                <w:sz w:val="20"/>
                <w:szCs w:val="20"/>
              </w:rPr>
            </w:pPr>
            <w:r w:rsidRPr="00502C72">
              <w:rPr>
                <w:rFonts w:cs="Times New Roman"/>
                <w:sz w:val="20"/>
                <w:szCs w:val="20"/>
              </w:rPr>
              <w:t>5.500</w:t>
            </w:r>
          </w:p>
        </w:tc>
        <w:tc>
          <w:tcPr>
            <w:tcW w:w="56.80pt" w:type="dxa"/>
            <w:tcBorders>
              <w:start w:val="single" w:sz="2" w:space="0" w:color="000000"/>
              <w:bottom w:val="single" w:sz="2" w:space="0" w:color="000000"/>
            </w:tcBorders>
            <w:shd w:val="clear" w:color="auto" w:fill="auto"/>
            <w:tcMar>
              <w:top w:w="2.75pt" w:type="dxa"/>
              <w:start w:w="2.75pt" w:type="dxa"/>
              <w:bottom w:w="2.75pt" w:type="dxa"/>
              <w:end w:w="2.75pt" w:type="dxa"/>
            </w:tcMar>
            <w:vAlign w:val="center"/>
          </w:tcPr>
          <w:p w:rsidR="00202254" w:rsidRPr="00502C72" w:rsidRDefault="00202254" w:rsidP="004C7EDA">
            <w:pPr>
              <w:pStyle w:val="TableContents"/>
              <w:rPr>
                <w:rFonts w:cs="Times New Roman"/>
                <w:sz w:val="20"/>
                <w:szCs w:val="20"/>
              </w:rPr>
            </w:pPr>
            <w:r w:rsidRPr="00502C72">
              <w:rPr>
                <w:rFonts w:cs="Times New Roman"/>
                <w:sz w:val="20"/>
                <w:szCs w:val="20"/>
              </w:rPr>
              <w:t>36.500</w:t>
            </w:r>
          </w:p>
        </w:tc>
        <w:tc>
          <w:tcPr>
            <w:tcW w:w="36.85pt" w:type="dxa"/>
            <w:tcBorders>
              <w:start w:val="single" w:sz="2" w:space="0" w:color="000000"/>
              <w:bottom w:val="single" w:sz="2" w:space="0" w:color="000000"/>
            </w:tcBorders>
            <w:shd w:val="clear" w:color="auto" w:fill="auto"/>
            <w:tcMar>
              <w:top w:w="2.75pt" w:type="dxa"/>
              <w:start w:w="2.75pt" w:type="dxa"/>
              <w:bottom w:w="2.75pt" w:type="dxa"/>
              <w:end w:w="2.75pt" w:type="dxa"/>
            </w:tcMar>
            <w:vAlign w:val="center"/>
          </w:tcPr>
          <w:p w:rsidR="00202254" w:rsidRPr="00502C72" w:rsidRDefault="00202254" w:rsidP="004C7EDA">
            <w:pPr>
              <w:pStyle w:val="TableContents"/>
              <w:rPr>
                <w:rFonts w:cs="Times New Roman"/>
                <w:sz w:val="20"/>
                <w:szCs w:val="20"/>
              </w:rPr>
            </w:pPr>
            <w:r w:rsidRPr="00502C72">
              <w:rPr>
                <w:rFonts w:cs="Times New Roman"/>
                <w:sz w:val="20"/>
                <w:szCs w:val="20"/>
              </w:rPr>
              <w:t>4,344</w:t>
            </w:r>
          </w:p>
        </w:tc>
        <w:tc>
          <w:tcPr>
            <w:tcW w:w="41.05pt" w:type="dxa"/>
            <w:tcBorders>
              <w:start w:val="single" w:sz="2" w:space="0" w:color="000000"/>
              <w:bottom w:val="single" w:sz="2" w:space="0" w:color="000000"/>
            </w:tcBorders>
            <w:shd w:val="clear" w:color="auto" w:fill="auto"/>
            <w:tcMar>
              <w:top w:w="2.75pt" w:type="dxa"/>
              <w:start w:w="2.75pt" w:type="dxa"/>
              <w:bottom w:w="2.75pt" w:type="dxa"/>
              <w:end w:w="2.75pt" w:type="dxa"/>
            </w:tcMar>
            <w:vAlign w:val="center"/>
          </w:tcPr>
          <w:p w:rsidR="00202254" w:rsidRPr="00502C72" w:rsidRDefault="00202254" w:rsidP="004C7EDA">
            <w:pPr>
              <w:pStyle w:val="TableContents"/>
              <w:rPr>
                <w:rFonts w:cs="Times New Roman"/>
                <w:sz w:val="20"/>
                <w:szCs w:val="20"/>
              </w:rPr>
            </w:pPr>
            <w:r w:rsidRPr="00502C72">
              <w:rPr>
                <w:rFonts w:cs="Times New Roman"/>
                <w:sz w:val="20"/>
                <w:szCs w:val="20"/>
              </w:rPr>
              <w:t>158.556,00</w:t>
            </w:r>
          </w:p>
        </w:tc>
        <w:tc>
          <w:tcPr>
            <w:tcW w:w="38.35pt" w:type="dxa"/>
            <w:tcBorders>
              <w:start w:val="single" w:sz="2" w:space="0" w:color="000000"/>
              <w:bottom w:val="single" w:sz="2" w:space="0" w:color="000000"/>
            </w:tcBorders>
            <w:shd w:val="clear" w:color="auto" w:fill="auto"/>
            <w:tcMar>
              <w:top w:w="2.75pt" w:type="dxa"/>
              <w:start w:w="2.75pt" w:type="dxa"/>
              <w:bottom w:w="2.75pt" w:type="dxa"/>
              <w:end w:w="2.75pt" w:type="dxa"/>
            </w:tcMar>
            <w:vAlign w:val="center"/>
          </w:tcPr>
          <w:p w:rsidR="00202254" w:rsidRPr="00502C72" w:rsidRDefault="00202254" w:rsidP="004C7EDA">
            <w:pPr>
              <w:pStyle w:val="TableContents"/>
              <w:rPr>
                <w:rFonts w:cs="Times New Roman"/>
                <w:sz w:val="20"/>
                <w:szCs w:val="20"/>
              </w:rPr>
            </w:pPr>
          </w:p>
        </w:tc>
        <w:tc>
          <w:tcPr>
            <w:tcW w:w="46.70pt" w:type="dxa"/>
            <w:tcBorders>
              <w:start w:val="single" w:sz="2" w:space="0" w:color="000000"/>
              <w:bottom w:val="single" w:sz="2" w:space="0" w:color="000000"/>
              <w:end w:val="single" w:sz="2" w:space="0" w:color="000000"/>
            </w:tcBorders>
            <w:shd w:val="clear" w:color="auto" w:fill="auto"/>
            <w:tcMar>
              <w:top w:w="2.75pt" w:type="dxa"/>
              <w:start w:w="2.75pt" w:type="dxa"/>
              <w:bottom w:w="2.75pt" w:type="dxa"/>
              <w:end w:w="2.75pt" w:type="dxa"/>
            </w:tcMar>
            <w:vAlign w:val="center"/>
          </w:tcPr>
          <w:p w:rsidR="00202254" w:rsidRPr="00096D60" w:rsidRDefault="00202254" w:rsidP="004C7EDA">
            <w:pPr>
              <w:pStyle w:val="TableContents"/>
              <w:rPr>
                <w:rFonts w:cs="Times New Roman"/>
              </w:rPr>
            </w:pPr>
          </w:p>
        </w:tc>
      </w:tr>
      <w:tr w:rsidR="00202254" w:rsidRPr="00096D60" w:rsidTr="004C7EDA">
        <w:tc>
          <w:tcPr>
            <w:tcW w:w="28.10pt" w:type="dxa"/>
            <w:tcBorders>
              <w:start w:val="single" w:sz="2" w:space="0" w:color="000000"/>
              <w:bottom w:val="single" w:sz="2" w:space="0" w:color="000000"/>
            </w:tcBorders>
            <w:shd w:val="clear" w:color="auto" w:fill="auto"/>
            <w:tcMar>
              <w:top w:w="2.75pt" w:type="dxa"/>
              <w:start w:w="2.75pt" w:type="dxa"/>
              <w:bottom w:w="2.75pt" w:type="dxa"/>
              <w:end w:w="2.75pt" w:type="dxa"/>
            </w:tcMar>
          </w:tcPr>
          <w:p w:rsidR="00202254" w:rsidRPr="00502C72" w:rsidRDefault="00202254" w:rsidP="004C7EDA">
            <w:pPr>
              <w:pStyle w:val="Standard"/>
              <w:rPr>
                <w:rFonts w:cs="Times New Roman"/>
                <w:sz w:val="20"/>
                <w:szCs w:val="20"/>
              </w:rPr>
            </w:pPr>
            <w:r w:rsidRPr="00502C72">
              <w:rPr>
                <w:rFonts w:cs="Times New Roman"/>
                <w:sz w:val="20"/>
                <w:szCs w:val="20"/>
              </w:rPr>
              <w:t>02</w:t>
            </w:r>
          </w:p>
        </w:tc>
        <w:tc>
          <w:tcPr>
            <w:tcW w:w="42.50pt" w:type="dxa"/>
            <w:tcBorders>
              <w:start w:val="single" w:sz="2" w:space="0" w:color="000000"/>
              <w:bottom w:val="single" w:sz="2" w:space="0" w:color="000000"/>
            </w:tcBorders>
            <w:shd w:val="clear" w:color="auto" w:fill="auto"/>
            <w:tcMar>
              <w:top w:w="2.75pt" w:type="dxa"/>
              <w:start w:w="2.75pt" w:type="dxa"/>
              <w:bottom w:w="2.75pt" w:type="dxa"/>
              <w:end w:w="2.75pt" w:type="dxa"/>
            </w:tcMar>
          </w:tcPr>
          <w:p w:rsidR="00202254" w:rsidRPr="00502C72" w:rsidRDefault="00202254" w:rsidP="004C7EDA">
            <w:pPr>
              <w:pStyle w:val="Standard"/>
              <w:rPr>
                <w:rFonts w:eastAsia="TrebuchetMS" w:cs="Times New Roman"/>
                <w:sz w:val="20"/>
                <w:szCs w:val="20"/>
              </w:rPr>
            </w:pPr>
            <w:r w:rsidRPr="00502C72">
              <w:rPr>
                <w:rFonts w:eastAsia="TrebuchetMS" w:cs="Times New Roman"/>
                <w:sz w:val="20"/>
                <w:szCs w:val="20"/>
              </w:rPr>
              <w:t>Diesel comum</w:t>
            </w:r>
          </w:p>
        </w:tc>
        <w:tc>
          <w:tcPr>
            <w:tcW w:w="17.50pt" w:type="dxa"/>
            <w:tcBorders>
              <w:start w:val="single" w:sz="2" w:space="0" w:color="000000"/>
              <w:bottom w:val="single" w:sz="2" w:space="0" w:color="000000"/>
            </w:tcBorders>
            <w:shd w:val="clear" w:color="auto" w:fill="auto"/>
            <w:tcMar>
              <w:top w:w="2.75pt" w:type="dxa"/>
              <w:start w:w="2.75pt" w:type="dxa"/>
              <w:bottom w:w="2.75pt" w:type="dxa"/>
              <w:end w:w="2.75pt" w:type="dxa"/>
            </w:tcMar>
            <w:vAlign w:val="center"/>
          </w:tcPr>
          <w:p w:rsidR="00202254" w:rsidRPr="00502C72" w:rsidRDefault="00202254" w:rsidP="004C7EDA">
            <w:pPr>
              <w:pStyle w:val="Standard"/>
              <w:jc w:val="center"/>
              <w:rPr>
                <w:rFonts w:cs="Times New Roman"/>
                <w:sz w:val="20"/>
                <w:szCs w:val="20"/>
              </w:rPr>
            </w:pPr>
            <w:r w:rsidRPr="00502C72">
              <w:rPr>
                <w:rFonts w:cs="Times New Roman"/>
                <w:sz w:val="20"/>
                <w:szCs w:val="20"/>
              </w:rPr>
              <w:t>L</w:t>
            </w:r>
          </w:p>
        </w:tc>
        <w:tc>
          <w:tcPr>
            <w:tcW w:w="36.75pt" w:type="dxa"/>
            <w:tcBorders>
              <w:start w:val="single" w:sz="2" w:space="0" w:color="000000"/>
              <w:bottom w:val="single" w:sz="2" w:space="0" w:color="000000"/>
            </w:tcBorders>
            <w:shd w:val="clear" w:color="auto" w:fill="auto"/>
            <w:tcMar>
              <w:top w:w="2.75pt" w:type="dxa"/>
              <w:start w:w="2.75pt" w:type="dxa"/>
              <w:bottom w:w="2.75pt" w:type="dxa"/>
              <w:end w:w="2.75pt" w:type="dxa"/>
            </w:tcMar>
            <w:vAlign w:val="center"/>
          </w:tcPr>
          <w:p w:rsidR="00202254" w:rsidRPr="00502C72" w:rsidRDefault="00202254" w:rsidP="004C7EDA">
            <w:pPr>
              <w:pStyle w:val="Standard"/>
              <w:jc w:val="center"/>
              <w:rPr>
                <w:rFonts w:cs="Times New Roman"/>
                <w:sz w:val="20"/>
                <w:szCs w:val="20"/>
              </w:rPr>
            </w:pPr>
            <w:r w:rsidRPr="00502C72">
              <w:rPr>
                <w:rFonts w:cs="Times New Roman"/>
                <w:sz w:val="20"/>
                <w:szCs w:val="20"/>
              </w:rPr>
              <w:t>1.000</w:t>
            </w:r>
          </w:p>
        </w:tc>
        <w:tc>
          <w:tcPr>
            <w:tcW w:w="48.15pt" w:type="dxa"/>
            <w:tcBorders>
              <w:start w:val="single" w:sz="2" w:space="0" w:color="000000"/>
              <w:bottom w:val="single" w:sz="2" w:space="0" w:color="000000"/>
            </w:tcBorders>
            <w:shd w:val="clear" w:color="auto" w:fill="auto"/>
            <w:tcMar>
              <w:top w:w="2.75pt" w:type="dxa"/>
              <w:start w:w="2.75pt" w:type="dxa"/>
              <w:bottom w:w="2.75pt" w:type="dxa"/>
              <w:end w:w="2.75pt" w:type="dxa"/>
            </w:tcMar>
            <w:vAlign w:val="center"/>
          </w:tcPr>
          <w:p w:rsidR="00202254" w:rsidRPr="00502C72" w:rsidRDefault="00202254" w:rsidP="004C7EDA">
            <w:pPr>
              <w:pStyle w:val="TableContents"/>
              <w:rPr>
                <w:rFonts w:cs="Times New Roman"/>
                <w:sz w:val="20"/>
                <w:szCs w:val="20"/>
              </w:rPr>
            </w:pPr>
            <w:r w:rsidRPr="00502C72">
              <w:rPr>
                <w:rFonts w:cs="Times New Roman"/>
                <w:sz w:val="20"/>
                <w:szCs w:val="20"/>
              </w:rPr>
              <w:t>1.000</w:t>
            </w:r>
          </w:p>
        </w:tc>
        <w:tc>
          <w:tcPr>
            <w:tcW w:w="46.55pt" w:type="dxa"/>
            <w:tcBorders>
              <w:start w:val="single" w:sz="2" w:space="0" w:color="000000"/>
              <w:bottom w:val="single" w:sz="2" w:space="0" w:color="000000"/>
            </w:tcBorders>
            <w:shd w:val="clear" w:color="auto" w:fill="auto"/>
            <w:tcMar>
              <w:top w:w="2.75pt" w:type="dxa"/>
              <w:start w:w="2.75pt" w:type="dxa"/>
              <w:bottom w:w="2.75pt" w:type="dxa"/>
              <w:end w:w="2.75pt" w:type="dxa"/>
            </w:tcMar>
            <w:vAlign w:val="center"/>
          </w:tcPr>
          <w:p w:rsidR="00202254" w:rsidRPr="00502C72" w:rsidRDefault="00202254" w:rsidP="004C7EDA">
            <w:pPr>
              <w:pStyle w:val="TableContents"/>
              <w:rPr>
                <w:rFonts w:cs="Times New Roman"/>
                <w:sz w:val="20"/>
                <w:szCs w:val="20"/>
              </w:rPr>
            </w:pPr>
            <w:r w:rsidRPr="00502C72">
              <w:rPr>
                <w:rFonts w:cs="Times New Roman"/>
                <w:sz w:val="20"/>
                <w:szCs w:val="20"/>
              </w:rPr>
              <w:t>360</w:t>
            </w:r>
          </w:p>
        </w:tc>
        <w:tc>
          <w:tcPr>
            <w:tcW w:w="35.40pt" w:type="dxa"/>
            <w:tcBorders>
              <w:start w:val="single" w:sz="2" w:space="0" w:color="000000"/>
              <w:bottom w:val="single" w:sz="2" w:space="0" w:color="000000"/>
            </w:tcBorders>
            <w:shd w:val="clear" w:color="auto" w:fill="auto"/>
            <w:tcMar>
              <w:top w:w="2.75pt" w:type="dxa"/>
              <w:start w:w="2.75pt" w:type="dxa"/>
              <w:bottom w:w="2.75pt" w:type="dxa"/>
              <w:end w:w="2.75pt" w:type="dxa"/>
            </w:tcMar>
            <w:vAlign w:val="center"/>
          </w:tcPr>
          <w:p w:rsidR="00202254" w:rsidRPr="00502C72" w:rsidRDefault="00202254" w:rsidP="004C7EDA">
            <w:pPr>
              <w:pStyle w:val="TableContents"/>
              <w:rPr>
                <w:rFonts w:cs="Times New Roman"/>
                <w:sz w:val="20"/>
                <w:szCs w:val="20"/>
              </w:rPr>
            </w:pPr>
            <w:r w:rsidRPr="00502C72">
              <w:rPr>
                <w:rFonts w:cs="Times New Roman"/>
                <w:sz w:val="20"/>
                <w:szCs w:val="20"/>
              </w:rPr>
              <w:t>400</w:t>
            </w:r>
          </w:p>
        </w:tc>
        <w:tc>
          <w:tcPr>
            <w:tcW w:w="56.80pt" w:type="dxa"/>
            <w:tcBorders>
              <w:start w:val="single" w:sz="2" w:space="0" w:color="000000"/>
              <w:bottom w:val="single" w:sz="2" w:space="0" w:color="000000"/>
            </w:tcBorders>
            <w:shd w:val="clear" w:color="auto" w:fill="auto"/>
            <w:tcMar>
              <w:top w:w="2.75pt" w:type="dxa"/>
              <w:start w:w="2.75pt" w:type="dxa"/>
              <w:bottom w:w="2.75pt" w:type="dxa"/>
              <w:end w:w="2.75pt" w:type="dxa"/>
            </w:tcMar>
            <w:vAlign w:val="center"/>
          </w:tcPr>
          <w:p w:rsidR="00202254" w:rsidRPr="00502C72" w:rsidRDefault="00202254" w:rsidP="004C7EDA">
            <w:pPr>
              <w:pStyle w:val="TableContents"/>
              <w:rPr>
                <w:rFonts w:cs="Times New Roman"/>
                <w:sz w:val="20"/>
                <w:szCs w:val="20"/>
              </w:rPr>
            </w:pPr>
            <w:r w:rsidRPr="00502C72">
              <w:rPr>
                <w:rFonts w:cs="Times New Roman"/>
                <w:sz w:val="20"/>
                <w:szCs w:val="20"/>
              </w:rPr>
              <w:t>2.760</w:t>
            </w:r>
          </w:p>
        </w:tc>
        <w:tc>
          <w:tcPr>
            <w:tcW w:w="36.85pt" w:type="dxa"/>
            <w:tcBorders>
              <w:start w:val="single" w:sz="2" w:space="0" w:color="000000"/>
              <w:bottom w:val="single" w:sz="2" w:space="0" w:color="000000"/>
            </w:tcBorders>
            <w:shd w:val="clear" w:color="auto" w:fill="auto"/>
            <w:tcMar>
              <w:top w:w="2.75pt" w:type="dxa"/>
              <w:start w:w="2.75pt" w:type="dxa"/>
              <w:bottom w:w="2.75pt" w:type="dxa"/>
              <w:end w:w="2.75pt" w:type="dxa"/>
            </w:tcMar>
            <w:vAlign w:val="center"/>
          </w:tcPr>
          <w:p w:rsidR="00202254" w:rsidRPr="00502C72" w:rsidRDefault="00202254" w:rsidP="004C7EDA">
            <w:pPr>
              <w:pStyle w:val="TableContents"/>
              <w:rPr>
                <w:rFonts w:cs="Times New Roman"/>
                <w:sz w:val="20"/>
                <w:szCs w:val="20"/>
              </w:rPr>
            </w:pPr>
            <w:r w:rsidRPr="00502C72">
              <w:rPr>
                <w:rFonts w:cs="Times New Roman"/>
                <w:sz w:val="20"/>
                <w:szCs w:val="20"/>
              </w:rPr>
              <w:t>3,696</w:t>
            </w:r>
          </w:p>
        </w:tc>
        <w:tc>
          <w:tcPr>
            <w:tcW w:w="41.05pt" w:type="dxa"/>
            <w:tcBorders>
              <w:start w:val="single" w:sz="2" w:space="0" w:color="000000"/>
              <w:bottom w:val="single" w:sz="2" w:space="0" w:color="000000"/>
            </w:tcBorders>
            <w:shd w:val="clear" w:color="auto" w:fill="auto"/>
            <w:tcMar>
              <w:top w:w="2.75pt" w:type="dxa"/>
              <w:start w:w="2.75pt" w:type="dxa"/>
              <w:bottom w:w="2.75pt" w:type="dxa"/>
              <w:end w:w="2.75pt" w:type="dxa"/>
            </w:tcMar>
            <w:vAlign w:val="center"/>
          </w:tcPr>
          <w:p w:rsidR="00202254" w:rsidRPr="00502C72" w:rsidRDefault="00202254" w:rsidP="004C7EDA">
            <w:pPr>
              <w:pStyle w:val="TableContents"/>
              <w:rPr>
                <w:rFonts w:cs="Times New Roman"/>
                <w:sz w:val="20"/>
                <w:szCs w:val="20"/>
              </w:rPr>
            </w:pPr>
            <w:r w:rsidRPr="00502C72">
              <w:rPr>
                <w:rFonts w:cs="Times New Roman"/>
                <w:sz w:val="20"/>
                <w:szCs w:val="20"/>
              </w:rPr>
              <w:t>10.200,96</w:t>
            </w:r>
          </w:p>
        </w:tc>
        <w:tc>
          <w:tcPr>
            <w:tcW w:w="38.35pt" w:type="dxa"/>
            <w:tcBorders>
              <w:start w:val="single" w:sz="2" w:space="0" w:color="000000"/>
              <w:bottom w:val="single" w:sz="2" w:space="0" w:color="000000"/>
            </w:tcBorders>
            <w:shd w:val="clear" w:color="auto" w:fill="auto"/>
            <w:tcMar>
              <w:top w:w="2.75pt" w:type="dxa"/>
              <w:start w:w="2.75pt" w:type="dxa"/>
              <w:bottom w:w="2.75pt" w:type="dxa"/>
              <w:end w:w="2.75pt" w:type="dxa"/>
            </w:tcMar>
            <w:vAlign w:val="center"/>
          </w:tcPr>
          <w:p w:rsidR="00202254" w:rsidRPr="00502C72" w:rsidRDefault="00202254" w:rsidP="004C7EDA">
            <w:pPr>
              <w:pStyle w:val="TableContents"/>
              <w:rPr>
                <w:rFonts w:cs="Times New Roman"/>
                <w:sz w:val="20"/>
                <w:szCs w:val="20"/>
              </w:rPr>
            </w:pPr>
          </w:p>
        </w:tc>
        <w:tc>
          <w:tcPr>
            <w:tcW w:w="46.70pt" w:type="dxa"/>
            <w:tcBorders>
              <w:start w:val="single" w:sz="2" w:space="0" w:color="000000"/>
              <w:bottom w:val="single" w:sz="2" w:space="0" w:color="000000"/>
              <w:end w:val="single" w:sz="2" w:space="0" w:color="000000"/>
            </w:tcBorders>
            <w:shd w:val="clear" w:color="auto" w:fill="auto"/>
            <w:tcMar>
              <w:top w:w="2.75pt" w:type="dxa"/>
              <w:start w:w="2.75pt" w:type="dxa"/>
              <w:bottom w:w="2.75pt" w:type="dxa"/>
              <w:end w:w="2.75pt" w:type="dxa"/>
            </w:tcMar>
            <w:vAlign w:val="center"/>
          </w:tcPr>
          <w:p w:rsidR="00202254" w:rsidRPr="00096D60" w:rsidRDefault="00202254" w:rsidP="004C7EDA">
            <w:pPr>
              <w:pStyle w:val="TableContents"/>
              <w:rPr>
                <w:rFonts w:cs="Times New Roman"/>
              </w:rPr>
            </w:pPr>
          </w:p>
        </w:tc>
      </w:tr>
      <w:tr w:rsidR="00202254" w:rsidRPr="00096D60" w:rsidTr="004C7EDA">
        <w:tc>
          <w:tcPr>
            <w:tcW w:w="28.10pt" w:type="dxa"/>
            <w:tcBorders>
              <w:start w:val="single" w:sz="2" w:space="0" w:color="000000"/>
              <w:bottom w:val="single" w:sz="2" w:space="0" w:color="000000"/>
            </w:tcBorders>
            <w:shd w:val="clear" w:color="auto" w:fill="auto"/>
            <w:tcMar>
              <w:top w:w="2.75pt" w:type="dxa"/>
              <w:start w:w="2.75pt" w:type="dxa"/>
              <w:bottom w:w="2.75pt" w:type="dxa"/>
              <w:end w:w="2.75pt" w:type="dxa"/>
            </w:tcMar>
          </w:tcPr>
          <w:p w:rsidR="00202254" w:rsidRPr="00502C72" w:rsidRDefault="00202254" w:rsidP="004C7EDA">
            <w:pPr>
              <w:pStyle w:val="Standard"/>
              <w:rPr>
                <w:rFonts w:cs="Times New Roman"/>
                <w:sz w:val="20"/>
                <w:szCs w:val="20"/>
              </w:rPr>
            </w:pPr>
            <w:r w:rsidRPr="00502C72">
              <w:rPr>
                <w:rFonts w:cs="Times New Roman"/>
                <w:sz w:val="20"/>
                <w:szCs w:val="20"/>
              </w:rPr>
              <w:t>03</w:t>
            </w:r>
          </w:p>
        </w:tc>
        <w:tc>
          <w:tcPr>
            <w:tcW w:w="42.50pt" w:type="dxa"/>
            <w:tcBorders>
              <w:start w:val="single" w:sz="2" w:space="0" w:color="000000"/>
              <w:bottom w:val="single" w:sz="2" w:space="0" w:color="000000"/>
            </w:tcBorders>
            <w:shd w:val="clear" w:color="auto" w:fill="auto"/>
            <w:tcMar>
              <w:top w:w="2.75pt" w:type="dxa"/>
              <w:start w:w="2.75pt" w:type="dxa"/>
              <w:bottom w:w="2.75pt" w:type="dxa"/>
              <w:end w:w="2.75pt" w:type="dxa"/>
            </w:tcMar>
          </w:tcPr>
          <w:p w:rsidR="00202254" w:rsidRPr="00502C72" w:rsidRDefault="00202254" w:rsidP="004C7EDA">
            <w:pPr>
              <w:pStyle w:val="Standard"/>
              <w:rPr>
                <w:rFonts w:eastAsia="TrebuchetMS" w:cs="Times New Roman"/>
                <w:sz w:val="20"/>
                <w:szCs w:val="20"/>
              </w:rPr>
            </w:pPr>
            <w:r w:rsidRPr="00502C72">
              <w:rPr>
                <w:rFonts w:eastAsia="TrebuchetMS" w:cs="Times New Roman"/>
                <w:sz w:val="20"/>
                <w:szCs w:val="20"/>
              </w:rPr>
              <w:t>Diesel S-10</w:t>
            </w:r>
          </w:p>
        </w:tc>
        <w:tc>
          <w:tcPr>
            <w:tcW w:w="17.50pt" w:type="dxa"/>
            <w:tcBorders>
              <w:start w:val="single" w:sz="2" w:space="0" w:color="000000"/>
              <w:bottom w:val="single" w:sz="2" w:space="0" w:color="000000"/>
            </w:tcBorders>
            <w:shd w:val="clear" w:color="auto" w:fill="auto"/>
            <w:tcMar>
              <w:top w:w="2.75pt" w:type="dxa"/>
              <w:start w:w="2.75pt" w:type="dxa"/>
              <w:bottom w:w="2.75pt" w:type="dxa"/>
              <w:end w:w="2.75pt" w:type="dxa"/>
            </w:tcMar>
            <w:vAlign w:val="center"/>
          </w:tcPr>
          <w:p w:rsidR="00202254" w:rsidRPr="00502C72" w:rsidRDefault="00202254" w:rsidP="004C7EDA">
            <w:pPr>
              <w:pStyle w:val="Standard"/>
              <w:jc w:val="center"/>
              <w:rPr>
                <w:rFonts w:cs="Times New Roman"/>
                <w:sz w:val="20"/>
                <w:szCs w:val="20"/>
              </w:rPr>
            </w:pPr>
            <w:r w:rsidRPr="00502C72">
              <w:rPr>
                <w:rFonts w:cs="Times New Roman"/>
                <w:sz w:val="20"/>
                <w:szCs w:val="20"/>
              </w:rPr>
              <w:t>L</w:t>
            </w:r>
          </w:p>
        </w:tc>
        <w:tc>
          <w:tcPr>
            <w:tcW w:w="36.75pt" w:type="dxa"/>
            <w:tcBorders>
              <w:start w:val="single" w:sz="2" w:space="0" w:color="000000"/>
              <w:bottom w:val="single" w:sz="2" w:space="0" w:color="000000"/>
            </w:tcBorders>
            <w:shd w:val="clear" w:color="auto" w:fill="auto"/>
            <w:tcMar>
              <w:top w:w="2.75pt" w:type="dxa"/>
              <w:start w:w="2.75pt" w:type="dxa"/>
              <w:bottom w:w="2.75pt" w:type="dxa"/>
              <w:end w:w="2.75pt" w:type="dxa"/>
            </w:tcMar>
            <w:vAlign w:val="center"/>
          </w:tcPr>
          <w:p w:rsidR="00202254" w:rsidRPr="00502C72" w:rsidRDefault="00202254" w:rsidP="004C7EDA">
            <w:pPr>
              <w:pStyle w:val="Standard"/>
              <w:jc w:val="center"/>
              <w:rPr>
                <w:rFonts w:cs="Times New Roman"/>
                <w:sz w:val="20"/>
                <w:szCs w:val="20"/>
              </w:rPr>
            </w:pPr>
            <w:r w:rsidRPr="00502C72">
              <w:rPr>
                <w:rFonts w:cs="Times New Roman"/>
                <w:sz w:val="20"/>
                <w:szCs w:val="20"/>
              </w:rPr>
              <w:t>7.750</w:t>
            </w:r>
          </w:p>
        </w:tc>
        <w:tc>
          <w:tcPr>
            <w:tcW w:w="48.15pt" w:type="dxa"/>
            <w:tcBorders>
              <w:start w:val="single" w:sz="2" w:space="0" w:color="000000"/>
              <w:bottom w:val="single" w:sz="2" w:space="0" w:color="000000"/>
            </w:tcBorders>
            <w:shd w:val="clear" w:color="auto" w:fill="auto"/>
            <w:tcMar>
              <w:top w:w="2.75pt" w:type="dxa"/>
              <w:start w:w="2.75pt" w:type="dxa"/>
              <w:bottom w:w="2.75pt" w:type="dxa"/>
              <w:end w:w="2.75pt" w:type="dxa"/>
            </w:tcMar>
            <w:vAlign w:val="center"/>
          </w:tcPr>
          <w:p w:rsidR="00202254" w:rsidRPr="00502C72" w:rsidRDefault="00202254" w:rsidP="004C7EDA">
            <w:pPr>
              <w:pStyle w:val="TableContents"/>
              <w:rPr>
                <w:rFonts w:cs="Times New Roman"/>
                <w:sz w:val="20"/>
                <w:szCs w:val="20"/>
              </w:rPr>
            </w:pPr>
            <w:r w:rsidRPr="00502C72">
              <w:rPr>
                <w:rFonts w:cs="Times New Roman"/>
                <w:sz w:val="20"/>
                <w:szCs w:val="20"/>
              </w:rPr>
              <w:t>1.700</w:t>
            </w:r>
          </w:p>
        </w:tc>
        <w:tc>
          <w:tcPr>
            <w:tcW w:w="46.55pt" w:type="dxa"/>
            <w:tcBorders>
              <w:start w:val="single" w:sz="2" w:space="0" w:color="000000"/>
              <w:bottom w:val="single" w:sz="2" w:space="0" w:color="000000"/>
            </w:tcBorders>
            <w:shd w:val="clear" w:color="auto" w:fill="auto"/>
            <w:tcMar>
              <w:top w:w="2.75pt" w:type="dxa"/>
              <w:start w:w="2.75pt" w:type="dxa"/>
              <w:bottom w:w="2.75pt" w:type="dxa"/>
              <w:end w:w="2.75pt" w:type="dxa"/>
            </w:tcMar>
            <w:vAlign w:val="center"/>
          </w:tcPr>
          <w:p w:rsidR="00202254" w:rsidRPr="00502C72" w:rsidRDefault="00202254" w:rsidP="004C7EDA">
            <w:pPr>
              <w:pStyle w:val="TableContents"/>
              <w:rPr>
                <w:rFonts w:cs="Times New Roman"/>
                <w:sz w:val="20"/>
                <w:szCs w:val="20"/>
              </w:rPr>
            </w:pPr>
            <w:r w:rsidRPr="00502C72">
              <w:rPr>
                <w:rFonts w:cs="Times New Roman"/>
                <w:sz w:val="20"/>
                <w:szCs w:val="20"/>
              </w:rPr>
              <w:t>360</w:t>
            </w:r>
          </w:p>
        </w:tc>
        <w:tc>
          <w:tcPr>
            <w:tcW w:w="35.40pt" w:type="dxa"/>
            <w:tcBorders>
              <w:start w:val="single" w:sz="2" w:space="0" w:color="000000"/>
              <w:bottom w:val="single" w:sz="2" w:space="0" w:color="000000"/>
            </w:tcBorders>
            <w:shd w:val="clear" w:color="auto" w:fill="auto"/>
            <w:tcMar>
              <w:top w:w="2.75pt" w:type="dxa"/>
              <w:start w:w="2.75pt" w:type="dxa"/>
              <w:bottom w:w="2.75pt" w:type="dxa"/>
              <w:end w:w="2.75pt" w:type="dxa"/>
            </w:tcMar>
            <w:vAlign w:val="center"/>
          </w:tcPr>
          <w:p w:rsidR="00202254" w:rsidRPr="00502C72" w:rsidRDefault="00202254" w:rsidP="004C7EDA">
            <w:pPr>
              <w:pStyle w:val="TableContents"/>
              <w:rPr>
                <w:rFonts w:cs="Times New Roman"/>
                <w:sz w:val="20"/>
                <w:szCs w:val="20"/>
              </w:rPr>
            </w:pPr>
            <w:r w:rsidRPr="00502C72">
              <w:rPr>
                <w:rFonts w:cs="Times New Roman"/>
                <w:sz w:val="20"/>
                <w:szCs w:val="20"/>
              </w:rPr>
              <w:t>500</w:t>
            </w:r>
          </w:p>
        </w:tc>
        <w:tc>
          <w:tcPr>
            <w:tcW w:w="56.80pt" w:type="dxa"/>
            <w:tcBorders>
              <w:start w:val="single" w:sz="2" w:space="0" w:color="000000"/>
              <w:bottom w:val="single" w:sz="2" w:space="0" w:color="000000"/>
            </w:tcBorders>
            <w:shd w:val="clear" w:color="auto" w:fill="auto"/>
            <w:tcMar>
              <w:top w:w="2.75pt" w:type="dxa"/>
              <w:start w:w="2.75pt" w:type="dxa"/>
              <w:bottom w:w="2.75pt" w:type="dxa"/>
              <w:end w:w="2.75pt" w:type="dxa"/>
            </w:tcMar>
            <w:vAlign w:val="center"/>
          </w:tcPr>
          <w:p w:rsidR="00202254" w:rsidRPr="00502C72" w:rsidRDefault="00202254" w:rsidP="004C7EDA">
            <w:pPr>
              <w:pStyle w:val="TableContents"/>
              <w:rPr>
                <w:rFonts w:cs="Times New Roman"/>
                <w:sz w:val="20"/>
                <w:szCs w:val="20"/>
              </w:rPr>
            </w:pPr>
            <w:r w:rsidRPr="00502C72">
              <w:rPr>
                <w:rFonts w:cs="Times New Roman"/>
                <w:sz w:val="20"/>
                <w:szCs w:val="20"/>
              </w:rPr>
              <w:t>10.310</w:t>
            </w:r>
          </w:p>
        </w:tc>
        <w:tc>
          <w:tcPr>
            <w:tcW w:w="36.85pt" w:type="dxa"/>
            <w:tcBorders>
              <w:start w:val="single" w:sz="2" w:space="0" w:color="000000"/>
              <w:bottom w:val="single" w:sz="2" w:space="0" w:color="000000"/>
            </w:tcBorders>
            <w:shd w:val="clear" w:color="auto" w:fill="auto"/>
            <w:tcMar>
              <w:top w:w="2.75pt" w:type="dxa"/>
              <w:start w:w="2.75pt" w:type="dxa"/>
              <w:bottom w:w="2.75pt" w:type="dxa"/>
              <w:end w:w="2.75pt" w:type="dxa"/>
            </w:tcMar>
            <w:vAlign w:val="center"/>
          </w:tcPr>
          <w:p w:rsidR="00202254" w:rsidRPr="00502C72" w:rsidRDefault="00202254" w:rsidP="004C7EDA">
            <w:pPr>
              <w:pStyle w:val="TableContents"/>
              <w:rPr>
                <w:rFonts w:cs="Times New Roman"/>
                <w:sz w:val="20"/>
                <w:szCs w:val="20"/>
              </w:rPr>
            </w:pPr>
            <w:r w:rsidRPr="00502C72">
              <w:rPr>
                <w:rFonts w:cs="Times New Roman"/>
                <w:sz w:val="20"/>
                <w:szCs w:val="20"/>
              </w:rPr>
              <w:t>3,848</w:t>
            </w:r>
          </w:p>
        </w:tc>
        <w:tc>
          <w:tcPr>
            <w:tcW w:w="41.05pt" w:type="dxa"/>
            <w:tcBorders>
              <w:start w:val="single" w:sz="2" w:space="0" w:color="000000"/>
              <w:bottom w:val="single" w:sz="2" w:space="0" w:color="000000"/>
            </w:tcBorders>
            <w:shd w:val="clear" w:color="auto" w:fill="auto"/>
            <w:tcMar>
              <w:top w:w="2.75pt" w:type="dxa"/>
              <w:start w:w="2.75pt" w:type="dxa"/>
              <w:bottom w:w="2.75pt" w:type="dxa"/>
              <w:end w:w="2.75pt" w:type="dxa"/>
            </w:tcMar>
            <w:vAlign w:val="center"/>
          </w:tcPr>
          <w:p w:rsidR="00202254" w:rsidRPr="00502C72" w:rsidRDefault="00202254" w:rsidP="004C7EDA">
            <w:pPr>
              <w:pStyle w:val="TableContents"/>
              <w:rPr>
                <w:rFonts w:cs="Times New Roman"/>
                <w:sz w:val="20"/>
                <w:szCs w:val="20"/>
              </w:rPr>
            </w:pPr>
            <w:r w:rsidRPr="00502C72">
              <w:rPr>
                <w:rFonts w:cs="Times New Roman"/>
                <w:sz w:val="20"/>
                <w:szCs w:val="20"/>
              </w:rPr>
              <w:t>39.672,88</w:t>
            </w:r>
          </w:p>
        </w:tc>
        <w:tc>
          <w:tcPr>
            <w:tcW w:w="38.35pt" w:type="dxa"/>
            <w:tcBorders>
              <w:start w:val="single" w:sz="2" w:space="0" w:color="000000"/>
              <w:bottom w:val="single" w:sz="2" w:space="0" w:color="000000"/>
            </w:tcBorders>
            <w:shd w:val="clear" w:color="auto" w:fill="auto"/>
            <w:tcMar>
              <w:top w:w="2.75pt" w:type="dxa"/>
              <w:start w:w="2.75pt" w:type="dxa"/>
              <w:bottom w:w="2.75pt" w:type="dxa"/>
              <w:end w:w="2.75pt" w:type="dxa"/>
            </w:tcMar>
            <w:vAlign w:val="center"/>
          </w:tcPr>
          <w:p w:rsidR="00202254" w:rsidRPr="00502C72" w:rsidRDefault="00202254" w:rsidP="004C7EDA">
            <w:pPr>
              <w:pStyle w:val="TableContents"/>
              <w:rPr>
                <w:rFonts w:cs="Times New Roman"/>
                <w:sz w:val="20"/>
                <w:szCs w:val="20"/>
              </w:rPr>
            </w:pPr>
          </w:p>
        </w:tc>
        <w:tc>
          <w:tcPr>
            <w:tcW w:w="46.70pt" w:type="dxa"/>
            <w:tcBorders>
              <w:start w:val="single" w:sz="2" w:space="0" w:color="000000"/>
              <w:bottom w:val="single" w:sz="2" w:space="0" w:color="000000"/>
              <w:end w:val="single" w:sz="2" w:space="0" w:color="000000"/>
            </w:tcBorders>
            <w:shd w:val="clear" w:color="auto" w:fill="auto"/>
            <w:tcMar>
              <w:top w:w="2.75pt" w:type="dxa"/>
              <w:start w:w="2.75pt" w:type="dxa"/>
              <w:bottom w:w="2.75pt" w:type="dxa"/>
              <w:end w:w="2.75pt" w:type="dxa"/>
            </w:tcMar>
            <w:vAlign w:val="center"/>
          </w:tcPr>
          <w:p w:rsidR="00202254" w:rsidRPr="00096D60" w:rsidRDefault="00202254" w:rsidP="004C7EDA">
            <w:pPr>
              <w:pStyle w:val="TableContents"/>
              <w:rPr>
                <w:rFonts w:cs="Times New Roman"/>
              </w:rPr>
            </w:pPr>
          </w:p>
        </w:tc>
      </w:tr>
      <w:tr w:rsidR="00202254" w:rsidRPr="00096D60" w:rsidTr="004C7EDA">
        <w:tc>
          <w:tcPr>
            <w:tcW w:w="28.10pt" w:type="dxa"/>
            <w:tcBorders>
              <w:start w:val="single" w:sz="2" w:space="0" w:color="000000"/>
              <w:bottom w:val="single" w:sz="2" w:space="0" w:color="000000"/>
            </w:tcBorders>
            <w:shd w:val="clear" w:color="auto" w:fill="auto"/>
            <w:tcMar>
              <w:top w:w="2.75pt" w:type="dxa"/>
              <w:start w:w="2.75pt" w:type="dxa"/>
              <w:bottom w:w="2.75pt" w:type="dxa"/>
              <w:end w:w="2.75pt" w:type="dxa"/>
            </w:tcMar>
          </w:tcPr>
          <w:p w:rsidR="00202254" w:rsidRPr="00502C72" w:rsidRDefault="00202254" w:rsidP="004C7EDA">
            <w:pPr>
              <w:pStyle w:val="Standard"/>
              <w:rPr>
                <w:rFonts w:cs="Times New Roman"/>
                <w:sz w:val="20"/>
                <w:szCs w:val="20"/>
              </w:rPr>
            </w:pPr>
            <w:r w:rsidRPr="00502C72">
              <w:rPr>
                <w:rFonts w:cs="Times New Roman"/>
                <w:sz w:val="20"/>
                <w:szCs w:val="20"/>
              </w:rPr>
              <w:t>04</w:t>
            </w:r>
          </w:p>
        </w:tc>
        <w:tc>
          <w:tcPr>
            <w:tcW w:w="42.50pt" w:type="dxa"/>
            <w:tcBorders>
              <w:start w:val="single" w:sz="2" w:space="0" w:color="000000"/>
              <w:bottom w:val="single" w:sz="2" w:space="0" w:color="000000"/>
            </w:tcBorders>
            <w:shd w:val="clear" w:color="auto" w:fill="auto"/>
            <w:tcMar>
              <w:top w:w="2.75pt" w:type="dxa"/>
              <w:start w:w="2.75pt" w:type="dxa"/>
              <w:bottom w:w="2.75pt" w:type="dxa"/>
              <w:end w:w="2.75pt" w:type="dxa"/>
            </w:tcMar>
          </w:tcPr>
          <w:p w:rsidR="00202254" w:rsidRPr="00502C72" w:rsidRDefault="00202254" w:rsidP="004C7EDA">
            <w:pPr>
              <w:pStyle w:val="Standard"/>
              <w:rPr>
                <w:rFonts w:eastAsia="TrebuchetMS" w:cs="Times New Roman"/>
                <w:sz w:val="20"/>
                <w:szCs w:val="20"/>
              </w:rPr>
            </w:pPr>
            <w:r w:rsidRPr="00502C72">
              <w:rPr>
                <w:rFonts w:eastAsia="TrebuchetMS" w:cs="Times New Roman"/>
                <w:sz w:val="20"/>
                <w:szCs w:val="20"/>
              </w:rPr>
              <w:t>Etanol</w:t>
            </w:r>
          </w:p>
        </w:tc>
        <w:tc>
          <w:tcPr>
            <w:tcW w:w="17.50pt" w:type="dxa"/>
            <w:tcBorders>
              <w:start w:val="single" w:sz="2" w:space="0" w:color="000000"/>
              <w:bottom w:val="single" w:sz="2" w:space="0" w:color="000000"/>
            </w:tcBorders>
            <w:shd w:val="clear" w:color="auto" w:fill="auto"/>
            <w:tcMar>
              <w:top w:w="2.75pt" w:type="dxa"/>
              <w:start w:w="2.75pt" w:type="dxa"/>
              <w:bottom w:w="2.75pt" w:type="dxa"/>
              <w:end w:w="2.75pt" w:type="dxa"/>
            </w:tcMar>
            <w:vAlign w:val="center"/>
          </w:tcPr>
          <w:p w:rsidR="00202254" w:rsidRPr="00502C72" w:rsidRDefault="00202254" w:rsidP="004C7EDA">
            <w:pPr>
              <w:pStyle w:val="Standard"/>
              <w:jc w:val="center"/>
              <w:rPr>
                <w:rFonts w:cs="Times New Roman"/>
                <w:sz w:val="20"/>
                <w:szCs w:val="20"/>
              </w:rPr>
            </w:pPr>
            <w:r w:rsidRPr="00502C72">
              <w:rPr>
                <w:rFonts w:cs="Times New Roman"/>
                <w:sz w:val="20"/>
                <w:szCs w:val="20"/>
              </w:rPr>
              <w:t>L</w:t>
            </w:r>
          </w:p>
        </w:tc>
        <w:tc>
          <w:tcPr>
            <w:tcW w:w="36.75pt" w:type="dxa"/>
            <w:tcBorders>
              <w:start w:val="single" w:sz="2" w:space="0" w:color="000000"/>
              <w:bottom w:val="single" w:sz="2" w:space="0" w:color="000000"/>
            </w:tcBorders>
            <w:shd w:val="clear" w:color="auto" w:fill="auto"/>
            <w:tcMar>
              <w:top w:w="2.75pt" w:type="dxa"/>
              <w:start w:w="2.75pt" w:type="dxa"/>
              <w:bottom w:w="2.75pt" w:type="dxa"/>
              <w:end w:w="2.75pt" w:type="dxa"/>
            </w:tcMar>
            <w:vAlign w:val="center"/>
          </w:tcPr>
          <w:p w:rsidR="00202254" w:rsidRPr="00502C72" w:rsidRDefault="00202254" w:rsidP="004C7EDA">
            <w:pPr>
              <w:pStyle w:val="Standard"/>
              <w:jc w:val="center"/>
              <w:rPr>
                <w:rFonts w:cs="Times New Roman"/>
                <w:sz w:val="20"/>
                <w:szCs w:val="20"/>
              </w:rPr>
            </w:pPr>
            <w:r w:rsidRPr="00502C72">
              <w:rPr>
                <w:rFonts w:cs="Times New Roman"/>
                <w:sz w:val="20"/>
                <w:szCs w:val="20"/>
              </w:rPr>
              <w:t>13.000</w:t>
            </w:r>
          </w:p>
        </w:tc>
        <w:tc>
          <w:tcPr>
            <w:tcW w:w="48.15pt" w:type="dxa"/>
            <w:tcBorders>
              <w:start w:val="single" w:sz="2" w:space="0" w:color="000000"/>
              <w:bottom w:val="single" w:sz="2" w:space="0" w:color="000000"/>
            </w:tcBorders>
            <w:shd w:val="clear" w:color="auto" w:fill="auto"/>
            <w:tcMar>
              <w:top w:w="2.75pt" w:type="dxa"/>
              <w:start w:w="2.75pt" w:type="dxa"/>
              <w:bottom w:w="2.75pt" w:type="dxa"/>
              <w:end w:w="2.75pt" w:type="dxa"/>
            </w:tcMar>
            <w:vAlign w:val="center"/>
          </w:tcPr>
          <w:p w:rsidR="00202254" w:rsidRPr="00502C72" w:rsidRDefault="00202254" w:rsidP="004C7EDA">
            <w:pPr>
              <w:pStyle w:val="TableContents"/>
              <w:rPr>
                <w:rFonts w:cs="Times New Roman"/>
                <w:sz w:val="20"/>
                <w:szCs w:val="20"/>
              </w:rPr>
            </w:pPr>
            <w:r w:rsidRPr="00502C72">
              <w:rPr>
                <w:rFonts w:cs="Times New Roman"/>
                <w:sz w:val="20"/>
                <w:szCs w:val="20"/>
              </w:rPr>
              <w:t>12.000</w:t>
            </w:r>
          </w:p>
        </w:tc>
        <w:tc>
          <w:tcPr>
            <w:tcW w:w="46.55pt" w:type="dxa"/>
            <w:tcBorders>
              <w:start w:val="single" w:sz="2" w:space="0" w:color="000000"/>
              <w:bottom w:val="single" w:sz="2" w:space="0" w:color="000000"/>
            </w:tcBorders>
            <w:shd w:val="clear" w:color="auto" w:fill="auto"/>
            <w:tcMar>
              <w:top w:w="2.75pt" w:type="dxa"/>
              <w:start w:w="2.75pt" w:type="dxa"/>
              <w:bottom w:w="2.75pt" w:type="dxa"/>
              <w:end w:w="2.75pt" w:type="dxa"/>
            </w:tcMar>
            <w:vAlign w:val="center"/>
          </w:tcPr>
          <w:p w:rsidR="00202254" w:rsidRPr="00502C72" w:rsidRDefault="00202254" w:rsidP="004C7EDA">
            <w:pPr>
              <w:pStyle w:val="TableContents"/>
              <w:rPr>
                <w:rFonts w:cs="Times New Roman"/>
                <w:sz w:val="20"/>
                <w:szCs w:val="20"/>
              </w:rPr>
            </w:pPr>
            <w:r w:rsidRPr="00502C72">
              <w:rPr>
                <w:rFonts w:cs="Times New Roman"/>
                <w:sz w:val="20"/>
                <w:szCs w:val="20"/>
              </w:rPr>
              <w:t>120</w:t>
            </w:r>
          </w:p>
        </w:tc>
        <w:tc>
          <w:tcPr>
            <w:tcW w:w="35.40pt" w:type="dxa"/>
            <w:tcBorders>
              <w:start w:val="single" w:sz="2" w:space="0" w:color="000000"/>
              <w:bottom w:val="single" w:sz="2" w:space="0" w:color="000000"/>
            </w:tcBorders>
            <w:shd w:val="clear" w:color="auto" w:fill="auto"/>
            <w:tcMar>
              <w:top w:w="2.75pt" w:type="dxa"/>
              <w:start w:w="2.75pt" w:type="dxa"/>
              <w:bottom w:w="2.75pt" w:type="dxa"/>
              <w:end w:w="2.75pt" w:type="dxa"/>
            </w:tcMar>
            <w:vAlign w:val="center"/>
          </w:tcPr>
          <w:p w:rsidR="00202254" w:rsidRPr="00502C72" w:rsidRDefault="00202254" w:rsidP="004C7EDA">
            <w:pPr>
              <w:pStyle w:val="TableContents"/>
              <w:rPr>
                <w:rFonts w:cs="Times New Roman"/>
                <w:sz w:val="20"/>
                <w:szCs w:val="20"/>
              </w:rPr>
            </w:pPr>
            <w:r w:rsidRPr="00502C72">
              <w:rPr>
                <w:rFonts w:cs="Times New Roman"/>
                <w:sz w:val="20"/>
                <w:szCs w:val="20"/>
              </w:rPr>
              <w:t>00</w:t>
            </w:r>
          </w:p>
        </w:tc>
        <w:tc>
          <w:tcPr>
            <w:tcW w:w="56.80pt" w:type="dxa"/>
            <w:tcBorders>
              <w:start w:val="single" w:sz="2" w:space="0" w:color="000000"/>
              <w:bottom w:val="single" w:sz="2" w:space="0" w:color="000000"/>
            </w:tcBorders>
            <w:shd w:val="clear" w:color="auto" w:fill="auto"/>
            <w:tcMar>
              <w:top w:w="2.75pt" w:type="dxa"/>
              <w:start w:w="2.75pt" w:type="dxa"/>
              <w:bottom w:w="2.75pt" w:type="dxa"/>
              <w:end w:w="2.75pt" w:type="dxa"/>
            </w:tcMar>
            <w:vAlign w:val="center"/>
          </w:tcPr>
          <w:p w:rsidR="00202254" w:rsidRPr="00502C72" w:rsidRDefault="00202254" w:rsidP="004C7EDA">
            <w:pPr>
              <w:pStyle w:val="TableContents"/>
              <w:rPr>
                <w:rFonts w:cs="Times New Roman"/>
                <w:sz w:val="20"/>
                <w:szCs w:val="20"/>
              </w:rPr>
            </w:pPr>
            <w:r w:rsidRPr="00502C72">
              <w:rPr>
                <w:rFonts w:cs="Times New Roman"/>
                <w:sz w:val="20"/>
                <w:szCs w:val="20"/>
              </w:rPr>
              <w:t>25.120</w:t>
            </w:r>
          </w:p>
        </w:tc>
        <w:tc>
          <w:tcPr>
            <w:tcW w:w="36.85pt" w:type="dxa"/>
            <w:tcBorders>
              <w:start w:val="single" w:sz="2" w:space="0" w:color="000000"/>
              <w:bottom w:val="single" w:sz="2" w:space="0" w:color="000000"/>
            </w:tcBorders>
            <w:shd w:val="clear" w:color="auto" w:fill="auto"/>
            <w:tcMar>
              <w:top w:w="2.75pt" w:type="dxa"/>
              <w:start w:w="2.75pt" w:type="dxa"/>
              <w:bottom w:w="2.75pt" w:type="dxa"/>
              <w:end w:w="2.75pt" w:type="dxa"/>
            </w:tcMar>
            <w:vAlign w:val="center"/>
          </w:tcPr>
          <w:p w:rsidR="00202254" w:rsidRPr="00502C72" w:rsidRDefault="00202254" w:rsidP="004C7EDA">
            <w:pPr>
              <w:pStyle w:val="TableContents"/>
              <w:rPr>
                <w:rFonts w:cs="Times New Roman"/>
                <w:sz w:val="20"/>
                <w:szCs w:val="20"/>
              </w:rPr>
            </w:pPr>
            <w:r w:rsidRPr="00502C72">
              <w:rPr>
                <w:rFonts w:cs="Times New Roman"/>
                <w:sz w:val="20"/>
                <w:szCs w:val="20"/>
              </w:rPr>
              <w:t>3,184</w:t>
            </w:r>
          </w:p>
        </w:tc>
        <w:tc>
          <w:tcPr>
            <w:tcW w:w="41.05pt" w:type="dxa"/>
            <w:tcBorders>
              <w:start w:val="single" w:sz="2" w:space="0" w:color="000000"/>
              <w:bottom w:val="single" w:sz="2" w:space="0" w:color="000000"/>
            </w:tcBorders>
            <w:shd w:val="clear" w:color="auto" w:fill="auto"/>
            <w:tcMar>
              <w:top w:w="2.75pt" w:type="dxa"/>
              <w:start w:w="2.75pt" w:type="dxa"/>
              <w:bottom w:w="2.75pt" w:type="dxa"/>
              <w:end w:w="2.75pt" w:type="dxa"/>
            </w:tcMar>
            <w:vAlign w:val="center"/>
          </w:tcPr>
          <w:p w:rsidR="00202254" w:rsidRPr="00502C72" w:rsidRDefault="00202254" w:rsidP="004C7EDA">
            <w:pPr>
              <w:pStyle w:val="TableContents"/>
              <w:rPr>
                <w:rFonts w:cs="Times New Roman"/>
                <w:sz w:val="20"/>
                <w:szCs w:val="20"/>
              </w:rPr>
            </w:pPr>
            <w:r w:rsidRPr="00502C72">
              <w:rPr>
                <w:rFonts w:cs="Times New Roman"/>
                <w:sz w:val="20"/>
                <w:szCs w:val="20"/>
              </w:rPr>
              <w:t>79,982,08</w:t>
            </w:r>
          </w:p>
        </w:tc>
        <w:tc>
          <w:tcPr>
            <w:tcW w:w="38.35pt" w:type="dxa"/>
            <w:tcBorders>
              <w:start w:val="single" w:sz="2" w:space="0" w:color="000000"/>
              <w:bottom w:val="single" w:sz="2" w:space="0" w:color="000000"/>
            </w:tcBorders>
            <w:shd w:val="clear" w:color="auto" w:fill="auto"/>
            <w:tcMar>
              <w:top w:w="2.75pt" w:type="dxa"/>
              <w:start w:w="2.75pt" w:type="dxa"/>
              <w:bottom w:w="2.75pt" w:type="dxa"/>
              <w:end w:w="2.75pt" w:type="dxa"/>
            </w:tcMar>
            <w:vAlign w:val="center"/>
          </w:tcPr>
          <w:p w:rsidR="00202254" w:rsidRPr="00502C72" w:rsidRDefault="00202254" w:rsidP="004C7EDA">
            <w:pPr>
              <w:pStyle w:val="TableContents"/>
              <w:rPr>
                <w:rFonts w:cs="Times New Roman"/>
                <w:sz w:val="20"/>
                <w:szCs w:val="20"/>
              </w:rPr>
            </w:pPr>
          </w:p>
        </w:tc>
        <w:tc>
          <w:tcPr>
            <w:tcW w:w="46.70pt" w:type="dxa"/>
            <w:tcBorders>
              <w:start w:val="single" w:sz="2" w:space="0" w:color="000000"/>
              <w:bottom w:val="single" w:sz="2" w:space="0" w:color="000000"/>
              <w:end w:val="single" w:sz="2" w:space="0" w:color="000000"/>
            </w:tcBorders>
            <w:shd w:val="clear" w:color="auto" w:fill="auto"/>
            <w:tcMar>
              <w:top w:w="2.75pt" w:type="dxa"/>
              <w:start w:w="2.75pt" w:type="dxa"/>
              <w:bottom w:w="2.75pt" w:type="dxa"/>
              <w:end w:w="2.75pt" w:type="dxa"/>
            </w:tcMar>
            <w:vAlign w:val="center"/>
          </w:tcPr>
          <w:p w:rsidR="00202254" w:rsidRPr="00096D60" w:rsidRDefault="00202254" w:rsidP="004C7EDA">
            <w:pPr>
              <w:pStyle w:val="TableContents"/>
              <w:rPr>
                <w:rFonts w:cs="Times New Roman"/>
              </w:rPr>
            </w:pPr>
          </w:p>
        </w:tc>
      </w:tr>
      <w:tr w:rsidR="00202254" w:rsidRPr="00096D60" w:rsidTr="004C7EDA">
        <w:tc>
          <w:tcPr>
            <w:tcW w:w="474.70pt" w:type="dxa"/>
            <w:gridSpan w:val="12"/>
            <w:tcBorders>
              <w:start w:val="single" w:sz="2" w:space="0" w:color="000000"/>
              <w:bottom w:val="single" w:sz="2" w:space="0" w:color="000000"/>
              <w:end w:val="single" w:sz="2" w:space="0" w:color="000000"/>
            </w:tcBorders>
            <w:shd w:val="clear" w:color="auto" w:fill="auto"/>
            <w:tcMar>
              <w:top w:w="2.75pt" w:type="dxa"/>
              <w:start w:w="2.75pt" w:type="dxa"/>
              <w:bottom w:w="2.75pt" w:type="dxa"/>
              <w:end w:w="2.75pt" w:type="dxa"/>
            </w:tcMar>
          </w:tcPr>
          <w:p w:rsidR="00202254" w:rsidRPr="00502C72" w:rsidRDefault="00202254" w:rsidP="004C7EDA">
            <w:pPr>
              <w:pStyle w:val="Standard"/>
              <w:rPr>
                <w:rFonts w:cs="Times New Roman"/>
                <w:b/>
                <w:bCs/>
                <w:sz w:val="20"/>
                <w:szCs w:val="20"/>
              </w:rPr>
            </w:pPr>
          </w:p>
          <w:p w:rsidR="00202254" w:rsidRPr="00502C72" w:rsidRDefault="00202254" w:rsidP="004C7EDA">
            <w:pPr>
              <w:pStyle w:val="Standard"/>
              <w:rPr>
                <w:rFonts w:cs="Times New Roman"/>
                <w:b/>
                <w:bCs/>
                <w:sz w:val="20"/>
                <w:szCs w:val="20"/>
              </w:rPr>
            </w:pPr>
            <w:r w:rsidRPr="00502C72">
              <w:rPr>
                <w:rFonts w:cs="Times New Roman"/>
                <w:b/>
                <w:bCs/>
                <w:sz w:val="20"/>
                <w:szCs w:val="20"/>
              </w:rPr>
              <w:t>Valores totais</w:t>
            </w:r>
          </w:p>
        </w:tc>
      </w:tr>
    </w:tbl>
    <w:p w:rsidR="00202254" w:rsidRPr="00096D60" w:rsidRDefault="00202254" w:rsidP="00202254">
      <w:pPr>
        <w:pStyle w:val="Standard"/>
        <w:spacing w:line="18pt" w:lineRule="auto"/>
        <w:jc w:val="both"/>
        <w:rPr>
          <w:rFonts w:eastAsia="Times New Roman" w:cs="Times New Roman"/>
          <w:color w:val="000000"/>
        </w:rPr>
      </w:pPr>
      <w:r w:rsidRPr="00096D60">
        <w:rPr>
          <w:rFonts w:eastAsia="Times New Roman" w:cs="Times New Roman"/>
          <w:color w:val="000000"/>
        </w:rPr>
        <w:t xml:space="preserve"> </w:t>
      </w:r>
    </w:p>
    <w:p w:rsidR="00202254" w:rsidRPr="00096D60" w:rsidRDefault="00202254" w:rsidP="00202254">
      <w:pPr>
        <w:pStyle w:val="Standard"/>
        <w:widowControl w:val="0"/>
        <w:numPr>
          <w:ilvl w:val="1"/>
          <w:numId w:val="84"/>
        </w:numPr>
        <w:spacing w:line="18pt" w:lineRule="auto"/>
        <w:jc w:val="both"/>
        <w:rPr>
          <w:rFonts w:eastAsia="Times New Roman" w:cs="Times New Roman"/>
          <w:color w:val="000000"/>
        </w:rPr>
      </w:pPr>
      <w:r w:rsidRPr="00096D60">
        <w:rPr>
          <w:rFonts w:eastAsia="Times New Roman" w:cs="Times New Roman"/>
          <w:color w:val="000000"/>
        </w:rPr>
        <w:t>A proposta apresentada deverá conter o CNPJ da proponente, prazo de validade de no mínimo 60 dias e ser endereçada ao Conselho Nacional do Ministério Público – CNMP.</w:t>
      </w:r>
    </w:p>
    <w:p w:rsidR="00202254" w:rsidRPr="00096D60" w:rsidRDefault="00202254" w:rsidP="00202254">
      <w:pPr>
        <w:pStyle w:val="Standard"/>
        <w:widowControl w:val="0"/>
        <w:numPr>
          <w:ilvl w:val="1"/>
          <w:numId w:val="84"/>
        </w:numPr>
        <w:spacing w:line="18pt" w:lineRule="auto"/>
        <w:jc w:val="both"/>
        <w:rPr>
          <w:rFonts w:eastAsia="Times New Roman" w:cs="Times New Roman"/>
          <w:color w:val="000000"/>
        </w:rPr>
      </w:pPr>
      <w:r w:rsidRPr="00096D60">
        <w:rPr>
          <w:rFonts w:eastAsia="Times New Roman" w:cs="Times New Roman"/>
        </w:rPr>
        <w:t>No prazo máximo de 30</w:t>
      </w:r>
      <w:r w:rsidRPr="00096D60">
        <w:rPr>
          <w:rFonts w:eastAsia="Times New Roman" w:cs="Times New Roman"/>
          <w:color w:val="000000"/>
        </w:rPr>
        <w:t xml:space="preserve"> (trinta) dias corridos, a contar da assinatura do contrato, a CONTRATADA</w:t>
      </w:r>
      <w:r w:rsidRPr="00096D60">
        <w:rPr>
          <w:rFonts w:eastAsia="Times New Roman" w:cs="Times New Roman"/>
          <w:b/>
          <w:color w:val="000000"/>
        </w:rPr>
        <w:t xml:space="preserve"> </w:t>
      </w:r>
      <w:r w:rsidRPr="00096D60">
        <w:rPr>
          <w:rFonts w:eastAsia="Times New Roman" w:cs="Times New Roman"/>
          <w:color w:val="000000"/>
        </w:rPr>
        <w:t>deverá implantar todo o sistema de gerenciamento eletrônico.</w:t>
      </w:r>
    </w:p>
    <w:p w:rsidR="00202254" w:rsidRPr="00096D60" w:rsidRDefault="00202254" w:rsidP="00202254">
      <w:pPr>
        <w:pStyle w:val="Standard"/>
        <w:widowControl w:val="0"/>
        <w:numPr>
          <w:ilvl w:val="1"/>
          <w:numId w:val="84"/>
        </w:numPr>
        <w:spacing w:line="18pt" w:lineRule="auto"/>
        <w:jc w:val="both"/>
        <w:rPr>
          <w:rFonts w:eastAsia="Times New Roman" w:cs="Times New Roman"/>
          <w:color w:val="000000"/>
        </w:rPr>
      </w:pPr>
      <w:r w:rsidRPr="00096D60">
        <w:rPr>
          <w:rFonts w:eastAsia="Times New Roman" w:cs="Times New Roman"/>
          <w:color w:val="000000"/>
        </w:rPr>
        <w:t>A CONTRATADA deverá disponibilizar os postos de abastecimento imediatamente após a assinatura do contrato, permitindo o imediato abastecimento.</w:t>
      </w:r>
    </w:p>
    <w:p w:rsidR="00202254" w:rsidRPr="00096D60" w:rsidRDefault="00202254" w:rsidP="00202254">
      <w:pPr>
        <w:pStyle w:val="Standard"/>
        <w:widowControl w:val="0"/>
        <w:numPr>
          <w:ilvl w:val="0"/>
          <w:numId w:val="84"/>
        </w:numPr>
        <w:spacing w:line="18pt" w:lineRule="auto"/>
        <w:jc w:val="both"/>
        <w:rPr>
          <w:rFonts w:eastAsia="Times New Roman" w:cs="Times New Roman"/>
          <w:b/>
          <w:color w:val="000000"/>
        </w:rPr>
      </w:pPr>
      <w:r w:rsidRPr="00096D60">
        <w:rPr>
          <w:rFonts w:eastAsia="Times New Roman" w:cs="Times New Roman"/>
          <w:b/>
          <w:color w:val="000000"/>
        </w:rPr>
        <w:t>DA VIGÊNCIA DO CONTRATO</w:t>
      </w:r>
    </w:p>
    <w:p w:rsidR="00202254" w:rsidRPr="00096D60" w:rsidRDefault="00202254" w:rsidP="00202254">
      <w:pPr>
        <w:pStyle w:val="Standard"/>
        <w:widowControl w:val="0"/>
        <w:numPr>
          <w:ilvl w:val="1"/>
          <w:numId w:val="85"/>
        </w:numPr>
        <w:spacing w:line="18pt" w:lineRule="auto"/>
        <w:jc w:val="both"/>
        <w:rPr>
          <w:rFonts w:eastAsia="Times New Roman" w:cs="Times New Roman"/>
          <w:color w:val="000000"/>
        </w:rPr>
      </w:pPr>
      <w:r w:rsidRPr="00096D60">
        <w:rPr>
          <w:rFonts w:eastAsia="Times New Roman" w:cs="Times New Roman"/>
          <w:color w:val="000000"/>
        </w:rPr>
        <w:t>O Contrato terá vigência de até 12 (doze) meses, contados a partir da data de sua assinatura, não podendo ser prorrogado.</w:t>
      </w:r>
    </w:p>
    <w:p w:rsidR="00202254" w:rsidRPr="00096D60" w:rsidRDefault="00202254" w:rsidP="00202254">
      <w:pPr>
        <w:pStyle w:val="Standard"/>
        <w:widowControl w:val="0"/>
        <w:numPr>
          <w:ilvl w:val="1"/>
          <w:numId w:val="85"/>
        </w:numPr>
        <w:spacing w:line="18pt" w:lineRule="auto"/>
        <w:jc w:val="both"/>
        <w:rPr>
          <w:rFonts w:cs="Times New Roman"/>
        </w:rPr>
      </w:pPr>
      <w:r w:rsidRPr="00096D60">
        <w:rPr>
          <w:rFonts w:cs="Times New Roman"/>
          <w:color w:val="000000"/>
        </w:rPr>
        <w:t xml:space="preserve">Para os órgãos que possuem norma interna que </w:t>
      </w:r>
      <w:proofErr w:type="spellStart"/>
      <w:r w:rsidRPr="00096D60">
        <w:rPr>
          <w:rFonts w:cs="Times New Roman"/>
          <w:color w:val="000000"/>
        </w:rPr>
        <w:t>classiﬁca</w:t>
      </w:r>
      <w:proofErr w:type="spellEnd"/>
      <w:r w:rsidRPr="00096D60">
        <w:rPr>
          <w:rFonts w:cs="Times New Roman"/>
          <w:color w:val="000000"/>
        </w:rPr>
        <w:t xml:space="preserve"> o serviço como continuado:</w:t>
      </w:r>
    </w:p>
    <w:p w:rsidR="00202254" w:rsidRPr="00096D60" w:rsidRDefault="00202254" w:rsidP="00202254">
      <w:pPr>
        <w:pStyle w:val="Standard"/>
        <w:widowControl w:val="0"/>
        <w:numPr>
          <w:ilvl w:val="2"/>
          <w:numId w:val="85"/>
        </w:numPr>
        <w:spacing w:line="18pt" w:lineRule="auto"/>
        <w:jc w:val="both"/>
        <w:rPr>
          <w:rFonts w:eastAsia="Times New Roman" w:cs="Times New Roman"/>
          <w:color w:val="000000"/>
        </w:rPr>
      </w:pPr>
      <w:r w:rsidRPr="00096D60">
        <w:rPr>
          <w:rFonts w:cs="Times New Roman"/>
          <w:color w:val="000000"/>
        </w:rPr>
        <w:t>O presente contrato terá vigência de até 12 (doze) meses, a partir da data de ___/___/___, podendo ser prorrogado por sucessivos períodos, limitada sua duração a 60 (sessenta) meses, nos termos do artigo 57, II, da Lei 8.666/93;</w:t>
      </w:r>
    </w:p>
    <w:p w:rsidR="00202254" w:rsidRPr="00096D60" w:rsidRDefault="00202254" w:rsidP="00202254">
      <w:pPr>
        <w:pStyle w:val="Standard"/>
        <w:widowControl w:val="0"/>
        <w:numPr>
          <w:ilvl w:val="2"/>
          <w:numId w:val="85"/>
        </w:numPr>
        <w:spacing w:line="18pt" w:lineRule="auto"/>
        <w:jc w:val="both"/>
        <w:rPr>
          <w:rFonts w:eastAsia="Times New Roman" w:cs="Times New Roman"/>
          <w:color w:val="000000"/>
        </w:rPr>
      </w:pPr>
      <w:r w:rsidRPr="00096D60">
        <w:rPr>
          <w:rFonts w:cs="Times New Roman"/>
          <w:color w:val="000000"/>
        </w:rPr>
        <w:t xml:space="preserve">Nas eventuais prorrogações contratuais, os custos não renováveis já pagos ou </w:t>
      </w:r>
      <w:r w:rsidRPr="00096D60">
        <w:rPr>
          <w:rFonts w:cs="Times New Roman"/>
          <w:color w:val="000000"/>
        </w:rPr>
        <w:lastRenderedPageBreak/>
        <w:t>amortizados no primeiro ano da contratação deverão ser eliminados como condição para a renovação;</w:t>
      </w:r>
    </w:p>
    <w:p w:rsidR="00202254" w:rsidRPr="00096D60" w:rsidRDefault="00202254" w:rsidP="00202254">
      <w:pPr>
        <w:pStyle w:val="PargrafodaLista"/>
        <w:numPr>
          <w:ilvl w:val="2"/>
          <w:numId w:val="85"/>
        </w:numPr>
        <w:suppressAutoHyphens/>
        <w:autoSpaceDE/>
        <w:spacing w:before="0pt" w:after="10pt"/>
        <w:jc w:val="both"/>
        <w:textAlignment w:val="baseline"/>
        <w:rPr>
          <w:rFonts w:ascii="Times New Roman" w:hAnsi="Times New Roman" w:cs="Times New Roman"/>
          <w:szCs w:val="24"/>
        </w:rPr>
      </w:pPr>
      <w:r w:rsidRPr="00096D60">
        <w:rPr>
          <w:rFonts w:ascii="Times New Roman" w:hAnsi="Times New Roman" w:cs="Times New Roman"/>
          <w:szCs w:val="24"/>
        </w:rPr>
        <w:t>A ata de registro de preço terá vigência máxima de 12 (doze) meses a partir da data de sua assinatura.</w:t>
      </w:r>
    </w:p>
    <w:p w:rsidR="00202254" w:rsidRPr="00096D60" w:rsidRDefault="00202254" w:rsidP="00202254">
      <w:pPr>
        <w:pStyle w:val="PargrafodaLista"/>
        <w:numPr>
          <w:ilvl w:val="0"/>
          <w:numId w:val="85"/>
        </w:numPr>
        <w:suppressAutoHyphens/>
        <w:autoSpaceDE/>
        <w:spacing w:before="0pt" w:after="10pt"/>
        <w:jc w:val="both"/>
        <w:textAlignment w:val="baseline"/>
        <w:rPr>
          <w:rFonts w:ascii="Times New Roman" w:hAnsi="Times New Roman" w:cs="Times New Roman"/>
          <w:b/>
          <w:szCs w:val="24"/>
        </w:rPr>
      </w:pPr>
      <w:r w:rsidRPr="00096D60">
        <w:rPr>
          <w:rFonts w:ascii="Times New Roman" w:hAnsi="Times New Roman" w:cs="Times New Roman"/>
          <w:b/>
          <w:szCs w:val="24"/>
        </w:rPr>
        <w:t>DO PAGAMENTO</w:t>
      </w:r>
    </w:p>
    <w:p w:rsidR="00202254" w:rsidRPr="00096D60" w:rsidRDefault="00202254" w:rsidP="00202254">
      <w:pPr>
        <w:pStyle w:val="PargrafodaLista"/>
        <w:numPr>
          <w:ilvl w:val="1"/>
          <w:numId w:val="85"/>
        </w:numPr>
        <w:suppressAutoHyphens/>
        <w:autoSpaceDE/>
        <w:spacing w:before="0pt" w:after="10pt" w:line="18pt" w:lineRule="auto"/>
        <w:jc w:val="both"/>
        <w:textAlignment w:val="baseline"/>
        <w:rPr>
          <w:rFonts w:ascii="Times New Roman" w:hAnsi="Times New Roman" w:cs="Times New Roman"/>
          <w:szCs w:val="24"/>
        </w:rPr>
      </w:pPr>
      <w:r w:rsidRPr="00096D60">
        <w:rPr>
          <w:rFonts w:ascii="Times New Roman" w:hAnsi="Times New Roman" w:cs="Times New Roman"/>
          <w:szCs w:val="24"/>
        </w:rPr>
        <w:t xml:space="preserve">O </w:t>
      </w:r>
      <w:r w:rsidRPr="00096D60">
        <w:rPr>
          <w:rFonts w:ascii="Times New Roman" w:eastAsia="Times New Roman" w:hAnsi="Times New Roman" w:cs="Times New Roman"/>
          <w:color w:val="000000"/>
          <w:szCs w:val="24"/>
        </w:rPr>
        <w:t>CONTRATANTE efetuará o pagamento à CONTRATADA, pelo fornecimento do objeto, até o 10º (décimo) dia útil, contado da entrega da Nota Fiscal/Fatura, acompanhada do atesto do Fiscal/Gestor do Contrato, conforme o disposto nos artigos 67 e 73 da Lei 8.666/93, por meio de depósito em conta-corrente, mediante Ordem Bancária.</w:t>
      </w:r>
    </w:p>
    <w:p w:rsidR="00202254" w:rsidRPr="00096D60" w:rsidRDefault="00202254" w:rsidP="00202254">
      <w:pPr>
        <w:pStyle w:val="PargrafodaLista"/>
        <w:numPr>
          <w:ilvl w:val="1"/>
          <w:numId w:val="85"/>
        </w:numPr>
        <w:suppressAutoHyphens/>
        <w:autoSpaceDE/>
        <w:spacing w:before="0pt" w:after="10pt" w:line="18pt" w:lineRule="auto"/>
        <w:jc w:val="both"/>
        <w:textAlignment w:val="baseline"/>
        <w:rPr>
          <w:rFonts w:ascii="Times New Roman" w:hAnsi="Times New Roman" w:cs="Times New Roman"/>
          <w:szCs w:val="24"/>
        </w:rPr>
      </w:pPr>
      <w:r w:rsidRPr="00096D60">
        <w:rPr>
          <w:rFonts w:ascii="Times New Roman" w:hAnsi="Times New Roman" w:cs="Times New Roman"/>
          <w:szCs w:val="24"/>
        </w:rPr>
        <w:t>Caso a CONTRATADA seja optante pelo “SIMPLES” (Lei nº 9.317/96), será obrigada a informar no corpo da nota fiscal e apresentar declaração, na forma do Anexo IV da Instrução Normativa SRF nº 1.234, de 11/01/2012, em duas vias, assinadas pelo seu representante legal.</w:t>
      </w:r>
    </w:p>
    <w:p w:rsidR="00202254" w:rsidRPr="00096D60" w:rsidRDefault="00202254" w:rsidP="00202254">
      <w:pPr>
        <w:pStyle w:val="PargrafodaLista"/>
        <w:numPr>
          <w:ilvl w:val="1"/>
          <w:numId w:val="85"/>
        </w:numPr>
        <w:suppressAutoHyphens/>
        <w:autoSpaceDE/>
        <w:spacing w:before="0pt" w:after="10pt" w:line="18pt" w:lineRule="auto"/>
        <w:jc w:val="both"/>
        <w:textAlignment w:val="baseline"/>
        <w:rPr>
          <w:rFonts w:ascii="Times New Roman" w:hAnsi="Times New Roman" w:cs="Times New Roman"/>
          <w:szCs w:val="24"/>
        </w:rPr>
      </w:pPr>
      <w:r w:rsidRPr="00096D60">
        <w:rPr>
          <w:rFonts w:ascii="Times New Roman" w:hAnsi="Times New Roman" w:cs="Times New Roman"/>
          <w:szCs w:val="24"/>
        </w:rPr>
        <w:t>O pagamento será feito por meio de depósito na conta-corrente da CONTRATADA, através de Ordem Bancária, mediante apresentação da respectiva Nota Fiscal/Fatura do fornecimento.</w:t>
      </w:r>
    </w:p>
    <w:p w:rsidR="00202254" w:rsidRPr="00096D60" w:rsidRDefault="00202254" w:rsidP="00202254">
      <w:pPr>
        <w:pStyle w:val="PargrafodaLista"/>
        <w:numPr>
          <w:ilvl w:val="1"/>
          <w:numId w:val="85"/>
        </w:numPr>
        <w:suppressAutoHyphens/>
        <w:autoSpaceDE/>
        <w:spacing w:before="0pt" w:after="10pt" w:line="18pt" w:lineRule="auto"/>
        <w:jc w:val="both"/>
        <w:textAlignment w:val="baseline"/>
        <w:rPr>
          <w:rFonts w:ascii="Times New Roman" w:hAnsi="Times New Roman" w:cs="Times New Roman"/>
          <w:szCs w:val="24"/>
        </w:rPr>
      </w:pPr>
      <w:r w:rsidRPr="00096D60">
        <w:rPr>
          <w:rFonts w:ascii="Times New Roman" w:hAnsi="Times New Roman" w:cs="Times New Roman"/>
          <w:szCs w:val="24"/>
        </w:rPr>
        <w:t>Para execução do pagamento de que trata a presente Cláusula, a CONTRATADA deverá fazer constar como beneficiário/cliente, da Nota Fiscal/Fatura correspondente, emitida sem rasuras, o CONSELHO NACIONAL DO MINISTÉRIO PÚBLICO, CNPJ nº 11.439.520/0001-11, e ainda, o número da Nota de Empenho, os números do Banco, da Agência e da Conta-Corrente da CONTRATADA, e a descrição clara e sucinta do objeto.</w:t>
      </w:r>
    </w:p>
    <w:p w:rsidR="00202254" w:rsidRPr="00096D60" w:rsidRDefault="00202254" w:rsidP="00202254">
      <w:pPr>
        <w:pStyle w:val="PargrafodaLista"/>
        <w:numPr>
          <w:ilvl w:val="1"/>
          <w:numId w:val="85"/>
        </w:numPr>
        <w:suppressAutoHyphens/>
        <w:autoSpaceDE/>
        <w:spacing w:before="0pt" w:after="10pt" w:line="18pt" w:lineRule="auto"/>
        <w:jc w:val="both"/>
        <w:textAlignment w:val="baseline"/>
        <w:rPr>
          <w:rFonts w:ascii="Times New Roman" w:hAnsi="Times New Roman" w:cs="Times New Roman"/>
          <w:szCs w:val="24"/>
        </w:rPr>
      </w:pPr>
      <w:r w:rsidRPr="00096D60">
        <w:rPr>
          <w:rFonts w:ascii="Times New Roman" w:hAnsi="Times New Roman" w:cs="Times New Roman"/>
          <w:szCs w:val="24"/>
        </w:rPr>
        <w:t>Sobre o valor da nota fiscal, a CONTRATANTE fará as retenções devidas ao INSS e as dos impostos e contribuições previstas na Instrução Normativa SRF nº 1.234, de 11/01/2012.</w:t>
      </w:r>
    </w:p>
    <w:p w:rsidR="00202254" w:rsidRPr="00096D60" w:rsidRDefault="00202254" w:rsidP="00202254">
      <w:pPr>
        <w:pStyle w:val="PargrafodaLista"/>
        <w:numPr>
          <w:ilvl w:val="1"/>
          <w:numId w:val="85"/>
        </w:numPr>
        <w:suppressAutoHyphens/>
        <w:autoSpaceDE/>
        <w:spacing w:before="0pt" w:after="10pt" w:line="18pt" w:lineRule="auto"/>
        <w:jc w:val="both"/>
        <w:textAlignment w:val="baseline"/>
        <w:rPr>
          <w:rFonts w:ascii="Times New Roman" w:hAnsi="Times New Roman" w:cs="Times New Roman"/>
          <w:szCs w:val="24"/>
        </w:rPr>
      </w:pPr>
      <w:r w:rsidRPr="00096D60">
        <w:rPr>
          <w:rFonts w:ascii="Times New Roman" w:hAnsi="Times New Roman" w:cs="Times New Roman"/>
          <w:szCs w:val="24"/>
        </w:rPr>
        <w:t>A CONTRATADA deverá, ainda, junto à Nota Fiscal/Fatura, apresentar os documentos comprobatórios de regularidade fiscal e trabalhista, exigidos no Termo de Referência e no Edital de Licitação.</w:t>
      </w:r>
    </w:p>
    <w:p w:rsidR="00202254" w:rsidRPr="00096D60" w:rsidRDefault="00202254" w:rsidP="00202254">
      <w:pPr>
        <w:pStyle w:val="PargrafodaLista"/>
        <w:numPr>
          <w:ilvl w:val="1"/>
          <w:numId w:val="85"/>
        </w:numPr>
        <w:suppressAutoHyphens/>
        <w:autoSpaceDE/>
        <w:spacing w:before="0pt" w:after="10pt" w:line="18pt" w:lineRule="auto"/>
        <w:jc w:val="both"/>
        <w:textAlignment w:val="baseline"/>
        <w:rPr>
          <w:rFonts w:ascii="Times New Roman" w:hAnsi="Times New Roman" w:cs="Times New Roman"/>
          <w:szCs w:val="24"/>
        </w:rPr>
      </w:pPr>
      <w:r w:rsidRPr="00096D60">
        <w:rPr>
          <w:rFonts w:ascii="Times New Roman" w:hAnsi="Times New Roman" w:cs="Times New Roman"/>
          <w:szCs w:val="24"/>
        </w:rPr>
        <w:t xml:space="preserve">A apresentação de certidões atrasadas ou irregulares com a nota fiscal ensejará anotação do fiscal no </w:t>
      </w:r>
      <w:r w:rsidRPr="00096D60">
        <w:rPr>
          <w:rFonts w:ascii="Times New Roman" w:hAnsi="Times New Roman" w:cs="Times New Roman"/>
          <w:szCs w:val="24"/>
        </w:rPr>
        <w:lastRenderedPageBreak/>
        <w:t>registro próprio, de acordo com o item anterior, e criará pendência a ser sanada pela CONTRATADA.</w:t>
      </w:r>
    </w:p>
    <w:p w:rsidR="00202254" w:rsidRPr="00096D60" w:rsidRDefault="00202254" w:rsidP="00202254">
      <w:pPr>
        <w:pStyle w:val="PargrafodaLista"/>
        <w:numPr>
          <w:ilvl w:val="1"/>
          <w:numId w:val="85"/>
        </w:numPr>
        <w:suppressAutoHyphens/>
        <w:autoSpaceDE/>
        <w:spacing w:before="0pt" w:after="10pt" w:line="18pt" w:lineRule="auto"/>
        <w:jc w:val="both"/>
        <w:textAlignment w:val="baseline"/>
        <w:rPr>
          <w:rFonts w:ascii="Times New Roman" w:hAnsi="Times New Roman" w:cs="Times New Roman"/>
          <w:szCs w:val="24"/>
        </w:rPr>
      </w:pPr>
      <w:r w:rsidRPr="00096D60">
        <w:rPr>
          <w:rFonts w:ascii="Times New Roman" w:hAnsi="Times New Roman" w:cs="Times New Roman"/>
          <w:szCs w:val="24"/>
        </w:rPr>
        <w:t>Constatando-se, junto aos órgãos competentes, a situação de irregularidade da CONTRATADA, será providenciada sua notificação, por escrito, para que, no prazo de 5 dias úteis, regularize sua situação ou, no mesmo prazo, apresente sua defesa. O prazo poderá ser prorrogado, por igual período, a critério do CONTRATANTE.</w:t>
      </w:r>
    </w:p>
    <w:p w:rsidR="00202254" w:rsidRPr="00096D60" w:rsidRDefault="00202254" w:rsidP="00202254">
      <w:pPr>
        <w:pStyle w:val="PargrafodaLista"/>
        <w:numPr>
          <w:ilvl w:val="1"/>
          <w:numId w:val="85"/>
        </w:numPr>
        <w:suppressAutoHyphens/>
        <w:autoSpaceDE/>
        <w:spacing w:before="0pt" w:after="10pt" w:line="18pt" w:lineRule="auto"/>
        <w:jc w:val="both"/>
        <w:textAlignment w:val="baseline"/>
        <w:rPr>
          <w:rFonts w:ascii="Times New Roman" w:hAnsi="Times New Roman" w:cs="Times New Roman"/>
          <w:szCs w:val="24"/>
        </w:rPr>
      </w:pPr>
      <w:r w:rsidRPr="00096D60">
        <w:rPr>
          <w:rFonts w:ascii="Times New Roman" w:hAnsi="Times New Roman" w:cs="Times New Roman"/>
          <w:szCs w:val="24"/>
        </w:rPr>
        <w:t>Nenhum pagamento será efetuado à CONTRATADA, enquanto pendente de liquidação qualquer obrigação financeira que lhe for imposta, em virtude de penalidade ou inadimplência contratual, sem que isso gere direito a acréscimos de qualquer natureza.</w:t>
      </w:r>
    </w:p>
    <w:p w:rsidR="00202254" w:rsidRPr="00096D60" w:rsidRDefault="00202254" w:rsidP="00202254">
      <w:pPr>
        <w:pStyle w:val="PargrafodaLista"/>
        <w:numPr>
          <w:ilvl w:val="0"/>
          <w:numId w:val="85"/>
        </w:numPr>
        <w:suppressAutoHyphens/>
        <w:autoSpaceDE/>
        <w:spacing w:before="0pt" w:after="10pt" w:line="18pt" w:lineRule="auto"/>
        <w:textAlignment w:val="baseline"/>
        <w:rPr>
          <w:rFonts w:ascii="Times New Roman" w:hAnsi="Times New Roman" w:cs="Times New Roman"/>
          <w:b/>
          <w:szCs w:val="24"/>
        </w:rPr>
      </w:pPr>
      <w:r w:rsidRPr="00096D60">
        <w:rPr>
          <w:rFonts w:ascii="Times New Roman" w:hAnsi="Times New Roman" w:cs="Times New Roman"/>
          <w:b/>
          <w:szCs w:val="24"/>
        </w:rPr>
        <w:t>DAS RESPONSABILIDADES DA CONTRATANTE E DA CONTRATADA</w:t>
      </w:r>
    </w:p>
    <w:p w:rsidR="00202254" w:rsidRPr="00096D60" w:rsidRDefault="00202254" w:rsidP="00202254">
      <w:pPr>
        <w:pStyle w:val="PargrafodaLista"/>
        <w:numPr>
          <w:ilvl w:val="1"/>
          <w:numId w:val="85"/>
        </w:numPr>
        <w:suppressAutoHyphens/>
        <w:autoSpaceDE/>
        <w:spacing w:before="0pt" w:after="10pt" w:line="18pt" w:lineRule="auto"/>
        <w:textAlignment w:val="baseline"/>
        <w:rPr>
          <w:rFonts w:ascii="Times New Roman" w:hAnsi="Times New Roman" w:cs="Times New Roman"/>
          <w:b/>
          <w:szCs w:val="24"/>
        </w:rPr>
      </w:pPr>
      <w:r w:rsidRPr="00096D60">
        <w:rPr>
          <w:rFonts w:ascii="Times New Roman" w:hAnsi="Times New Roman" w:cs="Times New Roman"/>
          <w:szCs w:val="24"/>
        </w:rPr>
        <w:t xml:space="preserve"> </w:t>
      </w:r>
      <w:r w:rsidRPr="00096D60">
        <w:rPr>
          <w:rFonts w:ascii="Times New Roman" w:hAnsi="Times New Roman" w:cs="Times New Roman"/>
          <w:b/>
          <w:szCs w:val="24"/>
        </w:rPr>
        <w:t>DA CONTRATANTE</w:t>
      </w:r>
    </w:p>
    <w:p w:rsidR="00202254" w:rsidRPr="00096D60" w:rsidRDefault="00202254" w:rsidP="00202254">
      <w:pPr>
        <w:pStyle w:val="Standard"/>
        <w:widowControl w:val="0"/>
        <w:numPr>
          <w:ilvl w:val="2"/>
          <w:numId w:val="71"/>
        </w:numPr>
        <w:spacing w:line="18pt" w:lineRule="auto"/>
        <w:jc w:val="both"/>
        <w:rPr>
          <w:rFonts w:cs="Times New Roman"/>
        </w:rPr>
      </w:pPr>
      <w:r w:rsidRPr="00096D60">
        <w:rPr>
          <w:rFonts w:cs="Times New Roman"/>
        </w:rPr>
        <w:t>Proporcionar as facilidades indispensáveis à boa execução das obrigações contratuais.</w:t>
      </w:r>
    </w:p>
    <w:p w:rsidR="00202254" w:rsidRPr="00096D60" w:rsidRDefault="00202254" w:rsidP="00202254">
      <w:pPr>
        <w:pStyle w:val="Standard"/>
        <w:widowControl w:val="0"/>
        <w:numPr>
          <w:ilvl w:val="2"/>
          <w:numId w:val="71"/>
        </w:numPr>
        <w:spacing w:line="18pt" w:lineRule="auto"/>
        <w:jc w:val="both"/>
        <w:rPr>
          <w:rFonts w:cs="Times New Roman"/>
        </w:rPr>
      </w:pPr>
      <w:r w:rsidRPr="00096D60">
        <w:rPr>
          <w:rFonts w:cs="Times New Roman"/>
        </w:rPr>
        <w:t>Receber o objeto no prazo e condições estabelecidas no Edital e seus anexos.</w:t>
      </w:r>
    </w:p>
    <w:p w:rsidR="00202254" w:rsidRPr="00096D60" w:rsidRDefault="00202254" w:rsidP="00202254">
      <w:pPr>
        <w:pStyle w:val="Standard"/>
        <w:widowControl w:val="0"/>
        <w:numPr>
          <w:ilvl w:val="2"/>
          <w:numId w:val="71"/>
        </w:numPr>
        <w:spacing w:line="18pt" w:lineRule="auto"/>
        <w:jc w:val="both"/>
        <w:rPr>
          <w:rFonts w:cs="Times New Roman"/>
        </w:rPr>
      </w:pPr>
      <w:r w:rsidRPr="00096D60">
        <w:rPr>
          <w:rFonts w:cs="Times New Roman"/>
        </w:rPr>
        <w:t>Verificar minuciosamente, no prazo fixado, a conformidade dos serviços realizados provisoriamente com as especificações constantes do Edital e da proposta, para fins de aceitação e recebimentos.</w:t>
      </w:r>
    </w:p>
    <w:p w:rsidR="00202254" w:rsidRPr="00096D60" w:rsidRDefault="00202254" w:rsidP="00202254">
      <w:pPr>
        <w:pStyle w:val="Standard"/>
        <w:widowControl w:val="0"/>
        <w:numPr>
          <w:ilvl w:val="2"/>
          <w:numId w:val="71"/>
        </w:numPr>
        <w:spacing w:line="18pt" w:lineRule="auto"/>
        <w:jc w:val="both"/>
        <w:rPr>
          <w:rFonts w:cs="Times New Roman"/>
        </w:rPr>
      </w:pPr>
      <w:r w:rsidRPr="00096D60">
        <w:rPr>
          <w:rFonts w:cs="Times New Roman"/>
        </w:rPr>
        <w:t xml:space="preserve"> Comunicar à CONTRATADA, por escrito, sobre imperfeições, falhas ou irregularidades verificadas no serviço realizado, fixando prazo para que seja substituído, reparado ou corrigido.</w:t>
      </w:r>
    </w:p>
    <w:p w:rsidR="00202254" w:rsidRPr="00096D60" w:rsidRDefault="00202254" w:rsidP="00202254">
      <w:pPr>
        <w:pStyle w:val="Standard"/>
        <w:widowControl w:val="0"/>
        <w:numPr>
          <w:ilvl w:val="2"/>
          <w:numId w:val="71"/>
        </w:numPr>
        <w:spacing w:line="18pt" w:lineRule="auto"/>
        <w:jc w:val="both"/>
        <w:rPr>
          <w:rFonts w:cs="Times New Roman"/>
        </w:rPr>
      </w:pPr>
      <w:r w:rsidRPr="00096D60">
        <w:rPr>
          <w:rFonts w:cs="Times New Roman"/>
        </w:rPr>
        <w:t>Efetuar o pagamento à CONTRATADA no valor correspondente ao serviço, no prazo e forma estabelecidos no termo de referência.</w:t>
      </w:r>
    </w:p>
    <w:p w:rsidR="00202254" w:rsidRPr="00096D60" w:rsidRDefault="00202254" w:rsidP="00202254">
      <w:pPr>
        <w:pStyle w:val="Standard"/>
        <w:widowControl w:val="0"/>
        <w:numPr>
          <w:ilvl w:val="2"/>
          <w:numId w:val="71"/>
        </w:numPr>
        <w:spacing w:line="18pt" w:lineRule="auto"/>
        <w:jc w:val="both"/>
        <w:rPr>
          <w:rFonts w:cs="Times New Roman"/>
        </w:rPr>
      </w:pPr>
      <w:r w:rsidRPr="00096D60">
        <w:rPr>
          <w:rFonts w:cs="Times New Roman"/>
        </w:rPr>
        <w:t>Aplicar as sanções, conforme previsto neste instrumento.</w:t>
      </w:r>
    </w:p>
    <w:p w:rsidR="00202254" w:rsidRPr="00096D60" w:rsidRDefault="00202254" w:rsidP="00202254">
      <w:pPr>
        <w:pStyle w:val="Standard"/>
        <w:widowControl w:val="0"/>
        <w:numPr>
          <w:ilvl w:val="2"/>
          <w:numId w:val="71"/>
        </w:numPr>
        <w:spacing w:line="18pt" w:lineRule="auto"/>
        <w:jc w:val="both"/>
        <w:rPr>
          <w:rFonts w:cs="Times New Roman"/>
        </w:rPr>
      </w:pPr>
      <w:r w:rsidRPr="00096D60">
        <w:rPr>
          <w:rFonts w:cs="Times New Roman"/>
        </w:rPr>
        <w:t xml:space="preserve"> Assegurar o livre acesso dos empregados da CONTRATADA, no período de expediente do CONTRATANTE, nos dias úteis, desde que devidamente identificados, aos locais em que devam executar suas tarefas, sendo vedada, salvo se por autorização </w:t>
      </w:r>
      <w:r w:rsidRPr="00096D60">
        <w:rPr>
          <w:rFonts w:cs="Times New Roman"/>
        </w:rPr>
        <w:lastRenderedPageBreak/>
        <w:t>expressa do CONTRATANTE, o trânsito em áreas estranhas às suas atividades.</w:t>
      </w:r>
    </w:p>
    <w:p w:rsidR="00202254" w:rsidRPr="00096D60" w:rsidRDefault="00202254" w:rsidP="00202254">
      <w:pPr>
        <w:pStyle w:val="Standard"/>
        <w:widowControl w:val="0"/>
        <w:numPr>
          <w:ilvl w:val="2"/>
          <w:numId w:val="71"/>
        </w:numPr>
        <w:spacing w:line="18pt" w:lineRule="auto"/>
        <w:jc w:val="both"/>
        <w:rPr>
          <w:rFonts w:cs="Times New Roman"/>
        </w:rPr>
      </w:pPr>
      <w:r w:rsidRPr="00096D60">
        <w:rPr>
          <w:rFonts w:cs="Times New Roman"/>
        </w:rPr>
        <w:t>Prestar todas as informações e esclarecimentos pertinentes ao serviço CONTRATADA, que venham a ser solicitadas pelos técnicos da CONTRATADA.</w:t>
      </w:r>
    </w:p>
    <w:p w:rsidR="00202254" w:rsidRPr="00096D60" w:rsidRDefault="00202254" w:rsidP="00202254">
      <w:pPr>
        <w:pStyle w:val="Standard"/>
        <w:widowControl w:val="0"/>
        <w:numPr>
          <w:ilvl w:val="2"/>
          <w:numId w:val="71"/>
        </w:numPr>
        <w:spacing w:line="18pt" w:lineRule="auto"/>
        <w:jc w:val="both"/>
        <w:rPr>
          <w:rFonts w:cs="Times New Roman"/>
        </w:rPr>
      </w:pPr>
      <w:r w:rsidRPr="00096D60">
        <w:rPr>
          <w:rFonts w:cs="Times New Roman"/>
        </w:rPr>
        <w:t>Ordenar a imediata retirada do local, bem como a substituição, de empregado da CONTRATADA que estiver sem uniforme ou crachá de identificação, que atrapalhar ou dificultar a fiscalização, ou cuja conduta esteja inadequada, a critério do CONTRATANTE.</w:t>
      </w:r>
    </w:p>
    <w:p w:rsidR="00202254" w:rsidRPr="00096D60" w:rsidRDefault="00202254" w:rsidP="00202254">
      <w:pPr>
        <w:pStyle w:val="Standard"/>
        <w:widowControl w:val="0"/>
        <w:numPr>
          <w:ilvl w:val="2"/>
          <w:numId w:val="71"/>
        </w:numPr>
        <w:spacing w:line="18pt" w:lineRule="auto"/>
        <w:jc w:val="both"/>
        <w:rPr>
          <w:rFonts w:cs="Times New Roman"/>
        </w:rPr>
      </w:pPr>
      <w:r w:rsidRPr="00096D60">
        <w:rPr>
          <w:rFonts w:eastAsia="Times New Roman" w:cs="Times New Roman"/>
          <w:color w:val="000000"/>
        </w:rPr>
        <w:t>Exigir, a qualquer tempo, a comprovação das condições de habilitação da CONTRATADA que ensejaram sua contratação, notadamente no tocante à qualificação econômico-financeira.</w:t>
      </w:r>
    </w:p>
    <w:p w:rsidR="00202254" w:rsidRPr="00096D60" w:rsidRDefault="00202254" w:rsidP="00202254">
      <w:pPr>
        <w:pStyle w:val="Standard"/>
        <w:widowControl w:val="0"/>
        <w:numPr>
          <w:ilvl w:val="2"/>
          <w:numId w:val="71"/>
        </w:numPr>
        <w:spacing w:line="18pt" w:lineRule="auto"/>
        <w:jc w:val="both"/>
        <w:rPr>
          <w:rFonts w:cs="Times New Roman"/>
        </w:rPr>
      </w:pPr>
      <w:r w:rsidRPr="00096D60">
        <w:rPr>
          <w:rFonts w:eastAsia="Times New Roman" w:cs="Times New Roman"/>
          <w:color w:val="000000"/>
        </w:rPr>
        <w:t>Cumprir e fazer cumprir o disposto nas cláusulas deste instrumento, podendo aplicar as penalidades previstas na legislação vigente.</w:t>
      </w:r>
    </w:p>
    <w:p w:rsidR="00202254" w:rsidRPr="00096D60" w:rsidRDefault="00202254" w:rsidP="00202254">
      <w:pPr>
        <w:pStyle w:val="Standard"/>
        <w:widowControl w:val="0"/>
        <w:numPr>
          <w:ilvl w:val="2"/>
          <w:numId w:val="71"/>
        </w:numPr>
        <w:spacing w:line="18pt" w:lineRule="auto"/>
        <w:jc w:val="both"/>
        <w:rPr>
          <w:rFonts w:cs="Times New Roman"/>
        </w:rPr>
      </w:pPr>
      <w:r w:rsidRPr="00096D60">
        <w:rPr>
          <w:rFonts w:eastAsia="Times New Roman" w:cs="Times New Roman"/>
          <w:color w:val="000000"/>
        </w:rPr>
        <w:t>Atestar o recebimento do objeto contratual por meio do Gestor competente, anotando as ocorrências havidas.</w:t>
      </w:r>
    </w:p>
    <w:p w:rsidR="00202254" w:rsidRPr="00096D60" w:rsidRDefault="00202254" w:rsidP="00202254">
      <w:pPr>
        <w:pStyle w:val="Standard"/>
        <w:widowControl w:val="0"/>
        <w:numPr>
          <w:ilvl w:val="2"/>
          <w:numId w:val="71"/>
        </w:numPr>
        <w:spacing w:line="18pt" w:lineRule="auto"/>
        <w:jc w:val="both"/>
        <w:rPr>
          <w:rFonts w:cs="Times New Roman"/>
        </w:rPr>
      </w:pPr>
      <w:r w:rsidRPr="00096D60">
        <w:rPr>
          <w:rFonts w:eastAsia="Times New Roman" w:cs="Times New Roman"/>
          <w:color w:val="000000"/>
        </w:rPr>
        <w:t>Efetuar, com pontualidade, os pagamentos à CONTRATADA, após o cumprimento das formalidades contratuais e legais.</w:t>
      </w:r>
    </w:p>
    <w:p w:rsidR="00202254" w:rsidRPr="00096D60" w:rsidRDefault="00202254" w:rsidP="00202254">
      <w:pPr>
        <w:pStyle w:val="Standard"/>
        <w:widowControl w:val="0"/>
        <w:numPr>
          <w:ilvl w:val="2"/>
          <w:numId w:val="71"/>
        </w:numPr>
        <w:spacing w:line="18pt" w:lineRule="auto"/>
        <w:jc w:val="both"/>
        <w:rPr>
          <w:rFonts w:cs="Times New Roman"/>
        </w:rPr>
      </w:pPr>
      <w:r w:rsidRPr="00096D60">
        <w:rPr>
          <w:rFonts w:eastAsia="Times New Roman" w:cs="Times New Roman"/>
          <w:color w:val="000000"/>
        </w:rPr>
        <w:t>Solicitar, autorizar e controlar o abastecimento de combustível nos veículos oficiais, utilizando-se do sistema de gerenciamento informatizado fornecido pela CONTRATADA e de outros meios de acompanhamento e controle internos, assegurando-se da regularidade do fornecimento.</w:t>
      </w:r>
    </w:p>
    <w:p w:rsidR="00202254" w:rsidRPr="00096D60" w:rsidRDefault="00202254" w:rsidP="00202254">
      <w:pPr>
        <w:pStyle w:val="Standard"/>
        <w:widowControl w:val="0"/>
        <w:numPr>
          <w:ilvl w:val="2"/>
          <w:numId w:val="71"/>
        </w:numPr>
        <w:spacing w:line="18pt" w:lineRule="auto"/>
        <w:jc w:val="both"/>
        <w:rPr>
          <w:rFonts w:cs="Times New Roman"/>
        </w:rPr>
      </w:pPr>
      <w:r w:rsidRPr="00096D60">
        <w:rPr>
          <w:rFonts w:eastAsia="Times New Roman" w:cs="Times New Roman"/>
          <w:color w:val="000000"/>
        </w:rPr>
        <w:t>Comunicar formal e imediatamente à CONTRATADA sobre qualquer anormalidade no fornecimento, podendo recusar a entrega, caso não esteja de acordo com as exigências estabelecidas neste instrumento.</w:t>
      </w:r>
    </w:p>
    <w:p w:rsidR="00202254" w:rsidRPr="00096D60" w:rsidRDefault="00202254" w:rsidP="00202254">
      <w:pPr>
        <w:pStyle w:val="Standard"/>
        <w:widowControl w:val="0"/>
        <w:numPr>
          <w:ilvl w:val="2"/>
          <w:numId w:val="71"/>
        </w:numPr>
        <w:spacing w:line="18pt" w:lineRule="auto"/>
        <w:jc w:val="both"/>
        <w:rPr>
          <w:rFonts w:cs="Times New Roman"/>
        </w:rPr>
      </w:pPr>
      <w:r w:rsidRPr="00096D60">
        <w:rPr>
          <w:rFonts w:eastAsia="Times New Roman" w:cs="Times New Roman"/>
          <w:color w:val="000000"/>
        </w:rPr>
        <w:t>Rejeitar o pedido de cancelamento da entrega, se a falta do produto causar transtornos ao andamento normal dos serviços.</w:t>
      </w:r>
    </w:p>
    <w:p w:rsidR="00202254" w:rsidRPr="00096D60" w:rsidRDefault="00202254" w:rsidP="00202254">
      <w:pPr>
        <w:pStyle w:val="Standard"/>
        <w:widowControl w:val="0"/>
        <w:numPr>
          <w:ilvl w:val="2"/>
          <w:numId w:val="71"/>
        </w:numPr>
        <w:spacing w:line="18pt" w:lineRule="auto"/>
        <w:jc w:val="both"/>
        <w:rPr>
          <w:rFonts w:cs="Times New Roman"/>
        </w:rPr>
      </w:pPr>
      <w:r w:rsidRPr="00096D60">
        <w:rPr>
          <w:rFonts w:eastAsia="Times New Roman" w:cs="Times New Roman"/>
          <w:color w:val="000000"/>
        </w:rPr>
        <w:t xml:space="preserve">Nomear Gestores/Fiscais do Contrato, serão responsáveis pela fiscalização e </w:t>
      </w:r>
      <w:r w:rsidRPr="00096D60">
        <w:rPr>
          <w:rFonts w:eastAsia="Times New Roman" w:cs="Times New Roman"/>
          <w:color w:val="000000"/>
        </w:rPr>
        <w:lastRenderedPageBreak/>
        <w:t>acompanhamento da execução do objeto contratado, devendo fazer anotações e registros de todas as ocorrências, determinando o que for necessário à regularização das falhas ou defeitos observados para o fiel cumprimento das cláusulas e condições estabelecidas, e, ainda, atestar a nota fiscal quando do recebimento definitivo, o que não exclui nem reduz as responsabilidades da CONTRATADA.</w:t>
      </w:r>
    </w:p>
    <w:p w:rsidR="00202254" w:rsidRPr="00096D60" w:rsidRDefault="00202254" w:rsidP="00202254">
      <w:pPr>
        <w:pStyle w:val="Standard"/>
        <w:widowControl w:val="0"/>
        <w:numPr>
          <w:ilvl w:val="2"/>
          <w:numId w:val="71"/>
        </w:numPr>
        <w:spacing w:line="18pt" w:lineRule="auto"/>
        <w:jc w:val="both"/>
        <w:rPr>
          <w:rFonts w:cs="Times New Roman"/>
        </w:rPr>
      </w:pPr>
      <w:r w:rsidRPr="00096D60">
        <w:rPr>
          <w:rFonts w:eastAsia="Times New Roman" w:cs="Times New Roman"/>
          <w:color w:val="000000"/>
        </w:rPr>
        <w:t>Os Gestores</w:t>
      </w:r>
      <w:r w:rsidRPr="00096D60">
        <w:rPr>
          <w:rStyle w:val="Refdecomentrio"/>
          <w:rFonts w:eastAsia="Times New Roman" w:cs="Times New Roman"/>
          <w:color w:val="000000"/>
        </w:rPr>
        <w:t>/F</w:t>
      </w:r>
      <w:r w:rsidRPr="00096D60">
        <w:rPr>
          <w:rFonts w:eastAsia="Times New Roman" w:cs="Times New Roman"/>
          <w:color w:val="000000"/>
        </w:rPr>
        <w:t>iscais do Contrato terão poderes para:</w:t>
      </w:r>
    </w:p>
    <w:p w:rsidR="00202254" w:rsidRPr="00096D60" w:rsidRDefault="00202254" w:rsidP="00202254">
      <w:pPr>
        <w:pStyle w:val="Standard"/>
        <w:spacing w:line="18pt" w:lineRule="auto"/>
        <w:ind w:firstLine="70.85pt"/>
        <w:jc w:val="both"/>
        <w:rPr>
          <w:rFonts w:eastAsia="Times New Roman" w:cs="Times New Roman"/>
          <w:color w:val="000000"/>
        </w:rPr>
      </w:pPr>
      <w:r w:rsidRPr="00096D60">
        <w:rPr>
          <w:rFonts w:eastAsia="Times New Roman" w:cs="Times New Roman"/>
          <w:color w:val="000000"/>
        </w:rPr>
        <w:tab/>
        <w:t>a) definir toda e qualquer ação de orientação, gerenciamento, controle e acompanhamento da execução do Contrato, fixando normas nos casos não especificados e determinando as providências cabíveis;</w:t>
      </w:r>
    </w:p>
    <w:p w:rsidR="00202254" w:rsidRPr="00096D60" w:rsidRDefault="00202254" w:rsidP="00202254">
      <w:pPr>
        <w:pStyle w:val="Standard"/>
        <w:spacing w:line="18pt" w:lineRule="auto"/>
        <w:ind w:firstLine="70.85pt"/>
        <w:jc w:val="both"/>
        <w:rPr>
          <w:rFonts w:eastAsia="Times New Roman" w:cs="Times New Roman"/>
          <w:color w:val="000000"/>
        </w:rPr>
      </w:pPr>
      <w:r w:rsidRPr="00096D60">
        <w:rPr>
          <w:rFonts w:eastAsia="Times New Roman" w:cs="Times New Roman"/>
          <w:color w:val="000000"/>
        </w:rPr>
        <w:tab/>
        <w:t>b) suspender o fornecimento do objeto contratado, total ou parcialmente, em qualquer tempo, quando estes não estiverem sendo fornecidos dentro dos parâmetros estabelecidos neste contrato, submetendo o caso ao Secretário de Administração para decisão;</w:t>
      </w:r>
    </w:p>
    <w:p w:rsidR="00202254" w:rsidRPr="00096D60" w:rsidRDefault="00202254" w:rsidP="00202254">
      <w:pPr>
        <w:pStyle w:val="Standard"/>
        <w:spacing w:line="18pt" w:lineRule="auto"/>
        <w:ind w:firstLine="70.85pt"/>
        <w:jc w:val="both"/>
        <w:rPr>
          <w:rFonts w:eastAsia="Times New Roman" w:cs="Times New Roman"/>
          <w:color w:val="000000"/>
        </w:rPr>
      </w:pPr>
      <w:r w:rsidRPr="00096D60">
        <w:rPr>
          <w:rFonts w:eastAsia="Times New Roman" w:cs="Times New Roman"/>
          <w:color w:val="000000"/>
        </w:rPr>
        <w:tab/>
        <w:t>c) recusar o combustível que não for fornecido dentro dos parâmetros estabelecidos neste termo.</w:t>
      </w:r>
    </w:p>
    <w:p w:rsidR="00202254" w:rsidRPr="00096D60" w:rsidRDefault="00202254" w:rsidP="00202254">
      <w:pPr>
        <w:pStyle w:val="Standard"/>
        <w:widowControl w:val="0"/>
        <w:numPr>
          <w:ilvl w:val="2"/>
          <w:numId w:val="72"/>
        </w:numPr>
        <w:spacing w:line="18pt" w:lineRule="auto"/>
        <w:jc w:val="both"/>
        <w:rPr>
          <w:rFonts w:cs="Times New Roman"/>
        </w:rPr>
      </w:pPr>
      <w:r w:rsidRPr="00096D60">
        <w:rPr>
          <w:rFonts w:cs="Times New Roman"/>
        </w:rPr>
        <w:t>A Administração não responderá por quaisquer compromissos assumidos pela CONTRATADA com terceiros, ainda que vinculados à execução do presente contrato/objeto, bem como por qualquer dano causado a terceiros em decorrência de ato da CONTRATADA, de seus empregados, prepostos ou subordinados.</w:t>
      </w:r>
    </w:p>
    <w:p w:rsidR="00202254" w:rsidRPr="00096D60" w:rsidRDefault="00202254" w:rsidP="00202254">
      <w:pPr>
        <w:pStyle w:val="Standard"/>
        <w:widowControl w:val="0"/>
        <w:numPr>
          <w:ilvl w:val="1"/>
          <w:numId w:val="72"/>
        </w:numPr>
        <w:spacing w:line="18pt" w:lineRule="auto"/>
        <w:jc w:val="both"/>
        <w:rPr>
          <w:rFonts w:cs="Times New Roman"/>
          <w:b/>
        </w:rPr>
      </w:pPr>
      <w:r w:rsidRPr="00096D60">
        <w:rPr>
          <w:rFonts w:cs="Times New Roman"/>
          <w:b/>
        </w:rPr>
        <w:t>DA CONTRATADA</w:t>
      </w:r>
    </w:p>
    <w:p w:rsidR="00202254" w:rsidRPr="00096D60" w:rsidRDefault="00202254" w:rsidP="00202254">
      <w:pPr>
        <w:pStyle w:val="Standard"/>
        <w:widowControl w:val="0"/>
        <w:numPr>
          <w:ilvl w:val="2"/>
          <w:numId w:val="72"/>
        </w:numPr>
        <w:spacing w:line="18pt" w:lineRule="auto"/>
        <w:jc w:val="both"/>
        <w:rPr>
          <w:rFonts w:cs="Times New Roman"/>
        </w:rPr>
      </w:pPr>
      <w:r w:rsidRPr="00096D60">
        <w:rPr>
          <w:rFonts w:cs="Times New Roman"/>
        </w:rPr>
        <w:t>A CONTRATADA deve cumprir todas as obrigações constantes do termo de referência e sua proposta, assumindo como exclusividade seus riscos e as despesas decorrentes da boa e perfeita execução do objeto e, ainda:</w:t>
      </w:r>
    </w:p>
    <w:p w:rsidR="00202254" w:rsidRPr="00096D60" w:rsidRDefault="00202254" w:rsidP="00202254">
      <w:pPr>
        <w:pStyle w:val="Standard"/>
        <w:widowControl w:val="0"/>
        <w:numPr>
          <w:ilvl w:val="2"/>
          <w:numId w:val="72"/>
        </w:numPr>
        <w:spacing w:line="18pt" w:lineRule="auto"/>
        <w:jc w:val="both"/>
        <w:rPr>
          <w:rFonts w:cs="Times New Roman"/>
        </w:rPr>
      </w:pPr>
      <w:r w:rsidRPr="00096D60">
        <w:rPr>
          <w:rFonts w:eastAsia="Times New Roman" w:cs="Times New Roman"/>
          <w:color w:val="000000"/>
        </w:rPr>
        <w:t>Manter, durante todo o período de vigência contratual, todas as condições de habilitação e qualificação que permitiram sua contratação;</w:t>
      </w:r>
    </w:p>
    <w:p w:rsidR="00202254" w:rsidRPr="00096D60" w:rsidRDefault="00202254" w:rsidP="00202254">
      <w:pPr>
        <w:pStyle w:val="Standard"/>
        <w:widowControl w:val="0"/>
        <w:numPr>
          <w:ilvl w:val="2"/>
          <w:numId w:val="72"/>
        </w:numPr>
        <w:spacing w:line="18pt" w:lineRule="auto"/>
        <w:jc w:val="both"/>
        <w:rPr>
          <w:rFonts w:cs="Times New Roman"/>
        </w:rPr>
      </w:pPr>
      <w:r w:rsidRPr="00096D60">
        <w:rPr>
          <w:rFonts w:eastAsia="Times New Roman" w:cs="Times New Roman"/>
          <w:color w:val="000000"/>
        </w:rPr>
        <w:t>Arcar com todas as despesas resultantes do sistema de gerenciamento eletrônico, instalações, manutenções, relatórios e outras decorrentes;</w:t>
      </w:r>
    </w:p>
    <w:p w:rsidR="00202254" w:rsidRPr="00096D60" w:rsidRDefault="00202254" w:rsidP="00202254">
      <w:pPr>
        <w:pStyle w:val="Standard"/>
        <w:widowControl w:val="0"/>
        <w:numPr>
          <w:ilvl w:val="2"/>
          <w:numId w:val="72"/>
        </w:numPr>
        <w:spacing w:line="18pt" w:lineRule="auto"/>
        <w:jc w:val="both"/>
        <w:rPr>
          <w:rFonts w:cs="Times New Roman"/>
        </w:rPr>
      </w:pPr>
      <w:r w:rsidRPr="00096D60">
        <w:rPr>
          <w:rFonts w:eastAsia="Times New Roman" w:cs="Times New Roman"/>
          <w:color w:val="000000"/>
        </w:rPr>
        <w:lastRenderedPageBreak/>
        <w:t>A CONTRATADA deverá oferecer treinamento aos gestores, operadores e usuários do sistema, bem como devem ser dirimidas as dúvidas e prestar os esclarecimentos suscitados, sempre que necessário, durante a execução do contrato;</w:t>
      </w:r>
    </w:p>
    <w:p w:rsidR="00202254" w:rsidRPr="00096D60" w:rsidRDefault="00202254" w:rsidP="00202254">
      <w:pPr>
        <w:pStyle w:val="Standard"/>
        <w:widowControl w:val="0"/>
        <w:numPr>
          <w:ilvl w:val="2"/>
          <w:numId w:val="72"/>
        </w:numPr>
        <w:spacing w:line="18pt" w:lineRule="auto"/>
        <w:jc w:val="both"/>
        <w:rPr>
          <w:rFonts w:cs="Times New Roman"/>
        </w:rPr>
      </w:pPr>
      <w:r w:rsidRPr="00096D60">
        <w:rPr>
          <w:rFonts w:cs="Times New Roman"/>
        </w:rPr>
        <w:t>Fornecer gratuitamente os cartões magnéticos para cada veículo cadastrado e informado pela contratante, inclusive para os casos de perda, extravio ou incorporação de novos veículos automotores à frota;</w:t>
      </w:r>
    </w:p>
    <w:p w:rsidR="00202254" w:rsidRPr="00096D60" w:rsidRDefault="00202254" w:rsidP="00202254">
      <w:pPr>
        <w:pStyle w:val="Standard"/>
        <w:widowControl w:val="0"/>
        <w:numPr>
          <w:ilvl w:val="2"/>
          <w:numId w:val="72"/>
        </w:numPr>
        <w:spacing w:line="18pt" w:lineRule="auto"/>
        <w:jc w:val="both"/>
        <w:rPr>
          <w:rFonts w:cs="Times New Roman"/>
        </w:rPr>
      </w:pPr>
      <w:r w:rsidRPr="00096D60">
        <w:rPr>
          <w:rFonts w:eastAsia="Times New Roman" w:cs="Times New Roman"/>
          <w:color w:val="000000"/>
        </w:rPr>
        <w:t>A CONTRATADA obriga-se a disponibilizar/substituir no prazo de 12 (doze) dias corridos, os cartões magnéticos que vierem a extraviar ou sofrer danos;</w:t>
      </w:r>
    </w:p>
    <w:p w:rsidR="00202254" w:rsidRPr="00096D60" w:rsidRDefault="00202254" w:rsidP="00202254">
      <w:pPr>
        <w:pStyle w:val="Standard"/>
        <w:widowControl w:val="0"/>
        <w:numPr>
          <w:ilvl w:val="2"/>
          <w:numId w:val="72"/>
        </w:numPr>
        <w:spacing w:line="18pt" w:lineRule="auto"/>
        <w:jc w:val="both"/>
        <w:rPr>
          <w:rFonts w:cs="Times New Roman"/>
        </w:rPr>
      </w:pPr>
      <w:r w:rsidRPr="00096D60">
        <w:rPr>
          <w:rFonts w:cs="Times New Roman"/>
        </w:rPr>
        <w:t>Disponibilizar arquivo eletrônico relativo às operações realizadas, por veículo, de maneira a se proceder continuamente o gerenciamento e controle da frota;</w:t>
      </w:r>
    </w:p>
    <w:p w:rsidR="00202254" w:rsidRPr="00096D60" w:rsidRDefault="00202254" w:rsidP="00202254">
      <w:pPr>
        <w:pStyle w:val="Standard"/>
        <w:widowControl w:val="0"/>
        <w:numPr>
          <w:ilvl w:val="2"/>
          <w:numId w:val="72"/>
        </w:numPr>
        <w:spacing w:line="18pt" w:lineRule="auto"/>
        <w:jc w:val="both"/>
        <w:rPr>
          <w:rFonts w:cs="Times New Roman"/>
        </w:rPr>
      </w:pPr>
      <w:r w:rsidRPr="00096D60">
        <w:rPr>
          <w:rFonts w:eastAsia="Times New Roman" w:cs="Times New Roman"/>
          <w:color w:val="000000"/>
        </w:rPr>
        <w:t>Responsabilizar-se inteiramente pela qualidade dos combustíveis fornecidos pelos postos de revenda ficando ao seu encargo o controle e a fiscalização, conforme as normas do fabricante e as exigências legais da Agência Nacional do Petróleo – ANP;</w:t>
      </w:r>
    </w:p>
    <w:p w:rsidR="00202254" w:rsidRPr="00096D60" w:rsidRDefault="00202254" w:rsidP="00202254">
      <w:pPr>
        <w:pStyle w:val="Standard"/>
        <w:widowControl w:val="0"/>
        <w:numPr>
          <w:ilvl w:val="2"/>
          <w:numId w:val="72"/>
        </w:numPr>
        <w:spacing w:line="18pt" w:lineRule="auto"/>
        <w:jc w:val="both"/>
        <w:rPr>
          <w:rFonts w:cs="Times New Roman"/>
        </w:rPr>
      </w:pPr>
      <w:r w:rsidRPr="00096D60">
        <w:rPr>
          <w:rFonts w:eastAsia="Times New Roman" w:cs="Times New Roman"/>
          <w:color w:val="000000"/>
        </w:rPr>
        <w:t>Manter listagem atualizada da rede de postos de abastecimento integrados ao sistema e, informar ao CONTRATANTE eventuais inclusões e exclusões;</w:t>
      </w:r>
    </w:p>
    <w:p w:rsidR="00202254" w:rsidRPr="00096D60" w:rsidRDefault="00202254" w:rsidP="00202254">
      <w:pPr>
        <w:pStyle w:val="Standard"/>
        <w:widowControl w:val="0"/>
        <w:numPr>
          <w:ilvl w:val="2"/>
          <w:numId w:val="72"/>
        </w:numPr>
        <w:spacing w:line="18pt" w:lineRule="auto"/>
        <w:jc w:val="both"/>
        <w:rPr>
          <w:rFonts w:cs="Times New Roman"/>
        </w:rPr>
      </w:pPr>
      <w:r w:rsidRPr="00096D60">
        <w:rPr>
          <w:rFonts w:eastAsia="Times New Roman" w:cs="Times New Roman"/>
          <w:color w:val="000000"/>
        </w:rPr>
        <w:t xml:space="preserve">Estender promoções, tais como, descontos, lavagens, brindes, sorteios </w:t>
      </w:r>
      <w:proofErr w:type="spellStart"/>
      <w:r w:rsidRPr="00096D60">
        <w:rPr>
          <w:rFonts w:eastAsia="Times New Roman" w:cs="Times New Roman"/>
          <w:color w:val="000000"/>
        </w:rPr>
        <w:t>etc</w:t>
      </w:r>
      <w:proofErr w:type="spellEnd"/>
      <w:r w:rsidRPr="00096D60">
        <w:rPr>
          <w:rFonts w:eastAsia="Times New Roman" w:cs="Times New Roman"/>
          <w:color w:val="000000"/>
        </w:rPr>
        <w:t xml:space="preserve"> ao Conselho Nacional do Ministério Público e aos órgãos participantes;</w:t>
      </w:r>
    </w:p>
    <w:p w:rsidR="00202254" w:rsidRPr="00096D60" w:rsidRDefault="00202254" w:rsidP="00202254">
      <w:pPr>
        <w:pStyle w:val="Standard"/>
        <w:widowControl w:val="0"/>
        <w:numPr>
          <w:ilvl w:val="2"/>
          <w:numId w:val="72"/>
        </w:numPr>
        <w:spacing w:line="18pt" w:lineRule="auto"/>
        <w:jc w:val="both"/>
        <w:rPr>
          <w:rFonts w:cs="Times New Roman"/>
        </w:rPr>
      </w:pPr>
      <w:r w:rsidRPr="00096D60">
        <w:rPr>
          <w:rFonts w:eastAsia="Times New Roman" w:cs="Times New Roman"/>
          <w:color w:val="000000"/>
        </w:rPr>
        <w:t>Ter em seus estoques quantitativo suficiente para atender as necessidades do Contratante;</w:t>
      </w:r>
    </w:p>
    <w:p w:rsidR="00202254" w:rsidRPr="00096D60" w:rsidRDefault="00202254" w:rsidP="00202254">
      <w:pPr>
        <w:pStyle w:val="Standard"/>
        <w:widowControl w:val="0"/>
        <w:numPr>
          <w:ilvl w:val="2"/>
          <w:numId w:val="72"/>
        </w:numPr>
        <w:spacing w:line="18pt" w:lineRule="auto"/>
        <w:jc w:val="both"/>
        <w:rPr>
          <w:rFonts w:cs="Times New Roman"/>
        </w:rPr>
      </w:pPr>
      <w:r w:rsidRPr="00096D60">
        <w:rPr>
          <w:rFonts w:cs="Times New Roman"/>
        </w:rPr>
        <w:t>Estampar o selo de aferição das bombas medidoras de volume de combustíveis líquidos, referente ao exercício corrente, de caráter obrigatório conforme art. 9º da Portaria INMETRO/MIC n.º 23 de 25/02/1985 emitida pelo IPEM-SP órgão delegado do INMETRO;</w:t>
      </w:r>
    </w:p>
    <w:p w:rsidR="00202254" w:rsidRPr="00096D60" w:rsidRDefault="00202254" w:rsidP="00202254">
      <w:pPr>
        <w:pStyle w:val="Standard"/>
        <w:widowControl w:val="0"/>
        <w:numPr>
          <w:ilvl w:val="2"/>
          <w:numId w:val="72"/>
        </w:numPr>
        <w:spacing w:line="18pt" w:lineRule="auto"/>
        <w:jc w:val="both"/>
        <w:rPr>
          <w:rFonts w:cs="Times New Roman"/>
        </w:rPr>
      </w:pPr>
      <w:r w:rsidRPr="00096D60">
        <w:rPr>
          <w:rFonts w:cs="Times New Roman"/>
        </w:rPr>
        <w:t xml:space="preserve">Estar em conformidade com as normas da Agência Nacional de Petróleo – </w:t>
      </w:r>
      <w:proofErr w:type="gramStart"/>
      <w:r w:rsidRPr="00096D60">
        <w:rPr>
          <w:rFonts w:cs="Times New Roman"/>
        </w:rPr>
        <w:t>ANP ,</w:t>
      </w:r>
      <w:proofErr w:type="gramEnd"/>
      <w:r w:rsidRPr="00096D60">
        <w:rPr>
          <w:rFonts w:cs="Times New Roman"/>
        </w:rPr>
        <w:t xml:space="preserve"> nos termos da Portaria 116, de 05 de Julho de 2000;</w:t>
      </w:r>
    </w:p>
    <w:p w:rsidR="00202254" w:rsidRPr="00096D60" w:rsidRDefault="00202254" w:rsidP="00202254">
      <w:pPr>
        <w:pStyle w:val="Standard"/>
        <w:widowControl w:val="0"/>
        <w:numPr>
          <w:ilvl w:val="2"/>
          <w:numId w:val="72"/>
        </w:numPr>
        <w:spacing w:line="18pt" w:lineRule="auto"/>
        <w:jc w:val="both"/>
        <w:rPr>
          <w:rFonts w:cs="Times New Roman"/>
        </w:rPr>
      </w:pPr>
      <w:r w:rsidRPr="00096D60">
        <w:rPr>
          <w:rFonts w:cs="Times New Roman"/>
        </w:rPr>
        <w:t xml:space="preserve">Não constar como INTERDITADO na Relação dos Postos Autuados por </w:t>
      </w:r>
      <w:r w:rsidRPr="00096D60">
        <w:rPr>
          <w:rFonts w:cs="Times New Roman"/>
        </w:rPr>
        <w:lastRenderedPageBreak/>
        <w:t xml:space="preserve">Problemas de Qualidade disponibilizada no sitio da ANP: </w:t>
      </w:r>
      <w:hyperlink r:id="rId23" w:history="1">
        <w:r w:rsidRPr="00096D60">
          <w:rPr>
            <w:rFonts w:cs="Times New Roman"/>
          </w:rPr>
          <w:t>www.anp.gov.br/petro/mapa_fiscaliza.asp</w:t>
        </w:r>
      </w:hyperlink>
      <w:r w:rsidRPr="00096D60">
        <w:rPr>
          <w:rFonts w:cs="Times New Roman"/>
        </w:rPr>
        <w:t xml:space="preserve"> ;</w:t>
      </w:r>
    </w:p>
    <w:p w:rsidR="00202254" w:rsidRPr="00096D60" w:rsidRDefault="00202254" w:rsidP="00202254">
      <w:pPr>
        <w:pStyle w:val="Standard"/>
        <w:widowControl w:val="0"/>
        <w:numPr>
          <w:ilvl w:val="2"/>
          <w:numId w:val="72"/>
        </w:numPr>
        <w:spacing w:line="18pt" w:lineRule="auto"/>
        <w:jc w:val="both"/>
        <w:rPr>
          <w:rFonts w:cs="Times New Roman"/>
        </w:rPr>
      </w:pPr>
      <w:r w:rsidRPr="00096D60">
        <w:rPr>
          <w:rFonts w:cs="Times New Roman"/>
        </w:rPr>
        <w:t>Emitir, até o 5º (quinto) dia útil do mês subsequente ao fornecimento do combustível, nota fiscal acompanhada de relatório analítico do sistema de gerenciamento dos postos de abastecimento como também as tabelas da ANP referentes ao período apurado e encaminhar ao CONTRATANTE;</w:t>
      </w:r>
    </w:p>
    <w:p w:rsidR="00202254" w:rsidRPr="00096D60" w:rsidRDefault="00202254" w:rsidP="00202254">
      <w:pPr>
        <w:pStyle w:val="Standard"/>
        <w:widowControl w:val="0"/>
        <w:numPr>
          <w:ilvl w:val="2"/>
          <w:numId w:val="72"/>
        </w:numPr>
        <w:spacing w:line="18pt" w:lineRule="auto"/>
        <w:jc w:val="both"/>
        <w:rPr>
          <w:rFonts w:cs="Times New Roman"/>
        </w:rPr>
      </w:pPr>
      <w:r w:rsidRPr="00096D60">
        <w:rPr>
          <w:rFonts w:eastAsia="Times New Roman" w:cs="Times New Roman"/>
          <w:color w:val="000000"/>
        </w:rPr>
        <w:t>Manter nos postos de abastecimento integrantes da rede credenciada, em local bem visível, a identificação de sua adesão ao sistema, objeto desta Contratação;</w:t>
      </w:r>
    </w:p>
    <w:p w:rsidR="00202254" w:rsidRPr="00096D60" w:rsidRDefault="00202254" w:rsidP="00202254">
      <w:pPr>
        <w:pStyle w:val="Standard"/>
        <w:widowControl w:val="0"/>
        <w:numPr>
          <w:ilvl w:val="2"/>
          <w:numId w:val="72"/>
        </w:numPr>
        <w:spacing w:line="18pt" w:lineRule="auto"/>
        <w:jc w:val="both"/>
        <w:rPr>
          <w:rFonts w:cs="Times New Roman"/>
        </w:rPr>
      </w:pPr>
      <w:r w:rsidRPr="00096D60">
        <w:rPr>
          <w:rFonts w:eastAsia="Times New Roman" w:cs="Times New Roman"/>
          <w:color w:val="000000"/>
        </w:rPr>
        <w:t>Apresentar, sempre que solicitado, documentos que comprovem a procedência do combustível;</w:t>
      </w:r>
    </w:p>
    <w:p w:rsidR="00202254" w:rsidRPr="00096D60" w:rsidRDefault="00202254" w:rsidP="00202254">
      <w:pPr>
        <w:pStyle w:val="Standard"/>
        <w:widowControl w:val="0"/>
        <w:numPr>
          <w:ilvl w:val="2"/>
          <w:numId w:val="72"/>
        </w:numPr>
        <w:spacing w:line="18pt" w:lineRule="auto"/>
        <w:jc w:val="both"/>
        <w:rPr>
          <w:rFonts w:cs="Times New Roman"/>
        </w:rPr>
      </w:pPr>
      <w:r w:rsidRPr="00096D60">
        <w:rPr>
          <w:rFonts w:eastAsia="Times New Roman" w:cs="Times New Roman"/>
          <w:color w:val="000000"/>
        </w:rPr>
        <w:t>Realizar treinamento para os gestores, operadores e usuários do sistema, objeto deste Instrumento, no início de sua operacionalização e sempre que necessário, respeitando-se o prazo de atendimento de no máximo cinco dias úteis, bem como dirimir dúvidas e esclarecimentos suscitados, durante a execução do objeto;</w:t>
      </w:r>
    </w:p>
    <w:p w:rsidR="00202254" w:rsidRPr="00096D60" w:rsidRDefault="00202254" w:rsidP="00202254">
      <w:pPr>
        <w:pStyle w:val="Standard"/>
        <w:widowControl w:val="0"/>
        <w:numPr>
          <w:ilvl w:val="2"/>
          <w:numId w:val="72"/>
        </w:numPr>
        <w:spacing w:line="18pt" w:lineRule="auto"/>
        <w:jc w:val="both"/>
        <w:rPr>
          <w:rFonts w:cs="Times New Roman"/>
        </w:rPr>
      </w:pPr>
      <w:r w:rsidRPr="00096D60">
        <w:rPr>
          <w:rFonts w:eastAsia="Times New Roman" w:cs="Times New Roman"/>
          <w:color w:val="000000"/>
        </w:rPr>
        <w:t>Sujeitar-se à fiscalização do CONTRATANTE, que inclui o atendimento às orientações do fiscal do Contrato e a prestação dos esclarecimentos formulados;</w:t>
      </w:r>
    </w:p>
    <w:p w:rsidR="00202254" w:rsidRPr="00096D60" w:rsidRDefault="00202254" w:rsidP="00202254">
      <w:pPr>
        <w:pStyle w:val="Standard"/>
        <w:widowControl w:val="0"/>
        <w:numPr>
          <w:ilvl w:val="2"/>
          <w:numId w:val="72"/>
        </w:numPr>
        <w:spacing w:line="18pt" w:lineRule="auto"/>
        <w:jc w:val="both"/>
        <w:rPr>
          <w:rFonts w:cs="Times New Roman"/>
        </w:rPr>
      </w:pPr>
      <w:r w:rsidRPr="00096D60">
        <w:rPr>
          <w:rFonts w:eastAsia="Times New Roman" w:cs="Times New Roman"/>
          <w:color w:val="000000"/>
        </w:rPr>
        <w:t>Encaminhar documentos fiscais e todas documentações determinadas pelo fiscal/gestor do Contrato para efeitos de atestar os serviços e comprovar regularizações;</w:t>
      </w:r>
    </w:p>
    <w:p w:rsidR="00202254" w:rsidRPr="00096D60" w:rsidRDefault="00202254" w:rsidP="00202254">
      <w:pPr>
        <w:pStyle w:val="Standard"/>
        <w:widowControl w:val="0"/>
        <w:numPr>
          <w:ilvl w:val="2"/>
          <w:numId w:val="72"/>
        </w:numPr>
        <w:spacing w:line="18pt" w:lineRule="auto"/>
        <w:jc w:val="both"/>
        <w:rPr>
          <w:rFonts w:cs="Times New Roman"/>
        </w:rPr>
      </w:pPr>
      <w:r w:rsidRPr="00096D60">
        <w:rPr>
          <w:rFonts w:eastAsia="Times New Roman" w:cs="Times New Roman"/>
          <w:color w:val="000000"/>
        </w:rPr>
        <w:t>Prestar todos os esclarecimentos que forem solicitados pelo CONTRATANTE, obrigando-se a atender, de imediato, todas as reclamações a respeito da qualidade dos combustíveis, caso em que a CONTRATADA deverá, as suas expensas, realizar as devidas correções e comprovar a regularidade;</w:t>
      </w:r>
    </w:p>
    <w:p w:rsidR="00202254" w:rsidRPr="00096D60" w:rsidRDefault="00202254" w:rsidP="00202254">
      <w:pPr>
        <w:pStyle w:val="Standard"/>
        <w:widowControl w:val="0"/>
        <w:numPr>
          <w:ilvl w:val="2"/>
          <w:numId w:val="72"/>
        </w:numPr>
        <w:spacing w:line="18pt" w:lineRule="auto"/>
        <w:jc w:val="both"/>
        <w:rPr>
          <w:rFonts w:cs="Times New Roman"/>
        </w:rPr>
      </w:pPr>
      <w:r w:rsidRPr="00096D60">
        <w:rPr>
          <w:rFonts w:eastAsia="Times New Roman" w:cs="Times New Roman"/>
          <w:color w:val="000000"/>
        </w:rPr>
        <w:t xml:space="preserve">Fornecer os produtos dentro dos parâmetros e rotinas estabelecidos, em observância às recomendações aceitas pela boa técnica, normas e legislação, não se admitindo recusa por parte da CONTRATADA em decorrência de sobrecarga na sua </w:t>
      </w:r>
      <w:r w:rsidRPr="00096D60">
        <w:rPr>
          <w:rFonts w:eastAsia="Times New Roman" w:cs="Times New Roman"/>
          <w:color w:val="000000"/>
        </w:rPr>
        <w:lastRenderedPageBreak/>
        <w:t>capacidade instalada;</w:t>
      </w:r>
    </w:p>
    <w:p w:rsidR="00202254" w:rsidRPr="00096D60" w:rsidRDefault="00202254" w:rsidP="00202254">
      <w:pPr>
        <w:pStyle w:val="Standard"/>
        <w:widowControl w:val="0"/>
        <w:numPr>
          <w:ilvl w:val="2"/>
          <w:numId w:val="72"/>
        </w:numPr>
        <w:spacing w:line="18pt" w:lineRule="auto"/>
        <w:jc w:val="both"/>
        <w:rPr>
          <w:rFonts w:cs="Times New Roman"/>
        </w:rPr>
      </w:pPr>
      <w:r w:rsidRPr="00096D60">
        <w:rPr>
          <w:rFonts w:eastAsia="Times New Roman" w:cs="Times New Roman"/>
          <w:color w:val="000000"/>
        </w:rPr>
        <w:t>Levar, imediatamente, ao conhecimento do CONTRATANTE qualquer irregularidade constatada durante o fornecimento dos combustíveis;</w:t>
      </w:r>
    </w:p>
    <w:p w:rsidR="00202254" w:rsidRPr="00096D60" w:rsidRDefault="00202254" w:rsidP="00202254">
      <w:pPr>
        <w:pStyle w:val="Standard"/>
        <w:widowControl w:val="0"/>
        <w:numPr>
          <w:ilvl w:val="2"/>
          <w:numId w:val="72"/>
        </w:numPr>
        <w:spacing w:line="18pt" w:lineRule="auto"/>
        <w:jc w:val="both"/>
        <w:rPr>
          <w:rFonts w:cs="Times New Roman"/>
        </w:rPr>
      </w:pPr>
      <w:r w:rsidRPr="00096D60">
        <w:rPr>
          <w:rFonts w:eastAsia="Times New Roman" w:cs="Times New Roman"/>
          <w:color w:val="000000"/>
        </w:rPr>
        <w:t>Utilizar mão de obra especializada na execução dos trabalhos, estando ciente das normas técnicas que regem o fornecimento de combustíveis;</w:t>
      </w:r>
    </w:p>
    <w:p w:rsidR="00202254" w:rsidRPr="00096D60" w:rsidRDefault="00202254" w:rsidP="00202254">
      <w:pPr>
        <w:pStyle w:val="Standard"/>
        <w:widowControl w:val="0"/>
        <w:numPr>
          <w:ilvl w:val="2"/>
          <w:numId w:val="72"/>
        </w:numPr>
        <w:spacing w:line="18pt" w:lineRule="auto"/>
        <w:jc w:val="both"/>
        <w:rPr>
          <w:rFonts w:cs="Times New Roman"/>
        </w:rPr>
      </w:pPr>
      <w:r w:rsidRPr="00096D60">
        <w:rPr>
          <w:rFonts w:eastAsia="Times New Roman" w:cs="Times New Roman"/>
          <w:color w:val="000000"/>
        </w:rPr>
        <w:t>Indicar um preposto, a ser aceito pelo CONTRATANTE, para prestar esclarecimentos e atender reclamações que porventura surgirem;</w:t>
      </w:r>
    </w:p>
    <w:p w:rsidR="00202254" w:rsidRPr="00096D60" w:rsidRDefault="00202254" w:rsidP="00202254">
      <w:pPr>
        <w:pStyle w:val="Standard"/>
        <w:widowControl w:val="0"/>
        <w:numPr>
          <w:ilvl w:val="2"/>
          <w:numId w:val="72"/>
        </w:numPr>
        <w:spacing w:line="18pt" w:lineRule="auto"/>
        <w:jc w:val="both"/>
        <w:rPr>
          <w:rFonts w:cs="Times New Roman"/>
        </w:rPr>
      </w:pPr>
      <w:r w:rsidRPr="00096D60">
        <w:rPr>
          <w:rFonts w:eastAsia="Times New Roman" w:cs="Times New Roman"/>
          <w:color w:val="000000"/>
        </w:rPr>
        <w:t>Relacionar-se com o CONTRATANTE, exclusivamente, por meio de pessoa por ele formalmente indicado;</w:t>
      </w:r>
    </w:p>
    <w:p w:rsidR="00202254" w:rsidRPr="00096D60" w:rsidRDefault="00202254" w:rsidP="00202254">
      <w:pPr>
        <w:pStyle w:val="Standard"/>
        <w:widowControl w:val="0"/>
        <w:numPr>
          <w:ilvl w:val="2"/>
          <w:numId w:val="72"/>
        </w:numPr>
        <w:spacing w:line="18pt" w:lineRule="auto"/>
        <w:jc w:val="both"/>
        <w:rPr>
          <w:rFonts w:cs="Times New Roman"/>
        </w:rPr>
      </w:pPr>
      <w:r w:rsidRPr="00096D60">
        <w:rPr>
          <w:rFonts w:eastAsia="Times New Roman" w:cs="Times New Roman"/>
          <w:color w:val="000000"/>
        </w:rPr>
        <w:t>Observar rigorosamente as normas regulamentadoras de segurança do trabalho;</w:t>
      </w:r>
    </w:p>
    <w:p w:rsidR="00202254" w:rsidRPr="00096D60" w:rsidRDefault="00202254" w:rsidP="00202254">
      <w:pPr>
        <w:pStyle w:val="Standard"/>
        <w:widowControl w:val="0"/>
        <w:numPr>
          <w:ilvl w:val="2"/>
          <w:numId w:val="72"/>
        </w:numPr>
        <w:spacing w:line="18pt" w:lineRule="auto"/>
        <w:jc w:val="both"/>
        <w:rPr>
          <w:rFonts w:cs="Times New Roman"/>
        </w:rPr>
      </w:pPr>
      <w:r w:rsidRPr="00096D60">
        <w:rPr>
          <w:rFonts w:eastAsia="Times New Roman" w:cs="Times New Roman"/>
          <w:color w:val="000000"/>
        </w:rPr>
        <w:t>Fornecer a seus empregados todos os Equipamentos de Proteção Individual – EPI, exigidos pela Secretaria de Segurança e Medicina do Trabalho – SSMT do MTE, bem como cumprir todas as normas sobre medicina e segurança do trabalho, como também observar e adotar todas as normas de segurança e prevenção a incêndios, recomendadas por Lei;</w:t>
      </w:r>
    </w:p>
    <w:p w:rsidR="00202254" w:rsidRPr="00096D60" w:rsidRDefault="00202254" w:rsidP="00202254">
      <w:pPr>
        <w:pStyle w:val="Standard"/>
        <w:widowControl w:val="0"/>
        <w:numPr>
          <w:ilvl w:val="2"/>
          <w:numId w:val="72"/>
        </w:numPr>
        <w:spacing w:line="18pt" w:lineRule="auto"/>
        <w:jc w:val="both"/>
        <w:rPr>
          <w:rFonts w:cs="Times New Roman"/>
        </w:rPr>
      </w:pPr>
      <w:r w:rsidRPr="00096D60">
        <w:rPr>
          <w:rFonts w:eastAsia="Times New Roman" w:cs="Times New Roman"/>
          <w:color w:val="000000"/>
        </w:rPr>
        <w:t>Assumir todas as responsabilidades e tomar as medidas necessárias para o atendimento dos prestadores de serviço acidentados ou com mal súbito;</w:t>
      </w:r>
    </w:p>
    <w:p w:rsidR="00202254" w:rsidRPr="00096D60" w:rsidRDefault="00202254" w:rsidP="00202254">
      <w:pPr>
        <w:pStyle w:val="Standard"/>
        <w:widowControl w:val="0"/>
        <w:numPr>
          <w:ilvl w:val="2"/>
          <w:numId w:val="72"/>
        </w:numPr>
        <w:spacing w:line="18pt" w:lineRule="auto"/>
        <w:jc w:val="both"/>
        <w:rPr>
          <w:rFonts w:cs="Times New Roman"/>
        </w:rPr>
      </w:pPr>
      <w:r w:rsidRPr="00096D60">
        <w:rPr>
          <w:rFonts w:eastAsia="Times New Roman" w:cs="Times New Roman"/>
          <w:color w:val="000000"/>
        </w:rPr>
        <w:t>Responsabilizar-se por quaisquer acidentes de trabalho sofridos pelos seus empregados quando em serviço;</w:t>
      </w:r>
    </w:p>
    <w:p w:rsidR="00202254" w:rsidRPr="00096D60" w:rsidRDefault="00202254" w:rsidP="00202254">
      <w:pPr>
        <w:pStyle w:val="Standard"/>
        <w:widowControl w:val="0"/>
        <w:numPr>
          <w:ilvl w:val="2"/>
          <w:numId w:val="72"/>
        </w:numPr>
        <w:spacing w:line="18pt" w:lineRule="auto"/>
        <w:jc w:val="both"/>
        <w:rPr>
          <w:rFonts w:cs="Times New Roman"/>
        </w:rPr>
      </w:pPr>
      <w:r w:rsidRPr="00096D60">
        <w:rPr>
          <w:rFonts w:eastAsia="Times New Roman" w:cs="Times New Roman"/>
          <w:color w:val="000000"/>
        </w:rPr>
        <w:t>Responsabilizar-se pelos encargos trabalhista, previdenciário, fiscal e comercial, pelos seguros de acidente e quaisquer outros encargos resultantes da prestação do serviço, sendo que não existirá para o CONTRATANTE qualquer solidariedade quanto ao cumprimento dessas obrigações;</w:t>
      </w:r>
    </w:p>
    <w:p w:rsidR="00202254" w:rsidRPr="00096D60" w:rsidRDefault="00202254" w:rsidP="00202254">
      <w:pPr>
        <w:pStyle w:val="Standard"/>
        <w:widowControl w:val="0"/>
        <w:numPr>
          <w:ilvl w:val="2"/>
          <w:numId w:val="72"/>
        </w:numPr>
        <w:spacing w:line="18pt" w:lineRule="auto"/>
        <w:jc w:val="both"/>
        <w:rPr>
          <w:rFonts w:cs="Times New Roman"/>
        </w:rPr>
      </w:pPr>
      <w:r w:rsidRPr="00096D60">
        <w:rPr>
          <w:rFonts w:eastAsia="Times New Roman" w:cs="Times New Roman"/>
          <w:color w:val="000000"/>
        </w:rPr>
        <w:t>Responsabilizar-se pela idoneidade e pelo comportamento de seus prestadores de serviço e por quaisquer prejuízos que sejam causados ao CONTRATANTE e a terceiro;</w:t>
      </w:r>
    </w:p>
    <w:p w:rsidR="00202254" w:rsidRPr="00096D60" w:rsidRDefault="00202254" w:rsidP="00202254">
      <w:pPr>
        <w:pStyle w:val="Standard"/>
        <w:widowControl w:val="0"/>
        <w:numPr>
          <w:ilvl w:val="2"/>
          <w:numId w:val="72"/>
        </w:numPr>
        <w:spacing w:line="18pt" w:lineRule="auto"/>
        <w:jc w:val="both"/>
        <w:rPr>
          <w:rFonts w:cs="Times New Roman"/>
        </w:rPr>
      </w:pPr>
      <w:r w:rsidRPr="00096D60">
        <w:rPr>
          <w:rFonts w:eastAsia="Times New Roman" w:cs="Times New Roman"/>
          <w:color w:val="000000"/>
        </w:rPr>
        <w:lastRenderedPageBreak/>
        <w:t>A CONTRATADA não poderá ter como sócios, gerentes, diretores ou administradores cônjuges, companheiros(as) ou parentes em linha reta, colateral ou por afinidade, até o terceiro grau, inclusive, de membros e servidores ocupantes de cargos de direção, chefia ou assessoramento do CONTRATANTE, sob pena de</w:t>
      </w:r>
      <w:r w:rsidRPr="00096D60">
        <w:rPr>
          <w:rFonts w:eastAsia="ArialMT" w:cs="Times New Roman"/>
        </w:rPr>
        <w:t xml:space="preserve"> </w:t>
      </w:r>
      <w:r w:rsidRPr="00096D60">
        <w:rPr>
          <w:rFonts w:eastAsia="Times New Roman" w:cs="Times New Roman"/>
          <w:color w:val="000000"/>
        </w:rPr>
        <w:t>rescisão contratual;</w:t>
      </w:r>
    </w:p>
    <w:p w:rsidR="00202254" w:rsidRPr="00096D60" w:rsidRDefault="00202254" w:rsidP="00202254">
      <w:pPr>
        <w:pStyle w:val="Standard"/>
        <w:widowControl w:val="0"/>
        <w:numPr>
          <w:ilvl w:val="2"/>
          <w:numId w:val="72"/>
        </w:numPr>
        <w:spacing w:line="18pt" w:lineRule="auto"/>
        <w:jc w:val="both"/>
        <w:rPr>
          <w:rFonts w:cs="Times New Roman"/>
        </w:rPr>
      </w:pPr>
      <w:r w:rsidRPr="00096D60">
        <w:rPr>
          <w:rFonts w:eastAsia="Times New Roman" w:cs="Times New Roman"/>
          <w:color w:val="000000"/>
        </w:rPr>
        <w:t>Não reproduzir, divulgar ou utilizar em benefício próprio, ou de terceiros, quaisquer informações de que tenha tomado ciência em razão da execução dos serviços discriminados;</w:t>
      </w:r>
    </w:p>
    <w:p w:rsidR="00202254" w:rsidRPr="00096D60" w:rsidRDefault="00202254" w:rsidP="00202254">
      <w:pPr>
        <w:pStyle w:val="Standard"/>
        <w:widowControl w:val="0"/>
        <w:numPr>
          <w:ilvl w:val="2"/>
          <w:numId w:val="72"/>
        </w:numPr>
        <w:spacing w:line="18pt" w:lineRule="auto"/>
        <w:jc w:val="both"/>
        <w:rPr>
          <w:rFonts w:cs="Times New Roman"/>
        </w:rPr>
      </w:pPr>
      <w:r w:rsidRPr="00096D60">
        <w:rPr>
          <w:rFonts w:eastAsia="Times New Roman" w:cs="Times New Roman"/>
          <w:color w:val="000000"/>
        </w:rPr>
        <w:t>Não utilizar o nome do CONTRATANTE, ou sua qualidade de CONTRATADA, em quaisquer atividades de divulgação empresarial, como, por exemplo, em cartões de visita, anúncios e impressos, sem o consentimento prévio e por escrito do CONTRATANTE;</w:t>
      </w:r>
    </w:p>
    <w:p w:rsidR="00202254" w:rsidRPr="00096D60" w:rsidRDefault="00202254" w:rsidP="00202254">
      <w:pPr>
        <w:pStyle w:val="Standard"/>
        <w:widowControl w:val="0"/>
        <w:numPr>
          <w:ilvl w:val="2"/>
          <w:numId w:val="72"/>
        </w:numPr>
        <w:spacing w:line="18pt" w:lineRule="auto"/>
        <w:jc w:val="both"/>
        <w:rPr>
          <w:rFonts w:cs="Times New Roman"/>
        </w:rPr>
      </w:pPr>
      <w:r w:rsidRPr="00096D60">
        <w:rPr>
          <w:rFonts w:eastAsia="Times New Roman" w:cs="Times New Roman"/>
          <w:color w:val="000000"/>
        </w:rPr>
        <w:t>Assegurar ao CONTRATANTE o repasse dos descontos e ofertas pecuniárias, quando fornecidos aos outros usuários, seja a título permanente ou provisório;</w:t>
      </w:r>
    </w:p>
    <w:p w:rsidR="00202254" w:rsidRPr="00096D60" w:rsidRDefault="00202254" w:rsidP="00202254">
      <w:pPr>
        <w:pStyle w:val="Standard"/>
        <w:widowControl w:val="0"/>
        <w:numPr>
          <w:ilvl w:val="2"/>
          <w:numId w:val="72"/>
        </w:numPr>
        <w:spacing w:line="18pt" w:lineRule="auto"/>
        <w:jc w:val="both"/>
        <w:rPr>
          <w:rFonts w:cs="Times New Roman"/>
        </w:rPr>
      </w:pPr>
      <w:r w:rsidRPr="00096D60">
        <w:rPr>
          <w:rFonts w:eastAsia="Times New Roman" w:cs="Times New Roman"/>
          <w:color w:val="000000"/>
        </w:rPr>
        <w:t>Apresentar laudo atualizado de análise laboratorial dos combustíveis fornecidos, sempre que solicitado;</w:t>
      </w:r>
    </w:p>
    <w:p w:rsidR="00202254" w:rsidRPr="00096D60" w:rsidRDefault="00202254" w:rsidP="00202254">
      <w:pPr>
        <w:pStyle w:val="Standard"/>
        <w:widowControl w:val="0"/>
        <w:numPr>
          <w:ilvl w:val="2"/>
          <w:numId w:val="72"/>
        </w:numPr>
        <w:spacing w:line="18pt" w:lineRule="auto"/>
        <w:jc w:val="both"/>
        <w:rPr>
          <w:rFonts w:cs="Times New Roman"/>
        </w:rPr>
      </w:pPr>
      <w:r w:rsidRPr="00096D60">
        <w:rPr>
          <w:rFonts w:eastAsia="Times New Roman" w:cs="Times New Roman"/>
          <w:color w:val="000000"/>
        </w:rPr>
        <w:t>Disponibilizar o endereço comercial, telefone e uma conta de e-mail para fins de comunicação entre as partes, mantendo-os atualizados. A inobservância do disposto poderá acarretar sanções previstas na sessão a seguir;</w:t>
      </w:r>
    </w:p>
    <w:p w:rsidR="00202254" w:rsidRPr="00096D60" w:rsidRDefault="00202254" w:rsidP="00202254">
      <w:pPr>
        <w:pStyle w:val="Standard"/>
        <w:widowControl w:val="0"/>
        <w:numPr>
          <w:ilvl w:val="2"/>
          <w:numId w:val="72"/>
        </w:numPr>
        <w:spacing w:line="18pt" w:lineRule="auto"/>
        <w:jc w:val="both"/>
        <w:rPr>
          <w:rFonts w:cs="Times New Roman"/>
        </w:rPr>
      </w:pPr>
      <w:r w:rsidRPr="00096D60">
        <w:rPr>
          <w:rFonts w:eastAsia="Times New Roman" w:cs="Times New Roman"/>
          <w:color w:val="000000"/>
        </w:rPr>
        <w:t>É vedado à CONTRATADA caucionar ou utilizar o contrato para quaisquer operações financeiras;</w:t>
      </w:r>
    </w:p>
    <w:p w:rsidR="00202254" w:rsidRPr="00096D60" w:rsidRDefault="00202254" w:rsidP="00202254">
      <w:pPr>
        <w:pStyle w:val="Standard"/>
        <w:widowControl w:val="0"/>
        <w:numPr>
          <w:ilvl w:val="2"/>
          <w:numId w:val="72"/>
        </w:numPr>
        <w:spacing w:line="18pt" w:lineRule="auto"/>
        <w:jc w:val="both"/>
        <w:rPr>
          <w:rFonts w:cs="Times New Roman"/>
        </w:rPr>
      </w:pPr>
      <w:r w:rsidRPr="00096D60">
        <w:rPr>
          <w:rFonts w:eastAsia="Times New Roman" w:cs="Times New Roman"/>
          <w:color w:val="000000"/>
        </w:rPr>
        <w:t>É vedado à CONTRATADA reproduzir, divulgar ou utilizar, em benefício próprio ou de terceiros, quaisquer informações de que tenha tomado ciência em razão da execução dos serviços sem o consentimento prévio e por escrito do CONTRATANTE.</w:t>
      </w:r>
    </w:p>
    <w:p w:rsidR="00202254" w:rsidRPr="00096D60" w:rsidRDefault="00202254" w:rsidP="00202254">
      <w:pPr>
        <w:pStyle w:val="Standard"/>
        <w:widowControl w:val="0"/>
        <w:numPr>
          <w:ilvl w:val="0"/>
          <w:numId w:val="72"/>
        </w:numPr>
        <w:spacing w:line="18pt" w:lineRule="auto"/>
        <w:jc w:val="both"/>
        <w:rPr>
          <w:rFonts w:cs="Times New Roman"/>
          <w:b/>
        </w:rPr>
      </w:pPr>
      <w:r w:rsidRPr="00096D60">
        <w:rPr>
          <w:rFonts w:cs="Times New Roman"/>
          <w:b/>
        </w:rPr>
        <w:t>DAS SANÇÕES ADMINISTRATIVAS</w:t>
      </w:r>
    </w:p>
    <w:p w:rsidR="00202254" w:rsidRPr="00096D60" w:rsidRDefault="00202254" w:rsidP="00202254">
      <w:pPr>
        <w:pStyle w:val="Standard"/>
        <w:widowControl w:val="0"/>
        <w:numPr>
          <w:ilvl w:val="1"/>
          <w:numId w:val="72"/>
        </w:numPr>
        <w:spacing w:line="18pt" w:lineRule="auto"/>
        <w:jc w:val="both"/>
        <w:rPr>
          <w:rFonts w:cs="Times New Roman"/>
        </w:rPr>
      </w:pPr>
      <w:r w:rsidRPr="00096D60">
        <w:rPr>
          <w:rFonts w:eastAsia="Times New Roman" w:cs="Times New Roman"/>
          <w:color w:val="000000"/>
        </w:rPr>
        <w:lastRenderedPageBreak/>
        <w:t>A CONTRATADA ficará sujeita às penalidades previstas nas Leis n° 10.520/2002 e 8.666/93 em caso de descumprimento de quaisquer das cláusulas ou condições do presente contrato.</w:t>
      </w:r>
    </w:p>
    <w:p w:rsidR="00202254" w:rsidRPr="00096D60" w:rsidRDefault="00202254" w:rsidP="00202254">
      <w:pPr>
        <w:pStyle w:val="Standard"/>
        <w:widowControl w:val="0"/>
        <w:numPr>
          <w:ilvl w:val="1"/>
          <w:numId w:val="72"/>
        </w:numPr>
        <w:spacing w:line="18pt" w:lineRule="auto"/>
        <w:jc w:val="both"/>
        <w:rPr>
          <w:rFonts w:cs="Times New Roman"/>
        </w:rPr>
      </w:pPr>
      <w:r w:rsidRPr="00096D60">
        <w:rPr>
          <w:rFonts w:eastAsia="Times New Roman" w:cs="Times New Roman"/>
          <w:color w:val="000000"/>
        </w:rPr>
        <w:t>Conforme o disposto no art. 7º da Lei 10.520/2002, na hipótese da CONTRATADA, dentro do prazo de validade de sua proposta, deixar de entregar a documentação exigida para o certame ou apresentar documentação falsa, ensejar o retardamento da execução do objeto, da presente contratação, não mantiver a proposta, falhar ou fraudar na execução deste contrato/objeto, comportar-se de modo inidôneo ou cometer fraude fiscal, ficará impedida de licitar e contratar com a União e, se for o caso, será descredenciada no SICAF, pelo prazo de até 5 (cinco) anos, sem prejuízo das multas previstas neste contrato, e no Edital e das demais cominações legais.</w:t>
      </w:r>
    </w:p>
    <w:p w:rsidR="00202254" w:rsidRPr="00096D60" w:rsidRDefault="00202254" w:rsidP="00202254">
      <w:pPr>
        <w:pStyle w:val="Standard"/>
        <w:widowControl w:val="0"/>
        <w:numPr>
          <w:ilvl w:val="1"/>
          <w:numId w:val="72"/>
        </w:numPr>
        <w:spacing w:line="18pt" w:lineRule="auto"/>
        <w:jc w:val="both"/>
        <w:rPr>
          <w:rFonts w:cs="Times New Roman"/>
        </w:rPr>
      </w:pPr>
      <w:r w:rsidRPr="00096D60">
        <w:rPr>
          <w:rFonts w:eastAsia="Times New Roman" w:cs="Times New Roman"/>
          <w:color w:val="000000"/>
        </w:rPr>
        <w:t>Uma vez iniciados os serviços contratados, a execução incompleta ou em desconformidade com as condições avençadas, poderão ser aplicadas as seguintes penalidades, resguardados os procedimentos legais pertinentes, sem prejuízo do disposto nos parágrafos anteriores dessa seção:</w:t>
      </w:r>
    </w:p>
    <w:p w:rsidR="00202254" w:rsidRPr="00096D60" w:rsidRDefault="00202254" w:rsidP="00202254">
      <w:pPr>
        <w:pStyle w:val="Standard"/>
        <w:widowControl w:val="0"/>
        <w:numPr>
          <w:ilvl w:val="2"/>
          <w:numId w:val="72"/>
        </w:numPr>
        <w:spacing w:line="18pt" w:lineRule="auto"/>
        <w:rPr>
          <w:rFonts w:cs="Times New Roman"/>
        </w:rPr>
      </w:pPr>
      <w:r w:rsidRPr="00096D60">
        <w:rPr>
          <w:rFonts w:cs="Times New Roman"/>
        </w:rPr>
        <w:t>Advertência;</w:t>
      </w:r>
    </w:p>
    <w:p w:rsidR="00202254" w:rsidRPr="00096D60" w:rsidRDefault="00202254" w:rsidP="00202254">
      <w:pPr>
        <w:pStyle w:val="Standard"/>
        <w:widowControl w:val="0"/>
        <w:numPr>
          <w:ilvl w:val="2"/>
          <w:numId w:val="72"/>
        </w:numPr>
        <w:spacing w:line="18pt" w:lineRule="auto"/>
        <w:jc w:val="both"/>
        <w:rPr>
          <w:rFonts w:cs="Times New Roman"/>
        </w:rPr>
      </w:pPr>
      <w:r w:rsidRPr="00096D60">
        <w:rPr>
          <w:rFonts w:eastAsia="Times New Roman" w:cs="Times New Roman"/>
          <w:color w:val="000000"/>
        </w:rPr>
        <w:t>Multa, nas seguintes hipóteses e nas demais previstas na seção de penalidades deste termo de referência:</w:t>
      </w:r>
    </w:p>
    <w:p w:rsidR="00202254" w:rsidRPr="00096D60" w:rsidRDefault="00202254" w:rsidP="00202254">
      <w:pPr>
        <w:pStyle w:val="Standard"/>
        <w:widowControl w:val="0"/>
        <w:numPr>
          <w:ilvl w:val="3"/>
          <w:numId w:val="86"/>
        </w:numPr>
        <w:spacing w:line="18pt" w:lineRule="auto"/>
        <w:rPr>
          <w:rFonts w:cs="Times New Roman"/>
        </w:rPr>
      </w:pPr>
      <w:r w:rsidRPr="00096D60">
        <w:rPr>
          <w:rFonts w:eastAsia="Times New Roman" w:cs="Times New Roman"/>
          <w:color w:val="000000"/>
        </w:rPr>
        <w:t>Multa moratória de 0,5% sobre o valor total da contratação, por dia de atraso injustificado, limitada sua aplicação até o máximo de 20 dias, situação que poderá caracterizar inexecução parcial do contrato.</w:t>
      </w:r>
    </w:p>
    <w:p w:rsidR="00202254" w:rsidRPr="00096D60" w:rsidRDefault="00202254" w:rsidP="00202254">
      <w:pPr>
        <w:pStyle w:val="Standard"/>
        <w:widowControl w:val="0"/>
        <w:numPr>
          <w:ilvl w:val="3"/>
          <w:numId w:val="86"/>
        </w:numPr>
        <w:spacing w:line="18pt" w:lineRule="auto"/>
        <w:rPr>
          <w:rFonts w:cs="Times New Roman"/>
        </w:rPr>
      </w:pPr>
      <w:r w:rsidRPr="00096D60">
        <w:rPr>
          <w:rFonts w:eastAsia="Times New Roman" w:cs="Times New Roman"/>
          <w:color w:val="000000"/>
        </w:rPr>
        <w:t>Pela caracterização de inexecução parcial do objeto contratado, será aplicada multa de até 5% do valor global do contrato.</w:t>
      </w:r>
    </w:p>
    <w:p w:rsidR="00202254" w:rsidRPr="00096D60" w:rsidRDefault="00202254" w:rsidP="00202254">
      <w:pPr>
        <w:pStyle w:val="Standard"/>
        <w:widowControl w:val="0"/>
        <w:numPr>
          <w:ilvl w:val="3"/>
          <w:numId w:val="86"/>
        </w:numPr>
        <w:spacing w:line="18pt" w:lineRule="auto"/>
        <w:jc w:val="both"/>
        <w:rPr>
          <w:rFonts w:cs="Times New Roman"/>
        </w:rPr>
      </w:pPr>
      <w:r w:rsidRPr="00096D60">
        <w:rPr>
          <w:rFonts w:eastAsia="Times New Roman" w:cs="Times New Roman"/>
          <w:color w:val="000000"/>
        </w:rPr>
        <w:t>Após o 21° dia de atraso, os serviços poderão, a critério do CONTRATANTE, não mais ser aceitos, configurando-se a inexecução total do Contrato, com as consequências previstas em lei e neste instrumento.</w:t>
      </w:r>
    </w:p>
    <w:p w:rsidR="00202254" w:rsidRPr="00096D60" w:rsidRDefault="00202254" w:rsidP="00202254">
      <w:pPr>
        <w:pStyle w:val="Standard"/>
        <w:widowControl w:val="0"/>
        <w:numPr>
          <w:ilvl w:val="3"/>
          <w:numId w:val="86"/>
        </w:numPr>
        <w:spacing w:line="18pt" w:lineRule="auto"/>
        <w:jc w:val="both"/>
        <w:rPr>
          <w:rFonts w:cs="Times New Roman"/>
        </w:rPr>
      </w:pPr>
      <w:r w:rsidRPr="00096D60">
        <w:rPr>
          <w:rFonts w:eastAsia="Times New Roman" w:cs="Times New Roman"/>
          <w:color w:val="000000"/>
        </w:rPr>
        <w:lastRenderedPageBreak/>
        <w:t>Pela caracterização de inexecução total do objeto contratado, será aplicada multa de até 10% do valor global do contrato.</w:t>
      </w:r>
    </w:p>
    <w:p w:rsidR="00202254" w:rsidRPr="00096D60" w:rsidRDefault="00202254" w:rsidP="00202254">
      <w:pPr>
        <w:pStyle w:val="Standard"/>
        <w:widowControl w:val="0"/>
        <w:numPr>
          <w:ilvl w:val="2"/>
          <w:numId w:val="86"/>
        </w:numPr>
        <w:spacing w:line="18pt" w:lineRule="auto"/>
        <w:jc w:val="both"/>
        <w:rPr>
          <w:rFonts w:cs="Times New Roman"/>
        </w:rPr>
      </w:pPr>
      <w:r w:rsidRPr="00096D60">
        <w:rPr>
          <w:rFonts w:eastAsia="Times New Roman" w:cs="Times New Roman"/>
          <w:color w:val="000000"/>
        </w:rPr>
        <w:t>Suspensão temporária de participação em licitação e impedimento de contratar com o CONTRATANTE, por até 02 (dois) anos;</w:t>
      </w:r>
    </w:p>
    <w:p w:rsidR="00202254" w:rsidRPr="00096D60" w:rsidRDefault="00202254" w:rsidP="00202254">
      <w:pPr>
        <w:pStyle w:val="Standard"/>
        <w:widowControl w:val="0"/>
        <w:numPr>
          <w:ilvl w:val="2"/>
          <w:numId w:val="86"/>
        </w:numPr>
        <w:spacing w:line="18pt" w:lineRule="auto"/>
        <w:jc w:val="both"/>
        <w:rPr>
          <w:rFonts w:cs="Times New Roman"/>
        </w:rPr>
      </w:pPr>
      <w:r w:rsidRPr="00096D60">
        <w:rPr>
          <w:rFonts w:eastAsia="Times New Roman" w:cs="Times New Roman"/>
          <w:color w:val="000000"/>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na alínea anterior.</w:t>
      </w:r>
    </w:p>
    <w:p w:rsidR="00202254" w:rsidRPr="00096D60" w:rsidRDefault="00202254" w:rsidP="00202254">
      <w:pPr>
        <w:pStyle w:val="Standard"/>
        <w:widowControl w:val="0"/>
        <w:numPr>
          <w:ilvl w:val="2"/>
          <w:numId w:val="86"/>
        </w:numPr>
        <w:spacing w:line="18pt" w:lineRule="auto"/>
        <w:jc w:val="both"/>
        <w:rPr>
          <w:rFonts w:cs="Times New Roman"/>
        </w:rPr>
      </w:pPr>
      <w:r w:rsidRPr="00096D60">
        <w:rPr>
          <w:rFonts w:eastAsia="Times New Roman" w:cs="Times New Roman"/>
          <w:color w:val="000000"/>
        </w:rPr>
        <w:t>No caso de não-recolhimento do valor da multa, dentro de 5 (cinco) dias úteis a contar da data da intimação para o pagamento, a importância será descontada da garantia prestada ou dos pagamentos a que fizer jus a CONTRATADA ou ajuizada a dívida, consoante o § 3º do art. 86 e § 1º do art. 87 da Lei n.º 8.666/93, acrescida de juros moratórios de 1,0% (um por cento) ao mês.</w:t>
      </w:r>
    </w:p>
    <w:p w:rsidR="00202254" w:rsidRPr="00096D60" w:rsidRDefault="00202254" w:rsidP="00202254">
      <w:pPr>
        <w:pStyle w:val="Standard"/>
        <w:widowControl w:val="0"/>
        <w:numPr>
          <w:ilvl w:val="2"/>
          <w:numId w:val="86"/>
        </w:numPr>
        <w:spacing w:line="18pt" w:lineRule="auto"/>
        <w:jc w:val="both"/>
        <w:rPr>
          <w:rFonts w:cs="Times New Roman"/>
        </w:rPr>
      </w:pPr>
      <w:r w:rsidRPr="00096D60">
        <w:rPr>
          <w:rFonts w:eastAsia="Times New Roman" w:cs="Times New Roman"/>
          <w:color w:val="000000"/>
        </w:rPr>
        <w:t>Os atos administrativos de aplicação das sanções previstas nos incisos III e IV, do art. 87, da Lei n.º 8.666/93 e a constantes do art. 7º da Lei nº 10.520/02, bem como a rescisão contratual, serão publicados resumidamente no Diário Oficial da União.</w:t>
      </w:r>
    </w:p>
    <w:p w:rsidR="00202254" w:rsidRPr="00096D60" w:rsidRDefault="00202254" w:rsidP="00202254">
      <w:pPr>
        <w:pStyle w:val="Standard"/>
        <w:widowControl w:val="0"/>
        <w:numPr>
          <w:ilvl w:val="2"/>
          <w:numId w:val="86"/>
        </w:numPr>
        <w:spacing w:line="18pt" w:lineRule="auto"/>
        <w:jc w:val="both"/>
        <w:rPr>
          <w:rFonts w:cs="Times New Roman"/>
        </w:rPr>
      </w:pPr>
      <w:r w:rsidRPr="00096D60">
        <w:rPr>
          <w:rFonts w:eastAsia="Times New Roman" w:cs="Times New Roman"/>
          <w:color w:val="000000"/>
        </w:rPr>
        <w:t>De acordo com o artigo 88, da Lei nº 8.666/93, serão aplicadas as sanções previstas nos incisos III e IV do artigo 87 da referida lei, à CONTRATADA ou aos profissionais que, em razão dos contratos regidos pela citada lei:</w:t>
      </w:r>
    </w:p>
    <w:p w:rsidR="00202254" w:rsidRPr="00096D60" w:rsidRDefault="00202254" w:rsidP="00202254">
      <w:pPr>
        <w:pStyle w:val="Standard"/>
        <w:widowControl w:val="0"/>
        <w:numPr>
          <w:ilvl w:val="3"/>
          <w:numId w:val="86"/>
        </w:numPr>
        <w:spacing w:line="18pt" w:lineRule="auto"/>
        <w:jc w:val="both"/>
        <w:rPr>
          <w:rFonts w:cs="Times New Roman"/>
        </w:rPr>
      </w:pPr>
      <w:r w:rsidRPr="00096D60">
        <w:rPr>
          <w:rFonts w:eastAsia="Times New Roman" w:cs="Times New Roman"/>
          <w:color w:val="000000"/>
        </w:rPr>
        <w:t>Tenham sofrido condenação definitiva por praticarem, por meios dolosos, fraudes fiscais no recolhimento de quaisquer tributos;</w:t>
      </w:r>
    </w:p>
    <w:p w:rsidR="00202254" w:rsidRPr="00096D60" w:rsidRDefault="00202254" w:rsidP="00202254">
      <w:pPr>
        <w:pStyle w:val="Standard"/>
        <w:widowControl w:val="0"/>
        <w:numPr>
          <w:ilvl w:val="3"/>
          <w:numId w:val="86"/>
        </w:numPr>
        <w:spacing w:line="18pt" w:lineRule="auto"/>
        <w:jc w:val="both"/>
        <w:rPr>
          <w:rFonts w:cs="Times New Roman"/>
        </w:rPr>
      </w:pPr>
      <w:r w:rsidRPr="00096D60">
        <w:rPr>
          <w:rFonts w:eastAsia="Times New Roman" w:cs="Times New Roman"/>
          <w:color w:val="000000"/>
        </w:rPr>
        <w:t>Tenham praticado atos ilícitos visando a frustrar os objetivos da licitação;</w:t>
      </w:r>
    </w:p>
    <w:p w:rsidR="00202254" w:rsidRPr="00096D60" w:rsidRDefault="00202254" w:rsidP="00202254">
      <w:pPr>
        <w:pStyle w:val="Standard"/>
        <w:widowControl w:val="0"/>
        <w:numPr>
          <w:ilvl w:val="3"/>
          <w:numId w:val="86"/>
        </w:numPr>
        <w:spacing w:line="18pt" w:lineRule="auto"/>
        <w:jc w:val="both"/>
        <w:rPr>
          <w:rFonts w:cs="Times New Roman"/>
        </w:rPr>
      </w:pPr>
      <w:r w:rsidRPr="00096D60">
        <w:rPr>
          <w:rFonts w:eastAsia="Times New Roman" w:cs="Times New Roman"/>
          <w:color w:val="000000"/>
        </w:rPr>
        <w:t xml:space="preserve">Demonstrem não possuir idoneidade para contratar com a </w:t>
      </w:r>
      <w:r w:rsidRPr="00096D60">
        <w:rPr>
          <w:rFonts w:eastAsia="Times New Roman" w:cs="Times New Roman"/>
          <w:color w:val="000000"/>
        </w:rPr>
        <w:lastRenderedPageBreak/>
        <w:t>Administração em virtude de atos ilícitos praticados.</w:t>
      </w:r>
    </w:p>
    <w:p w:rsidR="00202254" w:rsidRPr="00096D60" w:rsidRDefault="00202254" w:rsidP="00202254">
      <w:pPr>
        <w:pStyle w:val="Standard"/>
        <w:widowControl w:val="0"/>
        <w:numPr>
          <w:ilvl w:val="2"/>
          <w:numId w:val="86"/>
        </w:numPr>
        <w:spacing w:line="18pt" w:lineRule="auto"/>
        <w:jc w:val="both"/>
        <w:rPr>
          <w:rFonts w:cs="Times New Roman"/>
        </w:rPr>
      </w:pPr>
      <w:r w:rsidRPr="00096D60">
        <w:rPr>
          <w:rFonts w:eastAsia="Times New Roman" w:cs="Times New Roman"/>
          <w:color w:val="000000"/>
        </w:rPr>
        <w:t>Da aplicação das penas definidas no caput e no § 1º do art. 87, da Lei n.º 8.666/93, exceto para aquela definida no inciso IV, caberá recurso no prazo de 05(cinco) dias úteis da data de intimação do ato.</w:t>
      </w:r>
    </w:p>
    <w:p w:rsidR="00202254" w:rsidRPr="00096D60" w:rsidRDefault="00202254" w:rsidP="00202254">
      <w:pPr>
        <w:pStyle w:val="Standard"/>
        <w:widowControl w:val="0"/>
        <w:numPr>
          <w:ilvl w:val="2"/>
          <w:numId w:val="86"/>
        </w:numPr>
        <w:spacing w:line="18pt" w:lineRule="auto"/>
        <w:jc w:val="both"/>
        <w:rPr>
          <w:rFonts w:cs="Times New Roman"/>
        </w:rPr>
      </w:pPr>
      <w:r w:rsidRPr="00096D60">
        <w:rPr>
          <w:rFonts w:eastAsia="Times New Roman" w:cs="Times New Roman"/>
          <w:color w:val="000000"/>
        </w:rPr>
        <w:t>No caso de declaração de inidoneidade, prevista no inciso IV, do art. 87, da Lei n.º 8.666/93, caberá pedido de reconsideração ao Exmo. Sr. Presidente do Conselho Nacional do Ministério Público, no prazo de 10 (dez) dias úteis a contar da data de intimação do ato, podendo a reabilitação ser requerida após 2 (dois) anos de sua aplicação.</w:t>
      </w:r>
    </w:p>
    <w:p w:rsidR="00202254" w:rsidRPr="00096D60" w:rsidRDefault="00202254" w:rsidP="00202254">
      <w:pPr>
        <w:pStyle w:val="Standard"/>
        <w:widowControl w:val="0"/>
        <w:numPr>
          <w:ilvl w:val="2"/>
          <w:numId w:val="86"/>
        </w:numPr>
        <w:spacing w:line="18pt" w:lineRule="auto"/>
        <w:jc w:val="both"/>
        <w:rPr>
          <w:rFonts w:cs="Times New Roman"/>
        </w:rPr>
      </w:pPr>
      <w:r w:rsidRPr="00096D60">
        <w:rPr>
          <w:rFonts w:eastAsia="Times New Roman" w:cs="Times New Roman"/>
          <w:color w:val="000000"/>
        </w:rPr>
        <w:t>Na comunicação da aplicação da penalidade de que trata o item anterior, serão informados o nome e a lotação da autoridade que aplicou a sanção, bem como daquela competente para decidir sobre o recurso.</w:t>
      </w:r>
    </w:p>
    <w:p w:rsidR="00202254" w:rsidRPr="00096D60" w:rsidRDefault="00202254" w:rsidP="00202254">
      <w:pPr>
        <w:pStyle w:val="Standard"/>
        <w:widowControl w:val="0"/>
        <w:numPr>
          <w:ilvl w:val="2"/>
          <w:numId w:val="86"/>
        </w:numPr>
        <w:spacing w:line="18pt" w:lineRule="auto"/>
        <w:jc w:val="both"/>
        <w:rPr>
          <w:rFonts w:cs="Times New Roman"/>
        </w:rPr>
      </w:pPr>
      <w:r w:rsidRPr="00096D60">
        <w:rPr>
          <w:rFonts w:eastAsia="Times New Roman" w:cs="Times New Roman"/>
          <w:color w:val="000000"/>
        </w:rPr>
        <w:t>O recurso e o pedido de reconsideração deverão ser entregues, mediante recibo, no setor de protocolo do CONTRATANTE, localizado no edifício Adail Belmonte, situado no Setor de Administração Federal Sul, Quadra 03 Lote 02, Brasília/DF, nos dias úteis, das 13h às 17h.</w:t>
      </w:r>
    </w:p>
    <w:p w:rsidR="00202254" w:rsidRPr="00096D60" w:rsidRDefault="00202254" w:rsidP="00202254">
      <w:pPr>
        <w:pStyle w:val="Standard"/>
        <w:widowControl w:val="0"/>
        <w:numPr>
          <w:ilvl w:val="2"/>
          <w:numId w:val="86"/>
        </w:numPr>
        <w:spacing w:line="18pt" w:lineRule="auto"/>
        <w:jc w:val="both"/>
        <w:rPr>
          <w:rFonts w:eastAsia="Times New Roman" w:cs="Times New Roman"/>
          <w:color w:val="000000"/>
          <w:shd w:val="clear" w:color="auto" w:fill="FFFFFF"/>
        </w:rPr>
      </w:pPr>
      <w:r w:rsidRPr="00096D60">
        <w:rPr>
          <w:rFonts w:eastAsia="Times New Roman" w:cs="Times New Roman"/>
          <w:color w:val="000000"/>
        </w:rPr>
        <w:t>As penalidades previstas neste Termo de Referência são independentes entre si, podendo ser aplicadas isoladas ou, no caso de multa, cumulativamente, sem prejuízo de outras medidas cabíveis, garantida prévia defesa (art. 87, § 2º da Lei 8.666/93).</w:t>
      </w:r>
      <w:r w:rsidRPr="00096D60">
        <w:rPr>
          <w:rFonts w:eastAsia="Times New Roman" w:cs="Times New Roman"/>
          <w:color w:val="000000"/>
          <w:shd w:val="clear" w:color="auto" w:fill="FFFFFF"/>
        </w:rPr>
        <w:t xml:space="preserve"> </w:t>
      </w:r>
    </w:p>
    <w:p w:rsidR="00202254" w:rsidRPr="00096D60" w:rsidRDefault="00202254" w:rsidP="00202254">
      <w:pPr>
        <w:pStyle w:val="Standard"/>
        <w:widowControl w:val="0"/>
        <w:numPr>
          <w:ilvl w:val="0"/>
          <w:numId w:val="86"/>
        </w:numPr>
        <w:spacing w:line="18pt" w:lineRule="auto"/>
        <w:jc w:val="both"/>
        <w:rPr>
          <w:rFonts w:eastAsia="Times New Roman" w:cs="Times New Roman"/>
          <w:b/>
          <w:color w:val="000000"/>
          <w:shd w:val="clear" w:color="auto" w:fill="FFFFFF"/>
        </w:rPr>
      </w:pPr>
      <w:r w:rsidRPr="00096D60">
        <w:rPr>
          <w:rFonts w:eastAsia="Times New Roman" w:cs="Times New Roman"/>
          <w:b/>
          <w:color w:val="000000"/>
          <w:shd w:val="clear" w:color="auto" w:fill="FFFFFF"/>
        </w:rPr>
        <w:t>DA TABELA DE PENALIDADES</w:t>
      </w:r>
    </w:p>
    <w:p w:rsidR="00202254" w:rsidRPr="00096D60" w:rsidRDefault="00202254" w:rsidP="00202254">
      <w:pPr>
        <w:pStyle w:val="Standard"/>
        <w:widowControl w:val="0"/>
        <w:numPr>
          <w:ilvl w:val="1"/>
          <w:numId w:val="87"/>
        </w:numPr>
        <w:spacing w:line="18pt" w:lineRule="auto"/>
        <w:jc w:val="both"/>
        <w:rPr>
          <w:rFonts w:eastAsia="Times New Roman" w:cs="Times New Roman"/>
          <w:b/>
          <w:color w:val="000000"/>
          <w:shd w:val="clear" w:color="auto" w:fill="FFFFFF"/>
        </w:rPr>
      </w:pPr>
      <w:r w:rsidRPr="00096D60">
        <w:rPr>
          <w:rFonts w:cs="Times New Roman"/>
          <w:b/>
          <w:bCs/>
          <w:lang w:eastAsia="en-US"/>
        </w:rPr>
        <w:t>Considerações iniciais</w:t>
      </w:r>
    </w:p>
    <w:p w:rsidR="00202254" w:rsidRPr="00096D60" w:rsidRDefault="00202254" w:rsidP="00202254">
      <w:pPr>
        <w:pStyle w:val="Standard"/>
        <w:widowControl w:val="0"/>
        <w:numPr>
          <w:ilvl w:val="2"/>
          <w:numId w:val="87"/>
        </w:numPr>
        <w:spacing w:line="18pt" w:lineRule="auto"/>
        <w:jc w:val="both"/>
        <w:rPr>
          <w:rFonts w:eastAsia="Times New Roman" w:cs="Times New Roman"/>
          <w:b/>
          <w:color w:val="000000"/>
          <w:shd w:val="clear" w:color="auto" w:fill="FFFFFF"/>
        </w:rPr>
      </w:pPr>
      <w:r w:rsidRPr="00096D60">
        <w:rPr>
          <w:rFonts w:cs="Times New Roman"/>
          <w:lang w:eastAsia="en-US"/>
        </w:rPr>
        <w:t xml:space="preserve">A advertência não é </w:t>
      </w:r>
      <w:proofErr w:type="gramStart"/>
      <w:r w:rsidRPr="00096D60">
        <w:rPr>
          <w:rFonts w:cs="Times New Roman"/>
          <w:lang w:eastAsia="en-US"/>
        </w:rPr>
        <w:t>pressuposto</w:t>
      </w:r>
      <w:proofErr w:type="gramEnd"/>
      <w:r w:rsidRPr="00096D60">
        <w:rPr>
          <w:rFonts w:cs="Times New Roman"/>
          <w:lang w:eastAsia="en-US"/>
        </w:rPr>
        <w:t xml:space="preserve"> para aplicação das outras penalidades, se as circunstâncias exigirem punição mais rigorosa. Ela será aplicada de maneira preventiva e pedagógica nas infrações de menor ofensividade e leves (Níveis 01 e 02), conforme constam nas tabelas abaixo. Essas infrações possuem as seguintes </w:t>
      </w:r>
      <w:r w:rsidRPr="00096D60">
        <w:rPr>
          <w:rFonts w:cs="Times New Roman"/>
          <w:lang w:eastAsia="en-US"/>
        </w:rPr>
        <w:lastRenderedPageBreak/>
        <w:t>características:</w:t>
      </w:r>
    </w:p>
    <w:p w:rsidR="00202254" w:rsidRPr="00096D60" w:rsidRDefault="00202254" w:rsidP="00202254">
      <w:pPr>
        <w:pStyle w:val="Standard"/>
        <w:tabs>
          <w:tab w:val="start" w:pos="3.50pt"/>
        </w:tabs>
        <w:spacing w:before="2.85pt" w:after="2.85pt" w:line="18pt" w:lineRule="auto"/>
        <w:jc w:val="both"/>
        <w:rPr>
          <w:rFonts w:cs="Times New Roman"/>
          <w:lang w:eastAsia="en-US"/>
        </w:rPr>
      </w:pPr>
      <w:r w:rsidRPr="00096D60">
        <w:rPr>
          <w:rFonts w:cs="Times New Roman"/>
          <w:lang w:eastAsia="en-US"/>
        </w:rPr>
        <w:tab/>
      </w:r>
      <w:r w:rsidRPr="00096D60">
        <w:rPr>
          <w:rFonts w:cs="Times New Roman"/>
          <w:lang w:eastAsia="en-US"/>
        </w:rPr>
        <w:tab/>
      </w:r>
      <w:r w:rsidRPr="00096D60">
        <w:rPr>
          <w:rFonts w:cs="Times New Roman"/>
          <w:lang w:eastAsia="en-US"/>
        </w:rPr>
        <w:tab/>
      </w:r>
      <w:r w:rsidRPr="00096D60">
        <w:rPr>
          <w:rFonts w:cs="Times New Roman"/>
          <w:lang w:eastAsia="en-US"/>
        </w:rPr>
        <w:tab/>
        <w:t>a) não causam prejuízo à Administração;</w:t>
      </w:r>
    </w:p>
    <w:p w:rsidR="00202254" w:rsidRPr="00096D60" w:rsidRDefault="00202254" w:rsidP="00202254">
      <w:pPr>
        <w:pStyle w:val="Standard"/>
        <w:tabs>
          <w:tab w:val="start" w:pos="3.50pt"/>
        </w:tabs>
        <w:spacing w:before="2.85pt" w:after="2.85pt" w:line="18pt" w:lineRule="auto"/>
        <w:ind w:start="106.20pt"/>
        <w:jc w:val="both"/>
        <w:rPr>
          <w:rFonts w:cs="Times New Roman"/>
          <w:lang w:eastAsia="en-US"/>
        </w:rPr>
      </w:pPr>
      <w:r w:rsidRPr="00096D60">
        <w:rPr>
          <w:rFonts w:cs="Times New Roman"/>
          <w:lang w:eastAsia="en-US"/>
        </w:rPr>
        <w:t>b) a CONTRATADA, após a notificação, empenha-se para resolver o problema, fornecer o produto ou executar o serviço; e</w:t>
      </w:r>
    </w:p>
    <w:p w:rsidR="00202254" w:rsidRPr="00096D60" w:rsidRDefault="00202254" w:rsidP="00202254">
      <w:pPr>
        <w:pStyle w:val="Standard"/>
        <w:tabs>
          <w:tab w:val="start" w:pos="3.50pt"/>
        </w:tabs>
        <w:spacing w:before="2.85pt" w:after="2.85pt" w:line="18pt" w:lineRule="auto"/>
        <w:ind w:start="106.20pt"/>
        <w:jc w:val="both"/>
        <w:rPr>
          <w:rFonts w:cs="Times New Roman"/>
          <w:lang w:eastAsia="en-US"/>
        </w:rPr>
      </w:pPr>
      <w:r w:rsidRPr="00096D60">
        <w:rPr>
          <w:rFonts w:cs="Times New Roman"/>
          <w:lang w:eastAsia="en-US"/>
        </w:rPr>
        <w:t>c) nas hipóteses que há elementos que indicam que a CONTRATADA corrigirá seu procedimento.</w:t>
      </w:r>
    </w:p>
    <w:p w:rsidR="00202254" w:rsidRPr="00096D60" w:rsidRDefault="00202254" w:rsidP="00202254">
      <w:pPr>
        <w:pStyle w:val="Standard"/>
        <w:numPr>
          <w:ilvl w:val="2"/>
          <w:numId w:val="87"/>
        </w:numPr>
        <w:tabs>
          <w:tab w:val="start" w:pos="-741.50pt"/>
        </w:tabs>
        <w:spacing w:before="2.85pt" w:after="2.85pt" w:line="18pt" w:lineRule="auto"/>
        <w:jc w:val="both"/>
        <w:rPr>
          <w:rFonts w:cs="Times New Roman"/>
          <w:lang w:eastAsia="en-US"/>
        </w:rPr>
      </w:pPr>
      <w:r w:rsidRPr="00096D60">
        <w:rPr>
          <w:rFonts w:cs="Times New Roman"/>
          <w:lang w:eastAsia="en-US"/>
        </w:rPr>
        <w:t>A suspensão temporária de participação em licitação e impedimento de contratar com o CONTRATANTE poderá ser aplicada nas hipóteses previstas no Art. 88 da Lei nº 8.666/93 e também nas seguintes:</w:t>
      </w:r>
    </w:p>
    <w:p w:rsidR="00202254" w:rsidRPr="00096D60" w:rsidRDefault="00202254" w:rsidP="00202254">
      <w:pPr>
        <w:pStyle w:val="Standard"/>
        <w:numPr>
          <w:ilvl w:val="3"/>
          <w:numId w:val="87"/>
        </w:numPr>
        <w:tabs>
          <w:tab w:val="start" w:pos="-993.50pt"/>
        </w:tabs>
        <w:spacing w:before="2.85pt" w:after="2.85pt" w:line="18pt" w:lineRule="auto"/>
        <w:jc w:val="both"/>
        <w:rPr>
          <w:rFonts w:cs="Times New Roman"/>
          <w:lang w:eastAsia="en-US"/>
        </w:rPr>
      </w:pPr>
      <w:r w:rsidRPr="00096D60">
        <w:rPr>
          <w:rFonts w:cs="Times New Roman"/>
          <w:lang w:eastAsia="en-US"/>
        </w:rPr>
        <w:t>Descumprimento reiterado de obrigações fiscais; e</w:t>
      </w:r>
    </w:p>
    <w:p w:rsidR="00202254" w:rsidRPr="00096D60" w:rsidRDefault="00202254" w:rsidP="00202254">
      <w:pPr>
        <w:pStyle w:val="Standard"/>
        <w:numPr>
          <w:ilvl w:val="3"/>
          <w:numId w:val="87"/>
        </w:numPr>
        <w:tabs>
          <w:tab w:val="start" w:pos="-993.50pt"/>
        </w:tabs>
        <w:spacing w:before="2.85pt" w:after="2.85pt" w:line="18pt" w:lineRule="auto"/>
        <w:jc w:val="both"/>
        <w:rPr>
          <w:rFonts w:cs="Times New Roman"/>
          <w:lang w:eastAsia="en-US"/>
        </w:rPr>
      </w:pPr>
      <w:r w:rsidRPr="00096D60">
        <w:rPr>
          <w:rFonts w:cs="Times New Roman"/>
          <w:lang w:eastAsia="en-US"/>
        </w:rPr>
        <w:t>Cometimento de infrações graves, muito graves e gravíssimas, considerando os prejuízos causados ao CONTRATANTE e as circunstâncias no caso concreto.</w:t>
      </w:r>
    </w:p>
    <w:p w:rsidR="00202254" w:rsidRPr="00096D60" w:rsidRDefault="00202254" w:rsidP="00202254">
      <w:pPr>
        <w:pStyle w:val="Standard"/>
        <w:numPr>
          <w:ilvl w:val="2"/>
          <w:numId w:val="87"/>
        </w:numPr>
        <w:tabs>
          <w:tab w:val="start" w:pos="-993.50pt"/>
        </w:tabs>
        <w:spacing w:before="2.85pt" w:after="2.85pt" w:line="18pt" w:lineRule="auto"/>
        <w:jc w:val="both"/>
        <w:rPr>
          <w:rFonts w:cs="Times New Roman"/>
          <w:lang w:eastAsia="en-US"/>
        </w:rPr>
      </w:pPr>
      <w:r w:rsidRPr="00096D60">
        <w:rPr>
          <w:rFonts w:cs="Times New Roman"/>
          <w:lang w:eastAsia="en-US"/>
        </w:rPr>
        <w:t>Por fim, a CONTRATADA será punida com o impedimento de licitar e contratar com a União e será descredenciada no SICAF, sem prejuízo das multas previstas neste termo e demais cominações legais, nos seguintes casos: apresentação de documentação falsa, retardamento, falha e fraude na execução do contrato, comportamento inidôneo e fraude fiscal.</w:t>
      </w:r>
    </w:p>
    <w:p w:rsidR="00202254" w:rsidRPr="00096D60" w:rsidRDefault="00202254" w:rsidP="00202254">
      <w:pPr>
        <w:pStyle w:val="Standard"/>
        <w:numPr>
          <w:ilvl w:val="2"/>
          <w:numId w:val="87"/>
        </w:numPr>
        <w:tabs>
          <w:tab w:val="start" w:pos="-741.50pt"/>
        </w:tabs>
        <w:spacing w:line="18pt" w:lineRule="auto"/>
        <w:jc w:val="both"/>
        <w:rPr>
          <w:rFonts w:cs="Times New Roman"/>
          <w:lang w:eastAsia="en-US"/>
        </w:rPr>
      </w:pPr>
      <w:r w:rsidRPr="00096D60">
        <w:rPr>
          <w:rFonts w:cs="Times New Roman"/>
          <w:lang w:eastAsia="en-US"/>
        </w:rPr>
        <w:t>Na ocorrência de infrações contratuais não especificadas na tabela 5, o fiscal/gestor do contrato utilizará como critérios o prejuízo causado ao contratante e a diligência da contratada para solucionar o problema ao enquadrá-lo em um dos níveis de criticidade especificados na tabela 4.</w:t>
      </w:r>
    </w:p>
    <w:p w:rsidR="00202254" w:rsidRPr="00096D60" w:rsidRDefault="00202254" w:rsidP="00202254">
      <w:pPr>
        <w:pStyle w:val="Standard"/>
        <w:numPr>
          <w:ilvl w:val="2"/>
          <w:numId w:val="87"/>
        </w:numPr>
        <w:tabs>
          <w:tab w:val="start" w:pos="-741.50pt"/>
        </w:tabs>
        <w:spacing w:line="18pt" w:lineRule="auto"/>
        <w:jc w:val="both"/>
        <w:rPr>
          <w:rFonts w:cs="Times New Roman"/>
          <w:lang w:eastAsia="en-US"/>
        </w:rPr>
      </w:pPr>
      <w:r w:rsidRPr="00096D60">
        <w:rPr>
          <w:rFonts w:cs="Times New Roman"/>
          <w:lang w:eastAsia="en-US"/>
        </w:rPr>
        <w:t>A multa poderá ser acumulada com quaisquer outras sanções e será aplicada na seguinte forma:</w:t>
      </w:r>
    </w:p>
    <w:p w:rsidR="00202254" w:rsidRPr="00096D60" w:rsidRDefault="00202254" w:rsidP="00202254">
      <w:pPr>
        <w:pStyle w:val="Standard"/>
        <w:tabs>
          <w:tab w:val="start" w:pos="3.50pt"/>
        </w:tabs>
        <w:spacing w:before="2.85pt" w:after="2.85pt" w:line="18pt" w:lineRule="auto"/>
        <w:jc w:val="center"/>
        <w:rPr>
          <w:rFonts w:cs="Times New Roman"/>
          <w:b/>
          <w:bCs/>
          <w:lang w:eastAsia="en-US"/>
        </w:rPr>
      </w:pPr>
      <w:r w:rsidRPr="00096D60">
        <w:rPr>
          <w:rFonts w:cs="Times New Roman"/>
          <w:b/>
          <w:bCs/>
          <w:lang w:eastAsia="en-US"/>
        </w:rPr>
        <w:t>Tabela 3: Percentual máximo para as infrações previstas na Lei 10.520/2002</w:t>
      </w:r>
    </w:p>
    <w:tbl>
      <w:tblPr>
        <w:tblW w:w="453.60pt" w:type="dxa"/>
        <w:tblLayout w:type="fixed"/>
        <w:tblCellMar>
          <w:start w:w="0.50pt" w:type="dxa"/>
          <w:end w:w="0.50pt" w:type="dxa"/>
        </w:tblCellMar>
        <w:tblLook w:firstRow="1" w:lastRow="0" w:firstColumn="1" w:lastColumn="0" w:noHBand="0" w:noVBand="1"/>
      </w:tblPr>
      <w:tblGrid>
        <w:gridCol w:w="4536"/>
        <w:gridCol w:w="4536"/>
      </w:tblGrid>
      <w:tr w:rsidR="00202254" w:rsidRPr="00096D60" w:rsidTr="004C7EDA">
        <w:tc>
          <w:tcPr>
            <w:tcW w:w="226.80pt" w:type="dxa"/>
            <w:tcBorders>
              <w:top w:val="single" w:sz="2" w:space="0" w:color="000000"/>
              <w:start w:val="single" w:sz="2" w:space="0" w:color="000000"/>
              <w:bottom w:val="single" w:sz="2" w:space="0" w:color="000000"/>
            </w:tcBorders>
            <w:shd w:val="clear" w:color="auto" w:fill="B2B2B2"/>
            <w:tcMar>
              <w:top w:w="2.75pt" w:type="dxa"/>
              <w:start w:w="2.75pt" w:type="dxa"/>
              <w:bottom w:w="2.75pt" w:type="dxa"/>
              <w:end w:w="2.75pt" w:type="dxa"/>
            </w:tcMar>
          </w:tcPr>
          <w:p w:rsidR="00202254" w:rsidRPr="00096D60" w:rsidRDefault="00202254" w:rsidP="004C7EDA">
            <w:pPr>
              <w:pStyle w:val="Standard"/>
              <w:spacing w:before="2.85pt" w:after="2.85pt" w:line="18pt" w:lineRule="auto"/>
              <w:jc w:val="center"/>
              <w:rPr>
                <w:rFonts w:cs="Times New Roman"/>
                <w:b/>
                <w:bCs/>
              </w:rPr>
            </w:pPr>
            <w:r w:rsidRPr="00096D60">
              <w:rPr>
                <w:rFonts w:cs="Times New Roman"/>
                <w:b/>
                <w:bCs/>
              </w:rPr>
              <w:lastRenderedPageBreak/>
              <w:t>INFRAÇÃO</w:t>
            </w:r>
          </w:p>
        </w:tc>
        <w:tc>
          <w:tcPr>
            <w:tcW w:w="226.80pt" w:type="dxa"/>
            <w:tcBorders>
              <w:top w:val="single" w:sz="2" w:space="0" w:color="000000"/>
              <w:start w:val="single" w:sz="2" w:space="0" w:color="000000"/>
              <w:bottom w:val="single" w:sz="2" w:space="0" w:color="000000"/>
              <w:end w:val="single" w:sz="2" w:space="0" w:color="000000"/>
            </w:tcBorders>
            <w:shd w:val="clear" w:color="auto" w:fill="B2B2B2"/>
            <w:tcMar>
              <w:top w:w="2.75pt" w:type="dxa"/>
              <w:start w:w="2.75pt" w:type="dxa"/>
              <w:bottom w:w="2.75pt" w:type="dxa"/>
              <w:end w:w="2.75pt" w:type="dxa"/>
            </w:tcMar>
          </w:tcPr>
          <w:p w:rsidR="00202254" w:rsidRPr="00096D60" w:rsidRDefault="00202254" w:rsidP="004C7EDA">
            <w:pPr>
              <w:pStyle w:val="Standard"/>
              <w:spacing w:before="2.85pt" w:after="2.85pt" w:line="18pt" w:lineRule="auto"/>
              <w:jc w:val="center"/>
              <w:rPr>
                <w:rFonts w:cs="Times New Roman"/>
                <w:b/>
                <w:bCs/>
              </w:rPr>
            </w:pPr>
            <w:r w:rsidRPr="00096D60">
              <w:rPr>
                <w:rFonts w:cs="Times New Roman"/>
                <w:b/>
                <w:bCs/>
              </w:rPr>
              <w:t>MULTA (% sobre o valor global do contrato)</w:t>
            </w:r>
          </w:p>
        </w:tc>
      </w:tr>
      <w:tr w:rsidR="00202254" w:rsidRPr="00096D60" w:rsidTr="004C7EDA">
        <w:tc>
          <w:tcPr>
            <w:tcW w:w="226.80pt" w:type="dxa"/>
            <w:tcBorders>
              <w:start w:val="single" w:sz="2" w:space="0" w:color="000000"/>
              <w:bottom w:val="single" w:sz="2" w:space="0" w:color="000000"/>
            </w:tcBorders>
            <w:shd w:val="clear" w:color="auto" w:fill="auto"/>
            <w:tcMar>
              <w:top w:w="2.75pt" w:type="dxa"/>
              <w:start w:w="2.75pt" w:type="dxa"/>
              <w:bottom w:w="2.75pt" w:type="dxa"/>
              <w:end w:w="2.75pt" w:type="dxa"/>
            </w:tcMar>
          </w:tcPr>
          <w:p w:rsidR="00202254" w:rsidRPr="00096D60" w:rsidRDefault="00202254" w:rsidP="004C7EDA">
            <w:pPr>
              <w:pStyle w:val="Standard"/>
              <w:spacing w:before="2.85pt" w:after="2.85pt" w:line="18pt" w:lineRule="auto"/>
              <w:jc w:val="both"/>
              <w:rPr>
                <w:rFonts w:eastAsia="TTE4D8A148t00" w:cs="Times New Roman"/>
                <w:color w:val="000000"/>
              </w:rPr>
            </w:pPr>
            <w:r w:rsidRPr="00096D60">
              <w:rPr>
                <w:rFonts w:eastAsia="TTE4D8A148t00" w:cs="Times New Roman"/>
                <w:color w:val="000000"/>
              </w:rPr>
              <w:t>1) apresentação de documentação falsa</w:t>
            </w:r>
          </w:p>
          <w:p w:rsidR="00202254" w:rsidRPr="00096D60" w:rsidRDefault="00202254" w:rsidP="004C7EDA">
            <w:pPr>
              <w:pStyle w:val="Standard"/>
              <w:spacing w:before="2.85pt" w:after="2.85pt" w:line="18pt" w:lineRule="auto"/>
              <w:jc w:val="both"/>
              <w:rPr>
                <w:rFonts w:eastAsia="TTE4D8A148t00" w:cs="Times New Roman"/>
                <w:color w:val="000000"/>
              </w:rPr>
            </w:pPr>
            <w:r w:rsidRPr="00096D60">
              <w:rPr>
                <w:rFonts w:eastAsia="TTE4D8A148t00" w:cs="Times New Roman"/>
                <w:color w:val="000000"/>
              </w:rPr>
              <w:t>2) fraude na execução contratual</w:t>
            </w:r>
          </w:p>
          <w:p w:rsidR="00202254" w:rsidRPr="00096D60" w:rsidRDefault="00202254" w:rsidP="004C7EDA">
            <w:pPr>
              <w:pStyle w:val="Standard"/>
              <w:spacing w:before="2.85pt" w:after="2.85pt" w:line="18pt" w:lineRule="auto"/>
              <w:jc w:val="both"/>
              <w:rPr>
                <w:rFonts w:eastAsia="TTE4D8A148t00" w:cs="Times New Roman"/>
                <w:color w:val="000000"/>
              </w:rPr>
            </w:pPr>
            <w:r w:rsidRPr="00096D60">
              <w:rPr>
                <w:rFonts w:eastAsia="TTE4D8A148t00" w:cs="Times New Roman"/>
                <w:color w:val="000000"/>
              </w:rPr>
              <w:t>3) comportamento inidôneo</w:t>
            </w:r>
          </w:p>
          <w:p w:rsidR="00202254" w:rsidRPr="00096D60" w:rsidRDefault="00202254" w:rsidP="004C7EDA">
            <w:pPr>
              <w:pStyle w:val="Standard"/>
              <w:spacing w:before="2.85pt" w:after="2.85pt" w:line="18pt" w:lineRule="auto"/>
              <w:jc w:val="both"/>
              <w:rPr>
                <w:rFonts w:eastAsia="TTE4D8A148t00" w:cs="Times New Roman"/>
                <w:color w:val="000000"/>
              </w:rPr>
            </w:pPr>
            <w:r w:rsidRPr="00096D60">
              <w:rPr>
                <w:rFonts w:eastAsia="TTE4D8A148t00" w:cs="Times New Roman"/>
                <w:color w:val="000000"/>
              </w:rPr>
              <w:t>4) fraude fiscal</w:t>
            </w:r>
          </w:p>
          <w:p w:rsidR="00202254" w:rsidRPr="00096D60" w:rsidRDefault="00202254" w:rsidP="004C7EDA">
            <w:pPr>
              <w:pStyle w:val="Standard"/>
              <w:spacing w:before="2.85pt" w:after="2.85pt" w:line="18pt" w:lineRule="auto"/>
              <w:jc w:val="both"/>
              <w:rPr>
                <w:rFonts w:eastAsia="TTE4D8A148t00" w:cs="Times New Roman"/>
                <w:color w:val="000000"/>
              </w:rPr>
            </w:pPr>
            <w:r w:rsidRPr="00096D60">
              <w:rPr>
                <w:rFonts w:eastAsia="TTE4D8A148t00" w:cs="Times New Roman"/>
                <w:color w:val="000000"/>
              </w:rPr>
              <w:t>5) inexecução total do contrato</w:t>
            </w:r>
          </w:p>
        </w:tc>
        <w:tc>
          <w:tcPr>
            <w:tcW w:w="226.80pt" w:type="dxa"/>
            <w:tcBorders>
              <w:start w:val="single" w:sz="2" w:space="0" w:color="000000"/>
              <w:bottom w:val="single" w:sz="2" w:space="0" w:color="000000"/>
              <w:end w:val="single" w:sz="2" w:space="0" w:color="000000"/>
            </w:tcBorders>
            <w:shd w:val="clear" w:color="auto" w:fill="auto"/>
            <w:tcMar>
              <w:top w:w="2.75pt" w:type="dxa"/>
              <w:start w:w="2.75pt" w:type="dxa"/>
              <w:bottom w:w="2.75pt" w:type="dxa"/>
              <w:end w:w="2.75pt" w:type="dxa"/>
            </w:tcMar>
          </w:tcPr>
          <w:p w:rsidR="00202254" w:rsidRPr="00096D60" w:rsidRDefault="00202254" w:rsidP="004C7EDA">
            <w:pPr>
              <w:pStyle w:val="Standard"/>
              <w:autoSpaceDE w:val="0"/>
              <w:spacing w:before="2.85pt" w:after="2.85pt" w:line="18pt" w:lineRule="auto"/>
              <w:jc w:val="center"/>
              <w:rPr>
                <w:rFonts w:cs="Times New Roman"/>
              </w:rPr>
            </w:pPr>
          </w:p>
          <w:p w:rsidR="00202254" w:rsidRPr="00096D60" w:rsidRDefault="00202254" w:rsidP="004C7EDA">
            <w:pPr>
              <w:pStyle w:val="Standard"/>
              <w:autoSpaceDE w:val="0"/>
              <w:spacing w:before="2.85pt" w:after="2.85pt" w:line="18pt" w:lineRule="auto"/>
              <w:jc w:val="center"/>
              <w:rPr>
                <w:rFonts w:cs="Times New Roman"/>
              </w:rPr>
            </w:pPr>
          </w:p>
          <w:p w:rsidR="00202254" w:rsidRPr="00096D60" w:rsidRDefault="00202254" w:rsidP="004C7EDA">
            <w:pPr>
              <w:pStyle w:val="Standard"/>
              <w:autoSpaceDE w:val="0"/>
              <w:spacing w:before="2.85pt" w:after="2.85pt" w:line="18pt" w:lineRule="auto"/>
              <w:jc w:val="center"/>
              <w:rPr>
                <w:rFonts w:cs="Times New Roman"/>
              </w:rPr>
            </w:pPr>
            <w:r w:rsidRPr="00096D60">
              <w:rPr>
                <w:rFonts w:cs="Times New Roman"/>
              </w:rPr>
              <w:t>Até 10% (dez por cento)</w:t>
            </w:r>
          </w:p>
        </w:tc>
      </w:tr>
      <w:tr w:rsidR="00202254" w:rsidRPr="00096D60" w:rsidTr="004C7EDA">
        <w:tc>
          <w:tcPr>
            <w:tcW w:w="226.80pt" w:type="dxa"/>
            <w:tcBorders>
              <w:start w:val="single" w:sz="2" w:space="0" w:color="000000"/>
              <w:bottom w:val="single" w:sz="2" w:space="0" w:color="000000"/>
            </w:tcBorders>
            <w:shd w:val="clear" w:color="auto" w:fill="auto"/>
            <w:tcMar>
              <w:top w:w="2.75pt" w:type="dxa"/>
              <w:start w:w="2.75pt" w:type="dxa"/>
              <w:bottom w:w="2.75pt" w:type="dxa"/>
              <w:end w:w="2.75pt" w:type="dxa"/>
            </w:tcMar>
          </w:tcPr>
          <w:p w:rsidR="00202254" w:rsidRPr="00096D60" w:rsidRDefault="00202254" w:rsidP="004C7EDA">
            <w:pPr>
              <w:pStyle w:val="Standard"/>
              <w:spacing w:before="2.85pt" w:after="2.85pt" w:line="18pt" w:lineRule="auto"/>
              <w:jc w:val="both"/>
              <w:rPr>
                <w:rFonts w:eastAsia="TTE4D8A148t00" w:cs="Times New Roman"/>
              </w:rPr>
            </w:pPr>
            <w:r w:rsidRPr="00096D60">
              <w:rPr>
                <w:rFonts w:eastAsia="TTE4D8A148t00" w:cs="Times New Roman"/>
              </w:rPr>
              <w:t>6) inexecução parcial</w:t>
            </w:r>
          </w:p>
          <w:p w:rsidR="00202254" w:rsidRPr="00096D60" w:rsidRDefault="00202254" w:rsidP="004C7EDA">
            <w:pPr>
              <w:pStyle w:val="Standard"/>
              <w:spacing w:before="2.85pt" w:after="2.85pt" w:line="18pt" w:lineRule="auto"/>
              <w:jc w:val="both"/>
              <w:rPr>
                <w:rFonts w:eastAsia="TTE4D8A148t00" w:cs="Times New Roman"/>
              </w:rPr>
            </w:pPr>
            <w:r w:rsidRPr="00096D60">
              <w:rPr>
                <w:rFonts w:eastAsia="TTE4D8A148t00" w:cs="Times New Roman"/>
              </w:rPr>
              <w:t>7) descumprimento de obrigação contratual</w:t>
            </w:r>
          </w:p>
        </w:tc>
        <w:tc>
          <w:tcPr>
            <w:tcW w:w="226.80pt" w:type="dxa"/>
            <w:tcBorders>
              <w:start w:val="single" w:sz="2" w:space="0" w:color="000000"/>
              <w:bottom w:val="single" w:sz="2" w:space="0" w:color="000000"/>
              <w:end w:val="single" w:sz="2" w:space="0" w:color="000000"/>
            </w:tcBorders>
            <w:shd w:val="clear" w:color="auto" w:fill="auto"/>
            <w:tcMar>
              <w:top w:w="2.75pt" w:type="dxa"/>
              <w:start w:w="2.75pt" w:type="dxa"/>
              <w:bottom w:w="2.75pt" w:type="dxa"/>
              <w:end w:w="2.75pt" w:type="dxa"/>
            </w:tcMar>
          </w:tcPr>
          <w:p w:rsidR="00202254" w:rsidRPr="00096D60" w:rsidRDefault="00202254" w:rsidP="004C7EDA">
            <w:pPr>
              <w:pStyle w:val="Standard"/>
              <w:autoSpaceDE w:val="0"/>
              <w:spacing w:before="2.85pt" w:after="2.85pt" w:line="18pt" w:lineRule="auto"/>
              <w:jc w:val="center"/>
              <w:rPr>
                <w:rFonts w:cs="Times New Roman"/>
              </w:rPr>
            </w:pPr>
            <w:r w:rsidRPr="00096D60">
              <w:rPr>
                <w:rFonts w:eastAsia="TTE4D8A148t00" w:cs="Times New Roman"/>
              </w:rPr>
              <w:t>Até 5% (cinco por cento)</w:t>
            </w:r>
          </w:p>
        </w:tc>
      </w:tr>
    </w:tbl>
    <w:p w:rsidR="00202254" w:rsidRPr="00096D60" w:rsidRDefault="00202254" w:rsidP="00202254">
      <w:pPr>
        <w:pStyle w:val="Standard"/>
        <w:numPr>
          <w:ilvl w:val="2"/>
          <w:numId w:val="87"/>
        </w:numPr>
        <w:tabs>
          <w:tab w:val="start" w:pos="-741.50pt"/>
        </w:tabs>
        <w:spacing w:before="2.85pt" w:after="2.85pt" w:line="18pt" w:lineRule="auto"/>
        <w:jc w:val="both"/>
        <w:rPr>
          <w:rFonts w:cs="Times New Roman"/>
        </w:rPr>
      </w:pPr>
      <w:r w:rsidRPr="00096D60">
        <w:rPr>
          <w:rFonts w:cs="Times New Roman"/>
          <w:lang w:eastAsia="en-US"/>
        </w:rPr>
        <w:t>Além dessas, serão aplicadas multas, conforme as infrações cometidas e o nível de gravidade respectivo, indicados nas tabelas a seguir:</w:t>
      </w:r>
    </w:p>
    <w:p w:rsidR="00202254" w:rsidRPr="00096D60" w:rsidRDefault="00202254" w:rsidP="00202254">
      <w:pPr>
        <w:pStyle w:val="Standard"/>
        <w:autoSpaceDE w:val="0"/>
        <w:jc w:val="center"/>
        <w:rPr>
          <w:rFonts w:eastAsia="Times New Roman" w:cs="Times New Roman"/>
          <w:color w:val="000000"/>
          <w:shd w:val="clear" w:color="auto" w:fill="FF00FF"/>
        </w:rPr>
      </w:pPr>
    </w:p>
    <w:p w:rsidR="00202254" w:rsidRPr="00096D60" w:rsidRDefault="00202254" w:rsidP="00202254">
      <w:pPr>
        <w:pStyle w:val="Standard"/>
        <w:autoSpaceDE w:val="0"/>
        <w:jc w:val="center"/>
        <w:rPr>
          <w:rFonts w:cs="Times New Roman"/>
        </w:rPr>
      </w:pPr>
      <w:r w:rsidRPr="00096D60">
        <w:rPr>
          <w:rFonts w:eastAsia="TTE4D8A148t00" w:cs="Times New Roman"/>
          <w:b/>
          <w:bCs/>
        </w:rPr>
        <w:t>Tabela 4: Classificação das infrações e multas</w:t>
      </w:r>
      <w:r w:rsidRPr="00096D60">
        <w:rPr>
          <w:rFonts w:cs="Times New Roman"/>
        </w:rPr>
        <w:tab/>
      </w:r>
    </w:p>
    <w:p w:rsidR="00202254" w:rsidRPr="00096D60" w:rsidRDefault="00202254" w:rsidP="00202254">
      <w:pPr>
        <w:pStyle w:val="Standard"/>
        <w:autoSpaceDE w:val="0"/>
        <w:jc w:val="center"/>
        <w:rPr>
          <w:rFonts w:cs="Times New Roman"/>
        </w:rPr>
      </w:pPr>
    </w:p>
    <w:tbl>
      <w:tblPr>
        <w:tblW w:w="452.45pt" w:type="dxa"/>
        <w:tblInd w:w="0.60pt" w:type="dxa"/>
        <w:tblLayout w:type="fixed"/>
        <w:tblCellMar>
          <w:start w:w="0.50pt" w:type="dxa"/>
          <w:end w:w="0.50pt" w:type="dxa"/>
        </w:tblCellMar>
        <w:tblLook w:firstRow="1" w:lastRow="0" w:firstColumn="1" w:lastColumn="0" w:noHBand="0" w:noVBand="1"/>
      </w:tblPr>
      <w:tblGrid>
        <w:gridCol w:w="3768"/>
        <w:gridCol w:w="5281"/>
      </w:tblGrid>
      <w:tr w:rsidR="00202254" w:rsidRPr="00096D60" w:rsidTr="004C7EDA">
        <w:tc>
          <w:tcPr>
            <w:tcW w:w="188.40pt" w:type="dxa"/>
            <w:tcBorders>
              <w:top w:val="single" w:sz="2" w:space="0" w:color="000000"/>
              <w:start w:val="single" w:sz="2" w:space="0" w:color="000000"/>
              <w:bottom w:val="single" w:sz="2" w:space="0" w:color="000000"/>
            </w:tcBorders>
            <w:shd w:val="clear" w:color="auto" w:fill="999999"/>
            <w:tcMar>
              <w:top w:w="2.75pt" w:type="dxa"/>
              <w:start w:w="2.75pt" w:type="dxa"/>
              <w:bottom w:w="2.75pt" w:type="dxa"/>
              <w:end w:w="2.75pt" w:type="dxa"/>
            </w:tcMar>
          </w:tcPr>
          <w:p w:rsidR="00202254" w:rsidRPr="00096D60" w:rsidRDefault="00202254" w:rsidP="004C7EDA">
            <w:pPr>
              <w:pStyle w:val="TableContents"/>
              <w:shd w:val="clear" w:color="auto" w:fill="999999"/>
              <w:jc w:val="center"/>
              <w:rPr>
                <w:rFonts w:cs="Times New Roman"/>
                <w:b/>
                <w:bCs/>
              </w:rPr>
            </w:pPr>
            <w:r w:rsidRPr="00096D60">
              <w:rPr>
                <w:rFonts w:cs="Times New Roman"/>
                <w:b/>
                <w:bCs/>
              </w:rPr>
              <w:t>NÍVEL</w:t>
            </w:r>
          </w:p>
        </w:tc>
        <w:tc>
          <w:tcPr>
            <w:tcW w:w="264.05pt" w:type="dxa"/>
            <w:tcBorders>
              <w:top w:val="single" w:sz="2" w:space="0" w:color="000000"/>
              <w:start w:val="single" w:sz="2" w:space="0" w:color="000000"/>
              <w:bottom w:val="single" w:sz="2" w:space="0" w:color="000000"/>
              <w:end w:val="single" w:sz="2" w:space="0" w:color="000000"/>
            </w:tcBorders>
            <w:shd w:val="clear" w:color="auto" w:fill="999999"/>
            <w:tcMar>
              <w:top w:w="2.75pt" w:type="dxa"/>
              <w:start w:w="2.75pt" w:type="dxa"/>
              <w:bottom w:w="2.75pt" w:type="dxa"/>
              <w:end w:w="2.75pt" w:type="dxa"/>
            </w:tcMar>
          </w:tcPr>
          <w:p w:rsidR="00202254" w:rsidRPr="00096D60" w:rsidRDefault="00202254" w:rsidP="004C7EDA">
            <w:pPr>
              <w:pStyle w:val="TableContents"/>
              <w:shd w:val="clear" w:color="auto" w:fill="999999"/>
              <w:ind w:start="0.75pt" w:end="2.55pt" w:firstLine="0.40pt"/>
              <w:jc w:val="center"/>
              <w:rPr>
                <w:rFonts w:cs="Times New Roman"/>
                <w:b/>
                <w:bCs/>
              </w:rPr>
            </w:pPr>
            <w:r w:rsidRPr="00096D60">
              <w:rPr>
                <w:rFonts w:cs="Times New Roman"/>
                <w:b/>
                <w:bCs/>
              </w:rPr>
              <w:t>CORRESPONDÊNCIA</w:t>
            </w:r>
          </w:p>
          <w:p w:rsidR="00202254" w:rsidRPr="00096D60" w:rsidRDefault="00202254" w:rsidP="004C7EDA">
            <w:pPr>
              <w:pStyle w:val="TableContents"/>
              <w:shd w:val="clear" w:color="auto" w:fill="999999"/>
              <w:ind w:start="1.45pt" w:end="5.15pt" w:firstLine="0.40pt"/>
              <w:jc w:val="center"/>
              <w:rPr>
                <w:rFonts w:cs="Times New Roman"/>
              </w:rPr>
            </w:pPr>
            <w:r w:rsidRPr="00096D60">
              <w:rPr>
                <w:rFonts w:cs="Times New Roman"/>
              </w:rPr>
              <w:t>(por ocorrência sobre o valor global do contratado)</w:t>
            </w:r>
          </w:p>
        </w:tc>
      </w:tr>
      <w:tr w:rsidR="00202254" w:rsidRPr="00096D60" w:rsidTr="004C7EDA">
        <w:tc>
          <w:tcPr>
            <w:tcW w:w="188.40pt" w:type="dxa"/>
            <w:tcBorders>
              <w:start w:val="single" w:sz="2" w:space="0" w:color="000000"/>
              <w:bottom w:val="single" w:sz="2" w:space="0" w:color="000000"/>
            </w:tcBorders>
            <w:shd w:val="clear" w:color="auto" w:fill="auto"/>
            <w:tcMar>
              <w:top w:w="2.75pt" w:type="dxa"/>
              <w:start w:w="2.75pt" w:type="dxa"/>
              <w:bottom w:w="2.75pt" w:type="dxa"/>
              <w:end w:w="2.75pt" w:type="dxa"/>
            </w:tcMar>
          </w:tcPr>
          <w:p w:rsidR="00202254" w:rsidRPr="00096D60" w:rsidRDefault="00202254" w:rsidP="004C7EDA">
            <w:pPr>
              <w:pStyle w:val="TableContents"/>
              <w:ind w:end="5.75pt"/>
              <w:jc w:val="center"/>
              <w:rPr>
                <w:rFonts w:cs="Times New Roman"/>
              </w:rPr>
            </w:pPr>
            <w:r w:rsidRPr="00096D60">
              <w:rPr>
                <w:rFonts w:cs="Times New Roman"/>
              </w:rPr>
              <w:t>1 (menor ofensividade)</w:t>
            </w:r>
          </w:p>
        </w:tc>
        <w:tc>
          <w:tcPr>
            <w:tcW w:w="264.05pt" w:type="dxa"/>
            <w:tcBorders>
              <w:start w:val="single" w:sz="2" w:space="0" w:color="000000"/>
              <w:bottom w:val="single" w:sz="2" w:space="0" w:color="000000"/>
              <w:end w:val="single" w:sz="2" w:space="0" w:color="000000"/>
            </w:tcBorders>
            <w:shd w:val="clear" w:color="auto" w:fill="auto"/>
            <w:tcMar>
              <w:top w:w="2.75pt" w:type="dxa"/>
              <w:start w:w="2.75pt" w:type="dxa"/>
              <w:bottom w:w="2.75pt" w:type="dxa"/>
              <w:end w:w="2.75pt" w:type="dxa"/>
            </w:tcMar>
          </w:tcPr>
          <w:p w:rsidR="00202254" w:rsidRPr="00096D60" w:rsidRDefault="00202254" w:rsidP="004C7EDA">
            <w:pPr>
              <w:pStyle w:val="TableContents"/>
              <w:ind w:start="17.60pt" w:end="2.85pt" w:firstLine="0.40pt"/>
              <w:jc w:val="center"/>
              <w:rPr>
                <w:rFonts w:cs="Times New Roman"/>
              </w:rPr>
            </w:pPr>
            <w:r w:rsidRPr="00096D60">
              <w:rPr>
                <w:rFonts w:cs="Times New Roman"/>
              </w:rPr>
              <w:t>0,2%.</w:t>
            </w:r>
          </w:p>
        </w:tc>
      </w:tr>
      <w:tr w:rsidR="00202254" w:rsidRPr="00096D60" w:rsidTr="004C7EDA">
        <w:tc>
          <w:tcPr>
            <w:tcW w:w="188.40pt" w:type="dxa"/>
            <w:tcBorders>
              <w:start w:val="single" w:sz="2" w:space="0" w:color="000000"/>
              <w:bottom w:val="single" w:sz="2" w:space="0" w:color="000000"/>
            </w:tcBorders>
            <w:shd w:val="clear" w:color="auto" w:fill="auto"/>
            <w:tcMar>
              <w:top w:w="2.75pt" w:type="dxa"/>
              <w:start w:w="2.75pt" w:type="dxa"/>
              <w:bottom w:w="2.75pt" w:type="dxa"/>
              <w:end w:w="2.75pt" w:type="dxa"/>
            </w:tcMar>
          </w:tcPr>
          <w:p w:rsidR="00202254" w:rsidRPr="00096D60" w:rsidRDefault="00202254" w:rsidP="004C7EDA">
            <w:pPr>
              <w:pStyle w:val="TableContents"/>
              <w:jc w:val="center"/>
              <w:rPr>
                <w:rFonts w:cs="Times New Roman"/>
              </w:rPr>
            </w:pPr>
            <w:r w:rsidRPr="00096D60">
              <w:rPr>
                <w:rFonts w:cs="Times New Roman"/>
              </w:rPr>
              <w:t>2 (leve)</w:t>
            </w:r>
          </w:p>
        </w:tc>
        <w:tc>
          <w:tcPr>
            <w:tcW w:w="264.05pt" w:type="dxa"/>
            <w:tcBorders>
              <w:start w:val="single" w:sz="2" w:space="0" w:color="000000"/>
              <w:bottom w:val="single" w:sz="2" w:space="0" w:color="000000"/>
              <w:end w:val="single" w:sz="2" w:space="0" w:color="000000"/>
            </w:tcBorders>
            <w:shd w:val="clear" w:color="auto" w:fill="auto"/>
            <w:tcMar>
              <w:top w:w="2.75pt" w:type="dxa"/>
              <w:start w:w="2.75pt" w:type="dxa"/>
              <w:bottom w:w="2.75pt" w:type="dxa"/>
              <w:end w:w="2.75pt" w:type="dxa"/>
            </w:tcMar>
          </w:tcPr>
          <w:p w:rsidR="00202254" w:rsidRPr="00096D60" w:rsidRDefault="00202254" w:rsidP="004C7EDA">
            <w:pPr>
              <w:pStyle w:val="TableContents"/>
              <w:ind w:start="17.60pt" w:end="2.85pt" w:firstLine="0.40pt"/>
              <w:jc w:val="center"/>
              <w:rPr>
                <w:rFonts w:cs="Times New Roman"/>
              </w:rPr>
            </w:pPr>
            <w:r w:rsidRPr="00096D60">
              <w:rPr>
                <w:rFonts w:cs="Times New Roman"/>
              </w:rPr>
              <w:t>0,4%.</w:t>
            </w:r>
          </w:p>
        </w:tc>
      </w:tr>
      <w:tr w:rsidR="00202254" w:rsidRPr="00096D60" w:rsidTr="004C7EDA">
        <w:tc>
          <w:tcPr>
            <w:tcW w:w="188.40pt" w:type="dxa"/>
            <w:tcBorders>
              <w:start w:val="single" w:sz="2" w:space="0" w:color="000000"/>
              <w:bottom w:val="single" w:sz="2" w:space="0" w:color="000000"/>
            </w:tcBorders>
            <w:shd w:val="clear" w:color="auto" w:fill="auto"/>
            <w:tcMar>
              <w:top w:w="2.75pt" w:type="dxa"/>
              <w:start w:w="2.75pt" w:type="dxa"/>
              <w:bottom w:w="2.75pt" w:type="dxa"/>
              <w:end w:w="2.75pt" w:type="dxa"/>
            </w:tcMar>
          </w:tcPr>
          <w:p w:rsidR="00202254" w:rsidRPr="00096D60" w:rsidRDefault="00202254" w:rsidP="004C7EDA">
            <w:pPr>
              <w:pStyle w:val="TableContents"/>
              <w:jc w:val="center"/>
              <w:rPr>
                <w:rFonts w:cs="Times New Roman"/>
              </w:rPr>
            </w:pPr>
            <w:r w:rsidRPr="00096D60">
              <w:rPr>
                <w:rFonts w:cs="Times New Roman"/>
              </w:rPr>
              <w:t>3 (médio)</w:t>
            </w:r>
          </w:p>
        </w:tc>
        <w:tc>
          <w:tcPr>
            <w:tcW w:w="264.05pt" w:type="dxa"/>
            <w:tcBorders>
              <w:start w:val="single" w:sz="2" w:space="0" w:color="000000"/>
              <w:bottom w:val="single" w:sz="2" w:space="0" w:color="000000"/>
              <w:end w:val="single" w:sz="2" w:space="0" w:color="000000"/>
            </w:tcBorders>
            <w:shd w:val="clear" w:color="auto" w:fill="auto"/>
            <w:tcMar>
              <w:top w:w="2.75pt" w:type="dxa"/>
              <w:start w:w="2.75pt" w:type="dxa"/>
              <w:bottom w:w="2.75pt" w:type="dxa"/>
              <w:end w:w="2.75pt" w:type="dxa"/>
            </w:tcMar>
          </w:tcPr>
          <w:p w:rsidR="00202254" w:rsidRPr="00096D60" w:rsidRDefault="00202254" w:rsidP="004C7EDA">
            <w:pPr>
              <w:pStyle w:val="TableContents"/>
              <w:ind w:start="20.90pt" w:end="5.75pt" w:firstLine="0.40pt"/>
              <w:jc w:val="center"/>
              <w:rPr>
                <w:rFonts w:cs="Times New Roman"/>
              </w:rPr>
            </w:pPr>
            <w:r w:rsidRPr="00096D60">
              <w:rPr>
                <w:rFonts w:cs="Times New Roman"/>
              </w:rPr>
              <w:t>0,8%.</w:t>
            </w:r>
          </w:p>
        </w:tc>
      </w:tr>
      <w:tr w:rsidR="00202254" w:rsidRPr="00096D60" w:rsidTr="004C7EDA">
        <w:tc>
          <w:tcPr>
            <w:tcW w:w="188.40pt" w:type="dxa"/>
            <w:tcBorders>
              <w:start w:val="single" w:sz="2" w:space="0" w:color="000000"/>
              <w:bottom w:val="single" w:sz="2" w:space="0" w:color="000000"/>
            </w:tcBorders>
            <w:shd w:val="clear" w:color="auto" w:fill="auto"/>
            <w:tcMar>
              <w:top w:w="2.75pt" w:type="dxa"/>
              <w:start w:w="2.75pt" w:type="dxa"/>
              <w:bottom w:w="2.75pt" w:type="dxa"/>
              <w:end w:w="2.75pt" w:type="dxa"/>
            </w:tcMar>
          </w:tcPr>
          <w:p w:rsidR="00202254" w:rsidRPr="00096D60" w:rsidRDefault="00202254" w:rsidP="004C7EDA">
            <w:pPr>
              <w:pStyle w:val="TableContents"/>
              <w:jc w:val="center"/>
              <w:rPr>
                <w:rFonts w:cs="Times New Roman"/>
              </w:rPr>
            </w:pPr>
            <w:r w:rsidRPr="00096D60">
              <w:rPr>
                <w:rFonts w:cs="Times New Roman"/>
              </w:rPr>
              <w:t>4 (grave)</w:t>
            </w:r>
          </w:p>
        </w:tc>
        <w:tc>
          <w:tcPr>
            <w:tcW w:w="264.05pt" w:type="dxa"/>
            <w:tcBorders>
              <w:start w:val="single" w:sz="2" w:space="0" w:color="000000"/>
              <w:bottom w:val="single" w:sz="2" w:space="0" w:color="000000"/>
              <w:end w:val="single" w:sz="2" w:space="0" w:color="000000"/>
            </w:tcBorders>
            <w:shd w:val="clear" w:color="auto" w:fill="auto"/>
            <w:tcMar>
              <w:top w:w="2.75pt" w:type="dxa"/>
              <w:start w:w="2.75pt" w:type="dxa"/>
              <w:bottom w:w="2.75pt" w:type="dxa"/>
              <w:end w:w="2.75pt" w:type="dxa"/>
            </w:tcMar>
          </w:tcPr>
          <w:p w:rsidR="00202254" w:rsidRPr="00096D60" w:rsidRDefault="00202254" w:rsidP="004C7EDA">
            <w:pPr>
              <w:pStyle w:val="TableContents"/>
              <w:ind w:start="20.90pt" w:end="5.75pt" w:firstLine="0.40pt"/>
              <w:jc w:val="center"/>
              <w:rPr>
                <w:rFonts w:cs="Times New Roman"/>
              </w:rPr>
            </w:pPr>
            <w:r w:rsidRPr="00096D60">
              <w:rPr>
                <w:rFonts w:cs="Times New Roman"/>
              </w:rPr>
              <w:t>1,6%.</w:t>
            </w:r>
          </w:p>
        </w:tc>
      </w:tr>
      <w:tr w:rsidR="00202254" w:rsidRPr="00096D60" w:rsidTr="004C7EDA">
        <w:tc>
          <w:tcPr>
            <w:tcW w:w="188.40pt" w:type="dxa"/>
            <w:tcBorders>
              <w:start w:val="single" w:sz="2" w:space="0" w:color="000000"/>
              <w:bottom w:val="single" w:sz="2" w:space="0" w:color="000000"/>
            </w:tcBorders>
            <w:shd w:val="clear" w:color="auto" w:fill="auto"/>
            <w:tcMar>
              <w:top w:w="2.75pt" w:type="dxa"/>
              <w:start w:w="2.75pt" w:type="dxa"/>
              <w:bottom w:w="2.75pt" w:type="dxa"/>
              <w:end w:w="2.75pt" w:type="dxa"/>
            </w:tcMar>
          </w:tcPr>
          <w:p w:rsidR="00202254" w:rsidRPr="00096D60" w:rsidRDefault="00202254" w:rsidP="004C7EDA">
            <w:pPr>
              <w:pStyle w:val="TableContents"/>
              <w:jc w:val="center"/>
              <w:rPr>
                <w:rFonts w:cs="Times New Roman"/>
              </w:rPr>
            </w:pPr>
            <w:r w:rsidRPr="00096D60">
              <w:rPr>
                <w:rFonts w:cs="Times New Roman"/>
              </w:rPr>
              <w:t>5 (muito grave)</w:t>
            </w:r>
          </w:p>
        </w:tc>
        <w:tc>
          <w:tcPr>
            <w:tcW w:w="264.05pt" w:type="dxa"/>
            <w:tcBorders>
              <w:start w:val="single" w:sz="2" w:space="0" w:color="000000"/>
              <w:bottom w:val="single" w:sz="2" w:space="0" w:color="000000"/>
              <w:end w:val="single" w:sz="2" w:space="0" w:color="000000"/>
            </w:tcBorders>
            <w:shd w:val="clear" w:color="auto" w:fill="auto"/>
            <w:tcMar>
              <w:top w:w="2.75pt" w:type="dxa"/>
              <w:start w:w="2.75pt" w:type="dxa"/>
              <w:bottom w:w="2.75pt" w:type="dxa"/>
              <w:end w:w="2.75pt" w:type="dxa"/>
            </w:tcMar>
          </w:tcPr>
          <w:p w:rsidR="00202254" w:rsidRPr="00096D60" w:rsidRDefault="00202254" w:rsidP="004C7EDA">
            <w:pPr>
              <w:pStyle w:val="TableContents"/>
              <w:ind w:start="20.90pt" w:end="5.75pt" w:firstLine="0.40pt"/>
              <w:jc w:val="center"/>
              <w:rPr>
                <w:rFonts w:cs="Times New Roman"/>
              </w:rPr>
            </w:pPr>
            <w:r w:rsidRPr="00096D60">
              <w:rPr>
                <w:rFonts w:cs="Times New Roman"/>
              </w:rPr>
              <w:t>3,2%.</w:t>
            </w:r>
          </w:p>
        </w:tc>
      </w:tr>
      <w:tr w:rsidR="00202254" w:rsidRPr="00096D60" w:rsidTr="004C7EDA">
        <w:tc>
          <w:tcPr>
            <w:tcW w:w="188.40pt" w:type="dxa"/>
            <w:tcBorders>
              <w:start w:val="single" w:sz="2" w:space="0" w:color="000000"/>
              <w:bottom w:val="single" w:sz="2" w:space="0" w:color="000000"/>
            </w:tcBorders>
            <w:shd w:val="clear" w:color="auto" w:fill="auto"/>
            <w:tcMar>
              <w:top w:w="2.75pt" w:type="dxa"/>
              <w:start w:w="2.75pt" w:type="dxa"/>
              <w:bottom w:w="2.75pt" w:type="dxa"/>
              <w:end w:w="2.75pt" w:type="dxa"/>
            </w:tcMar>
          </w:tcPr>
          <w:p w:rsidR="00202254" w:rsidRPr="00096D60" w:rsidRDefault="00202254" w:rsidP="004C7EDA">
            <w:pPr>
              <w:pStyle w:val="TableContents"/>
              <w:jc w:val="center"/>
              <w:rPr>
                <w:rFonts w:cs="Times New Roman"/>
              </w:rPr>
            </w:pPr>
            <w:r w:rsidRPr="00096D60">
              <w:rPr>
                <w:rFonts w:cs="Times New Roman"/>
              </w:rPr>
              <w:t>6 (gravíssimo)</w:t>
            </w:r>
          </w:p>
        </w:tc>
        <w:tc>
          <w:tcPr>
            <w:tcW w:w="264.05pt" w:type="dxa"/>
            <w:tcBorders>
              <w:start w:val="single" w:sz="2" w:space="0" w:color="000000"/>
              <w:bottom w:val="single" w:sz="2" w:space="0" w:color="000000"/>
              <w:end w:val="single" w:sz="2" w:space="0" w:color="000000"/>
            </w:tcBorders>
            <w:shd w:val="clear" w:color="auto" w:fill="auto"/>
            <w:tcMar>
              <w:top w:w="2.75pt" w:type="dxa"/>
              <w:start w:w="2.75pt" w:type="dxa"/>
              <w:bottom w:w="2.75pt" w:type="dxa"/>
              <w:end w:w="2.75pt" w:type="dxa"/>
            </w:tcMar>
          </w:tcPr>
          <w:p w:rsidR="00202254" w:rsidRPr="00096D60" w:rsidRDefault="00202254" w:rsidP="004C7EDA">
            <w:pPr>
              <w:pStyle w:val="TableContents"/>
              <w:ind w:start="20.90pt" w:end="5.75pt" w:firstLine="0.40pt"/>
              <w:jc w:val="center"/>
              <w:rPr>
                <w:rFonts w:cs="Times New Roman"/>
              </w:rPr>
            </w:pPr>
            <w:r w:rsidRPr="00096D60">
              <w:rPr>
                <w:rFonts w:cs="Times New Roman"/>
              </w:rPr>
              <w:t>4%.</w:t>
            </w:r>
          </w:p>
        </w:tc>
      </w:tr>
    </w:tbl>
    <w:p w:rsidR="00202254" w:rsidRPr="00096D60" w:rsidRDefault="00202254" w:rsidP="00202254">
      <w:pPr>
        <w:pStyle w:val="Standard"/>
        <w:spacing w:line="18pt" w:lineRule="auto"/>
        <w:ind w:firstLine="70.85pt"/>
        <w:jc w:val="both"/>
        <w:rPr>
          <w:rFonts w:eastAsia="Times New Roman" w:cs="Times New Roman"/>
          <w:color w:val="000000"/>
        </w:rPr>
      </w:pPr>
    </w:p>
    <w:p w:rsidR="00202254" w:rsidRPr="00096D60" w:rsidRDefault="00202254" w:rsidP="00202254">
      <w:pPr>
        <w:pStyle w:val="Standard"/>
        <w:widowControl w:val="0"/>
        <w:numPr>
          <w:ilvl w:val="2"/>
          <w:numId w:val="87"/>
        </w:numPr>
        <w:spacing w:line="18pt" w:lineRule="auto"/>
        <w:jc w:val="both"/>
        <w:rPr>
          <w:rFonts w:eastAsia="Times New Roman" w:cs="Times New Roman"/>
          <w:color w:val="000000"/>
        </w:rPr>
      </w:pPr>
      <w:r w:rsidRPr="00096D60">
        <w:rPr>
          <w:rFonts w:eastAsia="Times New Roman" w:cs="Times New Roman"/>
          <w:color w:val="000000"/>
        </w:rPr>
        <w:t xml:space="preserve">Todas as ocorrências contratuais serão registradas pelo CONTRANTE, que notificará a CONTRATADA dos registros. Serão atribuídos níveis para as ocorrências, </w:t>
      </w:r>
      <w:r w:rsidRPr="00096D60">
        <w:rPr>
          <w:rFonts w:eastAsia="Times New Roman" w:cs="Times New Roman"/>
          <w:color w:val="000000"/>
        </w:rPr>
        <w:lastRenderedPageBreak/>
        <w:t>conforme tabela abaixo:</w:t>
      </w:r>
    </w:p>
    <w:p w:rsidR="00202254" w:rsidRPr="00096D60" w:rsidRDefault="00202254" w:rsidP="00202254">
      <w:pPr>
        <w:pStyle w:val="Standard"/>
        <w:autoSpaceDE w:val="0"/>
        <w:jc w:val="center"/>
        <w:rPr>
          <w:rFonts w:cs="Times New Roman"/>
          <w:b/>
          <w:bCs/>
        </w:rPr>
      </w:pPr>
      <w:r w:rsidRPr="00096D60">
        <w:rPr>
          <w:rFonts w:cs="Times New Roman"/>
          <w:b/>
          <w:bCs/>
        </w:rPr>
        <w:t>Tabela 5: Infrações e correspondentes níveis</w:t>
      </w:r>
    </w:p>
    <w:tbl>
      <w:tblPr>
        <w:tblW w:w="451.20pt" w:type="dxa"/>
        <w:tblInd w:w="0.65pt" w:type="dxa"/>
        <w:tblLayout w:type="fixed"/>
        <w:tblCellMar>
          <w:start w:w="0.50pt" w:type="dxa"/>
          <w:end w:w="0.50pt" w:type="dxa"/>
        </w:tblCellMar>
        <w:tblLook w:firstRow="1" w:lastRow="0" w:firstColumn="1" w:lastColumn="0" w:noHBand="0" w:noVBand="1"/>
      </w:tblPr>
      <w:tblGrid>
        <w:gridCol w:w="880"/>
        <w:gridCol w:w="6995"/>
        <w:gridCol w:w="1149"/>
      </w:tblGrid>
      <w:tr w:rsidR="00202254" w:rsidRPr="00096D60" w:rsidTr="004C7EDA">
        <w:trPr>
          <w:trHeight w:val="328"/>
        </w:trPr>
        <w:tc>
          <w:tcPr>
            <w:tcW w:w="451.20pt" w:type="dxa"/>
            <w:gridSpan w:val="3"/>
            <w:tcBorders>
              <w:top w:val="single" w:sz="2" w:space="0" w:color="000000"/>
              <w:start w:val="single" w:sz="2" w:space="0" w:color="000000"/>
              <w:bottom w:val="single" w:sz="2" w:space="0" w:color="000000"/>
              <w:end w:val="single" w:sz="2" w:space="0" w:color="000000"/>
            </w:tcBorders>
            <w:shd w:val="clear" w:color="auto" w:fill="999999"/>
            <w:tcMar>
              <w:top w:w="2.75pt" w:type="dxa"/>
              <w:start w:w="2.75pt" w:type="dxa"/>
              <w:bottom w:w="2.75pt" w:type="dxa"/>
              <w:end w:w="2.75pt" w:type="dxa"/>
            </w:tcMar>
          </w:tcPr>
          <w:p w:rsidR="00202254" w:rsidRPr="00096D60" w:rsidRDefault="00202254" w:rsidP="004C7EDA">
            <w:pPr>
              <w:pStyle w:val="TableContents"/>
              <w:shd w:val="clear" w:color="auto" w:fill="999999"/>
              <w:jc w:val="center"/>
              <w:rPr>
                <w:rFonts w:eastAsia="ZurichBT-Light" w:cs="Times New Roman"/>
                <w:b/>
              </w:rPr>
            </w:pPr>
            <w:r w:rsidRPr="00096D60">
              <w:rPr>
                <w:rFonts w:eastAsia="ZurichBT-Light" w:cs="Times New Roman"/>
                <w:b/>
              </w:rPr>
              <w:t>INFRAÇÃO</w:t>
            </w:r>
          </w:p>
        </w:tc>
      </w:tr>
      <w:tr w:rsidR="00202254" w:rsidRPr="00096D60" w:rsidTr="004C7EDA">
        <w:tc>
          <w:tcPr>
            <w:tcW w:w="44pt" w:type="dxa"/>
            <w:tcBorders>
              <w:start w:val="single" w:sz="2" w:space="0" w:color="000000"/>
              <w:bottom w:val="single" w:sz="2" w:space="0" w:color="000000"/>
            </w:tcBorders>
            <w:shd w:val="clear" w:color="auto" w:fill="808080"/>
            <w:tcMar>
              <w:top w:w="2.75pt" w:type="dxa"/>
              <w:start w:w="2.75pt" w:type="dxa"/>
              <w:bottom w:w="2.75pt" w:type="dxa"/>
              <w:end w:w="2.75pt" w:type="dxa"/>
            </w:tcMar>
          </w:tcPr>
          <w:p w:rsidR="00202254" w:rsidRPr="00096D60" w:rsidRDefault="00202254" w:rsidP="004C7EDA">
            <w:pPr>
              <w:pStyle w:val="TableContents"/>
              <w:jc w:val="center"/>
              <w:rPr>
                <w:rFonts w:eastAsia="ZurichBT-Light" w:cs="Times New Roman"/>
                <w:b/>
              </w:rPr>
            </w:pPr>
            <w:r w:rsidRPr="00096D60">
              <w:rPr>
                <w:rFonts w:eastAsia="ZurichBT-Light" w:cs="Times New Roman"/>
                <w:b/>
              </w:rPr>
              <w:t>Item</w:t>
            </w:r>
          </w:p>
        </w:tc>
        <w:tc>
          <w:tcPr>
            <w:tcW w:w="349.75pt" w:type="dxa"/>
            <w:tcBorders>
              <w:start w:val="single" w:sz="2" w:space="0" w:color="000000"/>
              <w:bottom w:val="single" w:sz="2" w:space="0" w:color="000000"/>
            </w:tcBorders>
            <w:shd w:val="clear" w:color="auto" w:fill="808080"/>
            <w:tcMar>
              <w:top w:w="2.75pt" w:type="dxa"/>
              <w:start w:w="2.75pt" w:type="dxa"/>
              <w:bottom w:w="2.75pt" w:type="dxa"/>
              <w:end w:w="2.75pt" w:type="dxa"/>
            </w:tcMar>
          </w:tcPr>
          <w:p w:rsidR="00202254" w:rsidRPr="00096D60" w:rsidRDefault="00202254" w:rsidP="004C7EDA">
            <w:pPr>
              <w:pStyle w:val="TableContents"/>
              <w:jc w:val="center"/>
              <w:rPr>
                <w:rFonts w:eastAsia="ZurichBT-Light" w:cs="Times New Roman"/>
                <w:b/>
              </w:rPr>
            </w:pPr>
            <w:r w:rsidRPr="00096D60">
              <w:rPr>
                <w:rFonts w:eastAsia="ZurichBT-Light" w:cs="Times New Roman"/>
                <w:b/>
              </w:rPr>
              <w:t>Descrição</w:t>
            </w:r>
          </w:p>
        </w:tc>
        <w:tc>
          <w:tcPr>
            <w:tcW w:w="57.45pt" w:type="dxa"/>
            <w:tcBorders>
              <w:start w:val="single" w:sz="2" w:space="0" w:color="000000"/>
              <w:bottom w:val="single" w:sz="2" w:space="0" w:color="000000"/>
              <w:end w:val="single" w:sz="2" w:space="0" w:color="000000"/>
            </w:tcBorders>
            <w:shd w:val="clear" w:color="auto" w:fill="808080"/>
            <w:tcMar>
              <w:top w:w="2.75pt" w:type="dxa"/>
              <w:start w:w="2.75pt" w:type="dxa"/>
              <w:bottom w:w="2.75pt" w:type="dxa"/>
              <w:end w:w="2.75pt" w:type="dxa"/>
            </w:tcMar>
          </w:tcPr>
          <w:p w:rsidR="00202254" w:rsidRPr="00096D60" w:rsidRDefault="00202254" w:rsidP="004C7EDA">
            <w:pPr>
              <w:pStyle w:val="TableContents"/>
              <w:jc w:val="center"/>
              <w:rPr>
                <w:rFonts w:eastAsia="ZurichBT-Light" w:cs="Times New Roman"/>
                <w:b/>
              </w:rPr>
            </w:pPr>
            <w:r w:rsidRPr="00096D60">
              <w:rPr>
                <w:rFonts w:eastAsia="ZurichBT-Light" w:cs="Times New Roman"/>
                <w:b/>
              </w:rPr>
              <w:t>Nível</w:t>
            </w:r>
          </w:p>
        </w:tc>
      </w:tr>
      <w:tr w:rsidR="00202254" w:rsidRPr="00096D60" w:rsidTr="004C7EDA">
        <w:tc>
          <w:tcPr>
            <w:tcW w:w="44pt" w:type="dxa"/>
            <w:tcBorders>
              <w:start w:val="single" w:sz="2" w:space="0" w:color="000000"/>
              <w:bottom w:val="single" w:sz="2" w:space="0" w:color="000000"/>
            </w:tcBorders>
            <w:shd w:val="clear" w:color="auto" w:fill="auto"/>
            <w:tcMar>
              <w:top w:w="2.75pt" w:type="dxa"/>
              <w:start w:w="2.75pt" w:type="dxa"/>
              <w:bottom w:w="2.75pt" w:type="dxa"/>
              <w:end w:w="2.75pt" w:type="dxa"/>
            </w:tcMar>
          </w:tcPr>
          <w:p w:rsidR="00202254" w:rsidRPr="00096D60" w:rsidRDefault="00202254" w:rsidP="004C7EDA">
            <w:pPr>
              <w:pStyle w:val="TableContents"/>
              <w:jc w:val="center"/>
              <w:rPr>
                <w:rFonts w:eastAsia="ZurichBT-Light" w:cs="Times New Roman"/>
              </w:rPr>
            </w:pPr>
            <w:r w:rsidRPr="00096D60">
              <w:rPr>
                <w:rFonts w:eastAsia="ZurichBT-Light" w:cs="Times New Roman"/>
              </w:rPr>
              <w:t>1</w:t>
            </w:r>
          </w:p>
        </w:tc>
        <w:tc>
          <w:tcPr>
            <w:tcW w:w="349.75pt" w:type="dxa"/>
            <w:tcBorders>
              <w:start w:val="single" w:sz="2" w:space="0" w:color="000000"/>
              <w:bottom w:val="single" w:sz="2" w:space="0" w:color="000000"/>
            </w:tcBorders>
            <w:shd w:val="clear" w:color="auto" w:fill="auto"/>
            <w:tcMar>
              <w:top w:w="2.75pt" w:type="dxa"/>
              <w:start w:w="2.75pt" w:type="dxa"/>
              <w:bottom w:w="2.75pt" w:type="dxa"/>
              <w:end w:w="2.75pt" w:type="dxa"/>
            </w:tcMar>
          </w:tcPr>
          <w:p w:rsidR="00202254" w:rsidRPr="00096D60" w:rsidRDefault="00202254" w:rsidP="004C7EDA">
            <w:pPr>
              <w:pStyle w:val="WW-Recuodecorpodetexto2"/>
              <w:tabs>
                <w:tab w:val="start" w:pos="21.30pt"/>
                <w:tab w:val="start" w:pos="99.25pt"/>
              </w:tabs>
              <w:suppressAutoHyphens w:val="0"/>
              <w:rPr>
                <w:rFonts w:ascii="Times New Roman" w:eastAsia="ZurichBT-Light" w:hAnsi="Times New Roman" w:cs="Times New Roman"/>
                <w:color w:val="000000"/>
              </w:rPr>
            </w:pPr>
            <w:r w:rsidRPr="00096D60">
              <w:rPr>
                <w:rFonts w:ascii="Times New Roman" w:eastAsia="ZurichBT-Light" w:hAnsi="Times New Roman" w:cs="Times New Roman"/>
                <w:color w:val="000000"/>
              </w:rPr>
              <w:t>Transferir a outrem, no todo ou em parte, o objeto do contrato sem prévia e expresso acordo do CONTRATANTE.</w:t>
            </w:r>
          </w:p>
        </w:tc>
        <w:tc>
          <w:tcPr>
            <w:tcW w:w="57.45pt" w:type="dxa"/>
            <w:tcBorders>
              <w:start w:val="single" w:sz="2" w:space="0" w:color="000000"/>
              <w:bottom w:val="single" w:sz="2" w:space="0" w:color="000000"/>
              <w:end w:val="single" w:sz="2" w:space="0" w:color="000000"/>
            </w:tcBorders>
            <w:shd w:val="clear" w:color="auto" w:fill="auto"/>
            <w:tcMar>
              <w:top w:w="2.75pt" w:type="dxa"/>
              <w:start w:w="2.75pt" w:type="dxa"/>
              <w:bottom w:w="2.75pt" w:type="dxa"/>
              <w:end w:w="2.75pt" w:type="dxa"/>
            </w:tcMar>
          </w:tcPr>
          <w:p w:rsidR="00202254" w:rsidRPr="00096D60" w:rsidRDefault="00202254" w:rsidP="004C7EDA">
            <w:pPr>
              <w:pStyle w:val="TableContents"/>
              <w:ind w:firstLine="0.30pt"/>
              <w:jc w:val="center"/>
              <w:rPr>
                <w:rFonts w:eastAsia="ZurichBT-Light" w:cs="Times New Roman"/>
              </w:rPr>
            </w:pPr>
            <w:r w:rsidRPr="00096D60">
              <w:rPr>
                <w:rFonts w:eastAsia="ZurichBT-Light" w:cs="Times New Roman"/>
              </w:rPr>
              <w:t>6</w:t>
            </w:r>
          </w:p>
        </w:tc>
      </w:tr>
      <w:tr w:rsidR="00202254" w:rsidRPr="00096D60" w:rsidTr="004C7EDA">
        <w:tc>
          <w:tcPr>
            <w:tcW w:w="44pt" w:type="dxa"/>
            <w:tcBorders>
              <w:start w:val="single" w:sz="2" w:space="0" w:color="000000"/>
              <w:bottom w:val="single" w:sz="2" w:space="0" w:color="000000"/>
            </w:tcBorders>
            <w:shd w:val="clear" w:color="auto" w:fill="auto"/>
            <w:tcMar>
              <w:top w:w="2.75pt" w:type="dxa"/>
              <w:start w:w="2.75pt" w:type="dxa"/>
              <w:bottom w:w="2.75pt" w:type="dxa"/>
              <w:end w:w="2.75pt" w:type="dxa"/>
            </w:tcMar>
          </w:tcPr>
          <w:p w:rsidR="00202254" w:rsidRPr="00096D60" w:rsidRDefault="00202254" w:rsidP="004C7EDA">
            <w:pPr>
              <w:pStyle w:val="TableContents"/>
              <w:jc w:val="center"/>
              <w:rPr>
                <w:rFonts w:eastAsia="ZurichBT-Light" w:cs="Times New Roman"/>
              </w:rPr>
            </w:pPr>
            <w:r w:rsidRPr="00096D60">
              <w:rPr>
                <w:rFonts w:eastAsia="ZurichBT-Light" w:cs="Times New Roman"/>
              </w:rPr>
              <w:t>2</w:t>
            </w:r>
          </w:p>
        </w:tc>
        <w:tc>
          <w:tcPr>
            <w:tcW w:w="349.75pt" w:type="dxa"/>
            <w:tcBorders>
              <w:start w:val="single" w:sz="2" w:space="0" w:color="000000"/>
              <w:bottom w:val="single" w:sz="2" w:space="0" w:color="000000"/>
            </w:tcBorders>
            <w:shd w:val="clear" w:color="auto" w:fill="auto"/>
            <w:tcMar>
              <w:top w:w="2.75pt" w:type="dxa"/>
              <w:start w:w="2.75pt" w:type="dxa"/>
              <w:bottom w:w="2.75pt" w:type="dxa"/>
              <w:end w:w="2.75pt" w:type="dxa"/>
            </w:tcMar>
          </w:tcPr>
          <w:p w:rsidR="00202254" w:rsidRPr="00096D60" w:rsidRDefault="00202254" w:rsidP="004C7EDA">
            <w:pPr>
              <w:pStyle w:val="WW-Recuodecorpodetexto2"/>
              <w:tabs>
                <w:tab w:val="start" w:pos="21.30pt"/>
                <w:tab w:val="start" w:pos="99.25pt"/>
              </w:tabs>
              <w:suppressAutoHyphens w:val="0"/>
              <w:spacing w:line="18pt" w:lineRule="auto"/>
              <w:rPr>
                <w:rFonts w:ascii="Times New Roman" w:eastAsia="ZurichBT-Light" w:hAnsi="Times New Roman" w:cs="Times New Roman"/>
                <w:color w:val="000000"/>
              </w:rPr>
            </w:pPr>
            <w:r w:rsidRPr="00096D60">
              <w:rPr>
                <w:rFonts w:ascii="Times New Roman" w:eastAsia="ZurichBT-Light" w:hAnsi="Times New Roman" w:cs="Times New Roman"/>
                <w:color w:val="000000"/>
              </w:rPr>
              <w:t>Caucionar ou utilizar o contrato para quaisquer operações financeiras.</w:t>
            </w:r>
          </w:p>
        </w:tc>
        <w:tc>
          <w:tcPr>
            <w:tcW w:w="57.45pt" w:type="dxa"/>
            <w:tcBorders>
              <w:start w:val="single" w:sz="2" w:space="0" w:color="000000"/>
              <w:bottom w:val="single" w:sz="2" w:space="0" w:color="000000"/>
              <w:end w:val="single" w:sz="2" w:space="0" w:color="000000"/>
            </w:tcBorders>
            <w:shd w:val="clear" w:color="auto" w:fill="auto"/>
            <w:tcMar>
              <w:top w:w="2.75pt" w:type="dxa"/>
              <w:start w:w="2.75pt" w:type="dxa"/>
              <w:bottom w:w="2.75pt" w:type="dxa"/>
              <w:end w:w="2.75pt" w:type="dxa"/>
            </w:tcMar>
          </w:tcPr>
          <w:p w:rsidR="00202254" w:rsidRPr="00096D60" w:rsidRDefault="00202254" w:rsidP="004C7EDA">
            <w:pPr>
              <w:pStyle w:val="TableContents"/>
              <w:ind w:firstLine="0.30pt"/>
              <w:jc w:val="center"/>
              <w:rPr>
                <w:rFonts w:eastAsia="ZurichBT-Light" w:cs="Times New Roman"/>
              </w:rPr>
            </w:pPr>
            <w:r w:rsidRPr="00096D60">
              <w:rPr>
                <w:rFonts w:eastAsia="ZurichBT-Light" w:cs="Times New Roman"/>
              </w:rPr>
              <w:t>6</w:t>
            </w:r>
          </w:p>
        </w:tc>
      </w:tr>
      <w:tr w:rsidR="00202254" w:rsidRPr="00096D60" w:rsidTr="004C7EDA">
        <w:tc>
          <w:tcPr>
            <w:tcW w:w="44pt" w:type="dxa"/>
            <w:tcBorders>
              <w:start w:val="single" w:sz="2" w:space="0" w:color="000000"/>
              <w:bottom w:val="single" w:sz="2" w:space="0" w:color="000000"/>
            </w:tcBorders>
            <w:shd w:val="clear" w:color="auto" w:fill="auto"/>
            <w:tcMar>
              <w:top w:w="2.75pt" w:type="dxa"/>
              <w:start w:w="2.75pt" w:type="dxa"/>
              <w:bottom w:w="2.75pt" w:type="dxa"/>
              <w:end w:w="2.75pt" w:type="dxa"/>
            </w:tcMar>
          </w:tcPr>
          <w:p w:rsidR="00202254" w:rsidRPr="00096D60" w:rsidRDefault="00202254" w:rsidP="004C7EDA">
            <w:pPr>
              <w:pStyle w:val="TableContents"/>
              <w:jc w:val="center"/>
              <w:rPr>
                <w:rFonts w:eastAsia="ZurichBT-Light" w:cs="Times New Roman"/>
              </w:rPr>
            </w:pPr>
            <w:r w:rsidRPr="00096D60">
              <w:rPr>
                <w:rFonts w:eastAsia="ZurichBT-Light" w:cs="Times New Roman"/>
              </w:rPr>
              <w:t>3</w:t>
            </w:r>
          </w:p>
        </w:tc>
        <w:tc>
          <w:tcPr>
            <w:tcW w:w="349.75pt" w:type="dxa"/>
            <w:tcBorders>
              <w:start w:val="single" w:sz="2" w:space="0" w:color="000000"/>
              <w:bottom w:val="single" w:sz="2" w:space="0" w:color="000000"/>
            </w:tcBorders>
            <w:shd w:val="clear" w:color="auto" w:fill="auto"/>
            <w:tcMar>
              <w:top w:w="2.75pt" w:type="dxa"/>
              <w:start w:w="2.75pt" w:type="dxa"/>
              <w:bottom w:w="2.75pt" w:type="dxa"/>
              <w:end w:w="2.75pt" w:type="dxa"/>
            </w:tcMar>
          </w:tcPr>
          <w:p w:rsidR="00202254" w:rsidRPr="00096D60" w:rsidRDefault="00202254" w:rsidP="004C7EDA">
            <w:pPr>
              <w:pStyle w:val="Default"/>
              <w:tabs>
                <w:tab w:val="start" w:pos="14.20pt"/>
              </w:tabs>
              <w:suppressAutoHyphens w:val="0"/>
              <w:spacing w:after="0.85pt"/>
              <w:jc w:val="both"/>
              <w:rPr>
                <w:rFonts w:ascii="Times New Roman" w:hAnsi="Times New Roman" w:cs="Times New Roman"/>
              </w:rPr>
            </w:pPr>
            <w:r w:rsidRPr="00096D60">
              <w:rPr>
                <w:rFonts w:ascii="Times New Roman" w:eastAsia="ZurichBT-Light" w:hAnsi="Times New Roman" w:cs="Times New Roman"/>
              </w:rPr>
              <w:t>R</w:t>
            </w:r>
            <w:r w:rsidRPr="00096D60">
              <w:rPr>
                <w:rFonts w:ascii="Times New Roman" w:eastAsia="Lucida Sans Unicode" w:hAnsi="Times New Roman" w:cs="Times New Roman"/>
              </w:rPr>
              <w:t>eproduzir, divulgar ou utilizar, em benefício próprio ou de terceiros, quaisquer informações de que tenha tomado ciência em razão da execução dos serviços sem o consentimento prévio e por escrito da CONTRATANTE</w:t>
            </w:r>
          </w:p>
        </w:tc>
        <w:tc>
          <w:tcPr>
            <w:tcW w:w="57.45pt" w:type="dxa"/>
            <w:tcBorders>
              <w:start w:val="single" w:sz="2" w:space="0" w:color="000000"/>
              <w:bottom w:val="single" w:sz="2" w:space="0" w:color="000000"/>
              <w:end w:val="single" w:sz="2" w:space="0" w:color="000000"/>
            </w:tcBorders>
            <w:shd w:val="clear" w:color="auto" w:fill="auto"/>
            <w:tcMar>
              <w:top w:w="2.75pt" w:type="dxa"/>
              <w:start w:w="2.75pt" w:type="dxa"/>
              <w:bottom w:w="2.75pt" w:type="dxa"/>
              <w:end w:w="2.75pt" w:type="dxa"/>
            </w:tcMar>
          </w:tcPr>
          <w:p w:rsidR="00202254" w:rsidRPr="00096D60" w:rsidRDefault="00202254" w:rsidP="004C7EDA">
            <w:pPr>
              <w:pStyle w:val="TableContents"/>
              <w:jc w:val="center"/>
              <w:rPr>
                <w:rFonts w:eastAsia="ZurichBT-Light" w:cs="Times New Roman"/>
              </w:rPr>
            </w:pPr>
            <w:r w:rsidRPr="00096D60">
              <w:rPr>
                <w:rFonts w:eastAsia="ZurichBT-Light" w:cs="Times New Roman"/>
              </w:rPr>
              <w:t>5</w:t>
            </w:r>
          </w:p>
        </w:tc>
      </w:tr>
      <w:tr w:rsidR="00202254" w:rsidRPr="00096D60" w:rsidTr="004C7EDA">
        <w:tc>
          <w:tcPr>
            <w:tcW w:w="44pt" w:type="dxa"/>
            <w:tcBorders>
              <w:start w:val="single" w:sz="2" w:space="0" w:color="000000"/>
              <w:bottom w:val="single" w:sz="2" w:space="0" w:color="000000"/>
            </w:tcBorders>
            <w:shd w:val="clear" w:color="auto" w:fill="auto"/>
            <w:tcMar>
              <w:top w:w="2.75pt" w:type="dxa"/>
              <w:start w:w="2.75pt" w:type="dxa"/>
              <w:bottom w:w="2.75pt" w:type="dxa"/>
              <w:end w:w="2.75pt" w:type="dxa"/>
            </w:tcMar>
          </w:tcPr>
          <w:p w:rsidR="00202254" w:rsidRPr="00096D60" w:rsidRDefault="00202254" w:rsidP="004C7EDA">
            <w:pPr>
              <w:pStyle w:val="TableContents"/>
              <w:jc w:val="center"/>
              <w:rPr>
                <w:rFonts w:eastAsia="ZurichBT-Light" w:cs="Times New Roman"/>
              </w:rPr>
            </w:pPr>
            <w:r w:rsidRPr="00096D60">
              <w:rPr>
                <w:rFonts w:eastAsia="ZurichBT-Light" w:cs="Times New Roman"/>
              </w:rPr>
              <w:t>4</w:t>
            </w:r>
          </w:p>
        </w:tc>
        <w:tc>
          <w:tcPr>
            <w:tcW w:w="349.75pt" w:type="dxa"/>
            <w:tcBorders>
              <w:start w:val="single" w:sz="2" w:space="0" w:color="000000"/>
              <w:bottom w:val="single" w:sz="2" w:space="0" w:color="000000"/>
            </w:tcBorders>
            <w:shd w:val="clear" w:color="auto" w:fill="auto"/>
            <w:tcMar>
              <w:top w:w="2.75pt" w:type="dxa"/>
              <w:start w:w="2.75pt" w:type="dxa"/>
              <w:bottom w:w="2.75pt" w:type="dxa"/>
              <w:end w:w="2.75pt" w:type="dxa"/>
            </w:tcMar>
          </w:tcPr>
          <w:p w:rsidR="00202254" w:rsidRPr="00096D60" w:rsidRDefault="00202254" w:rsidP="004C7EDA">
            <w:pPr>
              <w:pStyle w:val="Default"/>
              <w:tabs>
                <w:tab w:val="start" w:pos="14.20pt"/>
              </w:tabs>
              <w:suppressAutoHyphens w:val="0"/>
              <w:spacing w:after="0.85pt"/>
              <w:jc w:val="both"/>
              <w:rPr>
                <w:rFonts w:ascii="Times New Roman" w:eastAsia="Lucida Sans Unicode" w:hAnsi="Times New Roman" w:cs="Times New Roman"/>
              </w:rPr>
            </w:pPr>
            <w:r w:rsidRPr="00096D60">
              <w:rPr>
                <w:rFonts w:ascii="Times New Roman" w:eastAsia="Lucida Sans Unicode" w:hAnsi="Times New Roman" w:cs="Times New Roman"/>
              </w:rPr>
              <w:t>Utilizar o nome do CONTRATANTE, ou sua qualidade de CONTRATADA, em quaisquer atividades de divulgação empresarial, como, por exemplo, em cartões de visita, anúncios e impressos.</w:t>
            </w:r>
          </w:p>
        </w:tc>
        <w:tc>
          <w:tcPr>
            <w:tcW w:w="57.45pt" w:type="dxa"/>
            <w:tcBorders>
              <w:start w:val="single" w:sz="2" w:space="0" w:color="000000"/>
              <w:bottom w:val="single" w:sz="2" w:space="0" w:color="000000"/>
              <w:end w:val="single" w:sz="2" w:space="0" w:color="000000"/>
            </w:tcBorders>
            <w:shd w:val="clear" w:color="auto" w:fill="auto"/>
            <w:tcMar>
              <w:top w:w="2.75pt" w:type="dxa"/>
              <w:start w:w="2.75pt" w:type="dxa"/>
              <w:bottom w:w="2.75pt" w:type="dxa"/>
              <w:end w:w="2.75pt" w:type="dxa"/>
            </w:tcMar>
          </w:tcPr>
          <w:p w:rsidR="00202254" w:rsidRPr="00096D60" w:rsidRDefault="00202254" w:rsidP="004C7EDA">
            <w:pPr>
              <w:pStyle w:val="TableContents"/>
              <w:jc w:val="center"/>
              <w:rPr>
                <w:rFonts w:eastAsia="ZurichBT-Light" w:cs="Times New Roman"/>
              </w:rPr>
            </w:pPr>
            <w:r w:rsidRPr="00096D60">
              <w:rPr>
                <w:rFonts w:eastAsia="ZurichBT-Light" w:cs="Times New Roman"/>
              </w:rPr>
              <w:t>5</w:t>
            </w:r>
          </w:p>
        </w:tc>
      </w:tr>
      <w:tr w:rsidR="00202254" w:rsidRPr="00096D60" w:rsidTr="004C7EDA">
        <w:tc>
          <w:tcPr>
            <w:tcW w:w="451.20pt" w:type="dxa"/>
            <w:gridSpan w:val="3"/>
            <w:tcBorders>
              <w:start w:val="single" w:sz="2" w:space="0" w:color="000000"/>
              <w:bottom w:val="single" w:sz="2" w:space="0" w:color="000000"/>
              <w:end w:val="single" w:sz="2" w:space="0" w:color="000000"/>
            </w:tcBorders>
            <w:shd w:val="clear" w:color="auto" w:fill="808080"/>
            <w:tcMar>
              <w:top w:w="2.75pt" w:type="dxa"/>
              <w:start w:w="2.75pt" w:type="dxa"/>
              <w:bottom w:w="2.75pt" w:type="dxa"/>
              <w:end w:w="2.75pt" w:type="dxa"/>
            </w:tcMar>
          </w:tcPr>
          <w:p w:rsidR="00202254" w:rsidRPr="00096D60" w:rsidRDefault="00202254" w:rsidP="004C7EDA">
            <w:pPr>
              <w:pStyle w:val="TableContents"/>
              <w:shd w:val="clear" w:color="auto" w:fill="999999"/>
              <w:jc w:val="center"/>
              <w:rPr>
                <w:rFonts w:eastAsia="ZurichBT-Light" w:cs="Times New Roman"/>
                <w:b/>
              </w:rPr>
            </w:pPr>
            <w:r w:rsidRPr="00096D60">
              <w:rPr>
                <w:rFonts w:eastAsia="ZurichBT-Light" w:cs="Times New Roman"/>
                <w:b/>
              </w:rPr>
              <w:t>Para os itens a seguir, DEIXAR DE:</w:t>
            </w:r>
          </w:p>
        </w:tc>
      </w:tr>
      <w:tr w:rsidR="00202254" w:rsidRPr="00096D60" w:rsidTr="004C7EDA">
        <w:trPr>
          <w:trHeight w:val="525"/>
        </w:trPr>
        <w:tc>
          <w:tcPr>
            <w:tcW w:w="44pt" w:type="dxa"/>
            <w:tcBorders>
              <w:start w:val="single" w:sz="2" w:space="0" w:color="000000"/>
              <w:bottom w:val="single" w:sz="2" w:space="0" w:color="000000"/>
            </w:tcBorders>
            <w:shd w:val="clear" w:color="auto" w:fill="auto"/>
            <w:tcMar>
              <w:top w:w="2.75pt" w:type="dxa"/>
              <w:start w:w="2.75pt" w:type="dxa"/>
              <w:bottom w:w="2.75pt" w:type="dxa"/>
              <w:end w:w="2.75pt" w:type="dxa"/>
            </w:tcMar>
          </w:tcPr>
          <w:p w:rsidR="00202254" w:rsidRPr="00096D60" w:rsidRDefault="00202254" w:rsidP="004C7EDA">
            <w:pPr>
              <w:pStyle w:val="TableContents"/>
              <w:jc w:val="center"/>
              <w:rPr>
                <w:rFonts w:eastAsia="ZurichBT-Light" w:cs="Times New Roman"/>
              </w:rPr>
            </w:pPr>
            <w:r w:rsidRPr="00096D60">
              <w:rPr>
                <w:rFonts w:eastAsia="ZurichBT-Light" w:cs="Times New Roman"/>
              </w:rPr>
              <w:t>5</w:t>
            </w:r>
          </w:p>
        </w:tc>
        <w:tc>
          <w:tcPr>
            <w:tcW w:w="349.75pt" w:type="dxa"/>
            <w:tcBorders>
              <w:start w:val="single" w:sz="2" w:space="0" w:color="000000"/>
              <w:bottom w:val="single" w:sz="2" w:space="0" w:color="000000"/>
            </w:tcBorders>
            <w:shd w:val="clear" w:color="auto" w:fill="auto"/>
            <w:tcMar>
              <w:top w:w="2.75pt" w:type="dxa"/>
              <w:start w:w="2.75pt" w:type="dxa"/>
              <w:bottom w:w="2.75pt" w:type="dxa"/>
              <w:end w:w="2.75pt" w:type="dxa"/>
            </w:tcMar>
          </w:tcPr>
          <w:p w:rsidR="00202254" w:rsidRPr="00096D60" w:rsidRDefault="00202254" w:rsidP="004C7EDA">
            <w:pPr>
              <w:pStyle w:val="Standard"/>
              <w:tabs>
                <w:tab w:val="start" w:pos="14.20pt"/>
              </w:tabs>
              <w:suppressAutoHyphens w:val="0"/>
              <w:jc w:val="both"/>
              <w:rPr>
                <w:rFonts w:eastAsia="ZurichBT-Light" w:cs="Times New Roman"/>
                <w:color w:val="000000"/>
              </w:rPr>
            </w:pPr>
            <w:r w:rsidRPr="00096D60">
              <w:rPr>
                <w:rFonts w:eastAsia="ZurichBT-Light" w:cs="Times New Roman"/>
                <w:color w:val="000000"/>
              </w:rPr>
              <w:t>Relacionar-se com o CONTRATANTE, exclusivamente, por meio do fiscal/gestor do Contrato</w:t>
            </w:r>
          </w:p>
        </w:tc>
        <w:tc>
          <w:tcPr>
            <w:tcW w:w="57.45pt" w:type="dxa"/>
            <w:tcBorders>
              <w:start w:val="single" w:sz="2" w:space="0" w:color="000000"/>
              <w:bottom w:val="single" w:sz="2" w:space="0" w:color="000000"/>
              <w:end w:val="single" w:sz="2" w:space="0" w:color="000000"/>
            </w:tcBorders>
            <w:shd w:val="clear" w:color="auto" w:fill="auto"/>
            <w:tcMar>
              <w:top w:w="2.75pt" w:type="dxa"/>
              <w:start w:w="2.75pt" w:type="dxa"/>
              <w:bottom w:w="2.75pt" w:type="dxa"/>
              <w:end w:w="2.75pt" w:type="dxa"/>
            </w:tcMar>
          </w:tcPr>
          <w:p w:rsidR="00202254" w:rsidRPr="00096D60" w:rsidRDefault="00202254" w:rsidP="004C7EDA">
            <w:pPr>
              <w:pStyle w:val="TableContents"/>
              <w:jc w:val="center"/>
              <w:rPr>
                <w:rFonts w:eastAsia="ZurichBT-Light" w:cs="Times New Roman"/>
              </w:rPr>
            </w:pPr>
            <w:r w:rsidRPr="00096D60">
              <w:rPr>
                <w:rFonts w:eastAsia="ZurichBT-Light" w:cs="Times New Roman"/>
              </w:rPr>
              <w:t>3</w:t>
            </w:r>
          </w:p>
        </w:tc>
      </w:tr>
      <w:tr w:rsidR="00202254" w:rsidRPr="00096D60" w:rsidTr="004C7EDA">
        <w:trPr>
          <w:trHeight w:val="525"/>
        </w:trPr>
        <w:tc>
          <w:tcPr>
            <w:tcW w:w="44pt" w:type="dxa"/>
            <w:tcBorders>
              <w:start w:val="single" w:sz="2" w:space="0" w:color="000000"/>
              <w:bottom w:val="single" w:sz="2" w:space="0" w:color="000000"/>
            </w:tcBorders>
            <w:shd w:val="clear" w:color="auto" w:fill="auto"/>
            <w:tcMar>
              <w:top w:w="2.75pt" w:type="dxa"/>
              <w:start w:w="2.75pt" w:type="dxa"/>
              <w:bottom w:w="2.75pt" w:type="dxa"/>
              <w:end w:w="2.75pt" w:type="dxa"/>
            </w:tcMar>
          </w:tcPr>
          <w:p w:rsidR="00202254" w:rsidRPr="00096D60" w:rsidRDefault="00202254" w:rsidP="004C7EDA">
            <w:pPr>
              <w:pStyle w:val="TableContents"/>
              <w:jc w:val="center"/>
              <w:rPr>
                <w:rFonts w:eastAsia="ZurichBT-Light" w:cs="Times New Roman"/>
              </w:rPr>
            </w:pPr>
            <w:r w:rsidRPr="00096D60">
              <w:rPr>
                <w:rFonts w:eastAsia="ZurichBT-Light" w:cs="Times New Roman"/>
              </w:rPr>
              <w:t>6</w:t>
            </w:r>
          </w:p>
        </w:tc>
        <w:tc>
          <w:tcPr>
            <w:tcW w:w="349.75pt" w:type="dxa"/>
            <w:tcBorders>
              <w:start w:val="single" w:sz="2" w:space="0" w:color="000000"/>
              <w:bottom w:val="single" w:sz="2" w:space="0" w:color="000000"/>
            </w:tcBorders>
            <w:shd w:val="clear" w:color="auto" w:fill="auto"/>
            <w:tcMar>
              <w:top w:w="2.75pt" w:type="dxa"/>
              <w:start w:w="2.75pt" w:type="dxa"/>
              <w:bottom w:w="2.75pt" w:type="dxa"/>
              <w:end w:w="2.75pt" w:type="dxa"/>
            </w:tcMar>
          </w:tcPr>
          <w:p w:rsidR="00202254" w:rsidRPr="00096D60" w:rsidRDefault="00202254" w:rsidP="004C7EDA">
            <w:pPr>
              <w:pStyle w:val="Standard"/>
              <w:tabs>
                <w:tab w:val="start" w:pos="14.20pt"/>
              </w:tabs>
              <w:suppressAutoHyphens w:val="0"/>
              <w:jc w:val="both"/>
              <w:rPr>
                <w:rFonts w:cs="Times New Roman"/>
              </w:rPr>
            </w:pPr>
            <w:r w:rsidRPr="00096D60">
              <w:rPr>
                <w:rFonts w:eastAsia="ZurichBT-Light" w:cs="Times New Roman"/>
                <w:color w:val="000000"/>
              </w:rPr>
              <w:t>Sujeitar-se à fiscalização do CONTRATANTE, que inclui o atendimento às orientações do fiscal/gestor do contrato e a prestação dos esclarecimentos formulados.</w:t>
            </w:r>
          </w:p>
        </w:tc>
        <w:tc>
          <w:tcPr>
            <w:tcW w:w="57.45pt" w:type="dxa"/>
            <w:tcBorders>
              <w:start w:val="single" w:sz="2" w:space="0" w:color="000000"/>
              <w:bottom w:val="single" w:sz="2" w:space="0" w:color="000000"/>
              <w:end w:val="single" w:sz="2" w:space="0" w:color="000000"/>
            </w:tcBorders>
            <w:shd w:val="clear" w:color="auto" w:fill="auto"/>
            <w:tcMar>
              <w:top w:w="2.75pt" w:type="dxa"/>
              <w:start w:w="2.75pt" w:type="dxa"/>
              <w:bottom w:w="2.75pt" w:type="dxa"/>
              <w:end w:w="2.75pt" w:type="dxa"/>
            </w:tcMar>
          </w:tcPr>
          <w:p w:rsidR="00202254" w:rsidRPr="00096D60" w:rsidRDefault="00202254" w:rsidP="004C7EDA">
            <w:pPr>
              <w:pStyle w:val="TableContents"/>
              <w:ind w:firstLine="0.30pt"/>
              <w:jc w:val="center"/>
              <w:rPr>
                <w:rFonts w:eastAsia="ZurichBT-Light" w:cs="Times New Roman"/>
              </w:rPr>
            </w:pPr>
            <w:r w:rsidRPr="00096D60">
              <w:rPr>
                <w:rFonts w:eastAsia="ZurichBT-Light" w:cs="Times New Roman"/>
              </w:rPr>
              <w:t>4</w:t>
            </w:r>
          </w:p>
        </w:tc>
      </w:tr>
      <w:tr w:rsidR="00202254" w:rsidRPr="00096D60" w:rsidTr="004C7EDA">
        <w:tc>
          <w:tcPr>
            <w:tcW w:w="44pt" w:type="dxa"/>
            <w:tcBorders>
              <w:start w:val="single" w:sz="2" w:space="0" w:color="000000"/>
              <w:bottom w:val="single" w:sz="2" w:space="0" w:color="000000"/>
            </w:tcBorders>
            <w:shd w:val="clear" w:color="auto" w:fill="auto"/>
            <w:tcMar>
              <w:top w:w="2.75pt" w:type="dxa"/>
              <w:start w:w="2.75pt" w:type="dxa"/>
              <w:bottom w:w="2.75pt" w:type="dxa"/>
              <w:end w:w="2.75pt" w:type="dxa"/>
            </w:tcMar>
          </w:tcPr>
          <w:p w:rsidR="00202254" w:rsidRPr="00096D60" w:rsidRDefault="00202254" w:rsidP="004C7EDA">
            <w:pPr>
              <w:pStyle w:val="TableContents"/>
              <w:jc w:val="center"/>
              <w:rPr>
                <w:rFonts w:eastAsia="ZurichBT-Light" w:cs="Times New Roman"/>
              </w:rPr>
            </w:pPr>
            <w:r w:rsidRPr="00096D60">
              <w:rPr>
                <w:rFonts w:eastAsia="ZurichBT-Light" w:cs="Times New Roman"/>
              </w:rPr>
              <w:t>7</w:t>
            </w:r>
          </w:p>
        </w:tc>
        <w:tc>
          <w:tcPr>
            <w:tcW w:w="349.75pt" w:type="dxa"/>
            <w:tcBorders>
              <w:start w:val="single" w:sz="2" w:space="0" w:color="000000"/>
              <w:bottom w:val="single" w:sz="2" w:space="0" w:color="000000"/>
            </w:tcBorders>
            <w:shd w:val="clear" w:color="auto" w:fill="auto"/>
            <w:tcMar>
              <w:top w:w="2.75pt" w:type="dxa"/>
              <w:start w:w="2.75pt" w:type="dxa"/>
              <w:bottom w:w="2.75pt" w:type="dxa"/>
              <w:end w:w="2.75pt" w:type="dxa"/>
            </w:tcMar>
          </w:tcPr>
          <w:p w:rsidR="00202254" w:rsidRPr="00096D60" w:rsidRDefault="00202254" w:rsidP="004C7EDA">
            <w:pPr>
              <w:pStyle w:val="Standard"/>
              <w:tabs>
                <w:tab w:val="start" w:pos="14.20pt"/>
                <w:tab w:val="start" w:pos="99.25pt"/>
              </w:tabs>
              <w:suppressAutoHyphens w:val="0"/>
              <w:jc w:val="both"/>
              <w:rPr>
                <w:rFonts w:eastAsia="ZurichBT-Light" w:cs="Times New Roman"/>
                <w:color w:val="000000"/>
              </w:rPr>
            </w:pPr>
            <w:r w:rsidRPr="00096D60">
              <w:rPr>
                <w:rFonts w:eastAsia="ZurichBT-Light" w:cs="Times New Roman"/>
                <w:color w:val="000000"/>
              </w:rPr>
              <w:t>Responsabilizar-se pelos produtos e materiais utilizados na execução dos serviços, assim como substituir imediatamente qualquer material que não atenda aos critérios especificados neste termo.</w:t>
            </w:r>
          </w:p>
        </w:tc>
        <w:tc>
          <w:tcPr>
            <w:tcW w:w="57.45pt" w:type="dxa"/>
            <w:tcBorders>
              <w:start w:val="single" w:sz="2" w:space="0" w:color="000000"/>
              <w:bottom w:val="single" w:sz="2" w:space="0" w:color="000000"/>
              <w:end w:val="single" w:sz="2" w:space="0" w:color="000000"/>
            </w:tcBorders>
            <w:shd w:val="clear" w:color="auto" w:fill="auto"/>
            <w:tcMar>
              <w:top w:w="2.75pt" w:type="dxa"/>
              <w:start w:w="2.75pt" w:type="dxa"/>
              <w:bottom w:w="2.75pt" w:type="dxa"/>
              <w:end w:w="2.75pt" w:type="dxa"/>
            </w:tcMar>
          </w:tcPr>
          <w:p w:rsidR="00202254" w:rsidRPr="00096D60" w:rsidRDefault="00202254" w:rsidP="004C7EDA">
            <w:pPr>
              <w:pStyle w:val="TableContents"/>
              <w:jc w:val="center"/>
              <w:rPr>
                <w:rFonts w:eastAsia="ZurichBT-Light" w:cs="Times New Roman"/>
              </w:rPr>
            </w:pPr>
            <w:r w:rsidRPr="00096D60">
              <w:rPr>
                <w:rFonts w:eastAsia="ZurichBT-Light" w:cs="Times New Roman"/>
              </w:rPr>
              <w:t>6</w:t>
            </w:r>
          </w:p>
        </w:tc>
      </w:tr>
      <w:tr w:rsidR="00202254" w:rsidRPr="00096D60" w:rsidTr="004C7EDA">
        <w:tc>
          <w:tcPr>
            <w:tcW w:w="44pt" w:type="dxa"/>
            <w:tcBorders>
              <w:start w:val="single" w:sz="2" w:space="0" w:color="000000"/>
              <w:bottom w:val="single" w:sz="2" w:space="0" w:color="000000"/>
            </w:tcBorders>
            <w:shd w:val="clear" w:color="auto" w:fill="auto"/>
            <w:tcMar>
              <w:top w:w="2.75pt" w:type="dxa"/>
              <w:start w:w="2.75pt" w:type="dxa"/>
              <w:bottom w:w="2.75pt" w:type="dxa"/>
              <w:end w:w="2.75pt" w:type="dxa"/>
            </w:tcMar>
          </w:tcPr>
          <w:p w:rsidR="00202254" w:rsidRPr="00096D60" w:rsidRDefault="00202254" w:rsidP="004C7EDA">
            <w:pPr>
              <w:pStyle w:val="TableContents"/>
              <w:jc w:val="center"/>
              <w:rPr>
                <w:rFonts w:eastAsia="ZurichBT-Light" w:cs="Times New Roman"/>
              </w:rPr>
            </w:pPr>
            <w:r w:rsidRPr="00096D60">
              <w:rPr>
                <w:rFonts w:eastAsia="ZurichBT-Light" w:cs="Times New Roman"/>
              </w:rPr>
              <w:t>8</w:t>
            </w:r>
          </w:p>
        </w:tc>
        <w:tc>
          <w:tcPr>
            <w:tcW w:w="349.75pt" w:type="dxa"/>
            <w:tcBorders>
              <w:start w:val="single" w:sz="2" w:space="0" w:color="000000"/>
              <w:bottom w:val="single" w:sz="2" w:space="0" w:color="000000"/>
            </w:tcBorders>
            <w:shd w:val="clear" w:color="auto" w:fill="auto"/>
            <w:tcMar>
              <w:top w:w="2.75pt" w:type="dxa"/>
              <w:start w:w="2.75pt" w:type="dxa"/>
              <w:bottom w:w="2.75pt" w:type="dxa"/>
              <w:end w:w="2.75pt" w:type="dxa"/>
            </w:tcMar>
          </w:tcPr>
          <w:p w:rsidR="00202254" w:rsidRPr="00096D60" w:rsidRDefault="00202254" w:rsidP="004C7EDA">
            <w:pPr>
              <w:pStyle w:val="Standard"/>
              <w:tabs>
                <w:tab w:val="start" w:pos="14.20pt"/>
              </w:tabs>
              <w:suppressAutoHyphens w:val="0"/>
              <w:jc w:val="both"/>
              <w:rPr>
                <w:rFonts w:eastAsia="Arial, Arial" w:cs="Times New Roman"/>
                <w:color w:val="000000"/>
              </w:rPr>
            </w:pPr>
            <w:r w:rsidRPr="00096D60">
              <w:rPr>
                <w:rFonts w:eastAsia="Arial, Arial" w:cs="Times New Roman"/>
                <w:color w:val="000000"/>
              </w:rPr>
              <w:t>Responsabilizar-se por quaisquer acidentes de trabalho sofridos pelos seus empregados quando em serviço.</w:t>
            </w:r>
          </w:p>
        </w:tc>
        <w:tc>
          <w:tcPr>
            <w:tcW w:w="57.45pt" w:type="dxa"/>
            <w:tcBorders>
              <w:start w:val="single" w:sz="2" w:space="0" w:color="000000"/>
              <w:bottom w:val="single" w:sz="2" w:space="0" w:color="000000"/>
              <w:end w:val="single" w:sz="2" w:space="0" w:color="000000"/>
            </w:tcBorders>
            <w:shd w:val="clear" w:color="auto" w:fill="auto"/>
            <w:tcMar>
              <w:top w:w="2.75pt" w:type="dxa"/>
              <w:start w:w="2.75pt" w:type="dxa"/>
              <w:bottom w:w="2.75pt" w:type="dxa"/>
              <w:end w:w="2.75pt" w:type="dxa"/>
            </w:tcMar>
          </w:tcPr>
          <w:p w:rsidR="00202254" w:rsidRPr="00096D60" w:rsidRDefault="00202254" w:rsidP="004C7EDA">
            <w:pPr>
              <w:pStyle w:val="TableContents"/>
              <w:jc w:val="center"/>
              <w:rPr>
                <w:rFonts w:eastAsia="ZurichBT-Light" w:cs="Times New Roman"/>
              </w:rPr>
            </w:pPr>
            <w:r w:rsidRPr="00096D60">
              <w:rPr>
                <w:rFonts w:eastAsia="ZurichBT-Light" w:cs="Times New Roman"/>
              </w:rPr>
              <w:t>6</w:t>
            </w:r>
          </w:p>
        </w:tc>
      </w:tr>
      <w:tr w:rsidR="00202254" w:rsidRPr="00096D60" w:rsidTr="004C7EDA">
        <w:tc>
          <w:tcPr>
            <w:tcW w:w="44pt" w:type="dxa"/>
            <w:tcBorders>
              <w:start w:val="single" w:sz="2" w:space="0" w:color="000000"/>
              <w:bottom w:val="single" w:sz="2" w:space="0" w:color="000000"/>
            </w:tcBorders>
            <w:shd w:val="clear" w:color="auto" w:fill="auto"/>
            <w:tcMar>
              <w:top w:w="2.75pt" w:type="dxa"/>
              <w:start w:w="2.75pt" w:type="dxa"/>
              <w:bottom w:w="2.75pt" w:type="dxa"/>
              <w:end w:w="2.75pt" w:type="dxa"/>
            </w:tcMar>
          </w:tcPr>
          <w:p w:rsidR="00202254" w:rsidRPr="00096D60" w:rsidRDefault="00202254" w:rsidP="004C7EDA">
            <w:pPr>
              <w:pStyle w:val="TableContents"/>
              <w:jc w:val="center"/>
              <w:rPr>
                <w:rFonts w:eastAsia="ZurichBT-Light" w:cs="Times New Roman"/>
              </w:rPr>
            </w:pPr>
            <w:r w:rsidRPr="00096D60">
              <w:rPr>
                <w:rFonts w:eastAsia="ZurichBT-Light" w:cs="Times New Roman"/>
              </w:rPr>
              <w:t>9</w:t>
            </w:r>
          </w:p>
        </w:tc>
        <w:tc>
          <w:tcPr>
            <w:tcW w:w="349.75pt" w:type="dxa"/>
            <w:tcBorders>
              <w:start w:val="single" w:sz="2" w:space="0" w:color="000000"/>
              <w:bottom w:val="single" w:sz="2" w:space="0" w:color="000000"/>
            </w:tcBorders>
            <w:shd w:val="clear" w:color="auto" w:fill="auto"/>
            <w:tcMar>
              <w:top w:w="2.75pt" w:type="dxa"/>
              <w:start w:w="2.75pt" w:type="dxa"/>
              <w:bottom w:w="2.75pt" w:type="dxa"/>
              <w:end w:w="2.75pt" w:type="dxa"/>
            </w:tcMar>
          </w:tcPr>
          <w:p w:rsidR="00202254" w:rsidRPr="00096D60" w:rsidRDefault="00202254" w:rsidP="004C7EDA">
            <w:pPr>
              <w:pStyle w:val="Standard"/>
              <w:tabs>
                <w:tab w:val="start" w:pos="14.20pt"/>
              </w:tabs>
              <w:suppressAutoHyphens w:val="0"/>
              <w:jc w:val="both"/>
              <w:rPr>
                <w:rFonts w:cs="Times New Roman"/>
              </w:rPr>
            </w:pPr>
            <w:r w:rsidRPr="00096D60">
              <w:rPr>
                <w:rFonts w:eastAsia="Arial, Arial" w:cs="Times New Roman"/>
                <w:color w:val="000000"/>
              </w:rPr>
              <w:t>Responsabilizar-se pelos encargos trabalhista, previdenciário, fiscal e comercial, pelos seguros de acidente e quaisquer outros encargos resultantes da prestação do serviço, sendo que não existirá para o CONTRATANTE qualquer solidariedade quanto ao cumprimento dessas obrigações.</w:t>
            </w:r>
          </w:p>
        </w:tc>
        <w:tc>
          <w:tcPr>
            <w:tcW w:w="57.45pt" w:type="dxa"/>
            <w:tcBorders>
              <w:start w:val="single" w:sz="2" w:space="0" w:color="000000"/>
              <w:bottom w:val="single" w:sz="2" w:space="0" w:color="000000"/>
              <w:end w:val="single" w:sz="2" w:space="0" w:color="000000"/>
            </w:tcBorders>
            <w:shd w:val="clear" w:color="auto" w:fill="auto"/>
            <w:tcMar>
              <w:top w:w="2.75pt" w:type="dxa"/>
              <w:start w:w="2.75pt" w:type="dxa"/>
              <w:bottom w:w="2.75pt" w:type="dxa"/>
              <w:end w:w="2.75pt" w:type="dxa"/>
            </w:tcMar>
          </w:tcPr>
          <w:p w:rsidR="00202254" w:rsidRPr="00096D60" w:rsidRDefault="00202254" w:rsidP="004C7EDA">
            <w:pPr>
              <w:pStyle w:val="TableContents"/>
              <w:jc w:val="center"/>
              <w:rPr>
                <w:rFonts w:eastAsia="ZurichBT-Light" w:cs="Times New Roman"/>
              </w:rPr>
            </w:pPr>
            <w:r w:rsidRPr="00096D60">
              <w:rPr>
                <w:rFonts w:eastAsia="ZurichBT-Light" w:cs="Times New Roman"/>
              </w:rPr>
              <w:t>6</w:t>
            </w:r>
          </w:p>
        </w:tc>
      </w:tr>
      <w:tr w:rsidR="00202254" w:rsidRPr="00096D60" w:rsidTr="004C7EDA">
        <w:tc>
          <w:tcPr>
            <w:tcW w:w="44pt" w:type="dxa"/>
            <w:tcBorders>
              <w:start w:val="single" w:sz="2" w:space="0" w:color="000000"/>
              <w:bottom w:val="single" w:sz="2" w:space="0" w:color="000000"/>
            </w:tcBorders>
            <w:shd w:val="clear" w:color="auto" w:fill="auto"/>
            <w:tcMar>
              <w:top w:w="2.75pt" w:type="dxa"/>
              <w:start w:w="2.75pt" w:type="dxa"/>
              <w:bottom w:w="2.75pt" w:type="dxa"/>
              <w:end w:w="2.75pt" w:type="dxa"/>
            </w:tcMar>
          </w:tcPr>
          <w:p w:rsidR="00202254" w:rsidRPr="00096D60" w:rsidRDefault="00202254" w:rsidP="004C7EDA">
            <w:pPr>
              <w:pStyle w:val="TableContents"/>
              <w:jc w:val="center"/>
              <w:rPr>
                <w:rFonts w:eastAsia="ZurichBT-Light" w:cs="Times New Roman"/>
              </w:rPr>
            </w:pPr>
            <w:r w:rsidRPr="00096D60">
              <w:rPr>
                <w:rFonts w:eastAsia="ZurichBT-Light" w:cs="Times New Roman"/>
              </w:rPr>
              <w:t>10</w:t>
            </w:r>
          </w:p>
        </w:tc>
        <w:tc>
          <w:tcPr>
            <w:tcW w:w="349.75pt" w:type="dxa"/>
            <w:tcBorders>
              <w:start w:val="single" w:sz="2" w:space="0" w:color="000000"/>
              <w:bottom w:val="single" w:sz="2" w:space="0" w:color="000000"/>
            </w:tcBorders>
            <w:shd w:val="clear" w:color="auto" w:fill="auto"/>
            <w:tcMar>
              <w:top w:w="2.75pt" w:type="dxa"/>
              <w:start w:w="2.75pt" w:type="dxa"/>
              <w:bottom w:w="2.75pt" w:type="dxa"/>
              <w:end w:w="2.75pt" w:type="dxa"/>
            </w:tcMar>
          </w:tcPr>
          <w:p w:rsidR="00202254" w:rsidRPr="00096D60" w:rsidRDefault="00202254" w:rsidP="004C7EDA">
            <w:pPr>
              <w:pStyle w:val="Standard"/>
              <w:tabs>
                <w:tab w:val="start" w:pos="14.20pt"/>
              </w:tabs>
              <w:suppressAutoHyphens w:val="0"/>
              <w:jc w:val="both"/>
              <w:rPr>
                <w:rFonts w:eastAsia="ZurichBT-Light" w:cs="Times New Roman"/>
                <w:color w:val="000000"/>
              </w:rPr>
            </w:pPr>
            <w:r w:rsidRPr="00096D60">
              <w:rPr>
                <w:rFonts w:eastAsia="ZurichBT-Light" w:cs="Times New Roman"/>
                <w:color w:val="000000"/>
              </w:rPr>
              <w:t>Observar rigorosamente as normas regulamentadoras de segurança do trabalho.</w:t>
            </w:r>
          </w:p>
        </w:tc>
        <w:tc>
          <w:tcPr>
            <w:tcW w:w="57.45pt" w:type="dxa"/>
            <w:tcBorders>
              <w:start w:val="single" w:sz="2" w:space="0" w:color="000000"/>
              <w:bottom w:val="single" w:sz="2" w:space="0" w:color="000000"/>
              <w:end w:val="single" w:sz="2" w:space="0" w:color="000000"/>
            </w:tcBorders>
            <w:shd w:val="clear" w:color="auto" w:fill="auto"/>
            <w:tcMar>
              <w:top w:w="2.75pt" w:type="dxa"/>
              <w:start w:w="2.75pt" w:type="dxa"/>
              <w:bottom w:w="2.75pt" w:type="dxa"/>
              <w:end w:w="2.75pt" w:type="dxa"/>
            </w:tcMar>
          </w:tcPr>
          <w:p w:rsidR="00202254" w:rsidRPr="00096D60" w:rsidRDefault="00202254" w:rsidP="004C7EDA">
            <w:pPr>
              <w:pStyle w:val="TableContents"/>
              <w:jc w:val="center"/>
              <w:rPr>
                <w:rFonts w:eastAsia="ZurichBT-Light" w:cs="Times New Roman"/>
              </w:rPr>
            </w:pPr>
            <w:r w:rsidRPr="00096D60">
              <w:rPr>
                <w:rFonts w:eastAsia="ZurichBT-Light" w:cs="Times New Roman"/>
              </w:rPr>
              <w:t>6</w:t>
            </w:r>
          </w:p>
        </w:tc>
      </w:tr>
      <w:tr w:rsidR="00202254" w:rsidRPr="00096D60" w:rsidTr="004C7EDA">
        <w:trPr>
          <w:trHeight w:val="911"/>
        </w:trPr>
        <w:tc>
          <w:tcPr>
            <w:tcW w:w="44pt" w:type="dxa"/>
            <w:tcBorders>
              <w:start w:val="single" w:sz="2" w:space="0" w:color="000000"/>
              <w:bottom w:val="single" w:sz="2" w:space="0" w:color="000000"/>
            </w:tcBorders>
            <w:shd w:val="clear" w:color="auto" w:fill="auto"/>
            <w:tcMar>
              <w:top w:w="2.75pt" w:type="dxa"/>
              <w:start w:w="2.75pt" w:type="dxa"/>
              <w:bottom w:w="2.75pt" w:type="dxa"/>
              <w:end w:w="2.75pt" w:type="dxa"/>
            </w:tcMar>
          </w:tcPr>
          <w:p w:rsidR="00202254" w:rsidRPr="00096D60" w:rsidRDefault="00202254" w:rsidP="004C7EDA">
            <w:pPr>
              <w:pStyle w:val="TableContents"/>
              <w:jc w:val="center"/>
              <w:rPr>
                <w:rFonts w:eastAsia="ZurichBT-Light" w:cs="Times New Roman"/>
              </w:rPr>
            </w:pPr>
            <w:r w:rsidRPr="00096D60">
              <w:rPr>
                <w:rFonts w:eastAsia="ZurichBT-Light" w:cs="Times New Roman"/>
              </w:rPr>
              <w:lastRenderedPageBreak/>
              <w:t xml:space="preserve">11 </w:t>
            </w:r>
          </w:p>
        </w:tc>
        <w:tc>
          <w:tcPr>
            <w:tcW w:w="349.75pt" w:type="dxa"/>
            <w:tcBorders>
              <w:start w:val="single" w:sz="2" w:space="0" w:color="000000"/>
              <w:bottom w:val="single" w:sz="2" w:space="0" w:color="000000"/>
            </w:tcBorders>
            <w:shd w:val="clear" w:color="auto" w:fill="auto"/>
            <w:tcMar>
              <w:top w:w="2.75pt" w:type="dxa"/>
              <w:start w:w="2.75pt" w:type="dxa"/>
              <w:bottom w:w="2.75pt" w:type="dxa"/>
              <w:end w:w="2.75pt" w:type="dxa"/>
            </w:tcMar>
          </w:tcPr>
          <w:p w:rsidR="00202254" w:rsidRPr="00096D60" w:rsidRDefault="00202254" w:rsidP="004C7EDA">
            <w:pPr>
              <w:pStyle w:val="WW-Recuodecorpodetexto2"/>
              <w:tabs>
                <w:tab w:val="start" w:pos="21.30pt"/>
                <w:tab w:val="start" w:pos="99.25pt"/>
              </w:tabs>
              <w:suppressAutoHyphens w:val="0"/>
              <w:ind w:hanging="17pt"/>
              <w:rPr>
                <w:rFonts w:ascii="Times New Roman" w:eastAsia="Lucida Sans Unicode" w:hAnsi="Times New Roman" w:cs="Times New Roman"/>
              </w:rPr>
            </w:pPr>
            <w:r w:rsidRPr="00096D60">
              <w:rPr>
                <w:rFonts w:ascii="Times New Roman" w:eastAsia="Lucida Sans Unicode" w:hAnsi="Times New Roman" w:cs="Times New Roman"/>
              </w:rPr>
              <w:t xml:space="preserve">       Manter, durante todo o período de vigência contratual, todas as condições de habilitação e qualificação que permitiram sua contratação</w:t>
            </w:r>
          </w:p>
        </w:tc>
        <w:tc>
          <w:tcPr>
            <w:tcW w:w="57.45pt" w:type="dxa"/>
            <w:tcBorders>
              <w:start w:val="single" w:sz="2" w:space="0" w:color="000000"/>
              <w:bottom w:val="single" w:sz="2" w:space="0" w:color="000000"/>
              <w:end w:val="single" w:sz="2" w:space="0" w:color="000000"/>
            </w:tcBorders>
            <w:shd w:val="clear" w:color="auto" w:fill="auto"/>
            <w:tcMar>
              <w:top w:w="2.75pt" w:type="dxa"/>
              <w:start w:w="2.75pt" w:type="dxa"/>
              <w:bottom w:w="2.75pt" w:type="dxa"/>
              <w:end w:w="2.75pt" w:type="dxa"/>
            </w:tcMar>
          </w:tcPr>
          <w:p w:rsidR="00202254" w:rsidRPr="00096D60" w:rsidRDefault="00202254" w:rsidP="004C7EDA">
            <w:pPr>
              <w:pStyle w:val="TableContents"/>
              <w:jc w:val="center"/>
              <w:rPr>
                <w:rFonts w:cs="Times New Roman"/>
              </w:rPr>
            </w:pPr>
            <w:r w:rsidRPr="00096D60">
              <w:rPr>
                <w:rFonts w:cs="Times New Roman"/>
              </w:rPr>
              <w:t>6</w:t>
            </w:r>
          </w:p>
        </w:tc>
      </w:tr>
      <w:tr w:rsidR="00202254" w:rsidRPr="00096D60" w:rsidTr="004C7EDA">
        <w:tc>
          <w:tcPr>
            <w:tcW w:w="44pt" w:type="dxa"/>
            <w:tcBorders>
              <w:start w:val="single" w:sz="2" w:space="0" w:color="000000"/>
              <w:bottom w:val="single" w:sz="2" w:space="0" w:color="000000"/>
            </w:tcBorders>
            <w:shd w:val="clear" w:color="auto" w:fill="auto"/>
            <w:tcMar>
              <w:top w:w="2.75pt" w:type="dxa"/>
              <w:start w:w="2.75pt" w:type="dxa"/>
              <w:bottom w:w="2.75pt" w:type="dxa"/>
              <w:end w:w="2.75pt" w:type="dxa"/>
            </w:tcMar>
          </w:tcPr>
          <w:p w:rsidR="00202254" w:rsidRPr="00096D60" w:rsidRDefault="00202254" w:rsidP="004C7EDA">
            <w:pPr>
              <w:pStyle w:val="TableContents"/>
              <w:jc w:val="center"/>
              <w:rPr>
                <w:rFonts w:eastAsia="ZurichBT-Light" w:cs="Times New Roman"/>
              </w:rPr>
            </w:pPr>
            <w:r w:rsidRPr="00096D60">
              <w:rPr>
                <w:rFonts w:eastAsia="ZurichBT-Light" w:cs="Times New Roman"/>
              </w:rPr>
              <w:t>12</w:t>
            </w:r>
          </w:p>
        </w:tc>
        <w:tc>
          <w:tcPr>
            <w:tcW w:w="349.75pt" w:type="dxa"/>
            <w:tcBorders>
              <w:start w:val="single" w:sz="2" w:space="0" w:color="000000"/>
              <w:bottom w:val="single" w:sz="2" w:space="0" w:color="000000"/>
            </w:tcBorders>
            <w:shd w:val="clear" w:color="auto" w:fill="auto"/>
            <w:tcMar>
              <w:top w:w="2.75pt" w:type="dxa"/>
              <w:start w:w="2.75pt" w:type="dxa"/>
              <w:bottom w:w="2.75pt" w:type="dxa"/>
              <w:end w:w="2.75pt" w:type="dxa"/>
            </w:tcMar>
          </w:tcPr>
          <w:p w:rsidR="00202254" w:rsidRPr="00096D60" w:rsidRDefault="00202254" w:rsidP="004C7EDA">
            <w:pPr>
              <w:pStyle w:val="Standard"/>
              <w:tabs>
                <w:tab w:val="start" w:pos="21.30pt"/>
              </w:tabs>
              <w:spacing w:before="2.85pt" w:after="2.85pt"/>
              <w:jc w:val="both"/>
              <w:rPr>
                <w:rFonts w:cs="Times New Roman"/>
              </w:rPr>
            </w:pPr>
            <w:r w:rsidRPr="00096D60">
              <w:rPr>
                <w:rFonts w:cs="Times New Roman"/>
              </w:rPr>
              <w:t xml:space="preserve">Disponibilizar e manter atualizados conta de </w:t>
            </w:r>
            <w:r w:rsidRPr="00096D60">
              <w:rPr>
                <w:rFonts w:cs="Times New Roman"/>
                <w:i/>
              </w:rPr>
              <w:t xml:space="preserve">e-mail, </w:t>
            </w:r>
            <w:r w:rsidRPr="00096D60">
              <w:rPr>
                <w:rFonts w:cs="Times New Roman"/>
              </w:rPr>
              <w:t>endereço e telefones comerciais</w:t>
            </w:r>
            <w:r w:rsidRPr="00096D60">
              <w:rPr>
                <w:rFonts w:cs="Times New Roman"/>
                <w:i/>
              </w:rPr>
              <w:t xml:space="preserve"> </w:t>
            </w:r>
            <w:r w:rsidRPr="00096D60">
              <w:rPr>
                <w:rFonts w:cs="Times New Roman"/>
              </w:rPr>
              <w:t>para fins de comunicação formal entre as partes.</w:t>
            </w:r>
          </w:p>
        </w:tc>
        <w:tc>
          <w:tcPr>
            <w:tcW w:w="57.45pt" w:type="dxa"/>
            <w:tcBorders>
              <w:start w:val="single" w:sz="2" w:space="0" w:color="000000"/>
              <w:bottom w:val="single" w:sz="2" w:space="0" w:color="000000"/>
              <w:end w:val="single" w:sz="2" w:space="0" w:color="000000"/>
            </w:tcBorders>
            <w:shd w:val="clear" w:color="auto" w:fill="auto"/>
            <w:tcMar>
              <w:top w:w="2.75pt" w:type="dxa"/>
              <w:start w:w="2.75pt" w:type="dxa"/>
              <w:bottom w:w="2.75pt" w:type="dxa"/>
              <w:end w:w="2.75pt" w:type="dxa"/>
            </w:tcMar>
          </w:tcPr>
          <w:p w:rsidR="00202254" w:rsidRPr="00096D60" w:rsidRDefault="00202254" w:rsidP="004C7EDA">
            <w:pPr>
              <w:pStyle w:val="TableContents"/>
              <w:jc w:val="center"/>
              <w:rPr>
                <w:rFonts w:cs="Times New Roman"/>
              </w:rPr>
            </w:pPr>
            <w:r w:rsidRPr="00096D60">
              <w:rPr>
                <w:rFonts w:cs="Times New Roman"/>
              </w:rPr>
              <w:t>2</w:t>
            </w:r>
          </w:p>
        </w:tc>
      </w:tr>
      <w:tr w:rsidR="00202254" w:rsidRPr="00096D60" w:rsidTr="004C7EDA">
        <w:tc>
          <w:tcPr>
            <w:tcW w:w="44pt" w:type="dxa"/>
            <w:tcBorders>
              <w:start w:val="single" w:sz="2" w:space="0" w:color="000000"/>
              <w:bottom w:val="single" w:sz="2" w:space="0" w:color="000000"/>
            </w:tcBorders>
            <w:shd w:val="clear" w:color="auto" w:fill="auto"/>
            <w:tcMar>
              <w:top w:w="2.75pt" w:type="dxa"/>
              <w:start w:w="2.75pt" w:type="dxa"/>
              <w:bottom w:w="2.75pt" w:type="dxa"/>
              <w:end w:w="2.75pt" w:type="dxa"/>
            </w:tcMar>
          </w:tcPr>
          <w:p w:rsidR="00202254" w:rsidRPr="00096D60" w:rsidRDefault="00202254" w:rsidP="004C7EDA">
            <w:pPr>
              <w:pStyle w:val="TableContents"/>
              <w:jc w:val="center"/>
              <w:rPr>
                <w:rFonts w:eastAsia="ZurichBT-Light" w:cs="Times New Roman"/>
              </w:rPr>
            </w:pPr>
            <w:r w:rsidRPr="00096D60">
              <w:rPr>
                <w:rFonts w:eastAsia="ZurichBT-Light" w:cs="Times New Roman"/>
              </w:rPr>
              <w:t>13</w:t>
            </w:r>
          </w:p>
        </w:tc>
        <w:tc>
          <w:tcPr>
            <w:tcW w:w="349.75pt" w:type="dxa"/>
            <w:tcBorders>
              <w:start w:val="single" w:sz="2" w:space="0" w:color="000000"/>
              <w:bottom w:val="single" w:sz="2" w:space="0" w:color="000000"/>
            </w:tcBorders>
            <w:shd w:val="clear" w:color="auto" w:fill="auto"/>
            <w:tcMar>
              <w:top w:w="2.75pt" w:type="dxa"/>
              <w:start w:w="2.75pt" w:type="dxa"/>
              <w:bottom w:w="2.75pt" w:type="dxa"/>
              <w:end w:w="2.75pt" w:type="dxa"/>
            </w:tcMar>
          </w:tcPr>
          <w:p w:rsidR="00202254" w:rsidRPr="00096D60" w:rsidRDefault="00202254" w:rsidP="004C7EDA">
            <w:pPr>
              <w:pStyle w:val="Default"/>
              <w:tabs>
                <w:tab w:val="start" w:pos="14.20pt"/>
              </w:tabs>
              <w:suppressAutoHyphens w:val="0"/>
              <w:spacing w:after="0.85pt"/>
              <w:ind w:hanging="90.70pt"/>
              <w:jc w:val="both"/>
              <w:rPr>
                <w:rFonts w:ascii="Times New Roman" w:hAnsi="Times New Roman" w:cs="Times New Roman"/>
              </w:rPr>
            </w:pPr>
            <w:r w:rsidRPr="00096D60">
              <w:rPr>
                <w:rFonts w:ascii="Times New Roman" w:hAnsi="Times New Roman" w:cs="Times New Roman"/>
              </w:rPr>
              <w:t xml:space="preserve">                                         Deixar de responsabilizar-se pela idoneidade e pelo comportamento de seus prestadores de serviço e por quaisquer prejuízos que sejam causados ao CONTRATANTE e a terceiros.</w:t>
            </w:r>
          </w:p>
        </w:tc>
        <w:tc>
          <w:tcPr>
            <w:tcW w:w="57.45pt" w:type="dxa"/>
            <w:tcBorders>
              <w:start w:val="single" w:sz="2" w:space="0" w:color="000000"/>
              <w:bottom w:val="single" w:sz="2" w:space="0" w:color="000000"/>
              <w:end w:val="single" w:sz="2" w:space="0" w:color="000000"/>
            </w:tcBorders>
            <w:shd w:val="clear" w:color="auto" w:fill="auto"/>
            <w:tcMar>
              <w:top w:w="2.75pt" w:type="dxa"/>
              <w:start w:w="2.75pt" w:type="dxa"/>
              <w:bottom w:w="2.75pt" w:type="dxa"/>
              <w:end w:w="2.75pt" w:type="dxa"/>
            </w:tcMar>
          </w:tcPr>
          <w:p w:rsidR="00202254" w:rsidRPr="00096D60" w:rsidRDefault="00202254" w:rsidP="004C7EDA">
            <w:pPr>
              <w:pStyle w:val="TableContents"/>
              <w:jc w:val="center"/>
              <w:rPr>
                <w:rFonts w:eastAsia="ZurichBT-Light" w:cs="Times New Roman"/>
              </w:rPr>
            </w:pPr>
            <w:r w:rsidRPr="00096D60">
              <w:rPr>
                <w:rFonts w:eastAsia="ZurichBT-Light" w:cs="Times New Roman"/>
              </w:rPr>
              <w:t>6</w:t>
            </w:r>
          </w:p>
        </w:tc>
      </w:tr>
      <w:tr w:rsidR="00202254" w:rsidRPr="00096D60" w:rsidTr="004C7EDA">
        <w:tc>
          <w:tcPr>
            <w:tcW w:w="44pt" w:type="dxa"/>
            <w:tcBorders>
              <w:start w:val="single" w:sz="2" w:space="0" w:color="000000"/>
              <w:bottom w:val="single" w:sz="2" w:space="0" w:color="000000"/>
            </w:tcBorders>
            <w:shd w:val="clear" w:color="auto" w:fill="auto"/>
            <w:tcMar>
              <w:top w:w="2.75pt" w:type="dxa"/>
              <w:start w:w="2.75pt" w:type="dxa"/>
              <w:bottom w:w="2.75pt" w:type="dxa"/>
              <w:end w:w="2.75pt" w:type="dxa"/>
            </w:tcMar>
          </w:tcPr>
          <w:p w:rsidR="00202254" w:rsidRPr="00096D60" w:rsidRDefault="00202254" w:rsidP="004C7EDA">
            <w:pPr>
              <w:pStyle w:val="TableContents"/>
              <w:jc w:val="center"/>
              <w:rPr>
                <w:rFonts w:eastAsia="ZurichBT-Light" w:cs="Times New Roman"/>
              </w:rPr>
            </w:pPr>
            <w:r w:rsidRPr="00096D60">
              <w:rPr>
                <w:rFonts w:eastAsia="ZurichBT-Light" w:cs="Times New Roman"/>
              </w:rPr>
              <w:t>14</w:t>
            </w:r>
          </w:p>
        </w:tc>
        <w:tc>
          <w:tcPr>
            <w:tcW w:w="349.75pt" w:type="dxa"/>
            <w:tcBorders>
              <w:start w:val="single" w:sz="2" w:space="0" w:color="000000"/>
              <w:bottom w:val="single" w:sz="2" w:space="0" w:color="000000"/>
            </w:tcBorders>
            <w:shd w:val="clear" w:color="auto" w:fill="auto"/>
            <w:tcMar>
              <w:top w:w="2.75pt" w:type="dxa"/>
              <w:start w:w="2.75pt" w:type="dxa"/>
              <w:bottom w:w="2.75pt" w:type="dxa"/>
              <w:end w:w="2.75pt" w:type="dxa"/>
            </w:tcMar>
          </w:tcPr>
          <w:p w:rsidR="00202254" w:rsidRPr="00096D60" w:rsidRDefault="00202254" w:rsidP="004C7EDA">
            <w:pPr>
              <w:pStyle w:val="Default"/>
              <w:tabs>
                <w:tab w:val="start" w:pos="14.20pt"/>
              </w:tabs>
              <w:suppressAutoHyphens w:val="0"/>
              <w:spacing w:after="0.85pt"/>
              <w:ind w:hanging="17pt"/>
              <w:jc w:val="both"/>
              <w:rPr>
                <w:rFonts w:ascii="Times New Roman" w:hAnsi="Times New Roman" w:cs="Times New Roman"/>
              </w:rPr>
            </w:pPr>
            <w:proofErr w:type="spellStart"/>
            <w:proofErr w:type="gramStart"/>
            <w:r w:rsidRPr="00096D60">
              <w:rPr>
                <w:rFonts w:ascii="Times New Roman" w:eastAsia="ZurichBT-Light" w:hAnsi="Times New Roman" w:cs="Times New Roman"/>
              </w:rPr>
              <w:t>En</w:t>
            </w:r>
            <w:proofErr w:type="spellEnd"/>
            <w:r w:rsidRPr="00096D60">
              <w:rPr>
                <w:rFonts w:ascii="Times New Roman" w:eastAsia="ZurichBT-Light" w:hAnsi="Times New Roman" w:cs="Times New Roman"/>
              </w:rPr>
              <w:t xml:space="preserve">   Encaminhar</w:t>
            </w:r>
            <w:proofErr w:type="gramEnd"/>
            <w:r w:rsidRPr="00096D60">
              <w:rPr>
                <w:rFonts w:ascii="Times New Roman" w:eastAsia="ZurichBT-Light" w:hAnsi="Times New Roman" w:cs="Times New Roman"/>
              </w:rPr>
              <w:t xml:space="preserve"> documentos fiscais e todas documentações determinadas pelo fiscal/gestor do contrato para efeitos de atestar os serviços e comprovar regularizações.</w:t>
            </w:r>
          </w:p>
        </w:tc>
        <w:tc>
          <w:tcPr>
            <w:tcW w:w="57.45pt" w:type="dxa"/>
            <w:tcBorders>
              <w:start w:val="single" w:sz="2" w:space="0" w:color="000000"/>
              <w:bottom w:val="single" w:sz="2" w:space="0" w:color="000000"/>
              <w:end w:val="single" w:sz="2" w:space="0" w:color="000000"/>
            </w:tcBorders>
            <w:shd w:val="clear" w:color="auto" w:fill="auto"/>
            <w:tcMar>
              <w:top w:w="2.75pt" w:type="dxa"/>
              <w:start w:w="2.75pt" w:type="dxa"/>
              <w:bottom w:w="2.75pt" w:type="dxa"/>
              <w:end w:w="2.75pt" w:type="dxa"/>
            </w:tcMar>
          </w:tcPr>
          <w:p w:rsidR="00202254" w:rsidRPr="00096D60" w:rsidRDefault="00202254" w:rsidP="004C7EDA">
            <w:pPr>
              <w:pStyle w:val="TableContents"/>
              <w:jc w:val="center"/>
              <w:rPr>
                <w:rFonts w:eastAsia="ZurichBT-Light" w:cs="Times New Roman"/>
              </w:rPr>
            </w:pPr>
            <w:r w:rsidRPr="00096D60">
              <w:rPr>
                <w:rFonts w:eastAsia="ZurichBT-Light" w:cs="Times New Roman"/>
              </w:rPr>
              <w:t>4</w:t>
            </w:r>
          </w:p>
        </w:tc>
      </w:tr>
      <w:tr w:rsidR="00202254" w:rsidRPr="00096D60" w:rsidTr="004C7EDA">
        <w:tc>
          <w:tcPr>
            <w:tcW w:w="44pt" w:type="dxa"/>
            <w:tcBorders>
              <w:start w:val="single" w:sz="2" w:space="0" w:color="000000"/>
              <w:bottom w:val="single" w:sz="2" w:space="0" w:color="000000"/>
            </w:tcBorders>
            <w:shd w:val="clear" w:color="auto" w:fill="auto"/>
            <w:tcMar>
              <w:top w:w="2.75pt" w:type="dxa"/>
              <w:start w:w="2.75pt" w:type="dxa"/>
              <w:bottom w:w="2.75pt" w:type="dxa"/>
              <w:end w:w="2.75pt" w:type="dxa"/>
            </w:tcMar>
          </w:tcPr>
          <w:p w:rsidR="00202254" w:rsidRPr="00096D60" w:rsidRDefault="00202254" w:rsidP="004C7EDA">
            <w:pPr>
              <w:pStyle w:val="TableContents"/>
              <w:jc w:val="center"/>
              <w:rPr>
                <w:rFonts w:eastAsia="ZurichBT-Light" w:cs="Times New Roman"/>
              </w:rPr>
            </w:pPr>
            <w:r w:rsidRPr="00096D60">
              <w:rPr>
                <w:rFonts w:eastAsia="ZurichBT-Light" w:cs="Times New Roman"/>
              </w:rPr>
              <w:t>15</w:t>
            </w:r>
          </w:p>
        </w:tc>
        <w:tc>
          <w:tcPr>
            <w:tcW w:w="349.75pt" w:type="dxa"/>
            <w:tcBorders>
              <w:start w:val="single" w:sz="2" w:space="0" w:color="000000"/>
              <w:bottom w:val="single" w:sz="2" w:space="0" w:color="000000"/>
            </w:tcBorders>
            <w:shd w:val="clear" w:color="auto" w:fill="auto"/>
            <w:tcMar>
              <w:top w:w="2.75pt" w:type="dxa"/>
              <w:start w:w="2.75pt" w:type="dxa"/>
              <w:bottom w:w="2.75pt" w:type="dxa"/>
              <w:end w:w="2.75pt" w:type="dxa"/>
            </w:tcMar>
          </w:tcPr>
          <w:p w:rsidR="00202254" w:rsidRPr="00096D60" w:rsidRDefault="00202254" w:rsidP="004C7EDA">
            <w:pPr>
              <w:pStyle w:val="Default"/>
              <w:tabs>
                <w:tab w:val="start" w:pos="14.20pt"/>
              </w:tabs>
              <w:suppressAutoHyphens w:val="0"/>
              <w:spacing w:after="0.85pt"/>
              <w:ind w:hanging="17pt"/>
              <w:jc w:val="both"/>
              <w:rPr>
                <w:rFonts w:ascii="Times New Roman" w:eastAsia="ZurichBT-Light" w:hAnsi="Times New Roman" w:cs="Times New Roman"/>
              </w:rPr>
            </w:pPr>
            <w:proofErr w:type="gramStart"/>
            <w:r w:rsidRPr="00096D60">
              <w:rPr>
                <w:rFonts w:ascii="Times New Roman" w:eastAsia="ZurichBT-Light" w:hAnsi="Times New Roman" w:cs="Times New Roman"/>
              </w:rPr>
              <w:t>As  Assumir</w:t>
            </w:r>
            <w:proofErr w:type="gramEnd"/>
            <w:r w:rsidRPr="00096D60">
              <w:rPr>
                <w:rFonts w:ascii="Times New Roman" w:eastAsia="ZurichBT-Light" w:hAnsi="Times New Roman" w:cs="Times New Roman"/>
              </w:rPr>
              <w:t xml:space="preserve"> todas as responsabilidades e tomar as medidas necessárias para o atendimento dos prestadores de serviço acidentados ou com mal súbito.</w:t>
            </w:r>
          </w:p>
        </w:tc>
        <w:tc>
          <w:tcPr>
            <w:tcW w:w="57.45pt" w:type="dxa"/>
            <w:tcBorders>
              <w:start w:val="single" w:sz="2" w:space="0" w:color="000000"/>
              <w:bottom w:val="single" w:sz="2" w:space="0" w:color="000000"/>
              <w:end w:val="single" w:sz="2" w:space="0" w:color="000000"/>
            </w:tcBorders>
            <w:shd w:val="clear" w:color="auto" w:fill="auto"/>
            <w:tcMar>
              <w:top w:w="2.75pt" w:type="dxa"/>
              <w:start w:w="2.75pt" w:type="dxa"/>
              <w:bottom w:w="2.75pt" w:type="dxa"/>
              <w:end w:w="2.75pt" w:type="dxa"/>
            </w:tcMar>
          </w:tcPr>
          <w:p w:rsidR="00202254" w:rsidRPr="00096D60" w:rsidRDefault="00202254" w:rsidP="004C7EDA">
            <w:pPr>
              <w:pStyle w:val="TableContents"/>
              <w:jc w:val="center"/>
              <w:rPr>
                <w:rFonts w:eastAsia="ZurichBT-Light" w:cs="Times New Roman"/>
              </w:rPr>
            </w:pPr>
            <w:r w:rsidRPr="00096D60">
              <w:rPr>
                <w:rFonts w:eastAsia="ZurichBT-Light" w:cs="Times New Roman"/>
              </w:rPr>
              <w:t>6</w:t>
            </w:r>
          </w:p>
        </w:tc>
      </w:tr>
      <w:tr w:rsidR="00202254" w:rsidRPr="00096D60" w:rsidTr="004C7EDA">
        <w:tc>
          <w:tcPr>
            <w:tcW w:w="44pt" w:type="dxa"/>
            <w:tcBorders>
              <w:start w:val="single" w:sz="2" w:space="0" w:color="000000"/>
              <w:bottom w:val="single" w:sz="2" w:space="0" w:color="000000"/>
            </w:tcBorders>
            <w:shd w:val="clear" w:color="auto" w:fill="auto"/>
            <w:tcMar>
              <w:top w:w="2.75pt" w:type="dxa"/>
              <w:start w:w="2.75pt" w:type="dxa"/>
              <w:bottom w:w="2.75pt" w:type="dxa"/>
              <w:end w:w="2.75pt" w:type="dxa"/>
            </w:tcMar>
          </w:tcPr>
          <w:p w:rsidR="00202254" w:rsidRPr="00096D60" w:rsidRDefault="00202254" w:rsidP="004C7EDA">
            <w:pPr>
              <w:pStyle w:val="TableContents"/>
              <w:jc w:val="center"/>
              <w:rPr>
                <w:rFonts w:eastAsia="ZurichBT-Light" w:cs="Times New Roman"/>
              </w:rPr>
            </w:pPr>
            <w:r w:rsidRPr="00096D60">
              <w:rPr>
                <w:rFonts w:eastAsia="ZurichBT-Light" w:cs="Times New Roman"/>
              </w:rPr>
              <w:t>16</w:t>
            </w:r>
          </w:p>
        </w:tc>
        <w:tc>
          <w:tcPr>
            <w:tcW w:w="349.75pt" w:type="dxa"/>
            <w:tcBorders>
              <w:start w:val="single" w:sz="2" w:space="0" w:color="000000"/>
              <w:bottom w:val="single" w:sz="2" w:space="0" w:color="000000"/>
            </w:tcBorders>
            <w:shd w:val="clear" w:color="auto" w:fill="auto"/>
            <w:tcMar>
              <w:top w:w="2.75pt" w:type="dxa"/>
              <w:start w:w="2.75pt" w:type="dxa"/>
              <w:bottom w:w="2.75pt" w:type="dxa"/>
              <w:end w:w="2.75pt" w:type="dxa"/>
            </w:tcMar>
          </w:tcPr>
          <w:p w:rsidR="00202254" w:rsidRPr="00096D60" w:rsidRDefault="00202254" w:rsidP="004C7EDA">
            <w:pPr>
              <w:pStyle w:val="Default"/>
              <w:tabs>
                <w:tab w:val="start" w:pos="14.20pt"/>
              </w:tabs>
              <w:suppressAutoHyphens w:val="0"/>
              <w:spacing w:after="0.85pt"/>
              <w:ind w:hanging="90.70pt"/>
              <w:jc w:val="both"/>
              <w:rPr>
                <w:rFonts w:ascii="Times New Roman" w:hAnsi="Times New Roman" w:cs="Times New Roman"/>
              </w:rPr>
            </w:pPr>
            <w:r w:rsidRPr="00096D60">
              <w:rPr>
                <w:rFonts w:ascii="Times New Roman" w:eastAsia="ZurichBT-Light" w:hAnsi="Times New Roman" w:cs="Times New Roman"/>
              </w:rPr>
              <w:t xml:space="preserve">                                        eixar de relatar a CONTRATANTE toda e quaisquer irregularidades ocorridas, que impeça, altere ou retarde a execução do Contrato, efetuando o registro da ocorrência com todos os dados e circunstâncias necessárias a seu esclarecimento.</w:t>
            </w:r>
          </w:p>
        </w:tc>
        <w:tc>
          <w:tcPr>
            <w:tcW w:w="57.45pt" w:type="dxa"/>
            <w:tcBorders>
              <w:start w:val="single" w:sz="2" w:space="0" w:color="000000"/>
              <w:bottom w:val="single" w:sz="2" w:space="0" w:color="000000"/>
              <w:end w:val="single" w:sz="2" w:space="0" w:color="000000"/>
            </w:tcBorders>
            <w:shd w:val="clear" w:color="auto" w:fill="auto"/>
            <w:tcMar>
              <w:top w:w="2.75pt" w:type="dxa"/>
              <w:start w:w="2.75pt" w:type="dxa"/>
              <w:bottom w:w="2.75pt" w:type="dxa"/>
              <w:end w:w="2.75pt" w:type="dxa"/>
            </w:tcMar>
          </w:tcPr>
          <w:p w:rsidR="00202254" w:rsidRPr="00096D60" w:rsidRDefault="00202254" w:rsidP="004C7EDA">
            <w:pPr>
              <w:pStyle w:val="TableContents"/>
              <w:jc w:val="center"/>
              <w:rPr>
                <w:rFonts w:eastAsia="ZurichBT-Light" w:cs="Times New Roman"/>
              </w:rPr>
            </w:pPr>
            <w:r w:rsidRPr="00096D60">
              <w:rPr>
                <w:rFonts w:eastAsia="ZurichBT-Light" w:cs="Times New Roman"/>
              </w:rPr>
              <w:t>5</w:t>
            </w:r>
          </w:p>
        </w:tc>
      </w:tr>
    </w:tbl>
    <w:p w:rsidR="00202254" w:rsidRPr="00096D60" w:rsidRDefault="00202254" w:rsidP="00202254">
      <w:pPr>
        <w:pStyle w:val="Standard"/>
        <w:autoSpaceDE w:val="0"/>
        <w:spacing w:before="5pt" w:after="5pt" w:line="18pt" w:lineRule="auto"/>
        <w:jc w:val="both"/>
        <w:rPr>
          <w:rFonts w:eastAsia="TTE4D8A148t00" w:cs="Times New Roman"/>
          <w:color w:val="000000"/>
        </w:rPr>
      </w:pPr>
    </w:p>
    <w:p w:rsidR="00202254" w:rsidRPr="00096D60" w:rsidRDefault="00202254" w:rsidP="00202254">
      <w:pPr>
        <w:pStyle w:val="Standard"/>
        <w:widowControl w:val="0"/>
        <w:numPr>
          <w:ilvl w:val="2"/>
          <w:numId w:val="87"/>
        </w:numPr>
        <w:spacing w:line="18pt" w:lineRule="auto"/>
        <w:jc w:val="both"/>
        <w:rPr>
          <w:rFonts w:cs="Times New Roman"/>
        </w:rPr>
      </w:pPr>
      <w:r w:rsidRPr="00096D60">
        <w:rPr>
          <w:rFonts w:eastAsia="Times New Roman" w:cs="Times New Roman"/>
          <w:color w:val="000000"/>
        </w:rPr>
        <w:t>Em caso de registro de infração na qual a CONTRATADA apresente justificativa razoável e aceita pelo fiscal/gestor do CONTRATO, o nível da infração poderá ser desconsiderado ou inserido em uma categoria de menor gravidade.</w:t>
      </w:r>
    </w:p>
    <w:p w:rsidR="00202254" w:rsidRPr="00096D60" w:rsidRDefault="00202254" w:rsidP="00202254">
      <w:pPr>
        <w:pStyle w:val="Standard"/>
        <w:widowControl w:val="0"/>
        <w:numPr>
          <w:ilvl w:val="2"/>
          <w:numId w:val="87"/>
        </w:numPr>
        <w:spacing w:line="18pt" w:lineRule="auto"/>
        <w:jc w:val="both"/>
        <w:rPr>
          <w:rFonts w:cs="Times New Roman"/>
        </w:rPr>
      </w:pPr>
      <w:r w:rsidRPr="00096D60">
        <w:rPr>
          <w:rFonts w:eastAsia="Times New Roman" w:cs="Times New Roman"/>
          <w:color w:val="000000"/>
        </w:rPr>
        <w:t>A inexecução parcial ou total da contratação será configurada, entre outras hipóteses, na ocorrência de pelo menos uma das seguintes situações:</w:t>
      </w:r>
    </w:p>
    <w:p w:rsidR="00202254" w:rsidRPr="00096D60" w:rsidRDefault="00202254" w:rsidP="00202254">
      <w:pPr>
        <w:pStyle w:val="Standard"/>
        <w:spacing w:line="18pt" w:lineRule="auto"/>
        <w:jc w:val="center"/>
        <w:rPr>
          <w:rFonts w:cs="Times New Roman"/>
        </w:rPr>
      </w:pPr>
      <w:r w:rsidRPr="00096D60">
        <w:rPr>
          <w:rFonts w:eastAsia="Times New Roman" w:cs="Times New Roman"/>
          <w:b/>
          <w:bCs/>
          <w:color w:val="000000"/>
        </w:rPr>
        <w:t>Tabela 6: Qualificação da inexecução contratual</w:t>
      </w:r>
    </w:p>
    <w:tbl>
      <w:tblPr>
        <w:tblW w:w="451.85pt" w:type="dxa"/>
        <w:tblInd w:w="1.90pt" w:type="dxa"/>
        <w:tblLayout w:type="fixed"/>
        <w:tblCellMar>
          <w:start w:w="0.50pt" w:type="dxa"/>
          <w:end w:w="0.50pt" w:type="dxa"/>
        </w:tblCellMar>
        <w:tblLook w:firstRow="1" w:lastRow="0" w:firstColumn="1" w:lastColumn="0" w:noHBand="0" w:noVBand="1"/>
      </w:tblPr>
      <w:tblGrid>
        <w:gridCol w:w="2663"/>
        <w:gridCol w:w="2430"/>
        <w:gridCol w:w="3944"/>
      </w:tblGrid>
      <w:tr w:rsidR="00202254" w:rsidRPr="00096D60" w:rsidTr="004C7EDA">
        <w:tc>
          <w:tcPr>
            <w:tcW w:w="133.15pt" w:type="dxa"/>
            <w:vMerge w:val="restart"/>
            <w:tcBorders>
              <w:top w:val="single" w:sz="2" w:space="0" w:color="000000"/>
              <w:start w:val="single" w:sz="2" w:space="0" w:color="000000"/>
              <w:bottom w:val="single" w:sz="2" w:space="0" w:color="000000"/>
            </w:tcBorders>
            <w:shd w:val="clear" w:color="auto" w:fill="999999"/>
            <w:tcMar>
              <w:top w:w="2.75pt" w:type="dxa"/>
              <w:start w:w="2.75pt" w:type="dxa"/>
              <w:bottom w:w="2.75pt" w:type="dxa"/>
              <w:end w:w="2.75pt" w:type="dxa"/>
            </w:tcMar>
          </w:tcPr>
          <w:p w:rsidR="00202254" w:rsidRPr="00096D60" w:rsidRDefault="00202254" w:rsidP="004C7EDA">
            <w:pPr>
              <w:pStyle w:val="TableContents"/>
              <w:shd w:val="clear" w:color="auto" w:fill="999999"/>
              <w:ind w:start="71.90pt" w:firstLine="0.40pt"/>
              <w:jc w:val="center"/>
              <w:rPr>
                <w:rFonts w:eastAsia="TTE4D8A148t00" w:cs="Times New Roman"/>
                <w:b/>
                <w:bCs/>
              </w:rPr>
            </w:pPr>
          </w:p>
          <w:p w:rsidR="00202254" w:rsidRPr="00096D60" w:rsidRDefault="00202254" w:rsidP="004C7EDA">
            <w:pPr>
              <w:pStyle w:val="TableContents"/>
              <w:shd w:val="clear" w:color="auto" w:fill="999999"/>
              <w:ind w:start="4.80pt" w:end="5.15pt" w:firstLine="0.75pt"/>
              <w:jc w:val="center"/>
              <w:rPr>
                <w:rFonts w:eastAsia="TTE4D8A148t00" w:cs="Times New Roman"/>
                <w:b/>
                <w:bCs/>
              </w:rPr>
            </w:pPr>
            <w:r w:rsidRPr="00096D60">
              <w:rPr>
                <w:rFonts w:eastAsia="TTE4D8A148t00" w:cs="Times New Roman"/>
                <w:b/>
                <w:bCs/>
              </w:rPr>
              <w:t>GRAU</w:t>
            </w:r>
          </w:p>
        </w:tc>
        <w:tc>
          <w:tcPr>
            <w:tcW w:w="318.70pt" w:type="dxa"/>
            <w:gridSpan w:val="2"/>
            <w:tcBorders>
              <w:top w:val="single" w:sz="2" w:space="0" w:color="000000"/>
              <w:start w:val="single" w:sz="2" w:space="0" w:color="000000"/>
              <w:bottom w:val="single" w:sz="2" w:space="0" w:color="000000"/>
              <w:end w:val="single" w:sz="2" w:space="0" w:color="000000"/>
            </w:tcBorders>
            <w:shd w:val="clear" w:color="auto" w:fill="999999"/>
            <w:tcMar>
              <w:top w:w="2.75pt" w:type="dxa"/>
              <w:start w:w="2.75pt" w:type="dxa"/>
              <w:bottom w:w="2.75pt" w:type="dxa"/>
              <w:end w:w="2.75pt" w:type="dxa"/>
            </w:tcMar>
          </w:tcPr>
          <w:p w:rsidR="00202254" w:rsidRPr="00096D60" w:rsidRDefault="00202254" w:rsidP="004C7EDA">
            <w:pPr>
              <w:pStyle w:val="TableContents"/>
              <w:shd w:val="clear" w:color="auto" w:fill="999999"/>
              <w:ind w:start="0.35pt" w:end="2.95pt" w:firstLine="0.40pt"/>
              <w:jc w:val="center"/>
              <w:rPr>
                <w:rFonts w:eastAsia="TTE4D8A148t00" w:cs="Times New Roman"/>
                <w:b/>
                <w:bCs/>
              </w:rPr>
            </w:pPr>
            <w:r w:rsidRPr="00096D60">
              <w:rPr>
                <w:rFonts w:eastAsia="TTE4D8A148t00" w:cs="Times New Roman"/>
                <w:b/>
                <w:bCs/>
              </w:rPr>
              <w:t>QUANTIDADE DE INFRAÇÕES</w:t>
            </w:r>
          </w:p>
        </w:tc>
      </w:tr>
      <w:tr w:rsidR="00202254" w:rsidRPr="00096D60" w:rsidTr="004C7EDA">
        <w:trPr>
          <w:trHeight w:val="563"/>
        </w:trPr>
        <w:tc>
          <w:tcPr>
            <w:tcW w:w="133.15pt" w:type="dxa"/>
            <w:vMerge/>
            <w:tcBorders>
              <w:top w:val="single" w:sz="2" w:space="0" w:color="000000"/>
              <w:start w:val="single" w:sz="2" w:space="0" w:color="000000"/>
              <w:bottom w:val="single" w:sz="2" w:space="0" w:color="000000"/>
            </w:tcBorders>
            <w:shd w:val="clear" w:color="auto" w:fill="999999"/>
            <w:tcMar>
              <w:top w:w="2.75pt" w:type="dxa"/>
              <w:start w:w="2.75pt" w:type="dxa"/>
              <w:bottom w:w="2.75pt" w:type="dxa"/>
              <w:end w:w="2.75pt" w:type="dxa"/>
            </w:tcMar>
          </w:tcPr>
          <w:p w:rsidR="00202254" w:rsidRPr="00096D60" w:rsidRDefault="00202254" w:rsidP="004C7EDA">
            <w:pPr>
              <w:suppressAutoHyphens w:val="0"/>
              <w:rPr>
                <w:rFonts w:cs="Times New Roman"/>
              </w:rPr>
            </w:pPr>
          </w:p>
        </w:tc>
        <w:tc>
          <w:tcPr>
            <w:tcW w:w="121.50pt" w:type="dxa"/>
            <w:tcBorders>
              <w:start w:val="single" w:sz="2" w:space="0" w:color="000000"/>
              <w:bottom w:val="single" w:sz="2" w:space="0" w:color="000000"/>
            </w:tcBorders>
            <w:shd w:val="clear" w:color="auto" w:fill="999999"/>
            <w:tcMar>
              <w:top w:w="2.75pt" w:type="dxa"/>
              <w:start w:w="2.75pt" w:type="dxa"/>
              <w:bottom w:w="2.75pt" w:type="dxa"/>
              <w:end w:w="2.75pt" w:type="dxa"/>
            </w:tcMar>
          </w:tcPr>
          <w:p w:rsidR="00202254" w:rsidRPr="00096D60" w:rsidRDefault="00202254" w:rsidP="004C7EDA">
            <w:pPr>
              <w:pStyle w:val="TableContents"/>
              <w:shd w:val="clear" w:color="auto" w:fill="999999"/>
              <w:ind w:start="0.35pt" w:end="5.15pt" w:firstLine="0.40pt"/>
              <w:jc w:val="center"/>
              <w:rPr>
                <w:rFonts w:eastAsia="TTE4D8A148t00" w:cs="Times New Roman"/>
                <w:b/>
                <w:bCs/>
              </w:rPr>
            </w:pPr>
            <w:r w:rsidRPr="00096D60">
              <w:rPr>
                <w:rFonts w:eastAsia="TTE4D8A148t00" w:cs="Times New Roman"/>
                <w:b/>
                <w:bCs/>
              </w:rPr>
              <w:t>Inexecução Parcial</w:t>
            </w:r>
          </w:p>
        </w:tc>
        <w:tc>
          <w:tcPr>
            <w:tcW w:w="197.20pt" w:type="dxa"/>
            <w:tcBorders>
              <w:start w:val="single" w:sz="2" w:space="0" w:color="000000"/>
              <w:bottom w:val="single" w:sz="2" w:space="0" w:color="000000"/>
              <w:end w:val="single" w:sz="2" w:space="0" w:color="000000"/>
            </w:tcBorders>
            <w:shd w:val="clear" w:color="auto" w:fill="999999"/>
            <w:tcMar>
              <w:top w:w="2.75pt" w:type="dxa"/>
              <w:start w:w="2.75pt" w:type="dxa"/>
              <w:bottom w:w="2.75pt" w:type="dxa"/>
              <w:end w:w="2.75pt" w:type="dxa"/>
            </w:tcMar>
          </w:tcPr>
          <w:p w:rsidR="00202254" w:rsidRPr="00096D60" w:rsidRDefault="00202254" w:rsidP="004C7EDA">
            <w:pPr>
              <w:pStyle w:val="TableContents"/>
              <w:shd w:val="clear" w:color="auto" w:fill="999999"/>
              <w:ind w:start="0.35pt" w:end="2.55pt" w:firstLine="0.40pt"/>
              <w:jc w:val="center"/>
              <w:rPr>
                <w:rFonts w:eastAsia="TTE4D8A148t00" w:cs="Times New Roman"/>
                <w:b/>
                <w:bCs/>
              </w:rPr>
            </w:pPr>
            <w:r w:rsidRPr="00096D60">
              <w:rPr>
                <w:rFonts w:eastAsia="TTE4D8A148t00" w:cs="Times New Roman"/>
                <w:b/>
                <w:bCs/>
              </w:rPr>
              <w:t>Inexecução Total</w:t>
            </w:r>
          </w:p>
        </w:tc>
      </w:tr>
      <w:tr w:rsidR="00202254" w:rsidRPr="00096D60" w:rsidTr="004C7EDA">
        <w:tc>
          <w:tcPr>
            <w:tcW w:w="133.15pt" w:type="dxa"/>
            <w:tcBorders>
              <w:start w:val="single" w:sz="2" w:space="0" w:color="000000"/>
              <w:bottom w:val="single" w:sz="2" w:space="0" w:color="000000"/>
            </w:tcBorders>
            <w:shd w:val="clear" w:color="auto" w:fill="auto"/>
            <w:tcMar>
              <w:top w:w="2.75pt" w:type="dxa"/>
              <w:start w:w="2.75pt" w:type="dxa"/>
              <w:bottom w:w="2.75pt" w:type="dxa"/>
              <w:end w:w="2.75pt" w:type="dxa"/>
            </w:tcMar>
          </w:tcPr>
          <w:p w:rsidR="00202254" w:rsidRPr="00096D60" w:rsidRDefault="00202254" w:rsidP="004C7EDA">
            <w:pPr>
              <w:pStyle w:val="TableContents"/>
              <w:ind w:start="1.45pt" w:end="2.55pt" w:firstLine="0.40pt"/>
              <w:jc w:val="center"/>
              <w:rPr>
                <w:rFonts w:eastAsia="TTE4D8A148t00" w:cs="Times New Roman"/>
              </w:rPr>
            </w:pPr>
            <w:r w:rsidRPr="00096D60">
              <w:rPr>
                <w:rFonts w:eastAsia="TTE4D8A148t00" w:cs="Times New Roman"/>
              </w:rPr>
              <w:t>1</w:t>
            </w:r>
          </w:p>
        </w:tc>
        <w:tc>
          <w:tcPr>
            <w:tcW w:w="121.50pt" w:type="dxa"/>
            <w:tcBorders>
              <w:start w:val="single" w:sz="2" w:space="0" w:color="000000"/>
              <w:bottom w:val="single" w:sz="2" w:space="0" w:color="000000"/>
            </w:tcBorders>
            <w:shd w:val="clear" w:color="auto" w:fill="auto"/>
            <w:tcMar>
              <w:top w:w="2.75pt" w:type="dxa"/>
              <w:start w:w="2.75pt" w:type="dxa"/>
              <w:bottom w:w="2.75pt" w:type="dxa"/>
              <w:end w:w="2.75pt" w:type="dxa"/>
            </w:tcMar>
          </w:tcPr>
          <w:p w:rsidR="00202254" w:rsidRPr="00096D60" w:rsidRDefault="00202254" w:rsidP="004C7EDA">
            <w:pPr>
              <w:pStyle w:val="TableContents"/>
              <w:ind w:start="0.35pt" w:end="2.55pt" w:firstLine="0.40pt"/>
              <w:jc w:val="center"/>
              <w:rPr>
                <w:rFonts w:eastAsia="TTE4D8A148t00" w:cs="Times New Roman"/>
              </w:rPr>
            </w:pPr>
            <w:r w:rsidRPr="00096D60">
              <w:rPr>
                <w:rFonts w:eastAsia="TTE4D8A148t00" w:cs="Times New Roman"/>
              </w:rPr>
              <w:t>7 a 11</w:t>
            </w:r>
          </w:p>
        </w:tc>
        <w:tc>
          <w:tcPr>
            <w:tcW w:w="197.20pt" w:type="dxa"/>
            <w:tcBorders>
              <w:start w:val="single" w:sz="2" w:space="0" w:color="000000"/>
              <w:bottom w:val="single" w:sz="2" w:space="0" w:color="000000"/>
              <w:end w:val="single" w:sz="2" w:space="0" w:color="000000"/>
            </w:tcBorders>
            <w:shd w:val="clear" w:color="auto" w:fill="auto"/>
            <w:tcMar>
              <w:top w:w="2.75pt" w:type="dxa"/>
              <w:start w:w="2.75pt" w:type="dxa"/>
              <w:bottom w:w="2.75pt" w:type="dxa"/>
              <w:end w:w="2.75pt" w:type="dxa"/>
            </w:tcMar>
          </w:tcPr>
          <w:p w:rsidR="00202254" w:rsidRPr="00096D60" w:rsidRDefault="00202254" w:rsidP="004C7EDA">
            <w:pPr>
              <w:pStyle w:val="TableContents"/>
              <w:ind w:start="0.35pt" w:end="2.55pt" w:firstLine="0.40pt"/>
              <w:jc w:val="center"/>
              <w:rPr>
                <w:rFonts w:eastAsia="TTE4D8A148t00" w:cs="Times New Roman"/>
              </w:rPr>
            </w:pPr>
            <w:r w:rsidRPr="00096D60">
              <w:rPr>
                <w:rFonts w:eastAsia="TTE4D8A148t00" w:cs="Times New Roman"/>
              </w:rPr>
              <w:t>12 ou mais</w:t>
            </w:r>
          </w:p>
        </w:tc>
      </w:tr>
      <w:tr w:rsidR="00202254" w:rsidRPr="00096D60" w:rsidTr="004C7EDA">
        <w:trPr>
          <w:trHeight w:val="411"/>
        </w:trPr>
        <w:tc>
          <w:tcPr>
            <w:tcW w:w="133.15pt" w:type="dxa"/>
            <w:tcBorders>
              <w:start w:val="single" w:sz="2" w:space="0" w:color="000000"/>
              <w:bottom w:val="single" w:sz="2" w:space="0" w:color="000000"/>
            </w:tcBorders>
            <w:shd w:val="clear" w:color="auto" w:fill="auto"/>
            <w:tcMar>
              <w:top w:w="2.75pt" w:type="dxa"/>
              <w:start w:w="2.75pt" w:type="dxa"/>
              <w:bottom w:w="2.75pt" w:type="dxa"/>
              <w:end w:w="2.75pt" w:type="dxa"/>
            </w:tcMar>
          </w:tcPr>
          <w:p w:rsidR="00202254" w:rsidRPr="00096D60" w:rsidRDefault="00202254" w:rsidP="004C7EDA">
            <w:pPr>
              <w:pStyle w:val="TableContents"/>
              <w:ind w:start="1.45pt" w:end="2.55pt" w:firstLine="0.40pt"/>
              <w:jc w:val="center"/>
              <w:rPr>
                <w:rFonts w:eastAsia="TTE4D8A148t00" w:cs="Times New Roman"/>
              </w:rPr>
            </w:pPr>
            <w:r w:rsidRPr="00096D60">
              <w:rPr>
                <w:rFonts w:eastAsia="TTE4D8A148t00" w:cs="Times New Roman"/>
              </w:rPr>
              <w:lastRenderedPageBreak/>
              <w:t>2</w:t>
            </w:r>
          </w:p>
        </w:tc>
        <w:tc>
          <w:tcPr>
            <w:tcW w:w="121.50pt" w:type="dxa"/>
            <w:tcBorders>
              <w:start w:val="single" w:sz="2" w:space="0" w:color="000000"/>
              <w:bottom w:val="single" w:sz="2" w:space="0" w:color="000000"/>
            </w:tcBorders>
            <w:shd w:val="clear" w:color="auto" w:fill="auto"/>
            <w:tcMar>
              <w:top w:w="2.75pt" w:type="dxa"/>
              <w:start w:w="2.75pt" w:type="dxa"/>
              <w:bottom w:w="2.75pt" w:type="dxa"/>
              <w:end w:w="2.75pt" w:type="dxa"/>
            </w:tcMar>
          </w:tcPr>
          <w:p w:rsidR="00202254" w:rsidRPr="00096D60" w:rsidRDefault="00202254" w:rsidP="004C7EDA">
            <w:pPr>
              <w:pStyle w:val="TableContents"/>
              <w:ind w:start="0.35pt" w:end="2.55pt" w:firstLine="0.40pt"/>
              <w:jc w:val="center"/>
              <w:rPr>
                <w:rFonts w:eastAsia="TTE4D8A148t00" w:cs="Times New Roman"/>
              </w:rPr>
            </w:pPr>
            <w:r w:rsidRPr="00096D60">
              <w:rPr>
                <w:rFonts w:eastAsia="TTE4D8A148t00" w:cs="Times New Roman"/>
              </w:rPr>
              <w:t>6 a 10</w:t>
            </w:r>
          </w:p>
        </w:tc>
        <w:tc>
          <w:tcPr>
            <w:tcW w:w="197.20pt" w:type="dxa"/>
            <w:tcBorders>
              <w:start w:val="single" w:sz="2" w:space="0" w:color="000000"/>
              <w:bottom w:val="single" w:sz="2" w:space="0" w:color="000000"/>
              <w:end w:val="single" w:sz="2" w:space="0" w:color="000000"/>
            </w:tcBorders>
            <w:shd w:val="clear" w:color="auto" w:fill="auto"/>
            <w:tcMar>
              <w:top w:w="2.75pt" w:type="dxa"/>
              <w:start w:w="2.75pt" w:type="dxa"/>
              <w:bottom w:w="2.75pt" w:type="dxa"/>
              <w:end w:w="2.75pt" w:type="dxa"/>
            </w:tcMar>
          </w:tcPr>
          <w:p w:rsidR="00202254" w:rsidRPr="00096D60" w:rsidRDefault="00202254" w:rsidP="004C7EDA">
            <w:pPr>
              <w:pStyle w:val="TableContents"/>
              <w:ind w:start="0.35pt" w:end="2.55pt" w:firstLine="0.40pt"/>
              <w:jc w:val="center"/>
              <w:rPr>
                <w:rFonts w:eastAsia="TTE4D8A148t00" w:cs="Times New Roman"/>
              </w:rPr>
            </w:pPr>
            <w:r w:rsidRPr="00096D60">
              <w:rPr>
                <w:rFonts w:eastAsia="TTE4D8A148t00" w:cs="Times New Roman"/>
              </w:rPr>
              <w:t>11 ou mais</w:t>
            </w:r>
          </w:p>
        </w:tc>
      </w:tr>
      <w:tr w:rsidR="00202254" w:rsidRPr="00096D60" w:rsidTr="004C7EDA">
        <w:tc>
          <w:tcPr>
            <w:tcW w:w="133.15pt" w:type="dxa"/>
            <w:tcBorders>
              <w:start w:val="single" w:sz="2" w:space="0" w:color="000000"/>
              <w:bottom w:val="single" w:sz="2" w:space="0" w:color="000000"/>
            </w:tcBorders>
            <w:shd w:val="clear" w:color="auto" w:fill="auto"/>
            <w:tcMar>
              <w:top w:w="2.75pt" w:type="dxa"/>
              <w:start w:w="2.75pt" w:type="dxa"/>
              <w:bottom w:w="2.75pt" w:type="dxa"/>
              <w:end w:w="2.75pt" w:type="dxa"/>
            </w:tcMar>
          </w:tcPr>
          <w:p w:rsidR="00202254" w:rsidRPr="00096D60" w:rsidRDefault="00202254" w:rsidP="004C7EDA">
            <w:pPr>
              <w:pStyle w:val="TableContents"/>
              <w:ind w:start="1.45pt" w:end="2.55pt" w:firstLine="0.40pt"/>
              <w:jc w:val="center"/>
              <w:rPr>
                <w:rFonts w:eastAsia="TTE4D8A148t00" w:cs="Times New Roman"/>
              </w:rPr>
            </w:pPr>
            <w:r w:rsidRPr="00096D60">
              <w:rPr>
                <w:rFonts w:eastAsia="TTE4D8A148t00" w:cs="Times New Roman"/>
              </w:rPr>
              <w:t>3</w:t>
            </w:r>
          </w:p>
        </w:tc>
        <w:tc>
          <w:tcPr>
            <w:tcW w:w="121.50pt" w:type="dxa"/>
            <w:tcBorders>
              <w:start w:val="single" w:sz="2" w:space="0" w:color="000000"/>
              <w:bottom w:val="single" w:sz="2" w:space="0" w:color="000000"/>
            </w:tcBorders>
            <w:shd w:val="clear" w:color="auto" w:fill="auto"/>
            <w:tcMar>
              <w:top w:w="2.75pt" w:type="dxa"/>
              <w:start w:w="2.75pt" w:type="dxa"/>
              <w:bottom w:w="2.75pt" w:type="dxa"/>
              <w:end w:w="2.75pt" w:type="dxa"/>
            </w:tcMar>
          </w:tcPr>
          <w:p w:rsidR="00202254" w:rsidRPr="00096D60" w:rsidRDefault="00202254" w:rsidP="004C7EDA">
            <w:pPr>
              <w:pStyle w:val="TableContents"/>
              <w:ind w:start="0.35pt" w:end="2.55pt" w:firstLine="0.40pt"/>
              <w:jc w:val="center"/>
              <w:rPr>
                <w:rFonts w:eastAsia="TTE4D8A148t00" w:cs="Times New Roman"/>
              </w:rPr>
            </w:pPr>
            <w:r w:rsidRPr="00096D60">
              <w:rPr>
                <w:rFonts w:eastAsia="TTE4D8A148t00" w:cs="Times New Roman"/>
              </w:rPr>
              <w:t>5 a 9</w:t>
            </w:r>
          </w:p>
        </w:tc>
        <w:tc>
          <w:tcPr>
            <w:tcW w:w="197.20pt" w:type="dxa"/>
            <w:tcBorders>
              <w:start w:val="single" w:sz="2" w:space="0" w:color="000000"/>
              <w:bottom w:val="single" w:sz="2" w:space="0" w:color="000000"/>
              <w:end w:val="single" w:sz="2" w:space="0" w:color="000000"/>
            </w:tcBorders>
            <w:shd w:val="clear" w:color="auto" w:fill="auto"/>
            <w:tcMar>
              <w:top w:w="2.75pt" w:type="dxa"/>
              <w:start w:w="2.75pt" w:type="dxa"/>
              <w:bottom w:w="2.75pt" w:type="dxa"/>
              <w:end w:w="2.75pt" w:type="dxa"/>
            </w:tcMar>
          </w:tcPr>
          <w:p w:rsidR="00202254" w:rsidRPr="00096D60" w:rsidRDefault="00202254" w:rsidP="004C7EDA">
            <w:pPr>
              <w:pStyle w:val="TableContents"/>
              <w:ind w:start="0.35pt" w:end="2.55pt" w:firstLine="0.40pt"/>
              <w:jc w:val="center"/>
              <w:rPr>
                <w:rFonts w:eastAsia="TTE4D8A148t00" w:cs="Times New Roman"/>
              </w:rPr>
            </w:pPr>
            <w:r w:rsidRPr="00096D60">
              <w:rPr>
                <w:rFonts w:eastAsia="TTE4D8A148t00" w:cs="Times New Roman"/>
              </w:rPr>
              <w:t>10 ou mais</w:t>
            </w:r>
          </w:p>
        </w:tc>
      </w:tr>
      <w:tr w:rsidR="00202254" w:rsidRPr="00096D60" w:rsidTr="004C7EDA">
        <w:tc>
          <w:tcPr>
            <w:tcW w:w="133.15pt" w:type="dxa"/>
            <w:tcBorders>
              <w:start w:val="single" w:sz="2" w:space="0" w:color="000000"/>
              <w:bottom w:val="single" w:sz="2" w:space="0" w:color="000000"/>
            </w:tcBorders>
            <w:shd w:val="clear" w:color="auto" w:fill="auto"/>
            <w:tcMar>
              <w:top w:w="2.75pt" w:type="dxa"/>
              <w:start w:w="2.75pt" w:type="dxa"/>
              <w:bottom w:w="2.75pt" w:type="dxa"/>
              <w:end w:w="2.75pt" w:type="dxa"/>
            </w:tcMar>
          </w:tcPr>
          <w:p w:rsidR="00202254" w:rsidRPr="00096D60" w:rsidRDefault="00202254" w:rsidP="004C7EDA">
            <w:pPr>
              <w:pStyle w:val="TableContents"/>
              <w:ind w:start="1.45pt" w:end="2.55pt" w:firstLine="0.40pt"/>
              <w:jc w:val="center"/>
              <w:rPr>
                <w:rFonts w:eastAsia="TTE4D8A148t00" w:cs="Times New Roman"/>
              </w:rPr>
            </w:pPr>
            <w:r w:rsidRPr="00096D60">
              <w:rPr>
                <w:rFonts w:eastAsia="TTE4D8A148t00" w:cs="Times New Roman"/>
              </w:rPr>
              <w:t>4</w:t>
            </w:r>
          </w:p>
        </w:tc>
        <w:tc>
          <w:tcPr>
            <w:tcW w:w="121.50pt" w:type="dxa"/>
            <w:tcBorders>
              <w:start w:val="single" w:sz="2" w:space="0" w:color="000000"/>
              <w:bottom w:val="single" w:sz="2" w:space="0" w:color="000000"/>
            </w:tcBorders>
            <w:shd w:val="clear" w:color="auto" w:fill="auto"/>
            <w:tcMar>
              <w:top w:w="2.75pt" w:type="dxa"/>
              <w:start w:w="2.75pt" w:type="dxa"/>
              <w:bottom w:w="2.75pt" w:type="dxa"/>
              <w:end w:w="2.75pt" w:type="dxa"/>
            </w:tcMar>
          </w:tcPr>
          <w:p w:rsidR="00202254" w:rsidRPr="00096D60" w:rsidRDefault="00202254" w:rsidP="004C7EDA">
            <w:pPr>
              <w:pStyle w:val="TableContents"/>
              <w:ind w:start="0.35pt" w:end="2.55pt" w:firstLine="0.40pt"/>
              <w:jc w:val="center"/>
              <w:rPr>
                <w:rFonts w:eastAsia="TTE4D8A148t00" w:cs="Times New Roman"/>
              </w:rPr>
            </w:pPr>
            <w:r w:rsidRPr="00096D60">
              <w:rPr>
                <w:rFonts w:eastAsia="TTE4D8A148t00" w:cs="Times New Roman"/>
              </w:rPr>
              <w:t>4 a 6</w:t>
            </w:r>
          </w:p>
        </w:tc>
        <w:tc>
          <w:tcPr>
            <w:tcW w:w="197.20pt" w:type="dxa"/>
            <w:tcBorders>
              <w:start w:val="single" w:sz="2" w:space="0" w:color="000000"/>
              <w:bottom w:val="single" w:sz="2" w:space="0" w:color="000000"/>
              <w:end w:val="single" w:sz="2" w:space="0" w:color="000000"/>
            </w:tcBorders>
            <w:shd w:val="clear" w:color="auto" w:fill="auto"/>
            <w:tcMar>
              <w:top w:w="2.75pt" w:type="dxa"/>
              <w:start w:w="2.75pt" w:type="dxa"/>
              <w:bottom w:w="2.75pt" w:type="dxa"/>
              <w:end w:w="2.75pt" w:type="dxa"/>
            </w:tcMar>
          </w:tcPr>
          <w:p w:rsidR="00202254" w:rsidRPr="00096D60" w:rsidRDefault="00202254" w:rsidP="004C7EDA">
            <w:pPr>
              <w:pStyle w:val="TableContents"/>
              <w:ind w:start="0.35pt" w:end="2.55pt" w:firstLine="0.40pt"/>
              <w:jc w:val="center"/>
              <w:rPr>
                <w:rFonts w:eastAsia="TTE4D8A148t00" w:cs="Times New Roman"/>
              </w:rPr>
            </w:pPr>
            <w:r w:rsidRPr="00096D60">
              <w:rPr>
                <w:rFonts w:eastAsia="TTE4D8A148t00" w:cs="Times New Roman"/>
              </w:rPr>
              <w:t>7 ou mais</w:t>
            </w:r>
          </w:p>
        </w:tc>
      </w:tr>
      <w:tr w:rsidR="00202254" w:rsidRPr="00096D60" w:rsidTr="004C7EDA">
        <w:tc>
          <w:tcPr>
            <w:tcW w:w="133.15pt" w:type="dxa"/>
            <w:tcBorders>
              <w:start w:val="single" w:sz="2" w:space="0" w:color="000000"/>
              <w:bottom w:val="single" w:sz="2" w:space="0" w:color="000000"/>
            </w:tcBorders>
            <w:shd w:val="clear" w:color="auto" w:fill="auto"/>
            <w:tcMar>
              <w:top w:w="2.75pt" w:type="dxa"/>
              <w:start w:w="2.75pt" w:type="dxa"/>
              <w:bottom w:w="2.75pt" w:type="dxa"/>
              <w:end w:w="2.75pt" w:type="dxa"/>
            </w:tcMar>
          </w:tcPr>
          <w:p w:rsidR="00202254" w:rsidRPr="00096D60" w:rsidRDefault="00202254" w:rsidP="004C7EDA">
            <w:pPr>
              <w:pStyle w:val="TableContents"/>
              <w:ind w:start="1.45pt" w:end="2.55pt" w:firstLine="0.40pt"/>
              <w:jc w:val="center"/>
              <w:rPr>
                <w:rFonts w:eastAsia="TTE4D8A148t00" w:cs="Times New Roman"/>
              </w:rPr>
            </w:pPr>
            <w:r w:rsidRPr="00096D60">
              <w:rPr>
                <w:rFonts w:eastAsia="TTE4D8A148t00" w:cs="Times New Roman"/>
              </w:rPr>
              <w:t>5</w:t>
            </w:r>
          </w:p>
        </w:tc>
        <w:tc>
          <w:tcPr>
            <w:tcW w:w="121.50pt" w:type="dxa"/>
            <w:tcBorders>
              <w:start w:val="single" w:sz="2" w:space="0" w:color="000000"/>
              <w:bottom w:val="single" w:sz="2" w:space="0" w:color="000000"/>
            </w:tcBorders>
            <w:shd w:val="clear" w:color="auto" w:fill="auto"/>
            <w:tcMar>
              <w:top w:w="2.75pt" w:type="dxa"/>
              <w:start w:w="2.75pt" w:type="dxa"/>
              <w:bottom w:w="2.75pt" w:type="dxa"/>
              <w:end w:w="2.75pt" w:type="dxa"/>
            </w:tcMar>
          </w:tcPr>
          <w:p w:rsidR="00202254" w:rsidRPr="00096D60" w:rsidRDefault="00202254" w:rsidP="004C7EDA">
            <w:pPr>
              <w:pStyle w:val="TableContents"/>
              <w:ind w:start="0.35pt" w:end="2.55pt" w:firstLine="0.40pt"/>
              <w:jc w:val="center"/>
              <w:rPr>
                <w:rFonts w:eastAsia="TTE4D8A148t00" w:cs="Times New Roman"/>
              </w:rPr>
            </w:pPr>
            <w:r w:rsidRPr="00096D60">
              <w:rPr>
                <w:rFonts w:eastAsia="TTE4D8A148t00" w:cs="Times New Roman"/>
              </w:rPr>
              <w:t>3 a 4</w:t>
            </w:r>
          </w:p>
        </w:tc>
        <w:tc>
          <w:tcPr>
            <w:tcW w:w="197.20pt" w:type="dxa"/>
            <w:tcBorders>
              <w:start w:val="single" w:sz="2" w:space="0" w:color="000000"/>
              <w:bottom w:val="single" w:sz="2" w:space="0" w:color="000000"/>
              <w:end w:val="single" w:sz="2" w:space="0" w:color="000000"/>
            </w:tcBorders>
            <w:shd w:val="clear" w:color="auto" w:fill="auto"/>
            <w:tcMar>
              <w:top w:w="2.75pt" w:type="dxa"/>
              <w:start w:w="2.75pt" w:type="dxa"/>
              <w:bottom w:w="2.75pt" w:type="dxa"/>
              <w:end w:w="2.75pt" w:type="dxa"/>
            </w:tcMar>
          </w:tcPr>
          <w:p w:rsidR="00202254" w:rsidRPr="00096D60" w:rsidRDefault="00202254" w:rsidP="004C7EDA">
            <w:pPr>
              <w:pStyle w:val="TableContents"/>
              <w:ind w:start="0.35pt" w:end="2.55pt" w:firstLine="0.40pt"/>
              <w:jc w:val="center"/>
              <w:rPr>
                <w:rFonts w:eastAsia="TTE4D8A148t00" w:cs="Times New Roman"/>
              </w:rPr>
            </w:pPr>
            <w:r w:rsidRPr="00096D60">
              <w:rPr>
                <w:rFonts w:eastAsia="TTE4D8A148t00" w:cs="Times New Roman"/>
              </w:rPr>
              <w:t>5 ou mais</w:t>
            </w:r>
          </w:p>
        </w:tc>
      </w:tr>
      <w:tr w:rsidR="00202254" w:rsidRPr="00096D60" w:rsidTr="004C7EDA">
        <w:tc>
          <w:tcPr>
            <w:tcW w:w="133.15pt" w:type="dxa"/>
            <w:tcBorders>
              <w:start w:val="single" w:sz="2" w:space="0" w:color="000000"/>
              <w:bottom w:val="single" w:sz="2" w:space="0" w:color="000000"/>
            </w:tcBorders>
            <w:shd w:val="clear" w:color="auto" w:fill="auto"/>
            <w:tcMar>
              <w:top w:w="2.75pt" w:type="dxa"/>
              <w:start w:w="2.75pt" w:type="dxa"/>
              <w:bottom w:w="2.75pt" w:type="dxa"/>
              <w:end w:w="2.75pt" w:type="dxa"/>
            </w:tcMar>
          </w:tcPr>
          <w:p w:rsidR="00202254" w:rsidRPr="00096D60" w:rsidRDefault="00202254" w:rsidP="004C7EDA">
            <w:pPr>
              <w:pStyle w:val="TableContents"/>
              <w:ind w:start="1.45pt" w:end="2.55pt" w:firstLine="0.40pt"/>
              <w:jc w:val="center"/>
              <w:rPr>
                <w:rFonts w:eastAsia="TTE4D8A148t00" w:cs="Times New Roman"/>
              </w:rPr>
            </w:pPr>
            <w:r w:rsidRPr="00096D60">
              <w:rPr>
                <w:rFonts w:eastAsia="TTE4D8A148t00" w:cs="Times New Roman"/>
              </w:rPr>
              <w:t>6</w:t>
            </w:r>
          </w:p>
        </w:tc>
        <w:tc>
          <w:tcPr>
            <w:tcW w:w="121.50pt" w:type="dxa"/>
            <w:tcBorders>
              <w:start w:val="single" w:sz="2" w:space="0" w:color="000000"/>
              <w:bottom w:val="single" w:sz="2" w:space="0" w:color="000000"/>
            </w:tcBorders>
            <w:shd w:val="clear" w:color="auto" w:fill="auto"/>
            <w:tcMar>
              <w:top w:w="2.75pt" w:type="dxa"/>
              <w:start w:w="2.75pt" w:type="dxa"/>
              <w:bottom w:w="2.75pt" w:type="dxa"/>
              <w:end w:w="2.75pt" w:type="dxa"/>
            </w:tcMar>
          </w:tcPr>
          <w:p w:rsidR="00202254" w:rsidRPr="00096D60" w:rsidRDefault="00202254" w:rsidP="004C7EDA">
            <w:pPr>
              <w:pStyle w:val="TableContents"/>
              <w:ind w:start="0.35pt" w:end="2.55pt" w:firstLine="0.40pt"/>
              <w:jc w:val="center"/>
              <w:rPr>
                <w:rFonts w:eastAsia="TTE4D8A148t00" w:cs="Times New Roman"/>
              </w:rPr>
            </w:pPr>
            <w:r w:rsidRPr="00096D60">
              <w:rPr>
                <w:rFonts w:eastAsia="TTE4D8A148t00" w:cs="Times New Roman"/>
              </w:rPr>
              <w:t>Até 2</w:t>
            </w:r>
          </w:p>
        </w:tc>
        <w:tc>
          <w:tcPr>
            <w:tcW w:w="197.20pt" w:type="dxa"/>
            <w:tcBorders>
              <w:start w:val="single" w:sz="2" w:space="0" w:color="000000"/>
              <w:bottom w:val="single" w:sz="2" w:space="0" w:color="000000"/>
              <w:end w:val="single" w:sz="2" w:space="0" w:color="000000"/>
            </w:tcBorders>
            <w:shd w:val="clear" w:color="auto" w:fill="auto"/>
            <w:tcMar>
              <w:top w:w="2.75pt" w:type="dxa"/>
              <w:start w:w="2.75pt" w:type="dxa"/>
              <w:bottom w:w="2.75pt" w:type="dxa"/>
              <w:end w:w="2.75pt" w:type="dxa"/>
            </w:tcMar>
          </w:tcPr>
          <w:p w:rsidR="00202254" w:rsidRPr="00096D60" w:rsidRDefault="00202254" w:rsidP="00202254">
            <w:pPr>
              <w:pStyle w:val="TableContents"/>
              <w:widowControl w:val="0"/>
              <w:numPr>
                <w:ilvl w:val="0"/>
                <w:numId w:val="88"/>
              </w:numPr>
              <w:ind w:end="2.55pt"/>
              <w:jc w:val="center"/>
              <w:rPr>
                <w:rFonts w:eastAsia="TTE4D8A148t00" w:cs="Times New Roman"/>
              </w:rPr>
            </w:pPr>
            <w:r w:rsidRPr="00096D60">
              <w:rPr>
                <w:rFonts w:eastAsia="TTE4D8A148t00" w:cs="Times New Roman"/>
              </w:rPr>
              <w:t>ou mais</w:t>
            </w:r>
          </w:p>
        </w:tc>
      </w:tr>
    </w:tbl>
    <w:p w:rsidR="00202254" w:rsidRPr="00096D60" w:rsidRDefault="00202254" w:rsidP="00202254">
      <w:pPr>
        <w:pStyle w:val="Standard"/>
        <w:spacing w:line="18pt" w:lineRule="auto"/>
        <w:jc w:val="both"/>
        <w:rPr>
          <w:rFonts w:eastAsia="Times New Roman" w:cs="Times New Roman"/>
          <w:color w:val="000000"/>
        </w:rPr>
      </w:pPr>
    </w:p>
    <w:p w:rsidR="00202254" w:rsidRPr="00096D60" w:rsidRDefault="00202254" w:rsidP="00202254">
      <w:pPr>
        <w:pStyle w:val="Ttulo1"/>
        <w:numPr>
          <w:ilvl w:val="0"/>
          <w:numId w:val="87"/>
        </w:numPr>
        <w:suppressAutoHyphens w:val="0"/>
        <w:spacing w:before="2.85pt" w:after="2.85pt" w:line="18pt" w:lineRule="auto"/>
        <w:jc w:val="both"/>
        <w:rPr>
          <w:rFonts w:ascii="Times New Roman" w:hAnsi="Times New Roman" w:cs="Times New Roman"/>
          <w:lang w:eastAsia="en-US"/>
        </w:rPr>
      </w:pPr>
      <w:r w:rsidRPr="00096D60">
        <w:rPr>
          <w:rFonts w:ascii="Times New Roman" w:hAnsi="Times New Roman" w:cs="Times New Roman"/>
          <w:lang w:eastAsia="en-US"/>
        </w:rPr>
        <w:t>ALTERAÇÃO SUBJETIVA</w:t>
      </w:r>
    </w:p>
    <w:p w:rsidR="00202254" w:rsidRPr="00096D60" w:rsidRDefault="00202254" w:rsidP="00202254">
      <w:pPr>
        <w:pStyle w:val="Ttulo1"/>
        <w:numPr>
          <w:ilvl w:val="1"/>
          <w:numId w:val="87"/>
        </w:numPr>
        <w:suppressAutoHyphens w:val="0"/>
        <w:spacing w:before="2.85pt" w:after="2.85pt" w:line="18pt" w:lineRule="auto"/>
        <w:jc w:val="both"/>
        <w:rPr>
          <w:rFonts w:ascii="Times New Roman" w:hAnsi="Times New Roman" w:cs="Times New Roman"/>
          <w:b w:val="0"/>
          <w:lang w:eastAsia="en-US"/>
        </w:rPr>
      </w:pPr>
      <w:r w:rsidRPr="00096D60">
        <w:rPr>
          <w:rFonts w:ascii="Times New Roman" w:hAnsi="Times New Roman" w:cs="Times New Roman"/>
          <w:b w:val="0"/>
          <w:lang w:eastAsia="en-US"/>
        </w:rPr>
        <w:t xml:space="preserve">É admissível a fusão, cisão ou incorporação da contratada com/em outra pessoa jurídica, desde que sejam observados pela nova pessoa jurídica </w:t>
      </w:r>
      <w:r w:rsidRPr="00096D60">
        <w:rPr>
          <w:rFonts w:ascii="Times New Roman" w:eastAsia="Times New Roman" w:hAnsi="Times New Roman" w:cs="Times New Roman"/>
          <w:b w:val="0"/>
          <w:kern w:val="0"/>
          <w:lang w:eastAsia="pt-BR" w:bidi="ar-SA"/>
        </w:rPr>
        <w:t>todos</w:t>
      </w:r>
      <w:r w:rsidRPr="00096D60">
        <w:rPr>
          <w:rFonts w:ascii="Times New Roman" w:hAnsi="Times New Roman" w:cs="Times New Roman"/>
          <w:b w:val="0"/>
          <w:lang w:eastAsia="en-US"/>
        </w:rPr>
        <w:t xml:space="preserve"> os requisitos de habilitação exigidos na licitação original; sejam mantidas as demais cláusulas e condições do contrato; não haja prejuízo à execução do objeto pactuado e haja a anuência expressa da Administração à continuidade do contrato.</w:t>
      </w:r>
    </w:p>
    <w:p w:rsidR="00202254" w:rsidRPr="00096D60" w:rsidRDefault="00202254" w:rsidP="00202254">
      <w:pPr>
        <w:pStyle w:val="Ttulo1"/>
        <w:numPr>
          <w:ilvl w:val="0"/>
          <w:numId w:val="87"/>
        </w:numPr>
        <w:rPr>
          <w:rFonts w:ascii="Times New Roman" w:hAnsi="Times New Roman" w:cs="Times New Roman"/>
          <w:lang w:eastAsia="en-US"/>
        </w:rPr>
      </w:pPr>
      <w:r w:rsidRPr="00096D60">
        <w:rPr>
          <w:rFonts w:ascii="Times New Roman" w:hAnsi="Times New Roman" w:cs="Times New Roman"/>
          <w:lang w:eastAsia="en-US"/>
        </w:rPr>
        <w:t>CONTROLE DA EXECUÇÃO</w:t>
      </w:r>
    </w:p>
    <w:p w:rsidR="00202254" w:rsidRPr="00096D60" w:rsidRDefault="00202254" w:rsidP="00202254">
      <w:pPr>
        <w:pStyle w:val="Standard"/>
        <w:spacing w:before="2.85pt" w:after="2.85pt" w:line="18pt" w:lineRule="auto"/>
        <w:ind w:start="36pt"/>
        <w:jc w:val="both"/>
        <w:rPr>
          <w:rFonts w:cs="Times New Roman"/>
          <w:lang w:eastAsia="en-US"/>
        </w:rPr>
      </w:pPr>
      <w:r w:rsidRPr="00096D60">
        <w:rPr>
          <w:rFonts w:cs="Times New Roman"/>
          <w:lang w:eastAsia="en-US"/>
        </w:rPr>
        <w:t>14.1 Nos termos do art. 67 Lei nº 8.666, de 1993, será designado representante para acompanhar e fiscalizar a realização dos serviços de fornecimento de combustível, anotando em registro próprio todas as ocorrências relacionadas com a execução e determinando o que for necessário à regularização de falhas ou defeitos observados.</w:t>
      </w:r>
    </w:p>
    <w:p w:rsidR="00202254" w:rsidRPr="00096D60" w:rsidRDefault="00202254" w:rsidP="00202254">
      <w:pPr>
        <w:pStyle w:val="Standard"/>
        <w:spacing w:before="2.85pt" w:after="2.85pt" w:line="18pt" w:lineRule="auto"/>
        <w:ind w:start="36pt"/>
        <w:jc w:val="both"/>
        <w:rPr>
          <w:rFonts w:cs="Times New Roman"/>
          <w:lang w:eastAsia="en-US"/>
        </w:rPr>
      </w:pPr>
      <w:r w:rsidRPr="00096D60">
        <w:rPr>
          <w:rFonts w:cs="Times New Roman"/>
          <w:lang w:eastAsia="en-US"/>
        </w:rPr>
        <w:t>15.2 As decisões e providências que ultrapassarem a competência do representante deverão ser solicitadas ao seu gestor, em tempo hábil para adoção das medidas convenientes (Art. 67, §2º Lei 8.666/93).</w:t>
      </w:r>
    </w:p>
    <w:p w:rsidR="00202254" w:rsidRPr="00096D60" w:rsidRDefault="00202254" w:rsidP="00202254">
      <w:pPr>
        <w:pStyle w:val="Standard"/>
        <w:spacing w:before="2.85pt" w:after="2.85pt" w:line="18pt" w:lineRule="auto"/>
        <w:ind w:start="36pt"/>
        <w:jc w:val="both"/>
        <w:rPr>
          <w:rFonts w:cs="Times New Roman"/>
          <w:lang w:eastAsia="en-US"/>
        </w:rPr>
      </w:pPr>
      <w:r w:rsidRPr="00096D60">
        <w:rPr>
          <w:rFonts w:cs="Times New Roman"/>
          <w:lang w:eastAsia="en-US"/>
        </w:rPr>
        <w:t>15.3 O contrato Assinado ou a ordem de serviço acompanhada da Nota de Empenho constituirão documentos de autorização para a execução dos serviços.</w:t>
      </w:r>
    </w:p>
    <w:p w:rsidR="00202254" w:rsidRPr="00096D60" w:rsidRDefault="00202254" w:rsidP="00202254">
      <w:pPr>
        <w:pStyle w:val="Standard"/>
        <w:spacing w:before="2.85pt" w:after="2.85pt" w:line="18pt" w:lineRule="auto"/>
        <w:ind w:start="36pt"/>
        <w:jc w:val="both"/>
        <w:rPr>
          <w:rFonts w:cs="Times New Roman"/>
          <w:lang w:eastAsia="en-US"/>
        </w:rPr>
      </w:pPr>
      <w:r w:rsidRPr="00096D60">
        <w:rPr>
          <w:rFonts w:cs="Times New Roman"/>
          <w:lang w:eastAsia="en-US"/>
        </w:rPr>
        <w:t xml:space="preserve">15.4 O representante da Administração anotará em registro próprio todas as ocorrências relacionadas com a execução do contrato, indicando dia, mês e ano, bem como o nome dos funcionários eventualmente envolvidos, determinando o que for necessário à regularização </w:t>
      </w:r>
      <w:r w:rsidRPr="00096D60">
        <w:rPr>
          <w:rFonts w:cs="Times New Roman"/>
          <w:lang w:eastAsia="en-US"/>
        </w:rPr>
        <w:lastRenderedPageBreak/>
        <w:t>das falhas ou defeitos observados e encaminhando os apontamentos à autoridade competente para as providências cabíveis.</w:t>
      </w:r>
    </w:p>
    <w:p w:rsidR="00202254" w:rsidRPr="00096D60" w:rsidRDefault="00202254" w:rsidP="00202254">
      <w:pPr>
        <w:pStyle w:val="Standard"/>
        <w:spacing w:before="2.85pt" w:after="2.85pt" w:line="18pt" w:lineRule="auto"/>
        <w:ind w:start="36pt"/>
        <w:jc w:val="both"/>
        <w:rPr>
          <w:rFonts w:cs="Times New Roman"/>
          <w:lang w:eastAsia="en-US"/>
        </w:rPr>
      </w:pPr>
      <w:r w:rsidRPr="00096D60">
        <w:rPr>
          <w:rFonts w:cs="Times New Roman"/>
          <w:lang w:eastAsia="en-US"/>
        </w:rPr>
        <w:t>15.5 O Conselho Nacional do Ministério Público, poderá rejeitar, no todo ou em parte, se em desacordo com o Termo de Referência.</w:t>
      </w:r>
    </w:p>
    <w:p w:rsidR="00202254" w:rsidRPr="00096D60" w:rsidRDefault="00202254" w:rsidP="00202254">
      <w:pPr>
        <w:pStyle w:val="Standard"/>
        <w:spacing w:before="2.85pt" w:after="2.85pt" w:line="18pt" w:lineRule="auto"/>
        <w:ind w:start="36pt"/>
        <w:jc w:val="both"/>
        <w:rPr>
          <w:rFonts w:cs="Times New Roman"/>
          <w:lang w:eastAsia="en-US"/>
        </w:rPr>
      </w:pPr>
      <w:r w:rsidRPr="00096D60">
        <w:rPr>
          <w:rFonts w:cs="Times New Roman"/>
          <w:lang w:eastAsia="en-US"/>
        </w:rPr>
        <w:t>15.6 Quaisquer exigências da Fiscalização, inerentes ao Objeto da presente contratação, deverão ser prontamente atendidas pela Contratada.</w:t>
      </w:r>
    </w:p>
    <w:p w:rsidR="00202254" w:rsidRPr="00096D60" w:rsidRDefault="00202254" w:rsidP="00202254">
      <w:pPr>
        <w:pStyle w:val="Standard"/>
        <w:spacing w:before="2.85pt" w:after="2.85pt" w:line="18pt" w:lineRule="auto"/>
        <w:jc w:val="both"/>
        <w:rPr>
          <w:rFonts w:cs="Times New Roman"/>
          <w:b/>
          <w:lang w:eastAsia="en-US"/>
        </w:rPr>
      </w:pPr>
      <w:r w:rsidRPr="00096D60">
        <w:rPr>
          <w:rFonts w:cs="Times New Roman"/>
          <w:b/>
          <w:lang w:eastAsia="en-US"/>
        </w:rPr>
        <w:t>16. CRITÉRIOS DE SUSTENTABILIDADE</w:t>
      </w:r>
    </w:p>
    <w:p w:rsidR="00202254" w:rsidRPr="00096D60" w:rsidRDefault="00202254" w:rsidP="00202254">
      <w:pPr>
        <w:widowControl/>
        <w:suppressAutoHyphens w:val="0"/>
        <w:spacing w:line="18pt" w:lineRule="auto"/>
        <w:ind w:firstLine="35.45pt"/>
        <w:jc w:val="both"/>
        <w:rPr>
          <w:rFonts w:eastAsia="Times New Roman" w:cs="Times New Roman"/>
          <w:kern w:val="0"/>
          <w:lang w:eastAsia="pt-BR" w:bidi="ar-SA"/>
        </w:rPr>
      </w:pPr>
      <w:r w:rsidRPr="00096D60">
        <w:rPr>
          <w:rFonts w:eastAsia="Times New Roman" w:cs="Times New Roman"/>
          <w:kern w:val="0"/>
          <w:lang w:eastAsia="pt-BR" w:bidi="ar-SA"/>
        </w:rPr>
        <w:t>16.1 A CONTRATADA deverá oferecer, entre os postos credenciados em sua rede:</w:t>
      </w:r>
    </w:p>
    <w:p w:rsidR="00202254" w:rsidRPr="00096D60" w:rsidRDefault="00202254" w:rsidP="00202254">
      <w:pPr>
        <w:widowControl/>
        <w:suppressAutoHyphens w:val="0"/>
        <w:spacing w:line="18pt" w:lineRule="auto"/>
        <w:ind w:start="35.40pt" w:firstLine="35.40pt"/>
        <w:jc w:val="both"/>
        <w:rPr>
          <w:rFonts w:eastAsia="Times New Roman" w:cs="Times New Roman"/>
          <w:kern w:val="0"/>
          <w:lang w:eastAsia="pt-BR" w:bidi="ar-SA"/>
        </w:rPr>
      </w:pPr>
      <w:r w:rsidRPr="00096D60">
        <w:rPr>
          <w:rFonts w:eastAsia="Times New Roman" w:cs="Times New Roman"/>
          <w:kern w:val="0"/>
          <w:lang w:eastAsia="pt-BR" w:bidi="ar-SA"/>
        </w:rPr>
        <w:t>a)  Postos de combustível devidamente cadastrados no Cadastro Técnico Federal (CTF);</w:t>
      </w:r>
    </w:p>
    <w:p w:rsidR="00202254" w:rsidRPr="00096D60" w:rsidRDefault="00202254" w:rsidP="00202254">
      <w:pPr>
        <w:widowControl/>
        <w:suppressAutoHyphens w:val="0"/>
        <w:spacing w:line="18pt" w:lineRule="auto"/>
        <w:ind w:start="70.80pt"/>
        <w:jc w:val="both"/>
        <w:rPr>
          <w:rFonts w:eastAsia="Times New Roman" w:cs="Times New Roman"/>
          <w:kern w:val="0"/>
          <w:lang w:eastAsia="pt-BR" w:bidi="ar-SA"/>
        </w:rPr>
      </w:pPr>
      <w:r w:rsidRPr="00096D60">
        <w:rPr>
          <w:rFonts w:eastAsia="Times New Roman" w:cs="Times New Roman"/>
          <w:kern w:val="0"/>
          <w:lang w:eastAsia="pt-BR" w:bidi="ar-SA"/>
        </w:rPr>
        <w:t>b) Postos de combustível que ofereçam Diesel com menor proporção de enxofre, tendo como referência o Diesel S-10 da PETROBRAS;</w:t>
      </w:r>
    </w:p>
    <w:p w:rsidR="00202254" w:rsidRPr="00096D60" w:rsidRDefault="00202254" w:rsidP="00202254">
      <w:pPr>
        <w:pStyle w:val="Standard"/>
        <w:spacing w:line="18pt" w:lineRule="auto"/>
        <w:ind w:start="70.80pt"/>
        <w:jc w:val="both"/>
        <w:rPr>
          <w:rFonts w:cs="Times New Roman"/>
          <w:color w:val="000000"/>
        </w:rPr>
      </w:pPr>
      <w:r w:rsidRPr="00096D60">
        <w:rPr>
          <w:rFonts w:eastAsia="Times New Roman" w:cs="Times New Roman"/>
          <w:kern w:val="0"/>
          <w:lang w:eastAsia="pt-BR" w:bidi="ar-SA"/>
        </w:rPr>
        <w:t xml:space="preserve">c) </w:t>
      </w:r>
      <w:r w:rsidRPr="00096D60">
        <w:rPr>
          <w:rFonts w:cs="Times New Roman"/>
          <w:color w:val="000000"/>
        </w:rPr>
        <w:t>Os materiais e equipamentos a serem utilizados pela CONTRATADA devem atender a critérios de sustentabilidade, tais como segurança, durabilidade e eficiência, de modo a gerar menos resíduos, menor desperdício e menor impacto ambiental.</w:t>
      </w:r>
    </w:p>
    <w:p w:rsidR="00202254" w:rsidRPr="00096D60" w:rsidRDefault="00202254" w:rsidP="00202254">
      <w:pPr>
        <w:pStyle w:val="Standard"/>
        <w:spacing w:line="18pt" w:lineRule="auto"/>
        <w:jc w:val="both"/>
        <w:rPr>
          <w:rFonts w:cs="Times New Roman"/>
        </w:rPr>
      </w:pPr>
    </w:p>
    <w:p w:rsidR="00202254" w:rsidRPr="00096D60" w:rsidRDefault="00202254" w:rsidP="00202254">
      <w:pPr>
        <w:pStyle w:val="Standard"/>
        <w:spacing w:line="18pt" w:lineRule="auto"/>
        <w:jc w:val="both"/>
        <w:rPr>
          <w:rFonts w:cs="Times New Roman"/>
        </w:rPr>
      </w:pPr>
    </w:p>
    <w:p w:rsidR="00202254" w:rsidRPr="00096D60" w:rsidRDefault="00202254" w:rsidP="00202254">
      <w:pPr>
        <w:suppressAutoHyphens w:val="0"/>
        <w:rPr>
          <w:rFonts w:cs="Times New Roman"/>
          <w:b/>
          <w:bCs/>
          <w:lang w:eastAsia="en-US"/>
        </w:rPr>
      </w:pPr>
      <w:r w:rsidRPr="00096D60">
        <w:rPr>
          <w:rFonts w:cs="Times New Roman"/>
          <w:b/>
          <w:bCs/>
          <w:lang w:eastAsia="en-US"/>
        </w:rPr>
        <w:br w:type="page"/>
      </w:r>
    </w:p>
    <w:p w:rsidR="00202254" w:rsidRPr="00096D60" w:rsidRDefault="00202254" w:rsidP="00202254">
      <w:pPr>
        <w:suppressAutoHyphens w:val="0"/>
        <w:jc w:val="center"/>
        <w:rPr>
          <w:rFonts w:cs="Times New Roman"/>
          <w:b/>
        </w:rPr>
      </w:pPr>
      <w:r w:rsidRPr="00096D60">
        <w:rPr>
          <w:rFonts w:cs="Times New Roman"/>
          <w:b/>
        </w:rPr>
        <w:lastRenderedPageBreak/>
        <w:t>ANEXO I</w:t>
      </w:r>
      <w:r w:rsidR="00D95FB3">
        <w:rPr>
          <w:rFonts w:cs="Times New Roman"/>
          <w:b/>
        </w:rPr>
        <w:t xml:space="preserve"> DO TERMO DE REFERÊNCIA</w:t>
      </w:r>
      <w:r w:rsidRPr="00096D60">
        <w:rPr>
          <w:rFonts w:cs="Times New Roman"/>
          <w:b/>
        </w:rPr>
        <w:t xml:space="preserve"> – INSTRUMENTO DE MEDIÇÃO DE RESULTADOS – IMR</w:t>
      </w:r>
    </w:p>
    <w:p w:rsidR="00202254" w:rsidRPr="00096D60" w:rsidRDefault="00202254" w:rsidP="00202254">
      <w:pPr>
        <w:pStyle w:val="Standard"/>
        <w:tabs>
          <w:tab w:val="start" w:pos="3.50pt"/>
        </w:tabs>
        <w:spacing w:before="2.85pt" w:after="2.85pt" w:line="18pt" w:lineRule="auto"/>
        <w:jc w:val="both"/>
        <w:rPr>
          <w:rFonts w:cs="Times New Roman"/>
        </w:rPr>
      </w:pPr>
    </w:p>
    <w:p w:rsidR="00202254" w:rsidRPr="00096D60" w:rsidRDefault="00202254" w:rsidP="00202254">
      <w:pPr>
        <w:pStyle w:val="Standard"/>
        <w:tabs>
          <w:tab w:val="start" w:pos="3.50pt"/>
        </w:tabs>
        <w:spacing w:before="2.85pt" w:after="2.85pt" w:line="18pt" w:lineRule="auto"/>
        <w:jc w:val="both"/>
        <w:rPr>
          <w:rFonts w:cs="Times New Roman"/>
        </w:rPr>
      </w:pPr>
      <w:r w:rsidRPr="00096D60">
        <w:rPr>
          <w:rFonts w:cs="Times New Roman"/>
        </w:rPr>
        <w:t xml:space="preserve">1. </w:t>
      </w:r>
      <w:r w:rsidRPr="00096D60">
        <w:rPr>
          <w:rFonts w:cs="Times New Roman"/>
        </w:rPr>
        <w:tab/>
        <w:t xml:space="preserve">O Instrumento de Medição de Resultados (nomenclatura da IN 05/2017 do MPDG para o Acordo de Nível de Serviço) é baseado em indicadores de desempenho, obtidos como resultado de avaliações periódicas executadas por servidor ou, por grupo de servidores constituindo Comissão Específica de Avaliação (CEA) designada para tal. </w:t>
      </w:r>
    </w:p>
    <w:p w:rsidR="00202254" w:rsidRPr="00096D60" w:rsidRDefault="00202254" w:rsidP="00202254">
      <w:pPr>
        <w:pStyle w:val="Standard"/>
        <w:tabs>
          <w:tab w:val="start" w:pos="3.50pt"/>
        </w:tabs>
        <w:spacing w:before="2.85pt" w:after="2.85pt" w:line="18pt" w:lineRule="auto"/>
        <w:jc w:val="both"/>
        <w:rPr>
          <w:rFonts w:cs="Times New Roman"/>
        </w:rPr>
      </w:pPr>
      <w:r w:rsidRPr="00096D60">
        <w:rPr>
          <w:rFonts w:cs="Times New Roman"/>
        </w:rPr>
        <w:t xml:space="preserve">2. </w:t>
      </w:r>
      <w:r w:rsidRPr="00096D60">
        <w:rPr>
          <w:rFonts w:cs="Times New Roman"/>
        </w:rPr>
        <w:tab/>
        <w:t xml:space="preserve">Dessa forma, busca-se incluir critério de performance para o serviço de gerenciamento do fornecimento de combustíveis, seguindo as melhores práticas aplicadas na Administração Pública. </w:t>
      </w:r>
    </w:p>
    <w:p w:rsidR="00202254" w:rsidRPr="00096D60" w:rsidRDefault="00202254" w:rsidP="00202254">
      <w:pPr>
        <w:pStyle w:val="Standard"/>
        <w:tabs>
          <w:tab w:val="start" w:pos="3.50pt"/>
        </w:tabs>
        <w:spacing w:before="2.85pt" w:after="2.85pt" w:line="18pt" w:lineRule="auto"/>
        <w:jc w:val="both"/>
        <w:rPr>
          <w:rFonts w:cs="Times New Roman"/>
        </w:rPr>
      </w:pPr>
      <w:r w:rsidRPr="00096D60">
        <w:rPr>
          <w:rFonts w:cs="Times New Roman"/>
        </w:rPr>
        <w:t xml:space="preserve">3. </w:t>
      </w:r>
      <w:r w:rsidRPr="00096D60">
        <w:rPr>
          <w:rFonts w:cs="Times New Roman"/>
        </w:rPr>
        <w:tab/>
        <w:t xml:space="preserve">O relatório de qualidade será obtido por meio da nota obtida na avaliação periódica efetuada pelo servidor responsável ou pela comissão. </w:t>
      </w:r>
    </w:p>
    <w:p w:rsidR="00202254" w:rsidRPr="00096D60" w:rsidRDefault="00202254" w:rsidP="00202254">
      <w:pPr>
        <w:pStyle w:val="Standard"/>
        <w:tabs>
          <w:tab w:val="start" w:pos="3.50pt"/>
        </w:tabs>
        <w:spacing w:before="2.85pt" w:after="2.85pt" w:line="18pt" w:lineRule="auto"/>
        <w:jc w:val="both"/>
        <w:rPr>
          <w:rFonts w:cs="Times New Roman"/>
        </w:rPr>
      </w:pPr>
      <w:r w:rsidRPr="00096D60">
        <w:rPr>
          <w:rFonts w:cs="Times New Roman"/>
        </w:rPr>
        <w:t xml:space="preserve">4. </w:t>
      </w:r>
      <w:r w:rsidRPr="00096D60">
        <w:rPr>
          <w:rFonts w:cs="Times New Roman"/>
        </w:rPr>
        <w:tab/>
        <w:t xml:space="preserve">Ao final de cada período, a CONTRATANTE apresentará um relatório de avaliação da qualidade devidamente fundamentado, no qual constará o resultado obtido pela CONTRATADA. A partir do recebimento do relatório, caso deseje, a CONTRATADA terá 3 (três) dias para contestar as falhas apontadas e apresentar justificativas, as quais deverão ser analisadas e respondidas pela CONTRATANTE. </w:t>
      </w:r>
    </w:p>
    <w:p w:rsidR="00202254" w:rsidRPr="00096D60" w:rsidRDefault="00202254" w:rsidP="00202254">
      <w:pPr>
        <w:pStyle w:val="Standard"/>
        <w:tabs>
          <w:tab w:val="start" w:pos="3.50pt"/>
        </w:tabs>
        <w:spacing w:before="2.85pt" w:after="2.85pt" w:line="18pt" w:lineRule="auto"/>
        <w:jc w:val="both"/>
        <w:rPr>
          <w:rFonts w:cs="Times New Roman"/>
        </w:rPr>
      </w:pPr>
      <w:r w:rsidRPr="00096D60">
        <w:rPr>
          <w:rFonts w:cs="Times New Roman"/>
        </w:rPr>
        <w:t xml:space="preserve">5. </w:t>
      </w:r>
      <w:r w:rsidRPr="00096D60">
        <w:rPr>
          <w:rFonts w:cs="Times New Roman"/>
        </w:rPr>
        <w:tab/>
        <w:t xml:space="preserve">Comissão Específica de Avaliação – CEA: </w:t>
      </w:r>
    </w:p>
    <w:p w:rsidR="00202254" w:rsidRPr="00096D60" w:rsidRDefault="00202254" w:rsidP="00202254">
      <w:pPr>
        <w:pStyle w:val="Standard"/>
        <w:tabs>
          <w:tab w:val="start" w:pos="3.50pt"/>
        </w:tabs>
        <w:spacing w:before="2.85pt" w:after="2.85pt" w:line="18pt" w:lineRule="auto"/>
        <w:ind w:start="35.40pt"/>
        <w:jc w:val="both"/>
        <w:rPr>
          <w:rFonts w:cs="Times New Roman"/>
        </w:rPr>
      </w:pPr>
      <w:r w:rsidRPr="00096D60">
        <w:rPr>
          <w:rFonts w:cs="Times New Roman"/>
        </w:rPr>
        <w:t xml:space="preserve">5.1. A avaliação periódica será executada, em cada órgão participante, pelo servidor responsável ou por Comissão Específica de Avaliação - CEA constituída por servidores formalmente designados pela CONTRATANTE. </w:t>
      </w:r>
    </w:p>
    <w:p w:rsidR="00202254" w:rsidRPr="00096D60" w:rsidRDefault="00202254" w:rsidP="00202254">
      <w:pPr>
        <w:pStyle w:val="Standard"/>
        <w:tabs>
          <w:tab w:val="start" w:pos="3.50pt"/>
        </w:tabs>
        <w:spacing w:before="2.85pt" w:after="2.85pt" w:line="18pt" w:lineRule="auto"/>
        <w:ind w:start="35.40pt"/>
        <w:jc w:val="both"/>
        <w:rPr>
          <w:rFonts w:cs="Times New Roman"/>
        </w:rPr>
      </w:pPr>
      <w:r w:rsidRPr="00096D60">
        <w:rPr>
          <w:rFonts w:cs="Times New Roman"/>
        </w:rPr>
        <w:t xml:space="preserve">5.3. Serão considerados como abastecimentos fracassados todos os abastecimentos que não forem realizados no sistema de abastecimento, como falha no sistema, falta de combustível, descredenciamento não comunicado, etc. </w:t>
      </w:r>
    </w:p>
    <w:p w:rsidR="00202254" w:rsidRPr="00096D60" w:rsidRDefault="00202254" w:rsidP="00202254">
      <w:pPr>
        <w:pStyle w:val="Standard"/>
        <w:tabs>
          <w:tab w:val="start" w:pos="3.50pt"/>
        </w:tabs>
        <w:spacing w:before="2.85pt" w:after="2.85pt" w:line="18pt" w:lineRule="auto"/>
        <w:ind w:start="35.40pt"/>
        <w:jc w:val="both"/>
        <w:rPr>
          <w:rFonts w:cs="Times New Roman"/>
        </w:rPr>
      </w:pPr>
      <w:r w:rsidRPr="00096D60">
        <w:rPr>
          <w:rFonts w:cs="Times New Roman"/>
        </w:rPr>
        <w:t xml:space="preserve">5.4. A avaliação deverá ter periodicidade mensal e será baseada em indicadores, conforme a tabela abaixo: </w:t>
      </w:r>
    </w:p>
    <w:tbl>
      <w:tblPr>
        <w:tblStyle w:val="Tabelacomgrade"/>
        <w:tblW w:w="0pt" w:type="dxa"/>
        <w:tblInd w:w="35.40pt" w:type="dxa"/>
        <w:tblLook w:firstRow="1" w:lastRow="0" w:firstColumn="1" w:lastColumn="0" w:noHBand="0" w:noVBand="1"/>
      </w:tblPr>
      <w:tblGrid>
        <w:gridCol w:w="4517"/>
        <w:gridCol w:w="4403"/>
      </w:tblGrid>
      <w:tr w:rsidR="00202254" w:rsidRPr="00096D60" w:rsidTr="004C7EDA">
        <w:tc>
          <w:tcPr>
            <w:tcW w:w="446pt" w:type="dxa"/>
            <w:gridSpan w:val="2"/>
          </w:tcPr>
          <w:p w:rsidR="00202254" w:rsidRPr="00096D60" w:rsidRDefault="00202254" w:rsidP="004C7EDA">
            <w:pPr>
              <w:pStyle w:val="Standard"/>
              <w:tabs>
                <w:tab w:val="start" w:pos="3.50pt"/>
              </w:tabs>
              <w:spacing w:before="2.85pt" w:after="2.85pt" w:line="18pt" w:lineRule="auto"/>
              <w:jc w:val="both"/>
              <w:rPr>
                <w:rFonts w:ascii="Times New Roman" w:hAnsi="Times New Roman" w:cs="Times New Roman"/>
                <w:b/>
              </w:rPr>
            </w:pPr>
            <w:r w:rsidRPr="00096D60">
              <w:rPr>
                <w:rFonts w:ascii="Times New Roman" w:hAnsi="Times New Roman" w:cs="Times New Roman"/>
                <w:b/>
              </w:rPr>
              <w:lastRenderedPageBreak/>
              <w:t>Porcentagem de abastecimentos bem-sucedidos em relação ao total de abastecimentos pretendidos</w:t>
            </w:r>
          </w:p>
        </w:tc>
      </w:tr>
      <w:tr w:rsidR="00202254" w:rsidRPr="00096D60" w:rsidTr="004C7EDA">
        <w:tc>
          <w:tcPr>
            <w:tcW w:w="225.85pt" w:type="dxa"/>
          </w:tcPr>
          <w:p w:rsidR="00202254" w:rsidRPr="00096D60" w:rsidRDefault="00202254" w:rsidP="004C7EDA">
            <w:pPr>
              <w:pStyle w:val="Standard"/>
              <w:tabs>
                <w:tab w:val="start" w:pos="3.50pt"/>
              </w:tabs>
              <w:spacing w:before="2.85pt" w:after="2.85pt" w:line="18pt" w:lineRule="auto"/>
              <w:jc w:val="both"/>
              <w:rPr>
                <w:rFonts w:ascii="Times New Roman" w:hAnsi="Times New Roman" w:cs="Times New Roman"/>
                <w:b/>
              </w:rPr>
            </w:pPr>
            <w:r w:rsidRPr="00096D60">
              <w:rPr>
                <w:rFonts w:ascii="Times New Roman" w:hAnsi="Times New Roman" w:cs="Times New Roman"/>
                <w:b/>
              </w:rPr>
              <w:t>Item</w:t>
            </w:r>
          </w:p>
        </w:tc>
        <w:tc>
          <w:tcPr>
            <w:tcW w:w="220.15pt" w:type="dxa"/>
          </w:tcPr>
          <w:p w:rsidR="00202254" w:rsidRPr="00096D60" w:rsidRDefault="00202254" w:rsidP="004C7EDA">
            <w:pPr>
              <w:pStyle w:val="Standard"/>
              <w:tabs>
                <w:tab w:val="start" w:pos="3.50pt"/>
              </w:tabs>
              <w:spacing w:before="2.85pt" w:after="2.85pt" w:line="18pt" w:lineRule="auto"/>
              <w:jc w:val="both"/>
              <w:rPr>
                <w:rFonts w:ascii="Times New Roman" w:hAnsi="Times New Roman" w:cs="Times New Roman"/>
                <w:b/>
              </w:rPr>
            </w:pPr>
            <w:r w:rsidRPr="00096D60">
              <w:rPr>
                <w:rFonts w:ascii="Times New Roman" w:hAnsi="Times New Roman" w:cs="Times New Roman"/>
                <w:b/>
              </w:rPr>
              <w:t>Descrição</w:t>
            </w:r>
          </w:p>
        </w:tc>
      </w:tr>
      <w:tr w:rsidR="00202254" w:rsidRPr="00096D60" w:rsidTr="004C7EDA">
        <w:tc>
          <w:tcPr>
            <w:tcW w:w="225.85pt" w:type="dxa"/>
          </w:tcPr>
          <w:p w:rsidR="00202254" w:rsidRPr="00096D60" w:rsidRDefault="00202254" w:rsidP="004C7EDA">
            <w:pPr>
              <w:pStyle w:val="Standard"/>
              <w:tabs>
                <w:tab w:val="start" w:pos="3.50pt"/>
              </w:tabs>
              <w:spacing w:before="2.85pt" w:after="2.85pt" w:line="18pt" w:lineRule="auto"/>
              <w:jc w:val="both"/>
              <w:rPr>
                <w:rFonts w:ascii="Times New Roman" w:hAnsi="Times New Roman" w:cs="Times New Roman"/>
                <w:b/>
              </w:rPr>
            </w:pPr>
            <w:r w:rsidRPr="00096D60">
              <w:rPr>
                <w:rFonts w:ascii="Times New Roman" w:hAnsi="Times New Roman" w:cs="Times New Roman"/>
                <w:b/>
              </w:rPr>
              <w:t>Finalidade</w:t>
            </w:r>
          </w:p>
        </w:tc>
        <w:tc>
          <w:tcPr>
            <w:tcW w:w="220.15pt" w:type="dxa"/>
          </w:tcPr>
          <w:p w:rsidR="00202254" w:rsidRPr="00096D60" w:rsidRDefault="00202254" w:rsidP="004C7EDA">
            <w:pPr>
              <w:pStyle w:val="Standard"/>
              <w:tabs>
                <w:tab w:val="start" w:pos="3.50pt"/>
              </w:tabs>
              <w:spacing w:before="2.85pt" w:after="2.85pt" w:line="18pt" w:lineRule="auto"/>
              <w:jc w:val="both"/>
              <w:rPr>
                <w:rFonts w:ascii="Times New Roman" w:hAnsi="Times New Roman" w:cs="Times New Roman"/>
              </w:rPr>
            </w:pPr>
            <w:r w:rsidRPr="00096D60">
              <w:rPr>
                <w:rFonts w:ascii="Times New Roman" w:hAnsi="Times New Roman" w:cs="Times New Roman"/>
              </w:rPr>
              <w:t>Garantir o abastecimento dos veículos, por meio da disponibilidade do sistema e das instalações dos estabelecimentos credenciados quando no abastecimento</w:t>
            </w:r>
          </w:p>
        </w:tc>
      </w:tr>
      <w:tr w:rsidR="00202254" w:rsidRPr="00096D60" w:rsidTr="004C7EDA">
        <w:tc>
          <w:tcPr>
            <w:tcW w:w="225.85pt" w:type="dxa"/>
          </w:tcPr>
          <w:p w:rsidR="00202254" w:rsidRPr="00096D60" w:rsidRDefault="00202254" w:rsidP="004C7EDA">
            <w:pPr>
              <w:pStyle w:val="Standard"/>
              <w:tabs>
                <w:tab w:val="start" w:pos="3.50pt"/>
              </w:tabs>
              <w:spacing w:before="2.85pt" w:after="2.85pt" w:line="18pt" w:lineRule="auto"/>
              <w:jc w:val="both"/>
              <w:rPr>
                <w:rFonts w:ascii="Times New Roman" w:hAnsi="Times New Roman" w:cs="Times New Roman"/>
                <w:b/>
              </w:rPr>
            </w:pPr>
            <w:r w:rsidRPr="00096D60">
              <w:rPr>
                <w:rFonts w:ascii="Times New Roman" w:hAnsi="Times New Roman" w:cs="Times New Roman"/>
                <w:b/>
              </w:rPr>
              <w:t>Meta a cumprir</w:t>
            </w:r>
          </w:p>
        </w:tc>
        <w:tc>
          <w:tcPr>
            <w:tcW w:w="220.15pt" w:type="dxa"/>
          </w:tcPr>
          <w:p w:rsidR="00202254" w:rsidRPr="00096D60" w:rsidRDefault="00202254" w:rsidP="004C7EDA">
            <w:pPr>
              <w:pStyle w:val="Standard"/>
              <w:tabs>
                <w:tab w:val="start" w:pos="3.50pt"/>
              </w:tabs>
              <w:spacing w:before="2.85pt" w:after="2.85pt" w:line="18pt" w:lineRule="auto"/>
              <w:jc w:val="both"/>
              <w:rPr>
                <w:rFonts w:ascii="Times New Roman" w:hAnsi="Times New Roman" w:cs="Times New Roman"/>
              </w:rPr>
            </w:pPr>
            <w:r w:rsidRPr="00096D60">
              <w:rPr>
                <w:rFonts w:ascii="Times New Roman" w:hAnsi="Times New Roman" w:cs="Times New Roman"/>
              </w:rPr>
              <w:t>98% ou mais de abastecimentos efetivamente realizados em comparação com o total de abastecimentos pretendidos pela CONTRATADA</w:t>
            </w:r>
          </w:p>
        </w:tc>
      </w:tr>
      <w:tr w:rsidR="00202254" w:rsidRPr="00096D60" w:rsidTr="004C7EDA">
        <w:tc>
          <w:tcPr>
            <w:tcW w:w="225.85pt" w:type="dxa"/>
          </w:tcPr>
          <w:p w:rsidR="00202254" w:rsidRPr="00096D60" w:rsidRDefault="00202254" w:rsidP="004C7EDA">
            <w:pPr>
              <w:pStyle w:val="Standard"/>
              <w:tabs>
                <w:tab w:val="start" w:pos="3.50pt"/>
              </w:tabs>
              <w:spacing w:before="2.85pt" w:after="2.85pt" w:line="18pt" w:lineRule="auto"/>
              <w:jc w:val="both"/>
              <w:rPr>
                <w:rFonts w:ascii="Times New Roman" w:hAnsi="Times New Roman" w:cs="Times New Roman"/>
                <w:b/>
              </w:rPr>
            </w:pPr>
            <w:r w:rsidRPr="00096D60">
              <w:rPr>
                <w:rFonts w:ascii="Times New Roman" w:hAnsi="Times New Roman" w:cs="Times New Roman"/>
                <w:b/>
              </w:rPr>
              <w:t>Instrumento de medição</w:t>
            </w:r>
          </w:p>
        </w:tc>
        <w:tc>
          <w:tcPr>
            <w:tcW w:w="220.15pt" w:type="dxa"/>
          </w:tcPr>
          <w:p w:rsidR="00202254" w:rsidRPr="00096D60" w:rsidRDefault="00202254" w:rsidP="004C7EDA">
            <w:pPr>
              <w:pStyle w:val="Standard"/>
              <w:tabs>
                <w:tab w:val="start" w:pos="3.50pt"/>
              </w:tabs>
              <w:spacing w:before="2.85pt" w:after="2.85pt" w:line="18pt" w:lineRule="auto"/>
              <w:jc w:val="both"/>
              <w:rPr>
                <w:rFonts w:ascii="Times New Roman" w:hAnsi="Times New Roman" w:cs="Times New Roman"/>
              </w:rPr>
            </w:pPr>
            <w:r w:rsidRPr="00096D60">
              <w:rPr>
                <w:rFonts w:ascii="Times New Roman" w:hAnsi="Times New Roman" w:cs="Times New Roman"/>
              </w:rPr>
              <w:t>Abastecimentos realizados com êxito</w:t>
            </w:r>
          </w:p>
        </w:tc>
      </w:tr>
      <w:tr w:rsidR="00202254" w:rsidRPr="00096D60" w:rsidTr="004C7EDA">
        <w:tc>
          <w:tcPr>
            <w:tcW w:w="225.85pt" w:type="dxa"/>
          </w:tcPr>
          <w:p w:rsidR="00202254" w:rsidRPr="00096D60" w:rsidRDefault="00202254" w:rsidP="004C7EDA">
            <w:pPr>
              <w:pStyle w:val="Standard"/>
              <w:tabs>
                <w:tab w:val="start" w:pos="3.50pt"/>
              </w:tabs>
              <w:spacing w:before="2.85pt" w:after="2.85pt" w:line="18pt" w:lineRule="auto"/>
              <w:jc w:val="both"/>
              <w:rPr>
                <w:rFonts w:ascii="Times New Roman" w:hAnsi="Times New Roman" w:cs="Times New Roman"/>
                <w:b/>
              </w:rPr>
            </w:pPr>
            <w:r w:rsidRPr="00096D60">
              <w:rPr>
                <w:rFonts w:ascii="Times New Roman" w:hAnsi="Times New Roman" w:cs="Times New Roman"/>
                <w:b/>
              </w:rPr>
              <w:t>Forma de acompanhamento</w:t>
            </w:r>
          </w:p>
        </w:tc>
        <w:tc>
          <w:tcPr>
            <w:tcW w:w="220.15pt" w:type="dxa"/>
          </w:tcPr>
          <w:p w:rsidR="00202254" w:rsidRPr="00096D60" w:rsidRDefault="00202254" w:rsidP="004C7EDA">
            <w:pPr>
              <w:pStyle w:val="Standard"/>
              <w:tabs>
                <w:tab w:val="start" w:pos="3.50pt"/>
              </w:tabs>
              <w:spacing w:before="2.85pt" w:after="2.85pt" w:line="18pt" w:lineRule="auto"/>
              <w:jc w:val="both"/>
              <w:rPr>
                <w:rFonts w:ascii="Times New Roman" w:hAnsi="Times New Roman" w:cs="Times New Roman"/>
              </w:rPr>
            </w:pPr>
            <w:r w:rsidRPr="00096D60">
              <w:rPr>
                <w:rFonts w:ascii="Times New Roman" w:hAnsi="Times New Roman" w:cs="Times New Roman"/>
              </w:rPr>
              <w:t>Sistema informatizado</w:t>
            </w:r>
          </w:p>
        </w:tc>
      </w:tr>
      <w:tr w:rsidR="00202254" w:rsidRPr="00096D60" w:rsidTr="004C7EDA">
        <w:tc>
          <w:tcPr>
            <w:tcW w:w="225.85pt" w:type="dxa"/>
          </w:tcPr>
          <w:p w:rsidR="00202254" w:rsidRPr="00096D60" w:rsidRDefault="00202254" w:rsidP="004C7EDA">
            <w:pPr>
              <w:pStyle w:val="Standard"/>
              <w:tabs>
                <w:tab w:val="start" w:pos="3.50pt"/>
              </w:tabs>
              <w:spacing w:before="2.85pt" w:after="2.85pt" w:line="18pt" w:lineRule="auto"/>
              <w:jc w:val="both"/>
              <w:rPr>
                <w:rFonts w:ascii="Times New Roman" w:hAnsi="Times New Roman" w:cs="Times New Roman"/>
                <w:b/>
              </w:rPr>
            </w:pPr>
            <w:r w:rsidRPr="00096D60">
              <w:rPr>
                <w:rFonts w:ascii="Times New Roman" w:hAnsi="Times New Roman" w:cs="Times New Roman"/>
                <w:b/>
              </w:rPr>
              <w:t>Periodicidade</w:t>
            </w:r>
          </w:p>
        </w:tc>
        <w:tc>
          <w:tcPr>
            <w:tcW w:w="220.15pt" w:type="dxa"/>
          </w:tcPr>
          <w:p w:rsidR="00202254" w:rsidRPr="00096D60" w:rsidRDefault="00202254" w:rsidP="004C7EDA">
            <w:pPr>
              <w:pStyle w:val="Standard"/>
              <w:tabs>
                <w:tab w:val="start" w:pos="3.50pt"/>
              </w:tabs>
              <w:spacing w:before="2.85pt" w:after="2.85pt" w:line="18pt" w:lineRule="auto"/>
              <w:jc w:val="both"/>
              <w:rPr>
                <w:rFonts w:ascii="Times New Roman" w:hAnsi="Times New Roman" w:cs="Times New Roman"/>
              </w:rPr>
            </w:pPr>
            <w:r w:rsidRPr="00096D60">
              <w:rPr>
                <w:rFonts w:ascii="Times New Roman" w:hAnsi="Times New Roman" w:cs="Times New Roman"/>
              </w:rPr>
              <w:t>Mensal</w:t>
            </w:r>
          </w:p>
        </w:tc>
      </w:tr>
      <w:tr w:rsidR="00202254" w:rsidRPr="00096D60" w:rsidTr="004C7EDA">
        <w:tc>
          <w:tcPr>
            <w:tcW w:w="225.85pt" w:type="dxa"/>
          </w:tcPr>
          <w:p w:rsidR="00202254" w:rsidRPr="00096D60" w:rsidRDefault="00202254" w:rsidP="004C7EDA">
            <w:pPr>
              <w:pStyle w:val="Standard"/>
              <w:tabs>
                <w:tab w:val="start" w:pos="3.50pt"/>
              </w:tabs>
              <w:spacing w:before="2.85pt" w:after="2.85pt" w:line="18pt" w:lineRule="auto"/>
              <w:jc w:val="both"/>
              <w:rPr>
                <w:rFonts w:ascii="Times New Roman" w:hAnsi="Times New Roman" w:cs="Times New Roman"/>
                <w:b/>
              </w:rPr>
            </w:pPr>
            <w:r w:rsidRPr="00096D60">
              <w:rPr>
                <w:rFonts w:ascii="Times New Roman" w:hAnsi="Times New Roman" w:cs="Times New Roman"/>
                <w:b/>
              </w:rPr>
              <w:t>Mecanismo de cálculo</w:t>
            </w:r>
          </w:p>
        </w:tc>
        <w:tc>
          <w:tcPr>
            <w:tcW w:w="220.15pt" w:type="dxa"/>
          </w:tcPr>
          <w:p w:rsidR="00202254" w:rsidRPr="00096D60" w:rsidRDefault="00202254" w:rsidP="004C7EDA">
            <w:pPr>
              <w:pStyle w:val="Standard"/>
              <w:tabs>
                <w:tab w:val="start" w:pos="3.50pt"/>
              </w:tabs>
              <w:spacing w:before="2.85pt" w:after="2.85pt" w:line="18pt" w:lineRule="auto"/>
              <w:jc w:val="both"/>
              <w:rPr>
                <w:rFonts w:ascii="Times New Roman" w:hAnsi="Times New Roman" w:cs="Times New Roman"/>
              </w:rPr>
            </w:pPr>
            <w:r w:rsidRPr="00096D60">
              <w:rPr>
                <w:rFonts w:ascii="Times New Roman" w:hAnsi="Times New Roman" w:cs="Times New Roman"/>
              </w:rPr>
              <w:t xml:space="preserve">Percentual de abastecimentos não fracassados em relação ao total de abastecimentos realizados </w:t>
            </w:r>
          </w:p>
          <w:p w:rsidR="00202254" w:rsidRPr="00096D60" w:rsidRDefault="00202254" w:rsidP="004C7EDA">
            <w:pPr>
              <w:pStyle w:val="Standard"/>
              <w:tabs>
                <w:tab w:val="start" w:pos="3.50pt"/>
              </w:tabs>
              <w:spacing w:before="2.85pt" w:after="2.85pt" w:line="18pt" w:lineRule="auto"/>
              <w:jc w:val="both"/>
              <w:rPr>
                <w:rFonts w:ascii="Times New Roman" w:hAnsi="Times New Roman" w:cs="Times New Roman"/>
              </w:rPr>
            </w:pPr>
            <w:r w:rsidRPr="00096D60">
              <w:rPr>
                <w:rFonts w:ascii="Times New Roman" w:hAnsi="Times New Roman" w:cs="Times New Roman"/>
              </w:rPr>
              <w:t xml:space="preserve">As = quantidade de abastecimentos </w:t>
            </w:r>
            <w:proofErr w:type="gramStart"/>
            <w:r w:rsidRPr="00096D60">
              <w:rPr>
                <w:rFonts w:ascii="Times New Roman" w:hAnsi="Times New Roman" w:cs="Times New Roman"/>
              </w:rPr>
              <w:t>bem sucedidos</w:t>
            </w:r>
            <w:proofErr w:type="gramEnd"/>
            <w:r w:rsidRPr="00096D60">
              <w:rPr>
                <w:rFonts w:ascii="Times New Roman" w:hAnsi="Times New Roman" w:cs="Times New Roman"/>
              </w:rPr>
              <w:t xml:space="preserve"> </w:t>
            </w:r>
            <w:proofErr w:type="spellStart"/>
            <w:r w:rsidRPr="00096D60">
              <w:rPr>
                <w:rFonts w:ascii="Times New Roman" w:hAnsi="Times New Roman" w:cs="Times New Roman"/>
              </w:rPr>
              <w:t>Af</w:t>
            </w:r>
            <w:proofErr w:type="spellEnd"/>
            <w:r w:rsidRPr="00096D60">
              <w:rPr>
                <w:rFonts w:ascii="Times New Roman" w:hAnsi="Times New Roman" w:cs="Times New Roman"/>
              </w:rPr>
              <w:t xml:space="preserve"> = quantidade de abastecimentos fracassados </w:t>
            </w:r>
          </w:p>
          <w:p w:rsidR="00202254" w:rsidRPr="00096D60" w:rsidRDefault="00202254" w:rsidP="004C7EDA">
            <w:pPr>
              <w:pStyle w:val="Standard"/>
              <w:tabs>
                <w:tab w:val="start" w:pos="3.50pt"/>
              </w:tabs>
              <w:spacing w:before="2.85pt" w:after="2.85pt" w:line="18pt" w:lineRule="auto"/>
              <w:jc w:val="both"/>
              <w:rPr>
                <w:rFonts w:ascii="Times New Roman" w:hAnsi="Times New Roman" w:cs="Times New Roman"/>
              </w:rPr>
            </w:pPr>
            <w:r w:rsidRPr="00096D60">
              <w:rPr>
                <w:rFonts w:ascii="Times New Roman" w:hAnsi="Times New Roman" w:cs="Times New Roman"/>
              </w:rPr>
              <w:t>IMR = As/(</w:t>
            </w:r>
            <w:proofErr w:type="spellStart"/>
            <w:r w:rsidRPr="00096D60">
              <w:rPr>
                <w:rFonts w:ascii="Times New Roman" w:hAnsi="Times New Roman" w:cs="Times New Roman"/>
              </w:rPr>
              <w:t>As+Af</w:t>
            </w:r>
            <w:proofErr w:type="spellEnd"/>
            <w:r w:rsidRPr="00096D60">
              <w:rPr>
                <w:rFonts w:ascii="Times New Roman" w:hAnsi="Times New Roman" w:cs="Times New Roman"/>
              </w:rPr>
              <w:t>)</w:t>
            </w:r>
          </w:p>
        </w:tc>
      </w:tr>
      <w:tr w:rsidR="00202254" w:rsidRPr="00096D60" w:rsidTr="004C7EDA">
        <w:tc>
          <w:tcPr>
            <w:tcW w:w="225.85pt" w:type="dxa"/>
          </w:tcPr>
          <w:p w:rsidR="00202254" w:rsidRPr="00096D60" w:rsidRDefault="00202254" w:rsidP="004C7EDA">
            <w:pPr>
              <w:pStyle w:val="Standard"/>
              <w:tabs>
                <w:tab w:val="start" w:pos="3.50pt"/>
              </w:tabs>
              <w:spacing w:before="2.85pt" w:after="2.85pt" w:line="18pt" w:lineRule="auto"/>
              <w:jc w:val="both"/>
              <w:rPr>
                <w:rFonts w:ascii="Times New Roman" w:hAnsi="Times New Roman" w:cs="Times New Roman"/>
                <w:b/>
              </w:rPr>
            </w:pPr>
            <w:r w:rsidRPr="00096D60">
              <w:rPr>
                <w:rFonts w:ascii="Times New Roman" w:hAnsi="Times New Roman" w:cs="Times New Roman"/>
                <w:b/>
              </w:rPr>
              <w:t>Faixas de ajustes no pagamento</w:t>
            </w:r>
          </w:p>
        </w:tc>
        <w:tc>
          <w:tcPr>
            <w:tcW w:w="220.15pt" w:type="dxa"/>
          </w:tcPr>
          <w:p w:rsidR="00202254" w:rsidRPr="00096D60" w:rsidRDefault="00202254" w:rsidP="004C7EDA">
            <w:pPr>
              <w:pStyle w:val="Standard"/>
              <w:tabs>
                <w:tab w:val="start" w:pos="3.50pt"/>
              </w:tabs>
              <w:spacing w:before="2.85pt" w:after="2.85pt" w:line="18pt" w:lineRule="auto"/>
              <w:jc w:val="both"/>
              <w:rPr>
                <w:rFonts w:ascii="Times New Roman" w:hAnsi="Times New Roman" w:cs="Times New Roman"/>
              </w:rPr>
            </w:pPr>
            <w:r w:rsidRPr="00096D60">
              <w:rPr>
                <w:rFonts w:ascii="Times New Roman" w:hAnsi="Times New Roman" w:cs="Times New Roman"/>
              </w:rPr>
              <w:t xml:space="preserve">IMR ≥ 98%: 100% do valor da nota fiscal </w:t>
            </w:r>
          </w:p>
          <w:p w:rsidR="00202254" w:rsidRPr="00096D60" w:rsidRDefault="00202254" w:rsidP="004C7EDA">
            <w:pPr>
              <w:pStyle w:val="Standard"/>
              <w:tabs>
                <w:tab w:val="start" w:pos="3.50pt"/>
              </w:tabs>
              <w:spacing w:before="2.85pt" w:after="2.85pt" w:line="18pt" w:lineRule="auto"/>
              <w:jc w:val="both"/>
              <w:rPr>
                <w:rFonts w:ascii="Times New Roman" w:hAnsi="Times New Roman" w:cs="Times New Roman"/>
              </w:rPr>
            </w:pPr>
            <w:r w:rsidRPr="00096D60">
              <w:rPr>
                <w:rFonts w:ascii="Times New Roman" w:hAnsi="Times New Roman" w:cs="Times New Roman"/>
              </w:rPr>
              <w:lastRenderedPageBreak/>
              <w:t xml:space="preserve">95% ≤ IMR &lt; 98%: 95% do valor da nota fiscal </w:t>
            </w:r>
          </w:p>
          <w:p w:rsidR="00202254" w:rsidRPr="00096D60" w:rsidRDefault="00202254" w:rsidP="004C7EDA">
            <w:pPr>
              <w:pStyle w:val="Standard"/>
              <w:tabs>
                <w:tab w:val="start" w:pos="3.50pt"/>
              </w:tabs>
              <w:spacing w:before="2.85pt" w:after="2.85pt" w:line="18pt" w:lineRule="auto"/>
              <w:jc w:val="both"/>
              <w:rPr>
                <w:rFonts w:ascii="Times New Roman" w:hAnsi="Times New Roman" w:cs="Times New Roman"/>
              </w:rPr>
            </w:pPr>
            <w:r w:rsidRPr="00096D60">
              <w:rPr>
                <w:rFonts w:ascii="Times New Roman" w:hAnsi="Times New Roman" w:cs="Times New Roman"/>
              </w:rPr>
              <w:t>IMR &lt; 95%: 90% do valor da nota fiscal, sem prejuízo das sanções previstas neste Termo de Referência</w:t>
            </w:r>
          </w:p>
        </w:tc>
      </w:tr>
    </w:tbl>
    <w:p w:rsidR="00202254" w:rsidRPr="00096D60" w:rsidRDefault="00202254" w:rsidP="00202254">
      <w:pPr>
        <w:pStyle w:val="Standard"/>
        <w:tabs>
          <w:tab w:val="start" w:pos="3.50pt"/>
        </w:tabs>
        <w:spacing w:before="2.85pt" w:after="2.85pt" w:line="18pt" w:lineRule="auto"/>
        <w:ind w:start="35.40pt"/>
        <w:jc w:val="both"/>
        <w:rPr>
          <w:rFonts w:cs="Times New Roman"/>
        </w:rPr>
      </w:pPr>
    </w:p>
    <w:p w:rsidR="00202254" w:rsidRPr="00096D60" w:rsidRDefault="00202254" w:rsidP="00202254">
      <w:pPr>
        <w:pStyle w:val="Standard"/>
        <w:tabs>
          <w:tab w:val="start" w:pos="3.50pt"/>
        </w:tabs>
        <w:spacing w:before="2.85pt" w:after="2.85pt" w:line="18pt" w:lineRule="auto"/>
        <w:jc w:val="both"/>
        <w:rPr>
          <w:rFonts w:cs="Times New Roman"/>
        </w:rPr>
      </w:pPr>
      <w:r w:rsidRPr="00096D60">
        <w:rPr>
          <w:rFonts w:cs="Times New Roman"/>
        </w:rPr>
        <w:t xml:space="preserve">6. </w:t>
      </w:r>
      <w:r w:rsidRPr="00096D60">
        <w:rPr>
          <w:rFonts w:cs="Times New Roman"/>
        </w:rPr>
        <w:tab/>
        <w:t xml:space="preserve">O relatório da avaliação deve ser claro e objetivo, apresentando os pontos considerados e incluindo a documentação correspondente. Caso a meta não seja cumprida, o relatório de avaliação será enviado à CONTRATADA com prazo aberto para manifestação. </w:t>
      </w:r>
    </w:p>
    <w:p w:rsidR="00202254" w:rsidRPr="00096D60" w:rsidRDefault="00202254" w:rsidP="00202254">
      <w:pPr>
        <w:pStyle w:val="Standard"/>
        <w:tabs>
          <w:tab w:val="start" w:pos="3.50pt"/>
        </w:tabs>
        <w:spacing w:before="2.85pt" w:after="2.85pt" w:line="18pt" w:lineRule="auto"/>
        <w:jc w:val="both"/>
        <w:rPr>
          <w:rFonts w:cs="Times New Roman"/>
        </w:rPr>
      </w:pPr>
      <w:r w:rsidRPr="00096D60">
        <w:rPr>
          <w:rFonts w:cs="Times New Roman"/>
        </w:rPr>
        <w:t xml:space="preserve">7. </w:t>
      </w:r>
      <w:r w:rsidRPr="00096D60">
        <w:rPr>
          <w:rFonts w:cs="Times New Roman"/>
        </w:rPr>
        <w:tab/>
        <w:t xml:space="preserve">As eventuais justificavas às falhas apontadas devem ser encaminhadas pela CONTRATADA ao servidor responsável pela fiscalização do contrato. </w:t>
      </w:r>
    </w:p>
    <w:p w:rsidR="00202254" w:rsidRPr="00096D60" w:rsidRDefault="00202254" w:rsidP="00202254">
      <w:pPr>
        <w:pStyle w:val="Standard"/>
        <w:tabs>
          <w:tab w:val="start" w:pos="3.50pt"/>
        </w:tabs>
        <w:spacing w:before="2.85pt" w:after="2.85pt" w:line="18pt" w:lineRule="auto"/>
        <w:jc w:val="both"/>
        <w:rPr>
          <w:rFonts w:cs="Times New Roman"/>
        </w:rPr>
      </w:pPr>
      <w:r w:rsidRPr="00096D60">
        <w:rPr>
          <w:rFonts w:cs="Times New Roman"/>
        </w:rPr>
        <w:t xml:space="preserve">8. </w:t>
      </w:r>
      <w:r w:rsidRPr="00096D60">
        <w:rPr>
          <w:rFonts w:cs="Times New Roman"/>
        </w:rPr>
        <w:tab/>
        <w:t xml:space="preserve">Dirimidas as dúvidas, o fiscal do contrato formaliza o fator de qualidade ajustando o valor da medição ao IMR obtido. Com isso se obtém o valor da fatura e se configura o recebimento definitivo que autoriza a CONTRATADA a emitir a Nota Fiscal de seus serviços. </w:t>
      </w:r>
    </w:p>
    <w:p w:rsidR="00202254" w:rsidRPr="00096D60" w:rsidRDefault="00202254" w:rsidP="00202254">
      <w:pPr>
        <w:pStyle w:val="Standard"/>
        <w:tabs>
          <w:tab w:val="start" w:pos="3.50pt"/>
        </w:tabs>
        <w:spacing w:before="2.85pt" w:after="2.85pt" w:line="18pt" w:lineRule="auto"/>
        <w:jc w:val="both"/>
        <w:rPr>
          <w:rFonts w:cs="Times New Roman"/>
          <w:lang w:eastAsia="en-US"/>
        </w:rPr>
      </w:pPr>
      <w:r w:rsidRPr="00096D60">
        <w:rPr>
          <w:rFonts w:cs="Times New Roman"/>
        </w:rPr>
        <w:t xml:space="preserve">9. </w:t>
      </w:r>
      <w:r w:rsidRPr="00096D60">
        <w:rPr>
          <w:rFonts w:cs="Times New Roman"/>
        </w:rPr>
        <w:tab/>
        <w:t>A aplicação dos descontos referidos neste IMR não excluirá eventual aplicação das sanções previstas no contrato.</w:t>
      </w:r>
    </w:p>
    <w:p w:rsidR="00202254" w:rsidRPr="00096D60" w:rsidRDefault="00202254" w:rsidP="00202254">
      <w:pPr>
        <w:pStyle w:val="Standard"/>
        <w:spacing w:line="18pt" w:lineRule="auto"/>
        <w:jc w:val="both"/>
        <w:rPr>
          <w:rFonts w:cs="Times New Roman"/>
        </w:rPr>
      </w:pPr>
    </w:p>
    <w:p w:rsidR="00202254" w:rsidRPr="00096D60" w:rsidRDefault="00202254" w:rsidP="00202254">
      <w:pPr>
        <w:rPr>
          <w:rFonts w:cs="Times New Roman"/>
        </w:rPr>
      </w:pPr>
    </w:p>
    <w:p w:rsidR="00202254" w:rsidRDefault="00202254" w:rsidP="00202254">
      <w:pPr>
        <w:pStyle w:val="Standard"/>
        <w:spacing w:line="18pt" w:lineRule="auto"/>
        <w:rPr>
          <w:rFonts w:cs="Times New Roman"/>
          <w:b/>
          <w:u w:val="single"/>
        </w:rPr>
      </w:pPr>
    </w:p>
    <w:p w:rsidR="00202254" w:rsidRDefault="00202254">
      <w:pPr>
        <w:pStyle w:val="Standard"/>
        <w:spacing w:line="18pt" w:lineRule="auto"/>
        <w:jc w:val="center"/>
        <w:rPr>
          <w:rFonts w:cs="Times New Roman"/>
          <w:b/>
          <w:u w:val="single"/>
        </w:rPr>
      </w:pPr>
    </w:p>
    <w:p w:rsidR="00202254" w:rsidRDefault="00202254">
      <w:pPr>
        <w:pStyle w:val="Standard"/>
        <w:spacing w:line="18pt" w:lineRule="auto"/>
        <w:jc w:val="center"/>
        <w:rPr>
          <w:rFonts w:cs="Times New Roman"/>
          <w:b/>
          <w:u w:val="single"/>
        </w:rPr>
      </w:pPr>
    </w:p>
    <w:p w:rsidR="00202254" w:rsidRDefault="00202254">
      <w:pPr>
        <w:pStyle w:val="Standard"/>
        <w:spacing w:line="18pt" w:lineRule="auto"/>
        <w:jc w:val="center"/>
        <w:rPr>
          <w:rFonts w:cs="Times New Roman"/>
          <w:b/>
          <w:u w:val="single"/>
        </w:rPr>
      </w:pPr>
    </w:p>
    <w:p w:rsidR="00202254" w:rsidRDefault="00202254">
      <w:pPr>
        <w:pStyle w:val="Standard"/>
        <w:spacing w:line="18pt" w:lineRule="auto"/>
        <w:jc w:val="center"/>
        <w:rPr>
          <w:rFonts w:cs="Times New Roman"/>
          <w:b/>
          <w:u w:val="single"/>
        </w:rPr>
      </w:pPr>
    </w:p>
    <w:p w:rsidR="00202254" w:rsidRDefault="00202254">
      <w:pPr>
        <w:pStyle w:val="Standard"/>
        <w:spacing w:line="18pt" w:lineRule="auto"/>
        <w:jc w:val="center"/>
        <w:rPr>
          <w:rFonts w:cs="Times New Roman"/>
          <w:b/>
          <w:u w:val="single"/>
        </w:rPr>
      </w:pPr>
    </w:p>
    <w:p w:rsidR="00A507B2" w:rsidRDefault="00A507B2" w:rsidP="00202254">
      <w:pPr>
        <w:pStyle w:val="Standard"/>
        <w:spacing w:line="18pt" w:lineRule="auto"/>
        <w:rPr>
          <w:rFonts w:cs="Times New Roman"/>
          <w:b/>
          <w:u w:val="single"/>
        </w:rPr>
      </w:pPr>
    </w:p>
    <w:p w:rsidR="00A507B2" w:rsidRDefault="00152A8D">
      <w:pPr>
        <w:pStyle w:val="Standard"/>
        <w:spacing w:line="18pt" w:lineRule="auto"/>
        <w:jc w:val="center"/>
        <w:rPr>
          <w:b/>
          <w:u w:val="single"/>
        </w:rPr>
      </w:pPr>
      <w:r>
        <w:rPr>
          <w:b/>
          <w:u w:val="single"/>
        </w:rPr>
        <w:lastRenderedPageBreak/>
        <w:t xml:space="preserve">EDITAL DE LICITAÇÃO Nº </w:t>
      </w:r>
      <w:r w:rsidR="00384892">
        <w:rPr>
          <w:b/>
          <w:u w:val="single"/>
        </w:rPr>
        <w:t>42/2019</w:t>
      </w:r>
      <w:r>
        <w:rPr>
          <w:b/>
          <w:u w:val="single"/>
        </w:rPr>
        <w:t xml:space="preserve"> (SRP)</w:t>
      </w:r>
    </w:p>
    <w:p w:rsidR="00A507B2" w:rsidRDefault="00152A8D">
      <w:pPr>
        <w:pStyle w:val="Standard"/>
        <w:spacing w:line="18pt" w:lineRule="auto"/>
        <w:jc w:val="center"/>
        <w:rPr>
          <w:b/>
          <w:u w:val="single"/>
        </w:rPr>
      </w:pPr>
      <w:r>
        <w:rPr>
          <w:b/>
          <w:u w:val="single"/>
        </w:rPr>
        <w:t>MODALIDADE – PREGÃO ELETRÔNICO</w:t>
      </w:r>
    </w:p>
    <w:p w:rsidR="00A507B2" w:rsidRDefault="00152A8D">
      <w:pPr>
        <w:pStyle w:val="Standard"/>
        <w:spacing w:line="18pt" w:lineRule="auto"/>
        <w:jc w:val="center"/>
        <w:rPr>
          <w:b/>
          <w:bCs/>
          <w:u w:val="single"/>
        </w:rPr>
      </w:pPr>
      <w:r>
        <w:rPr>
          <w:b/>
          <w:bCs/>
          <w:u w:val="single"/>
        </w:rPr>
        <w:t xml:space="preserve">PROCESSO SEI Nº </w:t>
      </w:r>
      <w:hyperlink r:id="rId24" w:tgtFrame="ifrVisualizacao" w:history="1">
        <w:r w:rsidR="0055304E" w:rsidRPr="0055304E">
          <w:rPr>
            <w:rStyle w:val="Hyperlink"/>
            <w:rFonts w:cs="Times New Roman"/>
            <w:b/>
            <w:color w:val="000000"/>
          </w:rPr>
          <w:t>19.00.6180.0007821/2019-57</w:t>
        </w:r>
      </w:hyperlink>
    </w:p>
    <w:p w:rsidR="00A507B2" w:rsidRDefault="00152A8D">
      <w:pPr>
        <w:pStyle w:val="Standard"/>
        <w:spacing w:line="18pt" w:lineRule="auto"/>
        <w:jc w:val="center"/>
        <w:rPr>
          <w:b/>
          <w:u w:val="single"/>
        </w:rPr>
      </w:pPr>
      <w:r>
        <w:rPr>
          <w:b/>
          <w:u w:val="single"/>
        </w:rPr>
        <w:t>UASG - 590001</w:t>
      </w:r>
    </w:p>
    <w:p w:rsidR="00A507B2" w:rsidRDefault="00A507B2">
      <w:pPr>
        <w:pStyle w:val="Standard"/>
        <w:spacing w:line="18pt" w:lineRule="auto"/>
        <w:jc w:val="center"/>
        <w:rPr>
          <w:b/>
          <w:u w:val="single"/>
        </w:rPr>
      </w:pPr>
    </w:p>
    <w:p w:rsidR="00A507B2" w:rsidRDefault="00A507B2">
      <w:pPr>
        <w:pStyle w:val="Standard"/>
        <w:spacing w:line="18pt" w:lineRule="auto"/>
        <w:ind w:start="0.15pt"/>
        <w:jc w:val="center"/>
        <w:rPr>
          <w:rFonts w:eastAsia="Times New Roman" w:cs="Times New Roman"/>
          <w:b/>
          <w:bCs/>
        </w:rPr>
      </w:pPr>
    </w:p>
    <w:p w:rsidR="00A507B2" w:rsidRDefault="00152A8D">
      <w:pPr>
        <w:pStyle w:val="Standard"/>
        <w:spacing w:line="18pt" w:lineRule="auto"/>
        <w:ind w:start="0.15pt"/>
        <w:jc w:val="center"/>
        <w:rPr>
          <w:rFonts w:eastAsia="Times New Roman" w:cs="Times New Roman"/>
          <w:b/>
          <w:bCs/>
          <w:u w:val="single"/>
        </w:rPr>
      </w:pPr>
      <w:r>
        <w:rPr>
          <w:rFonts w:eastAsia="Times New Roman" w:cs="Times New Roman"/>
          <w:b/>
          <w:bCs/>
          <w:u w:val="single"/>
        </w:rPr>
        <w:t>ANEXO II</w:t>
      </w:r>
    </w:p>
    <w:p w:rsidR="00A507B2" w:rsidRDefault="00152A8D">
      <w:pPr>
        <w:pStyle w:val="Standard"/>
        <w:tabs>
          <w:tab w:val="start" w:pos="0pt"/>
        </w:tabs>
        <w:spacing w:line="5pt" w:lineRule="atLeast"/>
        <w:jc w:val="center"/>
        <w:rPr>
          <w:rFonts w:eastAsia="Arial" w:cs="Arial"/>
          <w:b/>
          <w:bCs/>
          <w:color w:val="000000"/>
          <w:u w:val="single"/>
        </w:rPr>
      </w:pPr>
      <w:r>
        <w:rPr>
          <w:rFonts w:eastAsia="Arial" w:cs="Arial"/>
          <w:b/>
          <w:bCs/>
          <w:color w:val="000000"/>
          <w:u w:val="single"/>
        </w:rPr>
        <w:t>PLANILHA DE FORMAÇÃO DE PREÇO</w:t>
      </w:r>
    </w:p>
    <w:p w:rsidR="00A507B2" w:rsidRDefault="00A507B2">
      <w:pPr>
        <w:pStyle w:val="Standard"/>
        <w:tabs>
          <w:tab w:val="start" w:pos="0pt"/>
        </w:tabs>
        <w:spacing w:line="5pt" w:lineRule="atLeast"/>
        <w:jc w:val="center"/>
        <w:rPr>
          <w:rFonts w:eastAsia="Arial" w:cs="Arial"/>
          <w:b/>
          <w:bCs/>
          <w:color w:val="000000"/>
          <w:u w:val="single"/>
        </w:rPr>
      </w:pPr>
    </w:p>
    <w:p w:rsidR="00A507B2" w:rsidRDefault="00A507B2">
      <w:pPr>
        <w:pStyle w:val="Standard"/>
        <w:tabs>
          <w:tab w:val="start" w:pos="0pt"/>
        </w:tabs>
        <w:spacing w:line="5pt" w:lineRule="atLeast"/>
        <w:jc w:val="center"/>
        <w:rPr>
          <w:rFonts w:eastAsia="Arial" w:cs="Arial"/>
          <w:b/>
          <w:bCs/>
          <w:color w:val="000000"/>
          <w:u w:val="single"/>
        </w:rPr>
      </w:pPr>
    </w:p>
    <w:p w:rsidR="00A507B2" w:rsidRDefault="00152A8D">
      <w:pPr>
        <w:pStyle w:val="Standard"/>
        <w:suppressAutoHyphens w:val="0"/>
        <w:spacing w:before="1.40pt" w:after="5pt"/>
        <w:rPr>
          <w:rFonts w:eastAsia="Times New Roman" w:cs="Times New Roman"/>
          <w:b/>
          <w:bCs/>
          <w:lang w:eastAsia="pt-BR" w:bidi="ar-SA"/>
        </w:rPr>
      </w:pPr>
      <w:r>
        <w:rPr>
          <w:rFonts w:eastAsia="Times New Roman" w:cs="Times New Roman"/>
          <w:b/>
          <w:bCs/>
          <w:lang w:eastAsia="pt-BR" w:bidi="ar-SA"/>
        </w:rPr>
        <w:t xml:space="preserve">AO: CONSELHO NACIONAL DO MINISTÉRIO PÚBLICO – PREGÃO ELETRÔNICO Nº </w:t>
      </w:r>
      <w:r w:rsidR="00384892">
        <w:rPr>
          <w:rFonts w:eastAsia="Times New Roman" w:cs="Times New Roman"/>
          <w:b/>
          <w:bCs/>
          <w:lang w:eastAsia="pt-BR" w:bidi="ar-SA"/>
        </w:rPr>
        <w:t>42/2019</w:t>
      </w:r>
    </w:p>
    <w:p w:rsidR="00A507B2" w:rsidRDefault="00152A8D">
      <w:pPr>
        <w:pStyle w:val="Standard"/>
        <w:spacing w:line="18pt" w:lineRule="auto"/>
        <w:jc w:val="both"/>
        <w:rPr>
          <w:rFonts w:cs="Trebuchet MS"/>
          <w:b/>
          <w:bCs/>
        </w:rPr>
      </w:pPr>
      <w:r>
        <w:rPr>
          <w:rFonts w:cs="Trebuchet MS"/>
          <w:b/>
          <w:bCs/>
        </w:rPr>
        <w:t>Dados da Empresa:</w:t>
      </w:r>
    </w:p>
    <w:p w:rsidR="00A507B2" w:rsidRDefault="00152A8D">
      <w:pPr>
        <w:pStyle w:val="Standard"/>
        <w:spacing w:line="18pt" w:lineRule="auto"/>
        <w:jc w:val="both"/>
        <w:rPr>
          <w:rFonts w:cs="Trebuchet MS"/>
          <w:b/>
          <w:bCs/>
        </w:rPr>
      </w:pPr>
      <w:r>
        <w:rPr>
          <w:rFonts w:cs="Trebuchet MS"/>
          <w:b/>
          <w:bCs/>
        </w:rPr>
        <w:t>Razão Social:</w:t>
      </w:r>
    </w:p>
    <w:p w:rsidR="00A507B2" w:rsidRDefault="00152A8D">
      <w:pPr>
        <w:pStyle w:val="Standard"/>
        <w:spacing w:line="18pt" w:lineRule="auto"/>
        <w:jc w:val="both"/>
        <w:rPr>
          <w:rFonts w:cs="Trebuchet MS"/>
          <w:b/>
          <w:bCs/>
        </w:rPr>
      </w:pPr>
      <w:r>
        <w:rPr>
          <w:rFonts w:cs="Trebuchet MS"/>
          <w:b/>
          <w:bCs/>
        </w:rPr>
        <w:t>CNPJ:</w:t>
      </w:r>
    </w:p>
    <w:p w:rsidR="00A507B2" w:rsidRDefault="00152A8D">
      <w:pPr>
        <w:pStyle w:val="Standard"/>
        <w:spacing w:line="18pt" w:lineRule="auto"/>
        <w:jc w:val="both"/>
      </w:pPr>
      <w:r>
        <w:rPr>
          <w:rFonts w:cs="Trebuchet MS"/>
          <w:b/>
          <w:bCs/>
        </w:rPr>
        <w:t>Endereço Eletrônico (</w:t>
      </w:r>
      <w:r>
        <w:rPr>
          <w:rFonts w:cs="Trebuchet MS"/>
          <w:b/>
          <w:bCs/>
          <w:i/>
          <w:iCs/>
        </w:rPr>
        <w:t>e-mail</w:t>
      </w:r>
      <w:r>
        <w:rPr>
          <w:rFonts w:cs="Trebuchet MS"/>
          <w:b/>
          <w:bCs/>
        </w:rPr>
        <w:t xml:space="preserve">):  </w:t>
      </w:r>
    </w:p>
    <w:p w:rsidR="00A507B2" w:rsidRDefault="00152A8D">
      <w:pPr>
        <w:pStyle w:val="Standard"/>
        <w:spacing w:line="18pt" w:lineRule="auto"/>
        <w:jc w:val="both"/>
        <w:rPr>
          <w:rFonts w:cs="Trebuchet MS"/>
          <w:b/>
          <w:bCs/>
        </w:rPr>
      </w:pPr>
      <w:proofErr w:type="spellStart"/>
      <w:r>
        <w:rPr>
          <w:rFonts w:cs="Trebuchet MS"/>
          <w:b/>
          <w:bCs/>
        </w:rPr>
        <w:t>Tel</w:t>
      </w:r>
      <w:proofErr w:type="spellEnd"/>
      <w:r>
        <w:rPr>
          <w:rFonts w:cs="Trebuchet MS"/>
          <w:b/>
          <w:bCs/>
        </w:rPr>
        <w:t>/Fax:</w:t>
      </w:r>
    </w:p>
    <w:p w:rsidR="00A507B2" w:rsidRDefault="00152A8D">
      <w:pPr>
        <w:pStyle w:val="Standard"/>
        <w:spacing w:line="18pt" w:lineRule="auto"/>
        <w:jc w:val="both"/>
        <w:rPr>
          <w:rFonts w:cs="Trebuchet MS"/>
          <w:b/>
          <w:bCs/>
        </w:rPr>
      </w:pPr>
      <w:r>
        <w:rPr>
          <w:rFonts w:cs="Trebuchet MS"/>
          <w:b/>
          <w:bCs/>
        </w:rPr>
        <w:t>Endereço:</w:t>
      </w:r>
    </w:p>
    <w:p w:rsidR="00A507B2" w:rsidRDefault="00152A8D">
      <w:pPr>
        <w:pStyle w:val="Standard"/>
        <w:spacing w:line="18pt" w:lineRule="auto"/>
        <w:jc w:val="both"/>
        <w:rPr>
          <w:rFonts w:cs="Trebuchet MS"/>
          <w:b/>
          <w:bCs/>
        </w:rPr>
      </w:pPr>
      <w:r>
        <w:rPr>
          <w:rFonts w:cs="Trebuchet MS"/>
          <w:b/>
          <w:bCs/>
        </w:rPr>
        <w:t>Banco: Agência: C/C:</w:t>
      </w:r>
    </w:p>
    <w:p w:rsidR="00A507B2" w:rsidRDefault="00152A8D">
      <w:pPr>
        <w:pStyle w:val="Standard"/>
        <w:spacing w:line="18pt" w:lineRule="auto"/>
        <w:jc w:val="both"/>
        <w:rPr>
          <w:rFonts w:cs="Trebuchet MS"/>
          <w:b/>
          <w:bCs/>
        </w:rPr>
      </w:pPr>
      <w:r>
        <w:rPr>
          <w:rFonts w:cs="Trebuchet MS"/>
          <w:b/>
          <w:bCs/>
        </w:rPr>
        <w:t>Dados do Representante Legal, responsável pela assinatura da Ata de Registro de Preços</w:t>
      </w:r>
    </w:p>
    <w:p w:rsidR="00A507B2" w:rsidRDefault="00152A8D">
      <w:pPr>
        <w:pStyle w:val="Standard"/>
        <w:spacing w:line="18pt" w:lineRule="auto"/>
        <w:jc w:val="both"/>
        <w:rPr>
          <w:rFonts w:cs="Trebuchet MS"/>
          <w:b/>
          <w:bCs/>
        </w:rPr>
      </w:pPr>
      <w:r>
        <w:rPr>
          <w:rFonts w:cs="Trebuchet MS"/>
          <w:b/>
          <w:bCs/>
        </w:rPr>
        <w:t>Nome:</w:t>
      </w:r>
    </w:p>
    <w:p w:rsidR="00A507B2" w:rsidRDefault="00152A8D">
      <w:pPr>
        <w:pStyle w:val="Standard"/>
        <w:spacing w:line="18pt" w:lineRule="auto"/>
        <w:jc w:val="both"/>
        <w:rPr>
          <w:rFonts w:cs="Trebuchet MS"/>
          <w:b/>
          <w:bCs/>
        </w:rPr>
      </w:pPr>
      <w:r>
        <w:rPr>
          <w:rFonts w:cs="Trebuchet MS"/>
          <w:b/>
          <w:bCs/>
        </w:rPr>
        <w:t>Função:</w:t>
      </w:r>
    </w:p>
    <w:p w:rsidR="00A507B2" w:rsidRDefault="00152A8D">
      <w:pPr>
        <w:pStyle w:val="Standard"/>
        <w:spacing w:line="18pt" w:lineRule="auto"/>
        <w:jc w:val="both"/>
        <w:rPr>
          <w:rFonts w:cs="Trebuchet MS"/>
          <w:b/>
          <w:bCs/>
        </w:rPr>
      </w:pPr>
      <w:r>
        <w:rPr>
          <w:rFonts w:cs="Trebuchet MS"/>
          <w:b/>
          <w:bCs/>
        </w:rPr>
        <w:t>CPF:</w:t>
      </w:r>
    </w:p>
    <w:p w:rsidR="00A507B2" w:rsidRDefault="00152A8D">
      <w:pPr>
        <w:pStyle w:val="Standard"/>
        <w:spacing w:line="18pt" w:lineRule="auto"/>
        <w:jc w:val="both"/>
        <w:rPr>
          <w:rFonts w:cs="Trebuchet MS"/>
          <w:b/>
          <w:bCs/>
        </w:rPr>
      </w:pPr>
      <w:r>
        <w:rPr>
          <w:rFonts w:cs="Trebuchet MS"/>
          <w:b/>
          <w:bCs/>
        </w:rPr>
        <w:t>Telefone/Fax:</w:t>
      </w:r>
    </w:p>
    <w:p w:rsidR="00A507B2" w:rsidRDefault="00152A8D">
      <w:pPr>
        <w:pStyle w:val="Standard"/>
      </w:pPr>
      <w:r>
        <w:rPr>
          <w:rFonts w:cs="Trebuchet MS"/>
          <w:b/>
          <w:bCs/>
        </w:rPr>
        <w:t>Endereço Eletrônico (</w:t>
      </w:r>
      <w:r>
        <w:rPr>
          <w:rFonts w:cs="Trebuchet MS"/>
          <w:b/>
          <w:bCs/>
          <w:i/>
          <w:iCs/>
        </w:rPr>
        <w:t>e-mail</w:t>
      </w:r>
      <w:r>
        <w:rPr>
          <w:rFonts w:cs="Trebuchet MS"/>
          <w:b/>
          <w:bCs/>
        </w:rPr>
        <w:t>):</w:t>
      </w:r>
    </w:p>
    <w:p w:rsidR="00A507B2" w:rsidRDefault="00A507B2">
      <w:pPr>
        <w:pStyle w:val="Standard"/>
        <w:rPr>
          <w:rFonts w:ascii="Georgia" w:hAnsi="Georgia"/>
          <w:sz w:val="21"/>
          <w:szCs w:val="21"/>
        </w:rPr>
      </w:pPr>
    </w:p>
    <w:p w:rsidR="00A507B2" w:rsidRDefault="00A507B2">
      <w:pPr>
        <w:pStyle w:val="Standard"/>
        <w:rPr>
          <w:rFonts w:ascii="Georgia" w:hAnsi="Georgia"/>
          <w:sz w:val="21"/>
          <w:szCs w:val="21"/>
        </w:rPr>
      </w:pPr>
    </w:p>
    <w:p w:rsidR="00A507B2" w:rsidRDefault="00A507B2">
      <w:pPr>
        <w:pStyle w:val="Standard"/>
        <w:rPr>
          <w:rFonts w:ascii="Georgia" w:hAnsi="Georgia"/>
          <w:sz w:val="21"/>
          <w:szCs w:val="21"/>
        </w:rPr>
      </w:pPr>
    </w:p>
    <w:p w:rsidR="00A507B2" w:rsidRDefault="00A507B2">
      <w:pPr>
        <w:pStyle w:val="Standard"/>
        <w:rPr>
          <w:rFonts w:ascii="Georgia" w:hAnsi="Georgia"/>
          <w:sz w:val="21"/>
          <w:szCs w:val="21"/>
        </w:rPr>
      </w:pPr>
    </w:p>
    <w:tbl>
      <w:tblPr>
        <w:tblW w:w="474.70pt" w:type="dxa"/>
        <w:tblInd w:w="0.05pt" w:type="dxa"/>
        <w:tblLayout w:type="fixed"/>
        <w:tblCellMar>
          <w:start w:w="0.50pt" w:type="dxa"/>
          <w:end w:w="0.50pt" w:type="dxa"/>
        </w:tblCellMar>
        <w:tblLook w:firstRow="1" w:lastRow="0" w:firstColumn="1" w:lastColumn="0" w:noHBand="0" w:noVBand="1"/>
      </w:tblPr>
      <w:tblGrid>
        <w:gridCol w:w="561"/>
        <w:gridCol w:w="849"/>
        <w:gridCol w:w="349"/>
        <w:gridCol w:w="734"/>
        <w:gridCol w:w="901"/>
        <w:gridCol w:w="851"/>
        <w:gridCol w:w="713"/>
        <w:gridCol w:w="850"/>
        <w:gridCol w:w="709"/>
        <w:gridCol w:w="988"/>
        <w:gridCol w:w="713"/>
        <w:gridCol w:w="1276"/>
      </w:tblGrid>
      <w:tr w:rsidR="00202254" w:rsidRPr="00096D60" w:rsidTr="004C7EDA">
        <w:tc>
          <w:tcPr>
            <w:tcW w:w="474.70pt" w:type="dxa"/>
            <w:gridSpan w:val="12"/>
            <w:tcBorders>
              <w:top w:val="single" w:sz="2" w:space="0" w:color="000000"/>
              <w:start w:val="single" w:sz="2" w:space="0" w:color="000000"/>
              <w:bottom w:val="single" w:sz="2" w:space="0" w:color="000000"/>
              <w:end w:val="single" w:sz="2" w:space="0" w:color="000000"/>
            </w:tcBorders>
            <w:shd w:val="clear" w:color="auto" w:fill="auto"/>
            <w:tcMar>
              <w:top w:w="2.75pt" w:type="dxa"/>
              <w:start w:w="2.75pt" w:type="dxa"/>
              <w:bottom w:w="2.75pt" w:type="dxa"/>
              <w:end w:w="2.75pt" w:type="dxa"/>
            </w:tcMar>
          </w:tcPr>
          <w:p w:rsidR="00202254" w:rsidRPr="00096D60" w:rsidRDefault="00202254" w:rsidP="004C7EDA">
            <w:pPr>
              <w:pStyle w:val="Standard"/>
              <w:jc w:val="center"/>
              <w:rPr>
                <w:rFonts w:cs="Times New Roman"/>
                <w:b/>
              </w:rPr>
            </w:pPr>
            <w:r w:rsidRPr="00096D60">
              <w:rPr>
                <w:rFonts w:cs="Times New Roman"/>
                <w:b/>
              </w:rPr>
              <w:lastRenderedPageBreak/>
              <w:t>LOTE ÚNICO</w:t>
            </w:r>
          </w:p>
        </w:tc>
      </w:tr>
      <w:tr w:rsidR="00202254" w:rsidRPr="00302692" w:rsidTr="004C7EDA">
        <w:tc>
          <w:tcPr>
            <w:tcW w:w="28.05pt" w:type="dxa"/>
            <w:tcBorders>
              <w:start w:val="single" w:sz="2" w:space="0" w:color="000000"/>
              <w:bottom w:val="single" w:sz="2" w:space="0" w:color="000000"/>
            </w:tcBorders>
            <w:shd w:val="clear" w:color="auto" w:fill="auto"/>
            <w:tcMar>
              <w:top w:w="2.75pt" w:type="dxa"/>
              <w:start w:w="2.75pt" w:type="dxa"/>
              <w:bottom w:w="2.75pt" w:type="dxa"/>
              <w:end w:w="2.75pt" w:type="dxa"/>
            </w:tcMar>
          </w:tcPr>
          <w:p w:rsidR="00202254" w:rsidRPr="00502C72" w:rsidRDefault="00202254" w:rsidP="004C7EDA">
            <w:pPr>
              <w:pStyle w:val="Standard"/>
              <w:rPr>
                <w:rFonts w:cs="Times New Roman"/>
                <w:sz w:val="20"/>
                <w:szCs w:val="20"/>
              </w:rPr>
            </w:pPr>
            <w:r w:rsidRPr="00502C72">
              <w:rPr>
                <w:rFonts w:cs="Times New Roman"/>
                <w:sz w:val="20"/>
                <w:szCs w:val="20"/>
              </w:rPr>
              <w:t>Item</w:t>
            </w:r>
          </w:p>
        </w:tc>
        <w:tc>
          <w:tcPr>
            <w:tcW w:w="42.45pt" w:type="dxa"/>
            <w:tcBorders>
              <w:start w:val="single" w:sz="2" w:space="0" w:color="000000"/>
              <w:bottom w:val="single" w:sz="2" w:space="0" w:color="000000"/>
            </w:tcBorders>
            <w:shd w:val="clear" w:color="auto" w:fill="auto"/>
            <w:tcMar>
              <w:top w:w="2.75pt" w:type="dxa"/>
              <w:start w:w="2.75pt" w:type="dxa"/>
              <w:bottom w:w="2.75pt" w:type="dxa"/>
              <w:end w:w="2.75pt" w:type="dxa"/>
            </w:tcMar>
          </w:tcPr>
          <w:p w:rsidR="00202254" w:rsidRPr="00502C72" w:rsidRDefault="00202254" w:rsidP="004C7EDA">
            <w:pPr>
              <w:pStyle w:val="Standard"/>
              <w:rPr>
                <w:rFonts w:cs="Times New Roman"/>
                <w:sz w:val="20"/>
                <w:szCs w:val="20"/>
              </w:rPr>
            </w:pPr>
            <w:r w:rsidRPr="00502C72">
              <w:rPr>
                <w:rFonts w:cs="Times New Roman"/>
                <w:sz w:val="20"/>
                <w:szCs w:val="20"/>
              </w:rPr>
              <w:t xml:space="preserve"> Descrição</w:t>
            </w:r>
          </w:p>
        </w:tc>
        <w:tc>
          <w:tcPr>
            <w:tcW w:w="17.45pt" w:type="dxa"/>
            <w:tcBorders>
              <w:start w:val="single" w:sz="2" w:space="0" w:color="000000"/>
              <w:bottom w:val="single" w:sz="2" w:space="0" w:color="000000"/>
            </w:tcBorders>
            <w:shd w:val="clear" w:color="auto" w:fill="auto"/>
            <w:tcMar>
              <w:top w:w="2.75pt" w:type="dxa"/>
              <w:start w:w="2.75pt" w:type="dxa"/>
              <w:bottom w:w="2.75pt" w:type="dxa"/>
              <w:end w:w="2.75pt" w:type="dxa"/>
            </w:tcMar>
          </w:tcPr>
          <w:p w:rsidR="00202254" w:rsidRPr="00502C72" w:rsidRDefault="00202254" w:rsidP="004C7EDA">
            <w:pPr>
              <w:pStyle w:val="Standard"/>
              <w:rPr>
                <w:rFonts w:cs="Times New Roman"/>
                <w:sz w:val="20"/>
                <w:szCs w:val="20"/>
              </w:rPr>
            </w:pPr>
            <w:r w:rsidRPr="00502C72">
              <w:rPr>
                <w:rFonts w:cs="Times New Roman"/>
                <w:sz w:val="20"/>
                <w:szCs w:val="20"/>
              </w:rPr>
              <w:t>U.M</w:t>
            </w:r>
          </w:p>
        </w:tc>
        <w:tc>
          <w:tcPr>
            <w:tcW w:w="36.70pt" w:type="dxa"/>
            <w:tcBorders>
              <w:start w:val="single" w:sz="2" w:space="0" w:color="000000"/>
              <w:bottom w:val="single" w:sz="2" w:space="0" w:color="000000"/>
            </w:tcBorders>
            <w:shd w:val="clear" w:color="auto" w:fill="auto"/>
            <w:tcMar>
              <w:top w:w="2.75pt" w:type="dxa"/>
              <w:start w:w="2.75pt" w:type="dxa"/>
              <w:bottom w:w="2.75pt" w:type="dxa"/>
              <w:end w:w="2.75pt" w:type="dxa"/>
            </w:tcMar>
          </w:tcPr>
          <w:p w:rsidR="00202254" w:rsidRPr="00502C72" w:rsidRDefault="00202254" w:rsidP="004C7EDA">
            <w:pPr>
              <w:pStyle w:val="Standard"/>
              <w:rPr>
                <w:rFonts w:cs="Times New Roman"/>
                <w:sz w:val="20"/>
                <w:szCs w:val="20"/>
              </w:rPr>
            </w:pPr>
            <w:r w:rsidRPr="00502C72">
              <w:rPr>
                <w:rFonts w:cs="Times New Roman"/>
                <w:sz w:val="20"/>
                <w:szCs w:val="20"/>
              </w:rPr>
              <w:t>Quantidade anual estimada (Em L)</w:t>
            </w:r>
          </w:p>
          <w:p w:rsidR="00202254" w:rsidRPr="00502C72" w:rsidRDefault="00202254" w:rsidP="004C7EDA">
            <w:pPr>
              <w:pStyle w:val="Standard"/>
              <w:rPr>
                <w:rFonts w:cs="Times New Roman"/>
                <w:sz w:val="20"/>
                <w:szCs w:val="20"/>
              </w:rPr>
            </w:pPr>
            <w:r w:rsidRPr="00502C72">
              <w:rPr>
                <w:rFonts w:cs="Times New Roman"/>
                <w:sz w:val="20"/>
                <w:szCs w:val="20"/>
              </w:rPr>
              <w:t>CNMP</w:t>
            </w:r>
          </w:p>
        </w:tc>
        <w:tc>
          <w:tcPr>
            <w:tcW w:w="45.05pt" w:type="dxa"/>
            <w:tcBorders>
              <w:start w:val="single" w:sz="2" w:space="0" w:color="000000"/>
              <w:bottom w:val="single" w:sz="2" w:space="0" w:color="000000"/>
            </w:tcBorders>
            <w:shd w:val="clear" w:color="auto" w:fill="auto"/>
            <w:tcMar>
              <w:top w:w="2.75pt" w:type="dxa"/>
              <w:start w:w="2.75pt" w:type="dxa"/>
              <w:bottom w:w="2.75pt" w:type="dxa"/>
              <w:end w:w="2.75pt" w:type="dxa"/>
            </w:tcMar>
          </w:tcPr>
          <w:p w:rsidR="00202254" w:rsidRPr="00502C72" w:rsidRDefault="00202254" w:rsidP="004C7EDA">
            <w:pPr>
              <w:pStyle w:val="Standard"/>
              <w:rPr>
                <w:rFonts w:cs="Times New Roman"/>
                <w:sz w:val="20"/>
                <w:szCs w:val="20"/>
              </w:rPr>
            </w:pPr>
            <w:r w:rsidRPr="00502C72">
              <w:rPr>
                <w:rFonts w:cs="Times New Roman"/>
                <w:sz w:val="20"/>
                <w:szCs w:val="20"/>
              </w:rPr>
              <w:t>Quantidade anual estimada (em L)</w:t>
            </w:r>
          </w:p>
          <w:p w:rsidR="00202254" w:rsidRPr="00502C72" w:rsidRDefault="00202254" w:rsidP="004C7EDA">
            <w:pPr>
              <w:pStyle w:val="Standard"/>
              <w:rPr>
                <w:rFonts w:cs="Times New Roman"/>
                <w:sz w:val="20"/>
                <w:szCs w:val="20"/>
              </w:rPr>
            </w:pPr>
            <w:r w:rsidRPr="00502C72">
              <w:rPr>
                <w:rFonts w:cs="Times New Roman"/>
                <w:sz w:val="20"/>
                <w:szCs w:val="20"/>
              </w:rPr>
              <w:t>PR-DF</w:t>
            </w:r>
          </w:p>
        </w:tc>
        <w:tc>
          <w:tcPr>
            <w:tcW w:w="42.55pt" w:type="dxa"/>
            <w:tcBorders>
              <w:start w:val="single" w:sz="2" w:space="0" w:color="000000"/>
              <w:bottom w:val="single" w:sz="2" w:space="0" w:color="000000"/>
            </w:tcBorders>
            <w:shd w:val="clear" w:color="auto" w:fill="auto"/>
            <w:tcMar>
              <w:top w:w="2.75pt" w:type="dxa"/>
              <w:start w:w="2.75pt" w:type="dxa"/>
              <w:bottom w:w="2.75pt" w:type="dxa"/>
              <w:end w:w="2.75pt" w:type="dxa"/>
            </w:tcMar>
          </w:tcPr>
          <w:p w:rsidR="00202254" w:rsidRPr="00502C72" w:rsidRDefault="00202254" w:rsidP="004C7EDA">
            <w:pPr>
              <w:pStyle w:val="Standard"/>
              <w:rPr>
                <w:rFonts w:cs="Times New Roman"/>
                <w:sz w:val="20"/>
                <w:szCs w:val="20"/>
              </w:rPr>
            </w:pPr>
            <w:r w:rsidRPr="00502C72">
              <w:rPr>
                <w:rFonts w:cs="Times New Roman"/>
                <w:sz w:val="20"/>
                <w:szCs w:val="20"/>
              </w:rPr>
              <w:t>Quantidade anual estimada</w:t>
            </w:r>
          </w:p>
          <w:p w:rsidR="00202254" w:rsidRPr="00502C72" w:rsidRDefault="00202254" w:rsidP="004C7EDA">
            <w:pPr>
              <w:pStyle w:val="Standard"/>
              <w:rPr>
                <w:rFonts w:cs="Times New Roman"/>
                <w:sz w:val="20"/>
                <w:szCs w:val="20"/>
              </w:rPr>
            </w:pPr>
            <w:r w:rsidRPr="00502C72">
              <w:rPr>
                <w:rFonts w:cs="Times New Roman"/>
                <w:sz w:val="20"/>
                <w:szCs w:val="20"/>
              </w:rPr>
              <w:t>(em L)</w:t>
            </w:r>
          </w:p>
          <w:p w:rsidR="00202254" w:rsidRPr="00502C72" w:rsidRDefault="00202254" w:rsidP="004C7EDA">
            <w:pPr>
              <w:pStyle w:val="Standard"/>
              <w:rPr>
                <w:rFonts w:cs="Times New Roman"/>
                <w:sz w:val="20"/>
                <w:szCs w:val="20"/>
              </w:rPr>
            </w:pPr>
            <w:r w:rsidRPr="00502C72">
              <w:rPr>
                <w:rFonts w:cs="Times New Roman"/>
                <w:sz w:val="20"/>
                <w:szCs w:val="20"/>
              </w:rPr>
              <w:t>ESMPU</w:t>
            </w:r>
          </w:p>
        </w:tc>
        <w:tc>
          <w:tcPr>
            <w:tcW w:w="35.65pt" w:type="dxa"/>
            <w:tcBorders>
              <w:start w:val="single" w:sz="2" w:space="0" w:color="000000"/>
              <w:bottom w:val="single" w:sz="2" w:space="0" w:color="000000"/>
            </w:tcBorders>
            <w:shd w:val="clear" w:color="auto" w:fill="auto"/>
            <w:tcMar>
              <w:top w:w="2.75pt" w:type="dxa"/>
              <w:start w:w="2.75pt" w:type="dxa"/>
              <w:bottom w:w="2.75pt" w:type="dxa"/>
              <w:end w:w="2.75pt" w:type="dxa"/>
            </w:tcMar>
          </w:tcPr>
          <w:p w:rsidR="00202254" w:rsidRPr="00502C72" w:rsidRDefault="00202254" w:rsidP="004C7EDA">
            <w:pPr>
              <w:pStyle w:val="Standard"/>
              <w:rPr>
                <w:rFonts w:cs="Times New Roman"/>
                <w:sz w:val="20"/>
                <w:szCs w:val="20"/>
              </w:rPr>
            </w:pPr>
            <w:r w:rsidRPr="00502C72">
              <w:rPr>
                <w:rFonts w:cs="Times New Roman"/>
                <w:sz w:val="20"/>
                <w:szCs w:val="20"/>
              </w:rPr>
              <w:t>Quantidade anual estimada</w:t>
            </w:r>
          </w:p>
          <w:p w:rsidR="00202254" w:rsidRPr="00502C72" w:rsidRDefault="00202254" w:rsidP="004C7EDA">
            <w:pPr>
              <w:pStyle w:val="Standard"/>
              <w:rPr>
                <w:rFonts w:cs="Times New Roman"/>
                <w:sz w:val="20"/>
                <w:szCs w:val="20"/>
              </w:rPr>
            </w:pPr>
            <w:r w:rsidRPr="00502C72">
              <w:rPr>
                <w:rFonts w:cs="Times New Roman"/>
                <w:sz w:val="20"/>
                <w:szCs w:val="20"/>
              </w:rPr>
              <w:t>(em L)</w:t>
            </w:r>
          </w:p>
          <w:p w:rsidR="00202254" w:rsidRPr="00502C72" w:rsidRDefault="00202254" w:rsidP="004C7EDA">
            <w:pPr>
              <w:pStyle w:val="Standard"/>
              <w:rPr>
                <w:rFonts w:cs="Times New Roman"/>
                <w:sz w:val="20"/>
                <w:szCs w:val="20"/>
              </w:rPr>
            </w:pPr>
            <w:r w:rsidRPr="00502C72">
              <w:rPr>
                <w:rFonts w:cs="Times New Roman"/>
                <w:sz w:val="20"/>
                <w:szCs w:val="20"/>
              </w:rPr>
              <w:t>PRR1</w:t>
            </w:r>
          </w:p>
        </w:tc>
        <w:tc>
          <w:tcPr>
            <w:tcW w:w="42.50pt" w:type="dxa"/>
            <w:tcBorders>
              <w:start w:val="single" w:sz="2" w:space="0" w:color="000000"/>
              <w:bottom w:val="single" w:sz="2" w:space="0" w:color="000000"/>
            </w:tcBorders>
            <w:shd w:val="clear" w:color="auto" w:fill="auto"/>
            <w:tcMar>
              <w:top w:w="2.75pt" w:type="dxa"/>
              <w:start w:w="2.75pt" w:type="dxa"/>
              <w:bottom w:w="2.75pt" w:type="dxa"/>
              <w:end w:w="2.75pt" w:type="dxa"/>
            </w:tcMar>
          </w:tcPr>
          <w:p w:rsidR="00202254" w:rsidRPr="00502C72" w:rsidRDefault="00202254" w:rsidP="004C7EDA">
            <w:pPr>
              <w:pStyle w:val="Standard"/>
              <w:rPr>
                <w:rFonts w:cs="Times New Roman"/>
                <w:sz w:val="20"/>
                <w:szCs w:val="20"/>
              </w:rPr>
            </w:pPr>
            <w:r w:rsidRPr="00502C72">
              <w:rPr>
                <w:rFonts w:cs="Times New Roman"/>
                <w:sz w:val="20"/>
                <w:szCs w:val="20"/>
              </w:rPr>
              <w:t>Quantidade total anual estimada</w:t>
            </w:r>
          </w:p>
          <w:p w:rsidR="00202254" w:rsidRPr="00502C72" w:rsidRDefault="00202254" w:rsidP="004C7EDA">
            <w:pPr>
              <w:pStyle w:val="Standard"/>
              <w:rPr>
                <w:rFonts w:cs="Times New Roman"/>
                <w:sz w:val="20"/>
                <w:szCs w:val="20"/>
              </w:rPr>
            </w:pPr>
            <w:r w:rsidRPr="00502C72">
              <w:rPr>
                <w:rFonts w:cs="Times New Roman"/>
                <w:sz w:val="20"/>
                <w:szCs w:val="20"/>
              </w:rPr>
              <w:t>(em L)</w:t>
            </w:r>
          </w:p>
        </w:tc>
        <w:tc>
          <w:tcPr>
            <w:tcW w:w="35.45pt" w:type="dxa"/>
            <w:tcBorders>
              <w:start w:val="single" w:sz="2" w:space="0" w:color="000000"/>
              <w:bottom w:val="single" w:sz="2" w:space="0" w:color="000000"/>
            </w:tcBorders>
            <w:shd w:val="clear" w:color="auto" w:fill="auto"/>
            <w:tcMar>
              <w:top w:w="2.75pt" w:type="dxa"/>
              <w:start w:w="2.75pt" w:type="dxa"/>
              <w:bottom w:w="2.75pt" w:type="dxa"/>
              <w:end w:w="2.75pt" w:type="dxa"/>
            </w:tcMar>
          </w:tcPr>
          <w:p w:rsidR="00202254" w:rsidRPr="00502C72" w:rsidRDefault="00202254" w:rsidP="004C7EDA">
            <w:pPr>
              <w:pStyle w:val="Standard"/>
              <w:rPr>
                <w:rFonts w:cs="Times New Roman"/>
                <w:sz w:val="20"/>
                <w:szCs w:val="20"/>
              </w:rPr>
            </w:pPr>
            <w:r w:rsidRPr="00502C72">
              <w:rPr>
                <w:rFonts w:cs="Times New Roman"/>
                <w:sz w:val="20"/>
                <w:szCs w:val="20"/>
              </w:rPr>
              <w:t>Preço por litro (ANP) em R$</w:t>
            </w:r>
          </w:p>
        </w:tc>
        <w:tc>
          <w:tcPr>
            <w:tcW w:w="49.40pt" w:type="dxa"/>
            <w:tcBorders>
              <w:start w:val="single" w:sz="2" w:space="0" w:color="000000"/>
              <w:bottom w:val="single" w:sz="2" w:space="0" w:color="000000"/>
            </w:tcBorders>
            <w:shd w:val="clear" w:color="auto" w:fill="auto"/>
            <w:tcMar>
              <w:top w:w="2.75pt" w:type="dxa"/>
              <w:start w:w="2.75pt" w:type="dxa"/>
              <w:bottom w:w="2.75pt" w:type="dxa"/>
              <w:end w:w="2.75pt" w:type="dxa"/>
            </w:tcMar>
          </w:tcPr>
          <w:p w:rsidR="00202254" w:rsidRPr="00502C72" w:rsidRDefault="00202254" w:rsidP="004C7EDA">
            <w:pPr>
              <w:pStyle w:val="Standard"/>
              <w:rPr>
                <w:rFonts w:cs="Times New Roman"/>
                <w:sz w:val="20"/>
                <w:szCs w:val="20"/>
              </w:rPr>
            </w:pPr>
            <w:r w:rsidRPr="00502C72">
              <w:rPr>
                <w:rFonts w:cs="Times New Roman"/>
                <w:sz w:val="20"/>
                <w:szCs w:val="20"/>
              </w:rPr>
              <w:t>Valor total (ANP) em R$</w:t>
            </w:r>
          </w:p>
        </w:tc>
        <w:tc>
          <w:tcPr>
            <w:tcW w:w="35.65pt" w:type="dxa"/>
            <w:tcBorders>
              <w:start w:val="single" w:sz="2" w:space="0" w:color="000000"/>
              <w:bottom w:val="single" w:sz="2" w:space="0" w:color="000000"/>
            </w:tcBorders>
            <w:shd w:val="clear" w:color="auto" w:fill="auto"/>
            <w:tcMar>
              <w:top w:w="2.75pt" w:type="dxa"/>
              <w:start w:w="2.75pt" w:type="dxa"/>
              <w:bottom w:w="2.75pt" w:type="dxa"/>
              <w:end w:w="2.75pt" w:type="dxa"/>
            </w:tcMar>
          </w:tcPr>
          <w:p w:rsidR="00202254" w:rsidRPr="00502C72" w:rsidRDefault="00202254" w:rsidP="004C7EDA">
            <w:pPr>
              <w:pStyle w:val="Standard"/>
              <w:rPr>
                <w:rFonts w:cs="Times New Roman"/>
                <w:sz w:val="20"/>
                <w:szCs w:val="20"/>
              </w:rPr>
            </w:pPr>
            <w:r w:rsidRPr="00502C72">
              <w:rPr>
                <w:rFonts w:cs="Times New Roman"/>
                <w:sz w:val="20"/>
                <w:szCs w:val="20"/>
              </w:rPr>
              <w:t>Desconto estimado em %</w:t>
            </w:r>
          </w:p>
        </w:tc>
        <w:tc>
          <w:tcPr>
            <w:tcW w:w="63.80pt" w:type="dxa"/>
            <w:tcBorders>
              <w:start w:val="single" w:sz="2" w:space="0" w:color="000000"/>
              <w:bottom w:val="single" w:sz="2" w:space="0" w:color="000000"/>
              <w:end w:val="single" w:sz="2" w:space="0" w:color="000000"/>
            </w:tcBorders>
            <w:shd w:val="clear" w:color="auto" w:fill="auto"/>
            <w:tcMar>
              <w:top w:w="2.75pt" w:type="dxa"/>
              <w:start w:w="2.75pt" w:type="dxa"/>
              <w:bottom w:w="2.75pt" w:type="dxa"/>
              <w:end w:w="2.75pt" w:type="dxa"/>
            </w:tcMar>
          </w:tcPr>
          <w:p w:rsidR="00202254" w:rsidRPr="00302692" w:rsidRDefault="00202254" w:rsidP="004C7EDA">
            <w:pPr>
              <w:pStyle w:val="Standard"/>
              <w:rPr>
                <w:rFonts w:cs="Times New Roman"/>
                <w:sz w:val="20"/>
                <w:szCs w:val="20"/>
              </w:rPr>
            </w:pPr>
            <w:r w:rsidRPr="00302692">
              <w:rPr>
                <w:rFonts w:cs="Times New Roman"/>
                <w:sz w:val="20"/>
                <w:szCs w:val="20"/>
              </w:rPr>
              <w:t>Valor Total com desconto</w:t>
            </w:r>
          </w:p>
        </w:tc>
      </w:tr>
      <w:tr w:rsidR="00202254" w:rsidRPr="00302692" w:rsidTr="004C7EDA">
        <w:tc>
          <w:tcPr>
            <w:tcW w:w="28.05pt" w:type="dxa"/>
            <w:tcBorders>
              <w:start w:val="single" w:sz="2" w:space="0" w:color="000000"/>
              <w:bottom w:val="single" w:sz="2" w:space="0" w:color="000000"/>
            </w:tcBorders>
            <w:shd w:val="clear" w:color="auto" w:fill="auto"/>
            <w:tcMar>
              <w:top w:w="2.75pt" w:type="dxa"/>
              <w:start w:w="2.75pt" w:type="dxa"/>
              <w:bottom w:w="2.75pt" w:type="dxa"/>
              <w:end w:w="2.75pt" w:type="dxa"/>
            </w:tcMar>
            <w:vAlign w:val="center"/>
          </w:tcPr>
          <w:p w:rsidR="00202254" w:rsidRPr="00502C72" w:rsidRDefault="00202254" w:rsidP="004C7EDA">
            <w:pPr>
              <w:pStyle w:val="Standard"/>
              <w:rPr>
                <w:rFonts w:cs="Times New Roman"/>
                <w:sz w:val="20"/>
                <w:szCs w:val="20"/>
              </w:rPr>
            </w:pPr>
            <w:r w:rsidRPr="00502C72">
              <w:rPr>
                <w:rFonts w:cs="Times New Roman"/>
                <w:sz w:val="20"/>
                <w:szCs w:val="20"/>
              </w:rPr>
              <w:t>01</w:t>
            </w:r>
          </w:p>
        </w:tc>
        <w:tc>
          <w:tcPr>
            <w:tcW w:w="42.45pt" w:type="dxa"/>
            <w:tcBorders>
              <w:start w:val="single" w:sz="2" w:space="0" w:color="000000"/>
              <w:bottom w:val="single" w:sz="2" w:space="0" w:color="000000"/>
            </w:tcBorders>
            <w:shd w:val="clear" w:color="auto" w:fill="auto"/>
            <w:tcMar>
              <w:top w:w="2.75pt" w:type="dxa"/>
              <w:start w:w="2.75pt" w:type="dxa"/>
              <w:bottom w:w="2.75pt" w:type="dxa"/>
              <w:end w:w="2.75pt" w:type="dxa"/>
            </w:tcMar>
          </w:tcPr>
          <w:p w:rsidR="00202254" w:rsidRPr="00502C72" w:rsidRDefault="00202254" w:rsidP="004C7EDA">
            <w:pPr>
              <w:pStyle w:val="Standard"/>
              <w:rPr>
                <w:rFonts w:eastAsia="TrebuchetMS" w:cs="Times New Roman"/>
                <w:sz w:val="20"/>
                <w:szCs w:val="20"/>
              </w:rPr>
            </w:pPr>
            <w:r w:rsidRPr="00502C72">
              <w:rPr>
                <w:rFonts w:eastAsia="TrebuchetMS" w:cs="Times New Roman"/>
                <w:sz w:val="20"/>
                <w:szCs w:val="20"/>
              </w:rPr>
              <w:t>Gasolina tipo C comum, aditivada e não-aditivada</w:t>
            </w:r>
          </w:p>
        </w:tc>
        <w:tc>
          <w:tcPr>
            <w:tcW w:w="17.45pt" w:type="dxa"/>
            <w:tcBorders>
              <w:start w:val="single" w:sz="2" w:space="0" w:color="000000"/>
              <w:bottom w:val="single" w:sz="2" w:space="0" w:color="000000"/>
            </w:tcBorders>
            <w:shd w:val="clear" w:color="auto" w:fill="auto"/>
            <w:tcMar>
              <w:top w:w="2.75pt" w:type="dxa"/>
              <w:start w:w="2.75pt" w:type="dxa"/>
              <w:bottom w:w="2.75pt" w:type="dxa"/>
              <w:end w:w="2.75pt" w:type="dxa"/>
            </w:tcMar>
            <w:vAlign w:val="center"/>
          </w:tcPr>
          <w:p w:rsidR="00202254" w:rsidRPr="00502C72" w:rsidRDefault="00202254" w:rsidP="004C7EDA">
            <w:pPr>
              <w:pStyle w:val="Standard"/>
              <w:jc w:val="center"/>
              <w:rPr>
                <w:rFonts w:cs="Times New Roman"/>
                <w:sz w:val="20"/>
                <w:szCs w:val="20"/>
              </w:rPr>
            </w:pPr>
            <w:r w:rsidRPr="00502C72">
              <w:rPr>
                <w:rFonts w:cs="Times New Roman"/>
                <w:sz w:val="20"/>
                <w:szCs w:val="20"/>
              </w:rPr>
              <w:t>L</w:t>
            </w:r>
          </w:p>
        </w:tc>
        <w:tc>
          <w:tcPr>
            <w:tcW w:w="36.70pt" w:type="dxa"/>
            <w:tcBorders>
              <w:start w:val="single" w:sz="2" w:space="0" w:color="000000"/>
              <w:bottom w:val="single" w:sz="2" w:space="0" w:color="000000"/>
            </w:tcBorders>
            <w:shd w:val="clear" w:color="auto" w:fill="auto"/>
            <w:tcMar>
              <w:top w:w="2.75pt" w:type="dxa"/>
              <w:start w:w="2.75pt" w:type="dxa"/>
              <w:bottom w:w="2.75pt" w:type="dxa"/>
              <w:end w:w="2.75pt" w:type="dxa"/>
            </w:tcMar>
            <w:vAlign w:val="center"/>
          </w:tcPr>
          <w:p w:rsidR="00202254" w:rsidRPr="00502C72" w:rsidRDefault="00202254" w:rsidP="004C7EDA">
            <w:pPr>
              <w:pStyle w:val="Standard"/>
              <w:jc w:val="center"/>
              <w:rPr>
                <w:rFonts w:cs="Times New Roman"/>
                <w:sz w:val="20"/>
                <w:szCs w:val="20"/>
              </w:rPr>
            </w:pPr>
            <w:r w:rsidRPr="00502C72">
              <w:rPr>
                <w:rFonts w:cs="Times New Roman"/>
                <w:sz w:val="20"/>
                <w:szCs w:val="20"/>
              </w:rPr>
              <w:t>18.000</w:t>
            </w:r>
          </w:p>
        </w:tc>
        <w:tc>
          <w:tcPr>
            <w:tcW w:w="45.05pt" w:type="dxa"/>
            <w:tcBorders>
              <w:start w:val="single" w:sz="2" w:space="0" w:color="000000"/>
              <w:bottom w:val="single" w:sz="2" w:space="0" w:color="000000"/>
            </w:tcBorders>
            <w:shd w:val="clear" w:color="auto" w:fill="auto"/>
            <w:tcMar>
              <w:top w:w="2.75pt" w:type="dxa"/>
              <w:start w:w="2.75pt" w:type="dxa"/>
              <w:bottom w:w="2.75pt" w:type="dxa"/>
              <w:end w:w="2.75pt" w:type="dxa"/>
            </w:tcMar>
            <w:vAlign w:val="center"/>
          </w:tcPr>
          <w:p w:rsidR="00202254" w:rsidRPr="00502C72" w:rsidRDefault="00202254" w:rsidP="004C7EDA">
            <w:pPr>
              <w:pStyle w:val="TableContents"/>
              <w:rPr>
                <w:rFonts w:cs="Times New Roman"/>
                <w:sz w:val="20"/>
                <w:szCs w:val="20"/>
              </w:rPr>
            </w:pPr>
            <w:r w:rsidRPr="00502C72">
              <w:rPr>
                <w:rFonts w:cs="Times New Roman"/>
                <w:sz w:val="20"/>
                <w:szCs w:val="20"/>
              </w:rPr>
              <w:t>10.000</w:t>
            </w:r>
          </w:p>
        </w:tc>
        <w:tc>
          <w:tcPr>
            <w:tcW w:w="42.55pt" w:type="dxa"/>
            <w:tcBorders>
              <w:start w:val="single" w:sz="2" w:space="0" w:color="000000"/>
              <w:bottom w:val="single" w:sz="2" w:space="0" w:color="000000"/>
            </w:tcBorders>
            <w:shd w:val="clear" w:color="auto" w:fill="auto"/>
            <w:tcMar>
              <w:top w:w="2.75pt" w:type="dxa"/>
              <w:start w:w="2.75pt" w:type="dxa"/>
              <w:bottom w:w="2.75pt" w:type="dxa"/>
              <w:end w:w="2.75pt" w:type="dxa"/>
            </w:tcMar>
            <w:vAlign w:val="center"/>
          </w:tcPr>
          <w:p w:rsidR="00202254" w:rsidRPr="00502C72" w:rsidRDefault="00202254" w:rsidP="004C7EDA">
            <w:pPr>
              <w:pStyle w:val="TableContents"/>
              <w:rPr>
                <w:rFonts w:cs="Times New Roman"/>
                <w:sz w:val="20"/>
                <w:szCs w:val="20"/>
              </w:rPr>
            </w:pPr>
            <w:r w:rsidRPr="00502C72">
              <w:rPr>
                <w:rFonts w:cs="Times New Roman"/>
                <w:sz w:val="20"/>
                <w:szCs w:val="20"/>
              </w:rPr>
              <w:t>3.000</w:t>
            </w:r>
          </w:p>
        </w:tc>
        <w:tc>
          <w:tcPr>
            <w:tcW w:w="35.65pt" w:type="dxa"/>
            <w:tcBorders>
              <w:start w:val="single" w:sz="2" w:space="0" w:color="000000"/>
              <w:bottom w:val="single" w:sz="2" w:space="0" w:color="000000"/>
            </w:tcBorders>
            <w:shd w:val="clear" w:color="auto" w:fill="auto"/>
            <w:tcMar>
              <w:top w:w="2.75pt" w:type="dxa"/>
              <w:start w:w="2.75pt" w:type="dxa"/>
              <w:bottom w:w="2.75pt" w:type="dxa"/>
              <w:end w:w="2.75pt" w:type="dxa"/>
            </w:tcMar>
            <w:vAlign w:val="center"/>
          </w:tcPr>
          <w:p w:rsidR="00202254" w:rsidRPr="00502C72" w:rsidRDefault="00202254" w:rsidP="004C7EDA">
            <w:pPr>
              <w:pStyle w:val="TableContents"/>
              <w:rPr>
                <w:rFonts w:cs="Times New Roman"/>
                <w:sz w:val="20"/>
                <w:szCs w:val="20"/>
              </w:rPr>
            </w:pPr>
            <w:r w:rsidRPr="00502C72">
              <w:rPr>
                <w:rFonts w:cs="Times New Roman"/>
                <w:sz w:val="20"/>
                <w:szCs w:val="20"/>
              </w:rPr>
              <w:t>5.500</w:t>
            </w:r>
          </w:p>
        </w:tc>
        <w:tc>
          <w:tcPr>
            <w:tcW w:w="42.50pt" w:type="dxa"/>
            <w:tcBorders>
              <w:start w:val="single" w:sz="2" w:space="0" w:color="000000"/>
              <w:bottom w:val="single" w:sz="2" w:space="0" w:color="000000"/>
            </w:tcBorders>
            <w:shd w:val="clear" w:color="auto" w:fill="auto"/>
            <w:tcMar>
              <w:top w:w="2.75pt" w:type="dxa"/>
              <w:start w:w="2.75pt" w:type="dxa"/>
              <w:bottom w:w="2.75pt" w:type="dxa"/>
              <w:end w:w="2.75pt" w:type="dxa"/>
            </w:tcMar>
            <w:vAlign w:val="center"/>
          </w:tcPr>
          <w:p w:rsidR="00202254" w:rsidRPr="00502C72" w:rsidRDefault="00202254" w:rsidP="004C7EDA">
            <w:pPr>
              <w:pStyle w:val="TableContents"/>
              <w:rPr>
                <w:rFonts w:cs="Times New Roman"/>
                <w:sz w:val="20"/>
                <w:szCs w:val="20"/>
              </w:rPr>
            </w:pPr>
            <w:r w:rsidRPr="00502C72">
              <w:rPr>
                <w:rFonts w:cs="Times New Roman"/>
                <w:sz w:val="20"/>
                <w:szCs w:val="20"/>
              </w:rPr>
              <w:t>36.500</w:t>
            </w:r>
          </w:p>
        </w:tc>
        <w:tc>
          <w:tcPr>
            <w:tcW w:w="35.45pt" w:type="dxa"/>
            <w:tcBorders>
              <w:start w:val="single" w:sz="2" w:space="0" w:color="000000"/>
              <w:bottom w:val="single" w:sz="2" w:space="0" w:color="000000"/>
            </w:tcBorders>
            <w:shd w:val="clear" w:color="auto" w:fill="auto"/>
            <w:tcMar>
              <w:top w:w="2.75pt" w:type="dxa"/>
              <w:start w:w="2.75pt" w:type="dxa"/>
              <w:bottom w:w="2.75pt" w:type="dxa"/>
              <w:end w:w="2.75pt" w:type="dxa"/>
            </w:tcMar>
            <w:vAlign w:val="center"/>
          </w:tcPr>
          <w:p w:rsidR="00202254" w:rsidRPr="00502C72" w:rsidRDefault="00202254" w:rsidP="004C7EDA">
            <w:pPr>
              <w:pStyle w:val="TableContents"/>
              <w:rPr>
                <w:rFonts w:cs="Times New Roman"/>
                <w:sz w:val="20"/>
                <w:szCs w:val="20"/>
              </w:rPr>
            </w:pPr>
          </w:p>
        </w:tc>
        <w:tc>
          <w:tcPr>
            <w:tcW w:w="49.40pt" w:type="dxa"/>
            <w:tcBorders>
              <w:start w:val="single" w:sz="2" w:space="0" w:color="000000"/>
              <w:bottom w:val="single" w:sz="2" w:space="0" w:color="000000"/>
            </w:tcBorders>
            <w:shd w:val="clear" w:color="auto" w:fill="auto"/>
            <w:tcMar>
              <w:top w:w="2.75pt" w:type="dxa"/>
              <w:start w:w="2.75pt" w:type="dxa"/>
              <w:bottom w:w="2.75pt" w:type="dxa"/>
              <w:end w:w="2.75pt" w:type="dxa"/>
            </w:tcMar>
            <w:vAlign w:val="center"/>
          </w:tcPr>
          <w:p w:rsidR="00202254" w:rsidRPr="00502C72" w:rsidRDefault="00202254" w:rsidP="004C7EDA">
            <w:pPr>
              <w:pStyle w:val="TableContents"/>
              <w:rPr>
                <w:rFonts w:cs="Times New Roman"/>
                <w:sz w:val="20"/>
                <w:szCs w:val="20"/>
              </w:rPr>
            </w:pPr>
          </w:p>
        </w:tc>
        <w:tc>
          <w:tcPr>
            <w:tcW w:w="35.65pt" w:type="dxa"/>
            <w:tcBorders>
              <w:start w:val="single" w:sz="2" w:space="0" w:color="000000"/>
              <w:bottom w:val="single" w:sz="2" w:space="0" w:color="000000"/>
            </w:tcBorders>
            <w:shd w:val="clear" w:color="auto" w:fill="auto"/>
            <w:tcMar>
              <w:top w:w="2.75pt" w:type="dxa"/>
              <w:start w:w="2.75pt" w:type="dxa"/>
              <w:bottom w:w="2.75pt" w:type="dxa"/>
              <w:end w:w="2.75pt" w:type="dxa"/>
            </w:tcMar>
            <w:vAlign w:val="center"/>
          </w:tcPr>
          <w:p w:rsidR="00202254" w:rsidRPr="00502C72" w:rsidRDefault="00202254" w:rsidP="004C7EDA">
            <w:pPr>
              <w:pStyle w:val="TableContents"/>
              <w:rPr>
                <w:rFonts w:cs="Times New Roman"/>
                <w:sz w:val="20"/>
                <w:szCs w:val="20"/>
              </w:rPr>
            </w:pPr>
          </w:p>
        </w:tc>
        <w:tc>
          <w:tcPr>
            <w:tcW w:w="63.80pt" w:type="dxa"/>
            <w:tcBorders>
              <w:start w:val="single" w:sz="2" w:space="0" w:color="000000"/>
              <w:bottom w:val="single" w:sz="2" w:space="0" w:color="000000"/>
              <w:end w:val="single" w:sz="2" w:space="0" w:color="000000"/>
            </w:tcBorders>
            <w:shd w:val="clear" w:color="auto" w:fill="auto"/>
            <w:tcMar>
              <w:top w:w="2.75pt" w:type="dxa"/>
              <w:start w:w="2.75pt" w:type="dxa"/>
              <w:bottom w:w="2.75pt" w:type="dxa"/>
              <w:end w:w="2.75pt" w:type="dxa"/>
            </w:tcMar>
            <w:vAlign w:val="center"/>
          </w:tcPr>
          <w:p w:rsidR="00202254" w:rsidRPr="00302692" w:rsidRDefault="00202254" w:rsidP="004C7EDA">
            <w:pPr>
              <w:pStyle w:val="TableContents"/>
              <w:rPr>
                <w:rFonts w:cs="Times New Roman"/>
                <w:sz w:val="20"/>
                <w:szCs w:val="20"/>
              </w:rPr>
            </w:pPr>
          </w:p>
        </w:tc>
      </w:tr>
      <w:tr w:rsidR="00202254" w:rsidRPr="00302692" w:rsidTr="004C7EDA">
        <w:tc>
          <w:tcPr>
            <w:tcW w:w="28.05pt" w:type="dxa"/>
            <w:tcBorders>
              <w:start w:val="single" w:sz="2" w:space="0" w:color="000000"/>
              <w:bottom w:val="single" w:sz="2" w:space="0" w:color="000000"/>
            </w:tcBorders>
            <w:shd w:val="clear" w:color="auto" w:fill="auto"/>
            <w:tcMar>
              <w:top w:w="2.75pt" w:type="dxa"/>
              <w:start w:w="2.75pt" w:type="dxa"/>
              <w:bottom w:w="2.75pt" w:type="dxa"/>
              <w:end w:w="2.75pt" w:type="dxa"/>
            </w:tcMar>
          </w:tcPr>
          <w:p w:rsidR="00202254" w:rsidRPr="00502C72" w:rsidRDefault="00202254" w:rsidP="004C7EDA">
            <w:pPr>
              <w:pStyle w:val="Standard"/>
              <w:rPr>
                <w:rFonts w:cs="Times New Roman"/>
                <w:sz w:val="20"/>
                <w:szCs w:val="20"/>
              </w:rPr>
            </w:pPr>
            <w:r w:rsidRPr="00502C72">
              <w:rPr>
                <w:rFonts w:cs="Times New Roman"/>
                <w:sz w:val="20"/>
                <w:szCs w:val="20"/>
              </w:rPr>
              <w:t>02</w:t>
            </w:r>
          </w:p>
        </w:tc>
        <w:tc>
          <w:tcPr>
            <w:tcW w:w="42.45pt" w:type="dxa"/>
            <w:tcBorders>
              <w:start w:val="single" w:sz="2" w:space="0" w:color="000000"/>
              <w:bottom w:val="single" w:sz="2" w:space="0" w:color="000000"/>
            </w:tcBorders>
            <w:shd w:val="clear" w:color="auto" w:fill="auto"/>
            <w:tcMar>
              <w:top w:w="2.75pt" w:type="dxa"/>
              <w:start w:w="2.75pt" w:type="dxa"/>
              <w:bottom w:w="2.75pt" w:type="dxa"/>
              <w:end w:w="2.75pt" w:type="dxa"/>
            </w:tcMar>
          </w:tcPr>
          <w:p w:rsidR="00202254" w:rsidRPr="00502C72" w:rsidRDefault="00202254" w:rsidP="004C7EDA">
            <w:pPr>
              <w:pStyle w:val="Standard"/>
              <w:rPr>
                <w:rFonts w:eastAsia="TrebuchetMS" w:cs="Times New Roman"/>
                <w:sz w:val="20"/>
                <w:szCs w:val="20"/>
              </w:rPr>
            </w:pPr>
            <w:r w:rsidRPr="00502C72">
              <w:rPr>
                <w:rFonts w:eastAsia="TrebuchetMS" w:cs="Times New Roman"/>
                <w:sz w:val="20"/>
                <w:szCs w:val="20"/>
              </w:rPr>
              <w:t>Diesel comum</w:t>
            </w:r>
          </w:p>
        </w:tc>
        <w:tc>
          <w:tcPr>
            <w:tcW w:w="17.45pt" w:type="dxa"/>
            <w:tcBorders>
              <w:start w:val="single" w:sz="2" w:space="0" w:color="000000"/>
              <w:bottom w:val="single" w:sz="2" w:space="0" w:color="000000"/>
            </w:tcBorders>
            <w:shd w:val="clear" w:color="auto" w:fill="auto"/>
            <w:tcMar>
              <w:top w:w="2.75pt" w:type="dxa"/>
              <w:start w:w="2.75pt" w:type="dxa"/>
              <w:bottom w:w="2.75pt" w:type="dxa"/>
              <w:end w:w="2.75pt" w:type="dxa"/>
            </w:tcMar>
            <w:vAlign w:val="center"/>
          </w:tcPr>
          <w:p w:rsidR="00202254" w:rsidRPr="00502C72" w:rsidRDefault="00202254" w:rsidP="004C7EDA">
            <w:pPr>
              <w:pStyle w:val="Standard"/>
              <w:jc w:val="center"/>
              <w:rPr>
                <w:rFonts w:cs="Times New Roman"/>
                <w:sz w:val="20"/>
                <w:szCs w:val="20"/>
              </w:rPr>
            </w:pPr>
            <w:r w:rsidRPr="00502C72">
              <w:rPr>
                <w:rFonts w:cs="Times New Roman"/>
                <w:sz w:val="20"/>
                <w:szCs w:val="20"/>
              </w:rPr>
              <w:t>L</w:t>
            </w:r>
          </w:p>
        </w:tc>
        <w:tc>
          <w:tcPr>
            <w:tcW w:w="36.70pt" w:type="dxa"/>
            <w:tcBorders>
              <w:start w:val="single" w:sz="2" w:space="0" w:color="000000"/>
              <w:bottom w:val="single" w:sz="2" w:space="0" w:color="000000"/>
            </w:tcBorders>
            <w:shd w:val="clear" w:color="auto" w:fill="auto"/>
            <w:tcMar>
              <w:top w:w="2.75pt" w:type="dxa"/>
              <w:start w:w="2.75pt" w:type="dxa"/>
              <w:bottom w:w="2.75pt" w:type="dxa"/>
              <w:end w:w="2.75pt" w:type="dxa"/>
            </w:tcMar>
            <w:vAlign w:val="center"/>
          </w:tcPr>
          <w:p w:rsidR="00202254" w:rsidRPr="00502C72" w:rsidRDefault="00202254" w:rsidP="004C7EDA">
            <w:pPr>
              <w:pStyle w:val="Standard"/>
              <w:jc w:val="center"/>
              <w:rPr>
                <w:rFonts w:cs="Times New Roman"/>
                <w:sz w:val="20"/>
                <w:szCs w:val="20"/>
              </w:rPr>
            </w:pPr>
            <w:r w:rsidRPr="00502C72">
              <w:rPr>
                <w:rFonts w:cs="Times New Roman"/>
                <w:sz w:val="20"/>
                <w:szCs w:val="20"/>
              </w:rPr>
              <w:t>1.000</w:t>
            </w:r>
          </w:p>
        </w:tc>
        <w:tc>
          <w:tcPr>
            <w:tcW w:w="45.05pt" w:type="dxa"/>
            <w:tcBorders>
              <w:start w:val="single" w:sz="2" w:space="0" w:color="000000"/>
              <w:bottom w:val="single" w:sz="2" w:space="0" w:color="000000"/>
            </w:tcBorders>
            <w:shd w:val="clear" w:color="auto" w:fill="auto"/>
            <w:tcMar>
              <w:top w:w="2.75pt" w:type="dxa"/>
              <w:start w:w="2.75pt" w:type="dxa"/>
              <w:bottom w:w="2.75pt" w:type="dxa"/>
              <w:end w:w="2.75pt" w:type="dxa"/>
            </w:tcMar>
            <w:vAlign w:val="center"/>
          </w:tcPr>
          <w:p w:rsidR="00202254" w:rsidRPr="00502C72" w:rsidRDefault="00202254" w:rsidP="004C7EDA">
            <w:pPr>
              <w:pStyle w:val="TableContents"/>
              <w:rPr>
                <w:rFonts w:cs="Times New Roman"/>
                <w:sz w:val="20"/>
                <w:szCs w:val="20"/>
              </w:rPr>
            </w:pPr>
            <w:r w:rsidRPr="00502C72">
              <w:rPr>
                <w:rFonts w:cs="Times New Roman"/>
                <w:sz w:val="20"/>
                <w:szCs w:val="20"/>
              </w:rPr>
              <w:t>1.000</w:t>
            </w:r>
          </w:p>
        </w:tc>
        <w:tc>
          <w:tcPr>
            <w:tcW w:w="42.55pt" w:type="dxa"/>
            <w:tcBorders>
              <w:start w:val="single" w:sz="2" w:space="0" w:color="000000"/>
              <w:bottom w:val="single" w:sz="2" w:space="0" w:color="000000"/>
            </w:tcBorders>
            <w:shd w:val="clear" w:color="auto" w:fill="auto"/>
            <w:tcMar>
              <w:top w:w="2.75pt" w:type="dxa"/>
              <w:start w:w="2.75pt" w:type="dxa"/>
              <w:bottom w:w="2.75pt" w:type="dxa"/>
              <w:end w:w="2.75pt" w:type="dxa"/>
            </w:tcMar>
            <w:vAlign w:val="center"/>
          </w:tcPr>
          <w:p w:rsidR="00202254" w:rsidRPr="00502C72" w:rsidRDefault="00202254" w:rsidP="004C7EDA">
            <w:pPr>
              <w:pStyle w:val="TableContents"/>
              <w:rPr>
                <w:rFonts w:cs="Times New Roman"/>
                <w:sz w:val="20"/>
                <w:szCs w:val="20"/>
              </w:rPr>
            </w:pPr>
            <w:r w:rsidRPr="00502C72">
              <w:rPr>
                <w:rFonts w:cs="Times New Roman"/>
                <w:sz w:val="20"/>
                <w:szCs w:val="20"/>
              </w:rPr>
              <w:t>360</w:t>
            </w:r>
          </w:p>
        </w:tc>
        <w:tc>
          <w:tcPr>
            <w:tcW w:w="35.65pt" w:type="dxa"/>
            <w:tcBorders>
              <w:start w:val="single" w:sz="2" w:space="0" w:color="000000"/>
              <w:bottom w:val="single" w:sz="2" w:space="0" w:color="000000"/>
            </w:tcBorders>
            <w:shd w:val="clear" w:color="auto" w:fill="auto"/>
            <w:tcMar>
              <w:top w:w="2.75pt" w:type="dxa"/>
              <w:start w:w="2.75pt" w:type="dxa"/>
              <w:bottom w:w="2.75pt" w:type="dxa"/>
              <w:end w:w="2.75pt" w:type="dxa"/>
            </w:tcMar>
            <w:vAlign w:val="center"/>
          </w:tcPr>
          <w:p w:rsidR="00202254" w:rsidRPr="00502C72" w:rsidRDefault="00202254" w:rsidP="004C7EDA">
            <w:pPr>
              <w:pStyle w:val="TableContents"/>
              <w:rPr>
                <w:rFonts w:cs="Times New Roman"/>
                <w:sz w:val="20"/>
                <w:szCs w:val="20"/>
              </w:rPr>
            </w:pPr>
            <w:r w:rsidRPr="00502C72">
              <w:rPr>
                <w:rFonts w:cs="Times New Roman"/>
                <w:sz w:val="20"/>
                <w:szCs w:val="20"/>
              </w:rPr>
              <w:t>400</w:t>
            </w:r>
          </w:p>
        </w:tc>
        <w:tc>
          <w:tcPr>
            <w:tcW w:w="42.50pt" w:type="dxa"/>
            <w:tcBorders>
              <w:start w:val="single" w:sz="2" w:space="0" w:color="000000"/>
              <w:bottom w:val="single" w:sz="2" w:space="0" w:color="000000"/>
            </w:tcBorders>
            <w:shd w:val="clear" w:color="auto" w:fill="auto"/>
            <w:tcMar>
              <w:top w:w="2.75pt" w:type="dxa"/>
              <w:start w:w="2.75pt" w:type="dxa"/>
              <w:bottom w:w="2.75pt" w:type="dxa"/>
              <w:end w:w="2.75pt" w:type="dxa"/>
            </w:tcMar>
            <w:vAlign w:val="center"/>
          </w:tcPr>
          <w:p w:rsidR="00202254" w:rsidRPr="00502C72" w:rsidRDefault="00202254" w:rsidP="004C7EDA">
            <w:pPr>
              <w:pStyle w:val="TableContents"/>
              <w:rPr>
                <w:rFonts w:cs="Times New Roman"/>
                <w:sz w:val="20"/>
                <w:szCs w:val="20"/>
              </w:rPr>
            </w:pPr>
            <w:r w:rsidRPr="00502C72">
              <w:rPr>
                <w:rFonts w:cs="Times New Roman"/>
                <w:sz w:val="20"/>
                <w:szCs w:val="20"/>
              </w:rPr>
              <w:t>2.760</w:t>
            </w:r>
          </w:p>
        </w:tc>
        <w:tc>
          <w:tcPr>
            <w:tcW w:w="35.45pt" w:type="dxa"/>
            <w:tcBorders>
              <w:start w:val="single" w:sz="2" w:space="0" w:color="000000"/>
              <w:bottom w:val="single" w:sz="2" w:space="0" w:color="000000"/>
            </w:tcBorders>
            <w:shd w:val="clear" w:color="auto" w:fill="auto"/>
            <w:tcMar>
              <w:top w:w="2.75pt" w:type="dxa"/>
              <w:start w:w="2.75pt" w:type="dxa"/>
              <w:bottom w:w="2.75pt" w:type="dxa"/>
              <w:end w:w="2.75pt" w:type="dxa"/>
            </w:tcMar>
            <w:vAlign w:val="center"/>
          </w:tcPr>
          <w:p w:rsidR="00202254" w:rsidRPr="00502C72" w:rsidRDefault="00202254" w:rsidP="004C7EDA">
            <w:pPr>
              <w:pStyle w:val="TableContents"/>
              <w:rPr>
                <w:rFonts w:cs="Times New Roman"/>
                <w:sz w:val="20"/>
                <w:szCs w:val="20"/>
              </w:rPr>
            </w:pPr>
          </w:p>
        </w:tc>
        <w:tc>
          <w:tcPr>
            <w:tcW w:w="49.40pt" w:type="dxa"/>
            <w:tcBorders>
              <w:start w:val="single" w:sz="2" w:space="0" w:color="000000"/>
              <w:bottom w:val="single" w:sz="2" w:space="0" w:color="000000"/>
            </w:tcBorders>
            <w:shd w:val="clear" w:color="auto" w:fill="auto"/>
            <w:tcMar>
              <w:top w:w="2.75pt" w:type="dxa"/>
              <w:start w:w="2.75pt" w:type="dxa"/>
              <w:bottom w:w="2.75pt" w:type="dxa"/>
              <w:end w:w="2.75pt" w:type="dxa"/>
            </w:tcMar>
            <w:vAlign w:val="center"/>
          </w:tcPr>
          <w:p w:rsidR="00202254" w:rsidRPr="00502C72" w:rsidRDefault="00202254" w:rsidP="004C7EDA">
            <w:pPr>
              <w:pStyle w:val="TableContents"/>
              <w:rPr>
                <w:rFonts w:cs="Times New Roman"/>
                <w:sz w:val="20"/>
                <w:szCs w:val="20"/>
              </w:rPr>
            </w:pPr>
          </w:p>
        </w:tc>
        <w:tc>
          <w:tcPr>
            <w:tcW w:w="35.65pt" w:type="dxa"/>
            <w:tcBorders>
              <w:start w:val="single" w:sz="2" w:space="0" w:color="000000"/>
              <w:bottom w:val="single" w:sz="2" w:space="0" w:color="000000"/>
            </w:tcBorders>
            <w:shd w:val="clear" w:color="auto" w:fill="auto"/>
            <w:tcMar>
              <w:top w:w="2.75pt" w:type="dxa"/>
              <w:start w:w="2.75pt" w:type="dxa"/>
              <w:bottom w:w="2.75pt" w:type="dxa"/>
              <w:end w:w="2.75pt" w:type="dxa"/>
            </w:tcMar>
            <w:vAlign w:val="center"/>
          </w:tcPr>
          <w:p w:rsidR="00202254" w:rsidRPr="00502C72" w:rsidRDefault="00202254" w:rsidP="004C7EDA">
            <w:pPr>
              <w:pStyle w:val="TableContents"/>
              <w:rPr>
                <w:rFonts w:cs="Times New Roman"/>
                <w:sz w:val="20"/>
                <w:szCs w:val="20"/>
              </w:rPr>
            </w:pPr>
          </w:p>
        </w:tc>
        <w:tc>
          <w:tcPr>
            <w:tcW w:w="63.80pt" w:type="dxa"/>
            <w:tcBorders>
              <w:start w:val="single" w:sz="2" w:space="0" w:color="000000"/>
              <w:bottom w:val="single" w:sz="2" w:space="0" w:color="000000"/>
              <w:end w:val="single" w:sz="2" w:space="0" w:color="000000"/>
            </w:tcBorders>
            <w:shd w:val="clear" w:color="auto" w:fill="auto"/>
            <w:tcMar>
              <w:top w:w="2.75pt" w:type="dxa"/>
              <w:start w:w="2.75pt" w:type="dxa"/>
              <w:bottom w:w="2.75pt" w:type="dxa"/>
              <w:end w:w="2.75pt" w:type="dxa"/>
            </w:tcMar>
            <w:vAlign w:val="center"/>
          </w:tcPr>
          <w:p w:rsidR="00202254" w:rsidRPr="00302692" w:rsidRDefault="00202254" w:rsidP="004C7EDA">
            <w:pPr>
              <w:pStyle w:val="TableContents"/>
              <w:rPr>
                <w:rFonts w:cs="Times New Roman"/>
                <w:sz w:val="20"/>
                <w:szCs w:val="20"/>
              </w:rPr>
            </w:pPr>
          </w:p>
        </w:tc>
      </w:tr>
      <w:tr w:rsidR="00202254" w:rsidRPr="00302692" w:rsidTr="004C7EDA">
        <w:tc>
          <w:tcPr>
            <w:tcW w:w="28.05pt" w:type="dxa"/>
            <w:tcBorders>
              <w:start w:val="single" w:sz="2" w:space="0" w:color="000000"/>
              <w:bottom w:val="single" w:sz="2" w:space="0" w:color="000000"/>
            </w:tcBorders>
            <w:shd w:val="clear" w:color="auto" w:fill="auto"/>
            <w:tcMar>
              <w:top w:w="2.75pt" w:type="dxa"/>
              <w:start w:w="2.75pt" w:type="dxa"/>
              <w:bottom w:w="2.75pt" w:type="dxa"/>
              <w:end w:w="2.75pt" w:type="dxa"/>
            </w:tcMar>
          </w:tcPr>
          <w:p w:rsidR="00202254" w:rsidRPr="00502C72" w:rsidRDefault="00202254" w:rsidP="004C7EDA">
            <w:pPr>
              <w:pStyle w:val="Standard"/>
              <w:rPr>
                <w:rFonts w:cs="Times New Roman"/>
                <w:sz w:val="20"/>
                <w:szCs w:val="20"/>
              </w:rPr>
            </w:pPr>
            <w:r w:rsidRPr="00502C72">
              <w:rPr>
                <w:rFonts w:cs="Times New Roman"/>
                <w:sz w:val="20"/>
                <w:szCs w:val="20"/>
              </w:rPr>
              <w:t>03</w:t>
            </w:r>
          </w:p>
        </w:tc>
        <w:tc>
          <w:tcPr>
            <w:tcW w:w="42.45pt" w:type="dxa"/>
            <w:tcBorders>
              <w:start w:val="single" w:sz="2" w:space="0" w:color="000000"/>
              <w:bottom w:val="single" w:sz="2" w:space="0" w:color="000000"/>
            </w:tcBorders>
            <w:shd w:val="clear" w:color="auto" w:fill="auto"/>
            <w:tcMar>
              <w:top w:w="2.75pt" w:type="dxa"/>
              <w:start w:w="2.75pt" w:type="dxa"/>
              <w:bottom w:w="2.75pt" w:type="dxa"/>
              <w:end w:w="2.75pt" w:type="dxa"/>
            </w:tcMar>
          </w:tcPr>
          <w:p w:rsidR="00202254" w:rsidRPr="00502C72" w:rsidRDefault="00202254" w:rsidP="004C7EDA">
            <w:pPr>
              <w:pStyle w:val="Standard"/>
              <w:rPr>
                <w:rFonts w:eastAsia="TrebuchetMS" w:cs="Times New Roman"/>
                <w:sz w:val="20"/>
                <w:szCs w:val="20"/>
              </w:rPr>
            </w:pPr>
            <w:r w:rsidRPr="00502C72">
              <w:rPr>
                <w:rFonts w:eastAsia="TrebuchetMS" w:cs="Times New Roman"/>
                <w:sz w:val="20"/>
                <w:szCs w:val="20"/>
              </w:rPr>
              <w:t>Diesel S-10</w:t>
            </w:r>
          </w:p>
        </w:tc>
        <w:tc>
          <w:tcPr>
            <w:tcW w:w="17.45pt" w:type="dxa"/>
            <w:tcBorders>
              <w:start w:val="single" w:sz="2" w:space="0" w:color="000000"/>
              <w:bottom w:val="single" w:sz="2" w:space="0" w:color="000000"/>
            </w:tcBorders>
            <w:shd w:val="clear" w:color="auto" w:fill="auto"/>
            <w:tcMar>
              <w:top w:w="2.75pt" w:type="dxa"/>
              <w:start w:w="2.75pt" w:type="dxa"/>
              <w:bottom w:w="2.75pt" w:type="dxa"/>
              <w:end w:w="2.75pt" w:type="dxa"/>
            </w:tcMar>
            <w:vAlign w:val="center"/>
          </w:tcPr>
          <w:p w:rsidR="00202254" w:rsidRPr="00502C72" w:rsidRDefault="00202254" w:rsidP="004C7EDA">
            <w:pPr>
              <w:pStyle w:val="Standard"/>
              <w:jc w:val="center"/>
              <w:rPr>
                <w:rFonts w:cs="Times New Roman"/>
                <w:sz w:val="20"/>
                <w:szCs w:val="20"/>
              </w:rPr>
            </w:pPr>
            <w:r w:rsidRPr="00502C72">
              <w:rPr>
                <w:rFonts w:cs="Times New Roman"/>
                <w:sz w:val="20"/>
                <w:szCs w:val="20"/>
              </w:rPr>
              <w:t>L</w:t>
            </w:r>
          </w:p>
        </w:tc>
        <w:tc>
          <w:tcPr>
            <w:tcW w:w="36.70pt" w:type="dxa"/>
            <w:tcBorders>
              <w:start w:val="single" w:sz="2" w:space="0" w:color="000000"/>
              <w:bottom w:val="single" w:sz="2" w:space="0" w:color="000000"/>
            </w:tcBorders>
            <w:shd w:val="clear" w:color="auto" w:fill="auto"/>
            <w:tcMar>
              <w:top w:w="2.75pt" w:type="dxa"/>
              <w:start w:w="2.75pt" w:type="dxa"/>
              <w:bottom w:w="2.75pt" w:type="dxa"/>
              <w:end w:w="2.75pt" w:type="dxa"/>
            </w:tcMar>
            <w:vAlign w:val="center"/>
          </w:tcPr>
          <w:p w:rsidR="00202254" w:rsidRPr="00502C72" w:rsidRDefault="00202254" w:rsidP="004C7EDA">
            <w:pPr>
              <w:pStyle w:val="Standard"/>
              <w:jc w:val="center"/>
              <w:rPr>
                <w:rFonts w:cs="Times New Roman"/>
                <w:sz w:val="20"/>
                <w:szCs w:val="20"/>
              </w:rPr>
            </w:pPr>
            <w:r w:rsidRPr="00502C72">
              <w:rPr>
                <w:rFonts w:cs="Times New Roman"/>
                <w:sz w:val="20"/>
                <w:szCs w:val="20"/>
              </w:rPr>
              <w:t>7.750</w:t>
            </w:r>
          </w:p>
        </w:tc>
        <w:tc>
          <w:tcPr>
            <w:tcW w:w="45.05pt" w:type="dxa"/>
            <w:tcBorders>
              <w:start w:val="single" w:sz="2" w:space="0" w:color="000000"/>
              <w:bottom w:val="single" w:sz="2" w:space="0" w:color="000000"/>
            </w:tcBorders>
            <w:shd w:val="clear" w:color="auto" w:fill="auto"/>
            <w:tcMar>
              <w:top w:w="2.75pt" w:type="dxa"/>
              <w:start w:w="2.75pt" w:type="dxa"/>
              <w:bottom w:w="2.75pt" w:type="dxa"/>
              <w:end w:w="2.75pt" w:type="dxa"/>
            </w:tcMar>
            <w:vAlign w:val="center"/>
          </w:tcPr>
          <w:p w:rsidR="00202254" w:rsidRPr="00502C72" w:rsidRDefault="00202254" w:rsidP="004C7EDA">
            <w:pPr>
              <w:pStyle w:val="TableContents"/>
              <w:rPr>
                <w:rFonts w:cs="Times New Roman"/>
                <w:sz w:val="20"/>
                <w:szCs w:val="20"/>
              </w:rPr>
            </w:pPr>
            <w:r w:rsidRPr="00502C72">
              <w:rPr>
                <w:rFonts w:cs="Times New Roman"/>
                <w:sz w:val="20"/>
                <w:szCs w:val="20"/>
              </w:rPr>
              <w:t>1.700</w:t>
            </w:r>
          </w:p>
        </w:tc>
        <w:tc>
          <w:tcPr>
            <w:tcW w:w="42.55pt" w:type="dxa"/>
            <w:tcBorders>
              <w:start w:val="single" w:sz="2" w:space="0" w:color="000000"/>
              <w:bottom w:val="single" w:sz="2" w:space="0" w:color="000000"/>
            </w:tcBorders>
            <w:shd w:val="clear" w:color="auto" w:fill="auto"/>
            <w:tcMar>
              <w:top w:w="2.75pt" w:type="dxa"/>
              <w:start w:w="2.75pt" w:type="dxa"/>
              <w:bottom w:w="2.75pt" w:type="dxa"/>
              <w:end w:w="2.75pt" w:type="dxa"/>
            </w:tcMar>
            <w:vAlign w:val="center"/>
          </w:tcPr>
          <w:p w:rsidR="00202254" w:rsidRPr="00502C72" w:rsidRDefault="00202254" w:rsidP="004C7EDA">
            <w:pPr>
              <w:pStyle w:val="TableContents"/>
              <w:rPr>
                <w:rFonts w:cs="Times New Roman"/>
                <w:sz w:val="20"/>
                <w:szCs w:val="20"/>
              </w:rPr>
            </w:pPr>
            <w:r w:rsidRPr="00502C72">
              <w:rPr>
                <w:rFonts w:cs="Times New Roman"/>
                <w:sz w:val="20"/>
                <w:szCs w:val="20"/>
              </w:rPr>
              <w:t>360</w:t>
            </w:r>
          </w:p>
        </w:tc>
        <w:tc>
          <w:tcPr>
            <w:tcW w:w="35.65pt" w:type="dxa"/>
            <w:tcBorders>
              <w:start w:val="single" w:sz="2" w:space="0" w:color="000000"/>
              <w:bottom w:val="single" w:sz="2" w:space="0" w:color="000000"/>
            </w:tcBorders>
            <w:shd w:val="clear" w:color="auto" w:fill="auto"/>
            <w:tcMar>
              <w:top w:w="2.75pt" w:type="dxa"/>
              <w:start w:w="2.75pt" w:type="dxa"/>
              <w:bottom w:w="2.75pt" w:type="dxa"/>
              <w:end w:w="2.75pt" w:type="dxa"/>
            </w:tcMar>
            <w:vAlign w:val="center"/>
          </w:tcPr>
          <w:p w:rsidR="00202254" w:rsidRPr="00502C72" w:rsidRDefault="00202254" w:rsidP="004C7EDA">
            <w:pPr>
              <w:pStyle w:val="TableContents"/>
              <w:rPr>
                <w:rFonts w:cs="Times New Roman"/>
                <w:sz w:val="20"/>
                <w:szCs w:val="20"/>
              </w:rPr>
            </w:pPr>
            <w:r w:rsidRPr="00502C72">
              <w:rPr>
                <w:rFonts w:cs="Times New Roman"/>
                <w:sz w:val="20"/>
                <w:szCs w:val="20"/>
              </w:rPr>
              <w:t>500</w:t>
            </w:r>
          </w:p>
        </w:tc>
        <w:tc>
          <w:tcPr>
            <w:tcW w:w="42.50pt" w:type="dxa"/>
            <w:tcBorders>
              <w:start w:val="single" w:sz="2" w:space="0" w:color="000000"/>
              <w:bottom w:val="single" w:sz="2" w:space="0" w:color="000000"/>
            </w:tcBorders>
            <w:shd w:val="clear" w:color="auto" w:fill="auto"/>
            <w:tcMar>
              <w:top w:w="2.75pt" w:type="dxa"/>
              <w:start w:w="2.75pt" w:type="dxa"/>
              <w:bottom w:w="2.75pt" w:type="dxa"/>
              <w:end w:w="2.75pt" w:type="dxa"/>
            </w:tcMar>
            <w:vAlign w:val="center"/>
          </w:tcPr>
          <w:p w:rsidR="00202254" w:rsidRPr="00502C72" w:rsidRDefault="00202254" w:rsidP="004C7EDA">
            <w:pPr>
              <w:pStyle w:val="TableContents"/>
              <w:rPr>
                <w:rFonts w:cs="Times New Roman"/>
                <w:sz w:val="20"/>
                <w:szCs w:val="20"/>
              </w:rPr>
            </w:pPr>
            <w:r w:rsidRPr="00502C72">
              <w:rPr>
                <w:rFonts w:cs="Times New Roman"/>
                <w:sz w:val="20"/>
                <w:szCs w:val="20"/>
              </w:rPr>
              <w:t>10.310</w:t>
            </w:r>
          </w:p>
        </w:tc>
        <w:tc>
          <w:tcPr>
            <w:tcW w:w="35.45pt" w:type="dxa"/>
            <w:tcBorders>
              <w:start w:val="single" w:sz="2" w:space="0" w:color="000000"/>
              <w:bottom w:val="single" w:sz="2" w:space="0" w:color="000000"/>
            </w:tcBorders>
            <w:shd w:val="clear" w:color="auto" w:fill="auto"/>
            <w:tcMar>
              <w:top w:w="2.75pt" w:type="dxa"/>
              <w:start w:w="2.75pt" w:type="dxa"/>
              <w:bottom w:w="2.75pt" w:type="dxa"/>
              <w:end w:w="2.75pt" w:type="dxa"/>
            </w:tcMar>
            <w:vAlign w:val="center"/>
          </w:tcPr>
          <w:p w:rsidR="00202254" w:rsidRPr="00502C72" w:rsidRDefault="00202254" w:rsidP="004C7EDA">
            <w:pPr>
              <w:pStyle w:val="TableContents"/>
              <w:rPr>
                <w:rFonts w:cs="Times New Roman"/>
                <w:sz w:val="20"/>
                <w:szCs w:val="20"/>
              </w:rPr>
            </w:pPr>
          </w:p>
        </w:tc>
        <w:tc>
          <w:tcPr>
            <w:tcW w:w="49.40pt" w:type="dxa"/>
            <w:tcBorders>
              <w:start w:val="single" w:sz="2" w:space="0" w:color="000000"/>
              <w:bottom w:val="single" w:sz="2" w:space="0" w:color="000000"/>
            </w:tcBorders>
            <w:shd w:val="clear" w:color="auto" w:fill="auto"/>
            <w:tcMar>
              <w:top w:w="2.75pt" w:type="dxa"/>
              <w:start w:w="2.75pt" w:type="dxa"/>
              <w:bottom w:w="2.75pt" w:type="dxa"/>
              <w:end w:w="2.75pt" w:type="dxa"/>
            </w:tcMar>
            <w:vAlign w:val="center"/>
          </w:tcPr>
          <w:p w:rsidR="00202254" w:rsidRPr="00502C72" w:rsidRDefault="00202254" w:rsidP="004C7EDA">
            <w:pPr>
              <w:pStyle w:val="TableContents"/>
              <w:rPr>
                <w:rFonts w:cs="Times New Roman"/>
                <w:sz w:val="20"/>
                <w:szCs w:val="20"/>
              </w:rPr>
            </w:pPr>
          </w:p>
        </w:tc>
        <w:tc>
          <w:tcPr>
            <w:tcW w:w="35.65pt" w:type="dxa"/>
            <w:tcBorders>
              <w:start w:val="single" w:sz="2" w:space="0" w:color="000000"/>
              <w:bottom w:val="single" w:sz="2" w:space="0" w:color="000000"/>
            </w:tcBorders>
            <w:shd w:val="clear" w:color="auto" w:fill="auto"/>
            <w:tcMar>
              <w:top w:w="2.75pt" w:type="dxa"/>
              <w:start w:w="2.75pt" w:type="dxa"/>
              <w:bottom w:w="2.75pt" w:type="dxa"/>
              <w:end w:w="2.75pt" w:type="dxa"/>
            </w:tcMar>
            <w:vAlign w:val="center"/>
          </w:tcPr>
          <w:p w:rsidR="00202254" w:rsidRPr="00502C72" w:rsidRDefault="00202254" w:rsidP="004C7EDA">
            <w:pPr>
              <w:pStyle w:val="TableContents"/>
              <w:spacing w:line="18pt" w:lineRule="auto"/>
              <w:rPr>
                <w:rFonts w:cs="Times New Roman"/>
                <w:sz w:val="20"/>
                <w:szCs w:val="20"/>
              </w:rPr>
            </w:pPr>
          </w:p>
        </w:tc>
        <w:tc>
          <w:tcPr>
            <w:tcW w:w="63.80pt" w:type="dxa"/>
            <w:tcBorders>
              <w:start w:val="single" w:sz="2" w:space="0" w:color="000000"/>
              <w:bottom w:val="single" w:sz="2" w:space="0" w:color="000000"/>
              <w:end w:val="single" w:sz="2" w:space="0" w:color="000000"/>
            </w:tcBorders>
            <w:shd w:val="clear" w:color="auto" w:fill="auto"/>
            <w:tcMar>
              <w:top w:w="2.75pt" w:type="dxa"/>
              <w:start w:w="2.75pt" w:type="dxa"/>
              <w:bottom w:w="2.75pt" w:type="dxa"/>
              <w:end w:w="2.75pt" w:type="dxa"/>
            </w:tcMar>
            <w:vAlign w:val="center"/>
          </w:tcPr>
          <w:p w:rsidR="00202254" w:rsidRPr="00302692" w:rsidRDefault="00202254" w:rsidP="004C7EDA">
            <w:pPr>
              <w:pStyle w:val="TableContents"/>
              <w:rPr>
                <w:rFonts w:cs="Times New Roman"/>
                <w:sz w:val="20"/>
                <w:szCs w:val="20"/>
              </w:rPr>
            </w:pPr>
          </w:p>
        </w:tc>
      </w:tr>
      <w:tr w:rsidR="00202254" w:rsidRPr="00302692" w:rsidTr="004C7EDA">
        <w:tc>
          <w:tcPr>
            <w:tcW w:w="28.05pt" w:type="dxa"/>
            <w:tcBorders>
              <w:start w:val="single" w:sz="2" w:space="0" w:color="000000"/>
              <w:bottom w:val="single" w:sz="2" w:space="0" w:color="000000"/>
            </w:tcBorders>
            <w:shd w:val="clear" w:color="auto" w:fill="auto"/>
            <w:tcMar>
              <w:top w:w="2.75pt" w:type="dxa"/>
              <w:start w:w="2.75pt" w:type="dxa"/>
              <w:bottom w:w="2.75pt" w:type="dxa"/>
              <w:end w:w="2.75pt" w:type="dxa"/>
            </w:tcMar>
          </w:tcPr>
          <w:p w:rsidR="00202254" w:rsidRPr="00502C72" w:rsidRDefault="00202254" w:rsidP="004C7EDA">
            <w:pPr>
              <w:pStyle w:val="Standard"/>
              <w:rPr>
                <w:rFonts w:cs="Times New Roman"/>
                <w:sz w:val="20"/>
                <w:szCs w:val="20"/>
              </w:rPr>
            </w:pPr>
            <w:r w:rsidRPr="00502C72">
              <w:rPr>
                <w:rFonts w:cs="Times New Roman"/>
                <w:sz w:val="20"/>
                <w:szCs w:val="20"/>
              </w:rPr>
              <w:t>04</w:t>
            </w:r>
          </w:p>
        </w:tc>
        <w:tc>
          <w:tcPr>
            <w:tcW w:w="42.45pt" w:type="dxa"/>
            <w:tcBorders>
              <w:start w:val="single" w:sz="2" w:space="0" w:color="000000"/>
              <w:bottom w:val="single" w:sz="2" w:space="0" w:color="000000"/>
            </w:tcBorders>
            <w:shd w:val="clear" w:color="auto" w:fill="auto"/>
            <w:tcMar>
              <w:top w:w="2.75pt" w:type="dxa"/>
              <w:start w:w="2.75pt" w:type="dxa"/>
              <w:bottom w:w="2.75pt" w:type="dxa"/>
              <w:end w:w="2.75pt" w:type="dxa"/>
            </w:tcMar>
          </w:tcPr>
          <w:p w:rsidR="00202254" w:rsidRPr="00502C72" w:rsidRDefault="00202254" w:rsidP="004C7EDA">
            <w:pPr>
              <w:pStyle w:val="Standard"/>
              <w:rPr>
                <w:rFonts w:eastAsia="TrebuchetMS" w:cs="Times New Roman"/>
                <w:sz w:val="20"/>
                <w:szCs w:val="20"/>
              </w:rPr>
            </w:pPr>
            <w:r w:rsidRPr="00502C72">
              <w:rPr>
                <w:rFonts w:eastAsia="TrebuchetMS" w:cs="Times New Roman"/>
                <w:sz w:val="20"/>
                <w:szCs w:val="20"/>
              </w:rPr>
              <w:t>Etanol</w:t>
            </w:r>
          </w:p>
        </w:tc>
        <w:tc>
          <w:tcPr>
            <w:tcW w:w="17.45pt" w:type="dxa"/>
            <w:tcBorders>
              <w:start w:val="single" w:sz="2" w:space="0" w:color="000000"/>
              <w:bottom w:val="single" w:sz="2" w:space="0" w:color="000000"/>
            </w:tcBorders>
            <w:shd w:val="clear" w:color="auto" w:fill="auto"/>
            <w:tcMar>
              <w:top w:w="2.75pt" w:type="dxa"/>
              <w:start w:w="2.75pt" w:type="dxa"/>
              <w:bottom w:w="2.75pt" w:type="dxa"/>
              <w:end w:w="2.75pt" w:type="dxa"/>
            </w:tcMar>
            <w:vAlign w:val="center"/>
          </w:tcPr>
          <w:p w:rsidR="00202254" w:rsidRPr="00502C72" w:rsidRDefault="00202254" w:rsidP="004C7EDA">
            <w:pPr>
              <w:pStyle w:val="Standard"/>
              <w:jc w:val="center"/>
              <w:rPr>
                <w:rFonts w:cs="Times New Roman"/>
                <w:sz w:val="20"/>
                <w:szCs w:val="20"/>
              </w:rPr>
            </w:pPr>
            <w:r w:rsidRPr="00502C72">
              <w:rPr>
                <w:rFonts w:cs="Times New Roman"/>
                <w:sz w:val="20"/>
                <w:szCs w:val="20"/>
              </w:rPr>
              <w:t>L</w:t>
            </w:r>
          </w:p>
        </w:tc>
        <w:tc>
          <w:tcPr>
            <w:tcW w:w="36.70pt" w:type="dxa"/>
            <w:tcBorders>
              <w:start w:val="single" w:sz="2" w:space="0" w:color="000000"/>
              <w:bottom w:val="single" w:sz="2" w:space="0" w:color="000000"/>
            </w:tcBorders>
            <w:shd w:val="clear" w:color="auto" w:fill="auto"/>
            <w:tcMar>
              <w:top w:w="2.75pt" w:type="dxa"/>
              <w:start w:w="2.75pt" w:type="dxa"/>
              <w:bottom w:w="2.75pt" w:type="dxa"/>
              <w:end w:w="2.75pt" w:type="dxa"/>
            </w:tcMar>
            <w:vAlign w:val="center"/>
          </w:tcPr>
          <w:p w:rsidR="00202254" w:rsidRPr="00502C72" w:rsidRDefault="00202254" w:rsidP="004C7EDA">
            <w:pPr>
              <w:pStyle w:val="Standard"/>
              <w:jc w:val="center"/>
              <w:rPr>
                <w:rFonts w:cs="Times New Roman"/>
                <w:sz w:val="20"/>
                <w:szCs w:val="20"/>
              </w:rPr>
            </w:pPr>
            <w:r w:rsidRPr="00502C72">
              <w:rPr>
                <w:rFonts w:cs="Times New Roman"/>
                <w:sz w:val="20"/>
                <w:szCs w:val="20"/>
              </w:rPr>
              <w:t>13.000</w:t>
            </w:r>
          </w:p>
        </w:tc>
        <w:tc>
          <w:tcPr>
            <w:tcW w:w="45.05pt" w:type="dxa"/>
            <w:tcBorders>
              <w:start w:val="single" w:sz="2" w:space="0" w:color="000000"/>
              <w:bottom w:val="single" w:sz="2" w:space="0" w:color="000000"/>
            </w:tcBorders>
            <w:shd w:val="clear" w:color="auto" w:fill="auto"/>
            <w:tcMar>
              <w:top w:w="2.75pt" w:type="dxa"/>
              <w:start w:w="2.75pt" w:type="dxa"/>
              <w:bottom w:w="2.75pt" w:type="dxa"/>
              <w:end w:w="2.75pt" w:type="dxa"/>
            </w:tcMar>
            <w:vAlign w:val="center"/>
          </w:tcPr>
          <w:p w:rsidR="00202254" w:rsidRPr="00502C72" w:rsidRDefault="00202254" w:rsidP="004C7EDA">
            <w:pPr>
              <w:pStyle w:val="TableContents"/>
              <w:rPr>
                <w:rFonts w:cs="Times New Roman"/>
                <w:sz w:val="20"/>
                <w:szCs w:val="20"/>
              </w:rPr>
            </w:pPr>
            <w:r w:rsidRPr="00502C72">
              <w:rPr>
                <w:rFonts w:cs="Times New Roman"/>
                <w:sz w:val="20"/>
                <w:szCs w:val="20"/>
              </w:rPr>
              <w:t>12.000</w:t>
            </w:r>
          </w:p>
        </w:tc>
        <w:tc>
          <w:tcPr>
            <w:tcW w:w="42.55pt" w:type="dxa"/>
            <w:tcBorders>
              <w:start w:val="single" w:sz="2" w:space="0" w:color="000000"/>
              <w:bottom w:val="single" w:sz="2" w:space="0" w:color="000000"/>
            </w:tcBorders>
            <w:shd w:val="clear" w:color="auto" w:fill="auto"/>
            <w:tcMar>
              <w:top w:w="2.75pt" w:type="dxa"/>
              <w:start w:w="2.75pt" w:type="dxa"/>
              <w:bottom w:w="2.75pt" w:type="dxa"/>
              <w:end w:w="2.75pt" w:type="dxa"/>
            </w:tcMar>
            <w:vAlign w:val="center"/>
          </w:tcPr>
          <w:p w:rsidR="00202254" w:rsidRPr="00502C72" w:rsidRDefault="00202254" w:rsidP="004C7EDA">
            <w:pPr>
              <w:pStyle w:val="TableContents"/>
              <w:rPr>
                <w:rFonts w:cs="Times New Roman"/>
                <w:sz w:val="20"/>
                <w:szCs w:val="20"/>
              </w:rPr>
            </w:pPr>
            <w:r w:rsidRPr="00502C72">
              <w:rPr>
                <w:rFonts w:cs="Times New Roman"/>
                <w:sz w:val="20"/>
                <w:szCs w:val="20"/>
              </w:rPr>
              <w:t>120</w:t>
            </w:r>
          </w:p>
        </w:tc>
        <w:tc>
          <w:tcPr>
            <w:tcW w:w="35.65pt" w:type="dxa"/>
            <w:tcBorders>
              <w:start w:val="single" w:sz="2" w:space="0" w:color="000000"/>
              <w:bottom w:val="single" w:sz="2" w:space="0" w:color="000000"/>
            </w:tcBorders>
            <w:shd w:val="clear" w:color="auto" w:fill="auto"/>
            <w:tcMar>
              <w:top w:w="2.75pt" w:type="dxa"/>
              <w:start w:w="2.75pt" w:type="dxa"/>
              <w:bottom w:w="2.75pt" w:type="dxa"/>
              <w:end w:w="2.75pt" w:type="dxa"/>
            </w:tcMar>
            <w:vAlign w:val="center"/>
          </w:tcPr>
          <w:p w:rsidR="00202254" w:rsidRPr="00502C72" w:rsidRDefault="00202254" w:rsidP="004C7EDA">
            <w:pPr>
              <w:pStyle w:val="TableContents"/>
              <w:rPr>
                <w:rFonts w:cs="Times New Roman"/>
                <w:sz w:val="20"/>
                <w:szCs w:val="20"/>
              </w:rPr>
            </w:pPr>
            <w:r w:rsidRPr="00502C72">
              <w:rPr>
                <w:rFonts w:cs="Times New Roman"/>
                <w:sz w:val="20"/>
                <w:szCs w:val="20"/>
              </w:rPr>
              <w:t>00</w:t>
            </w:r>
          </w:p>
        </w:tc>
        <w:tc>
          <w:tcPr>
            <w:tcW w:w="42.50pt" w:type="dxa"/>
            <w:tcBorders>
              <w:start w:val="single" w:sz="2" w:space="0" w:color="000000"/>
              <w:bottom w:val="single" w:sz="2" w:space="0" w:color="000000"/>
            </w:tcBorders>
            <w:shd w:val="clear" w:color="auto" w:fill="auto"/>
            <w:tcMar>
              <w:top w:w="2.75pt" w:type="dxa"/>
              <w:start w:w="2.75pt" w:type="dxa"/>
              <w:bottom w:w="2.75pt" w:type="dxa"/>
              <w:end w:w="2.75pt" w:type="dxa"/>
            </w:tcMar>
            <w:vAlign w:val="center"/>
          </w:tcPr>
          <w:p w:rsidR="00202254" w:rsidRPr="00502C72" w:rsidRDefault="00202254" w:rsidP="004C7EDA">
            <w:pPr>
              <w:pStyle w:val="TableContents"/>
              <w:rPr>
                <w:rFonts w:cs="Times New Roman"/>
                <w:sz w:val="20"/>
                <w:szCs w:val="20"/>
              </w:rPr>
            </w:pPr>
            <w:r w:rsidRPr="00502C72">
              <w:rPr>
                <w:rFonts w:cs="Times New Roman"/>
                <w:sz w:val="20"/>
                <w:szCs w:val="20"/>
              </w:rPr>
              <w:t>25.120</w:t>
            </w:r>
          </w:p>
        </w:tc>
        <w:tc>
          <w:tcPr>
            <w:tcW w:w="35.45pt" w:type="dxa"/>
            <w:tcBorders>
              <w:start w:val="single" w:sz="2" w:space="0" w:color="000000"/>
              <w:bottom w:val="single" w:sz="2" w:space="0" w:color="000000"/>
            </w:tcBorders>
            <w:shd w:val="clear" w:color="auto" w:fill="auto"/>
            <w:tcMar>
              <w:top w:w="2.75pt" w:type="dxa"/>
              <w:start w:w="2.75pt" w:type="dxa"/>
              <w:bottom w:w="2.75pt" w:type="dxa"/>
              <w:end w:w="2.75pt" w:type="dxa"/>
            </w:tcMar>
            <w:vAlign w:val="center"/>
          </w:tcPr>
          <w:p w:rsidR="00202254" w:rsidRPr="00502C72" w:rsidRDefault="00202254" w:rsidP="004C7EDA">
            <w:pPr>
              <w:pStyle w:val="TableContents"/>
              <w:rPr>
                <w:rFonts w:cs="Times New Roman"/>
                <w:sz w:val="20"/>
                <w:szCs w:val="20"/>
              </w:rPr>
            </w:pPr>
          </w:p>
        </w:tc>
        <w:tc>
          <w:tcPr>
            <w:tcW w:w="49.40pt" w:type="dxa"/>
            <w:tcBorders>
              <w:start w:val="single" w:sz="2" w:space="0" w:color="000000"/>
              <w:bottom w:val="single" w:sz="2" w:space="0" w:color="000000"/>
            </w:tcBorders>
            <w:shd w:val="clear" w:color="auto" w:fill="auto"/>
            <w:tcMar>
              <w:top w:w="2.75pt" w:type="dxa"/>
              <w:start w:w="2.75pt" w:type="dxa"/>
              <w:bottom w:w="2.75pt" w:type="dxa"/>
              <w:end w:w="2.75pt" w:type="dxa"/>
            </w:tcMar>
            <w:vAlign w:val="center"/>
          </w:tcPr>
          <w:p w:rsidR="00202254" w:rsidRPr="00502C72" w:rsidRDefault="00202254" w:rsidP="004C7EDA">
            <w:pPr>
              <w:pStyle w:val="TableContents"/>
              <w:rPr>
                <w:rFonts w:cs="Times New Roman"/>
                <w:sz w:val="20"/>
                <w:szCs w:val="20"/>
              </w:rPr>
            </w:pPr>
          </w:p>
        </w:tc>
        <w:tc>
          <w:tcPr>
            <w:tcW w:w="35.65pt" w:type="dxa"/>
            <w:tcBorders>
              <w:start w:val="single" w:sz="2" w:space="0" w:color="000000"/>
              <w:bottom w:val="single" w:sz="2" w:space="0" w:color="000000"/>
            </w:tcBorders>
            <w:shd w:val="clear" w:color="auto" w:fill="auto"/>
            <w:tcMar>
              <w:top w:w="2.75pt" w:type="dxa"/>
              <w:start w:w="2.75pt" w:type="dxa"/>
              <w:bottom w:w="2.75pt" w:type="dxa"/>
              <w:end w:w="2.75pt" w:type="dxa"/>
            </w:tcMar>
            <w:vAlign w:val="center"/>
          </w:tcPr>
          <w:p w:rsidR="00202254" w:rsidRPr="00502C72" w:rsidRDefault="00202254" w:rsidP="004C7EDA">
            <w:pPr>
              <w:pStyle w:val="TableContents"/>
              <w:rPr>
                <w:rFonts w:cs="Times New Roman"/>
                <w:sz w:val="20"/>
                <w:szCs w:val="20"/>
              </w:rPr>
            </w:pPr>
          </w:p>
        </w:tc>
        <w:tc>
          <w:tcPr>
            <w:tcW w:w="63.80pt" w:type="dxa"/>
            <w:tcBorders>
              <w:start w:val="single" w:sz="2" w:space="0" w:color="000000"/>
              <w:bottom w:val="single" w:sz="2" w:space="0" w:color="000000"/>
              <w:end w:val="single" w:sz="2" w:space="0" w:color="000000"/>
            </w:tcBorders>
            <w:shd w:val="clear" w:color="auto" w:fill="auto"/>
            <w:tcMar>
              <w:top w:w="2.75pt" w:type="dxa"/>
              <w:start w:w="2.75pt" w:type="dxa"/>
              <w:bottom w:w="2.75pt" w:type="dxa"/>
              <w:end w:w="2.75pt" w:type="dxa"/>
            </w:tcMar>
            <w:vAlign w:val="center"/>
          </w:tcPr>
          <w:p w:rsidR="00202254" w:rsidRPr="00302692" w:rsidRDefault="00202254" w:rsidP="004C7EDA">
            <w:pPr>
              <w:pStyle w:val="TableContents"/>
              <w:rPr>
                <w:rFonts w:cs="Times New Roman"/>
                <w:sz w:val="20"/>
                <w:szCs w:val="20"/>
              </w:rPr>
            </w:pPr>
          </w:p>
        </w:tc>
      </w:tr>
      <w:tr w:rsidR="00202254" w:rsidRPr="00502C72" w:rsidTr="004C7EDA">
        <w:tc>
          <w:tcPr>
            <w:tcW w:w="410.90pt" w:type="dxa"/>
            <w:gridSpan w:val="11"/>
            <w:tcBorders>
              <w:start w:val="single" w:sz="2" w:space="0" w:color="000000"/>
              <w:bottom w:val="single" w:sz="2" w:space="0" w:color="000000"/>
              <w:end w:val="single" w:sz="4" w:space="0" w:color="auto"/>
            </w:tcBorders>
            <w:shd w:val="clear" w:color="auto" w:fill="auto"/>
            <w:tcMar>
              <w:top w:w="2.75pt" w:type="dxa"/>
              <w:start w:w="2.75pt" w:type="dxa"/>
              <w:bottom w:w="2.75pt" w:type="dxa"/>
              <w:end w:w="2.75pt" w:type="dxa"/>
            </w:tcMar>
          </w:tcPr>
          <w:p w:rsidR="00202254" w:rsidRPr="00502C72" w:rsidRDefault="00202254" w:rsidP="004C7EDA">
            <w:pPr>
              <w:pStyle w:val="Standard"/>
              <w:rPr>
                <w:rFonts w:cs="Times New Roman"/>
                <w:b/>
                <w:bCs/>
                <w:sz w:val="20"/>
                <w:szCs w:val="20"/>
              </w:rPr>
            </w:pPr>
          </w:p>
          <w:p w:rsidR="00202254" w:rsidRPr="00502C72" w:rsidRDefault="00202254" w:rsidP="004C7EDA">
            <w:pPr>
              <w:pStyle w:val="Standard"/>
              <w:rPr>
                <w:rFonts w:cs="Times New Roman"/>
                <w:b/>
                <w:bCs/>
                <w:sz w:val="20"/>
                <w:szCs w:val="20"/>
              </w:rPr>
            </w:pPr>
            <w:r w:rsidRPr="00502C72">
              <w:rPr>
                <w:rFonts w:cs="Times New Roman"/>
                <w:b/>
                <w:bCs/>
                <w:sz w:val="20"/>
                <w:szCs w:val="20"/>
              </w:rPr>
              <w:t>Valores totais</w:t>
            </w:r>
          </w:p>
        </w:tc>
        <w:tc>
          <w:tcPr>
            <w:tcW w:w="63.80pt" w:type="dxa"/>
            <w:tcBorders>
              <w:start w:val="single" w:sz="4" w:space="0" w:color="auto"/>
              <w:bottom w:val="single" w:sz="2" w:space="0" w:color="000000"/>
              <w:end w:val="single" w:sz="2" w:space="0" w:color="000000"/>
            </w:tcBorders>
            <w:shd w:val="clear" w:color="auto" w:fill="auto"/>
          </w:tcPr>
          <w:p w:rsidR="00202254" w:rsidRPr="00502C72" w:rsidRDefault="00202254" w:rsidP="004C7EDA">
            <w:pPr>
              <w:pStyle w:val="Standard"/>
              <w:rPr>
                <w:rFonts w:cs="Times New Roman"/>
                <w:b/>
                <w:bCs/>
                <w:sz w:val="20"/>
                <w:szCs w:val="20"/>
              </w:rPr>
            </w:pPr>
          </w:p>
        </w:tc>
      </w:tr>
    </w:tbl>
    <w:p w:rsidR="00202254" w:rsidRDefault="00202254">
      <w:pPr>
        <w:pStyle w:val="Ttulo3"/>
        <w:rPr>
          <w:rFonts w:ascii="Times New Roman" w:hAnsi="Times New Roman"/>
          <w:sz w:val="24"/>
          <w:szCs w:val="24"/>
        </w:rPr>
      </w:pPr>
    </w:p>
    <w:p w:rsidR="00A507B2" w:rsidRDefault="00152A8D">
      <w:pPr>
        <w:pStyle w:val="Ttulo3"/>
        <w:rPr>
          <w:rFonts w:ascii="Times New Roman" w:hAnsi="Times New Roman"/>
          <w:sz w:val="24"/>
          <w:szCs w:val="24"/>
        </w:rPr>
      </w:pPr>
      <w:r>
        <w:rPr>
          <w:rFonts w:ascii="Times New Roman" w:hAnsi="Times New Roman"/>
          <w:sz w:val="24"/>
          <w:szCs w:val="24"/>
        </w:rPr>
        <w:t>PRAZO DE VALIDADE DESTA PROPOSTA: _______</w:t>
      </w:r>
    </w:p>
    <w:p w:rsidR="00A507B2" w:rsidRDefault="00A507B2">
      <w:pPr>
        <w:pStyle w:val="Standard"/>
        <w:jc w:val="both"/>
        <w:rPr>
          <w:b/>
          <w:bCs/>
        </w:rPr>
      </w:pPr>
    </w:p>
    <w:p w:rsidR="00A507B2" w:rsidRDefault="00152A8D">
      <w:pPr>
        <w:pStyle w:val="Standard"/>
        <w:spacing w:line="18pt" w:lineRule="auto"/>
        <w:jc w:val="both"/>
      </w:pPr>
      <w:r>
        <w:t>Obs.: nos preços acima propostos estão inclusas todas as despesas e custos diretos e indiretos, como impostos, taxas, fretes, garantia e serviços de instalação.</w:t>
      </w:r>
    </w:p>
    <w:p w:rsidR="00A507B2" w:rsidRDefault="00A507B2">
      <w:pPr>
        <w:pStyle w:val="Standard"/>
        <w:rPr>
          <w:b/>
          <w:bCs/>
        </w:rPr>
      </w:pPr>
    </w:p>
    <w:p w:rsidR="00A507B2" w:rsidRDefault="00152A8D">
      <w:pPr>
        <w:pStyle w:val="Standard"/>
        <w:rPr>
          <w:b/>
          <w:bCs/>
        </w:rPr>
      </w:pPr>
      <w:r>
        <w:rPr>
          <w:b/>
          <w:bCs/>
        </w:rPr>
        <w:t>DATA: ___/___/201</w:t>
      </w:r>
      <w:r w:rsidR="00202254">
        <w:rPr>
          <w:b/>
          <w:bCs/>
        </w:rPr>
        <w:t>9</w:t>
      </w:r>
    </w:p>
    <w:p w:rsidR="00A507B2" w:rsidRDefault="00A507B2">
      <w:pPr>
        <w:pStyle w:val="Standard"/>
        <w:rPr>
          <w:b/>
          <w:bCs/>
        </w:rPr>
      </w:pPr>
    </w:p>
    <w:p w:rsidR="00A507B2" w:rsidRDefault="00152A8D">
      <w:pPr>
        <w:pStyle w:val="Standard"/>
        <w:rPr>
          <w:b/>
          <w:bCs/>
        </w:rPr>
      </w:pPr>
      <w:r>
        <w:rPr>
          <w:b/>
          <w:bCs/>
        </w:rPr>
        <w:t>_____________________</w:t>
      </w:r>
    </w:p>
    <w:p w:rsidR="00A507B2" w:rsidRDefault="00152A8D">
      <w:pPr>
        <w:pStyle w:val="Standard"/>
        <w:rPr>
          <w:b/>
          <w:bCs/>
        </w:rPr>
      </w:pPr>
      <w:r>
        <w:rPr>
          <w:b/>
          <w:bCs/>
        </w:rPr>
        <w:t>PROPONENTE</w:t>
      </w:r>
    </w:p>
    <w:p w:rsidR="00A507B2" w:rsidRDefault="00152A8D">
      <w:pPr>
        <w:pStyle w:val="Standard"/>
        <w:rPr>
          <w:b/>
          <w:bCs/>
        </w:rPr>
        <w:sectPr w:rsidR="00A507B2">
          <w:headerReference w:type="default" r:id="rId25"/>
          <w:footerReference w:type="default" r:id="rId26"/>
          <w:pgSz w:w="595.30pt" w:h="841.90pt"/>
          <w:pgMar w:top="167.45pt" w:right="56.70pt" w:bottom="80.15pt" w:left="56.70pt" w:header="56.70pt" w:footer="14.15pt" w:gutter="0pt"/>
          <w:cols w:space="36pt"/>
        </w:sectPr>
      </w:pPr>
      <w:r>
        <w:rPr>
          <w:b/>
          <w:bCs/>
        </w:rPr>
        <w:t>CNPJ</w:t>
      </w:r>
    </w:p>
    <w:p w:rsidR="00A507B2" w:rsidRDefault="00152A8D">
      <w:pPr>
        <w:pStyle w:val="Standard"/>
        <w:spacing w:line="18pt" w:lineRule="auto"/>
        <w:jc w:val="center"/>
        <w:rPr>
          <w:b/>
          <w:u w:val="single"/>
        </w:rPr>
      </w:pPr>
      <w:r>
        <w:rPr>
          <w:b/>
          <w:u w:val="single"/>
        </w:rPr>
        <w:lastRenderedPageBreak/>
        <w:t xml:space="preserve">EDITAL DE LICITAÇÃO Nº </w:t>
      </w:r>
      <w:r w:rsidR="00384892">
        <w:rPr>
          <w:b/>
          <w:u w:val="single"/>
        </w:rPr>
        <w:t xml:space="preserve">42/2019 </w:t>
      </w:r>
      <w:r>
        <w:rPr>
          <w:b/>
          <w:u w:val="single"/>
        </w:rPr>
        <w:t>(SRP)</w:t>
      </w:r>
    </w:p>
    <w:p w:rsidR="00A507B2" w:rsidRDefault="00152A8D">
      <w:pPr>
        <w:pStyle w:val="Standard"/>
        <w:spacing w:line="18pt" w:lineRule="auto"/>
        <w:jc w:val="center"/>
        <w:rPr>
          <w:b/>
          <w:u w:val="single"/>
        </w:rPr>
      </w:pPr>
      <w:r>
        <w:rPr>
          <w:b/>
          <w:u w:val="single"/>
        </w:rPr>
        <w:t>MODALIDADE – PREGÃO ELETRÔNICO</w:t>
      </w:r>
    </w:p>
    <w:p w:rsidR="00A507B2" w:rsidRDefault="00152A8D">
      <w:pPr>
        <w:pStyle w:val="Standard"/>
        <w:spacing w:line="18pt" w:lineRule="auto"/>
        <w:jc w:val="center"/>
        <w:rPr>
          <w:b/>
          <w:bCs/>
          <w:u w:val="single"/>
        </w:rPr>
      </w:pPr>
      <w:r>
        <w:rPr>
          <w:b/>
          <w:bCs/>
          <w:u w:val="single"/>
        </w:rPr>
        <w:t xml:space="preserve">PROCESSO SEI Nº </w:t>
      </w:r>
      <w:hyperlink r:id="rId27" w:tgtFrame="ifrVisualizacao" w:history="1">
        <w:r w:rsidR="0055304E" w:rsidRPr="0055304E">
          <w:rPr>
            <w:rStyle w:val="Hyperlink"/>
            <w:rFonts w:cs="Times New Roman"/>
            <w:b/>
            <w:color w:val="000000"/>
          </w:rPr>
          <w:t>19.00.6180.0007821/2019-57</w:t>
        </w:r>
      </w:hyperlink>
    </w:p>
    <w:p w:rsidR="00A507B2" w:rsidRDefault="00152A8D">
      <w:pPr>
        <w:pStyle w:val="Standard"/>
        <w:spacing w:line="18pt" w:lineRule="auto"/>
        <w:jc w:val="center"/>
        <w:rPr>
          <w:b/>
          <w:u w:val="single"/>
        </w:rPr>
      </w:pPr>
      <w:r>
        <w:rPr>
          <w:b/>
          <w:u w:val="single"/>
        </w:rPr>
        <w:t>UASG - 590001</w:t>
      </w:r>
    </w:p>
    <w:p w:rsidR="00A507B2" w:rsidRDefault="00A507B2">
      <w:pPr>
        <w:pStyle w:val="Standard"/>
        <w:spacing w:line="18pt" w:lineRule="auto"/>
        <w:jc w:val="center"/>
        <w:rPr>
          <w:rFonts w:eastAsia="Arial" w:cs="Arial"/>
          <w:b/>
          <w:bCs/>
          <w:color w:val="000000"/>
          <w:spacing w:val="-3"/>
          <w:u w:val="single"/>
          <w:lang w:bidi="ar-SA"/>
        </w:rPr>
      </w:pPr>
    </w:p>
    <w:p w:rsidR="00A507B2" w:rsidRDefault="00152A8D">
      <w:pPr>
        <w:pStyle w:val="Standard"/>
        <w:spacing w:line="18pt" w:lineRule="auto"/>
        <w:jc w:val="center"/>
        <w:rPr>
          <w:rFonts w:eastAsia="Arial" w:cs="Arial"/>
          <w:b/>
          <w:bCs/>
          <w:color w:val="000000"/>
          <w:spacing w:val="-3"/>
          <w:u w:val="single"/>
          <w:lang w:bidi="ar-SA"/>
        </w:rPr>
      </w:pPr>
      <w:r>
        <w:rPr>
          <w:rFonts w:eastAsia="Arial" w:cs="Arial"/>
          <w:b/>
          <w:bCs/>
          <w:color w:val="000000"/>
          <w:spacing w:val="-3"/>
          <w:u w:val="single"/>
          <w:lang w:bidi="ar-SA"/>
        </w:rPr>
        <w:t>ANEXO III</w:t>
      </w:r>
    </w:p>
    <w:p w:rsidR="00A507B2" w:rsidRDefault="00152A8D">
      <w:pPr>
        <w:pStyle w:val="Standard"/>
        <w:spacing w:line="18pt" w:lineRule="auto"/>
        <w:jc w:val="center"/>
        <w:rPr>
          <w:rFonts w:eastAsia="Arial-BoldMT" w:cs="Arial-BoldMT"/>
          <w:b/>
          <w:bCs/>
          <w:u w:val="single"/>
        </w:rPr>
      </w:pPr>
      <w:r>
        <w:rPr>
          <w:rFonts w:eastAsia="Arial-BoldMT" w:cs="Arial-BoldMT"/>
          <w:b/>
          <w:bCs/>
          <w:u w:val="single"/>
        </w:rPr>
        <w:t>DECLARAÇÃO DE REGULARIDADE</w:t>
      </w:r>
    </w:p>
    <w:p w:rsidR="00A507B2" w:rsidRDefault="00152A8D">
      <w:pPr>
        <w:pStyle w:val="Standard"/>
        <w:spacing w:line="18pt" w:lineRule="auto"/>
        <w:jc w:val="center"/>
        <w:rPr>
          <w:rFonts w:eastAsia="Arial-BoldMT" w:cs="Arial-BoldMT"/>
          <w:b/>
          <w:bCs/>
        </w:rPr>
      </w:pPr>
      <w:r>
        <w:rPr>
          <w:rFonts w:eastAsia="Arial-BoldMT" w:cs="Arial-BoldMT"/>
          <w:b/>
          <w:bCs/>
        </w:rPr>
        <w:t>(RESOLUÇÕES CNMP nº 01/2005, 07/2006, 21/2007, 28/2008 e 37/2009)</w:t>
      </w:r>
    </w:p>
    <w:p w:rsidR="00A507B2" w:rsidRDefault="00A507B2">
      <w:pPr>
        <w:pStyle w:val="Standard"/>
        <w:spacing w:line="18pt" w:lineRule="auto"/>
        <w:jc w:val="both"/>
        <w:rPr>
          <w:rFonts w:eastAsia="Arial-BoldMT" w:cs="Arial-BoldMT"/>
          <w:b/>
          <w:bCs/>
        </w:rPr>
      </w:pPr>
    </w:p>
    <w:p w:rsidR="00A507B2" w:rsidRDefault="00152A8D">
      <w:pPr>
        <w:pStyle w:val="Standard"/>
        <w:spacing w:line="18pt" w:lineRule="auto"/>
        <w:jc w:val="both"/>
      </w:pPr>
      <w:r>
        <w:rPr>
          <w:rFonts w:eastAsia="ArialMT" w:cs="ArialMT"/>
        </w:rPr>
        <w:tab/>
      </w:r>
      <w:r>
        <w:rPr>
          <w:rFonts w:eastAsia="ArialMT" w:cs="ArialMT"/>
        </w:rPr>
        <w:tab/>
        <w:t xml:space="preserve">(Nome/razão social) ____________________________________, inscrito no CNPJ nº ___________, por intermédio de seu representante legal o(a) Sr. (a) _____________________ </w:t>
      </w:r>
      <w:r>
        <w:rPr>
          <w:rFonts w:eastAsia="ArialMT" w:cs="ArialMT"/>
          <w:b/>
          <w:bCs/>
        </w:rPr>
        <w:t>DECLARO</w:t>
      </w:r>
      <w:r>
        <w:rPr>
          <w:rFonts w:eastAsia="ArialMT" w:cs="ArialMT"/>
        </w:rPr>
        <w:t xml:space="preserve">, nos termos das Resoluções </w:t>
      </w:r>
      <w:r>
        <w:rPr>
          <w:rFonts w:eastAsia="Arial-BoldMT" w:cs="Arial-BoldMT"/>
          <w:b/>
          <w:bCs/>
        </w:rPr>
        <w:t>01/2005, 07/2006, 21/2007, 28/2008 e 37/2009</w:t>
      </w:r>
      <w:r>
        <w:rPr>
          <w:rFonts w:eastAsia="ArialMT" w:cs="ArialMT"/>
        </w:rPr>
        <w:t>, do Conselho Nacional do Ministério Público, para fins de contratação de prestação de serviços junto ao Conselho Nacional do Ministério Público - CNMP, que:</w:t>
      </w:r>
    </w:p>
    <w:p w:rsidR="00A507B2" w:rsidRDefault="00A507B2">
      <w:pPr>
        <w:pStyle w:val="Standard"/>
        <w:spacing w:line="18pt" w:lineRule="auto"/>
        <w:jc w:val="both"/>
        <w:rPr>
          <w:rFonts w:eastAsia="ArialMT" w:cs="ArialMT"/>
        </w:rPr>
      </w:pPr>
    </w:p>
    <w:p w:rsidR="00A507B2" w:rsidRDefault="00152A8D">
      <w:pPr>
        <w:pStyle w:val="Standard"/>
        <w:spacing w:line="18pt" w:lineRule="auto"/>
        <w:ind w:end="0.95pt"/>
        <w:jc w:val="both"/>
      </w:pPr>
      <w:r>
        <w:rPr>
          <w:rFonts w:eastAsia="Arial" w:cs="Arial"/>
        </w:rPr>
        <w:tab/>
        <w:t>(  )</w:t>
      </w:r>
      <w:r>
        <w:rPr>
          <w:rFonts w:eastAsia="Arial" w:cs="Arial"/>
        </w:rPr>
        <w:tab/>
        <w:t xml:space="preserve">os sócios desta empresa, bem como seus gerentes e diretores </w:t>
      </w:r>
      <w:r>
        <w:rPr>
          <w:rFonts w:eastAsia="Arial" w:cs="Arial"/>
          <w:b/>
          <w:bCs/>
        </w:rPr>
        <w:t xml:space="preserve">não são </w:t>
      </w:r>
      <w:r>
        <w:rPr>
          <w:rFonts w:eastAsia="Arial" w:cs="Arial"/>
        </w:rPr>
        <w:t>cônjuges, companheiros(as) ou parentes em linha reta, colateral ou por afinidade, até o terceiro grau, inclusive, de membros do Conselho Nacional do Ministério Público, membros do Ministério Púbico em atividade no Conselho Nacional do Ministério público e membros do Ministério Público da União (Ministério Público Federal, Ministério Público Militar, Ministério Público do Trabalho, Ministério Público do Distrito Federal e Territórios), ou de servidor (este quando ocupante de cargo de direção, chefia ou assessoramento) do Conselho Nacional do Ministério Público.</w:t>
      </w:r>
    </w:p>
    <w:p w:rsidR="00A507B2" w:rsidRDefault="00A507B2">
      <w:pPr>
        <w:pStyle w:val="Standard"/>
        <w:spacing w:line="18pt" w:lineRule="auto"/>
        <w:ind w:end="0.95pt"/>
        <w:jc w:val="both"/>
        <w:rPr>
          <w:rFonts w:eastAsia="ArialMT" w:cs="ArialMT"/>
        </w:rPr>
      </w:pPr>
    </w:p>
    <w:p w:rsidR="00A507B2" w:rsidRDefault="00152A8D">
      <w:pPr>
        <w:pStyle w:val="Standard"/>
        <w:spacing w:line="18pt" w:lineRule="auto"/>
        <w:jc w:val="both"/>
      </w:pPr>
      <w:r>
        <w:rPr>
          <w:rFonts w:eastAsia="Arial" w:cs="Arial"/>
        </w:rPr>
        <w:tab/>
        <w:t>(  )</w:t>
      </w:r>
      <w:r>
        <w:rPr>
          <w:rFonts w:eastAsia="Arial" w:cs="Arial"/>
        </w:rPr>
        <w:tab/>
        <w:t>os sócios desta empresa, bem como seus gerentes e diretores</w:t>
      </w:r>
      <w:r>
        <w:rPr>
          <w:rFonts w:eastAsia="Arial" w:cs="Arial"/>
          <w:b/>
          <w:bCs/>
        </w:rPr>
        <w:t xml:space="preserve"> são </w:t>
      </w:r>
      <w:r>
        <w:rPr>
          <w:rFonts w:eastAsia="Arial" w:cs="Arial"/>
        </w:rPr>
        <w:t xml:space="preserve">cônjuges, companheiros(as) ou parentes em linha reta, colateral ou por afinidade, até o terceiro grau, inclusive, de membros do Conselho Nacional do Ministério Público, membros do Ministério Púbico em atividade no Conselho Nacional do Ministério público e membros do Ministério Público da União (Ministério Público Federal, Ministério Público Militar, Ministério Público do Trabalho, Ministério </w:t>
      </w:r>
      <w:r>
        <w:rPr>
          <w:rFonts w:eastAsia="Arial" w:cs="Arial"/>
        </w:rPr>
        <w:lastRenderedPageBreak/>
        <w:t>Público do Distrito Federal e Territórios), ou de servidor (este quando ocupante de cargo de direção, chefia ou assessoramento) do Conselho Nacional do Ministério Público.</w:t>
      </w:r>
    </w:p>
    <w:p w:rsidR="00A507B2" w:rsidRDefault="00A507B2">
      <w:pPr>
        <w:pStyle w:val="Standard"/>
        <w:spacing w:line="18pt" w:lineRule="auto"/>
        <w:jc w:val="both"/>
        <w:rPr>
          <w:rFonts w:eastAsia="Arial" w:cs="Arial"/>
        </w:rPr>
      </w:pPr>
    </w:p>
    <w:p w:rsidR="00A507B2" w:rsidRDefault="00152A8D">
      <w:pPr>
        <w:pStyle w:val="Standard"/>
        <w:spacing w:line="18pt" w:lineRule="auto"/>
        <w:jc w:val="both"/>
        <w:rPr>
          <w:rFonts w:eastAsia="Arial" w:cs="Arial"/>
        </w:rPr>
      </w:pPr>
      <w:r>
        <w:rPr>
          <w:rFonts w:eastAsia="Arial" w:cs="Arial"/>
        </w:rPr>
        <w:tab/>
        <w:t>Nome do membro: _____________________________________</w:t>
      </w:r>
    </w:p>
    <w:p w:rsidR="00A507B2" w:rsidRDefault="00152A8D">
      <w:pPr>
        <w:pStyle w:val="Standard"/>
        <w:spacing w:line="18pt" w:lineRule="auto"/>
        <w:jc w:val="both"/>
        <w:rPr>
          <w:rFonts w:eastAsia="Arial" w:cs="Arial"/>
        </w:rPr>
      </w:pPr>
      <w:r>
        <w:rPr>
          <w:rFonts w:eastAsia="Arial" w:cs="Arial"/>
        </w:rPr>
        <w:tab/>
        <w:t>Cargo: _______________________________________________</w:t>
      </w:r>
    </w:p>
    <w:p w:rsidR="00A507B2" w:rsidRDefault="00152A8D">
      <w:pPr>
        <w:pStyle w:val="Standard"/>
        <w:spacing w:line="18pt" w:lineRule="auto"/>
        <w:jc w:val="both"/>
        <w:rPr>
          <w:rFonts w:eastAsia="Arial" w:cs="Arial"/>
        </w:rPr>
      </w:pPr>
      <w:r>
        <w:rPr>
          <w:rFonts w:eastAsia="Arial" w:cs="Arial"/>
        </w:rPr>
        <w:tab/>
        <w:t>Órgão de Lotação: ______________________________________</w:t>
      </w:r>
    </w:p>
    <w:p w:rsidR="00A507B2" w:rsidRDefault="00152A8D">
      <w:pPr>
        <w:pStyle w:val="Standard"/>
        <w:spacing w:line="18pt" w:lineRule="auto"/>
        <w:jc w:val="both"/>
        <w:rPr>
          <w:rFonts w:eastAsia="Arial" w:cs="Arial"/>
        </w:rPr>
      </w:pPr>
      <w:r>
        <w:rPr>
          <w:rFonts w:eastAsia="Arial" w:cs="Arial"/>
        </w:rPr>
        <w:tab/>
        <w:t>Grau de Parentesco: ____________________________________</w:t>
      </w:r>
      <w:r>
        <w:rPr>
          <w:rFonts w:eastAsia="Arial" w:cs="Arial"/>
        </w:rPr>
        <w:tab/>
      </w:r>
    </w:p>
    <w:p w:rsidR="00A507B2" w:rsidRDefault="00152A8D">
      <w:pPr>
        <w:pStyle w:val="Standard"/>
        <w:spacing w:line="18pt" w:lineRule="auto"/>
        <w:jc w:val="both"/>
        <w:rPr>
          <w:rFonts w:eastAsia="Arial" w:cs="Arial"/>
        </w:rPr>
      </w:pPr>
      <w:r>
        <w:rPr>
          <w:rFonts w:eastAsia="Arial" w:cs="Arial"/>
        </w:rPr>
        <w:tab/>
      </w:r>
      <w:r>
        <w:rPr>
          <w:rFonts w:eastAsia="Arial" w:cs="Arial"/>
        </w:rPr>
        <w:tab/>
        <w:t>Por ser verdade, firmo a presente, sob as penas da lei.</w:t>
      </w:r>
    </w:p>
    <w:p w:rsidR="00A507B2" w:rsidRDefault="00A507B2">
      <w:pPr>
        <w:pStyle w:val="Standard"/>
        <w:spacing w:line="18pt" w:lineRule="auto"/>
        <w:jc w:val="both"/>
        <w:rPr>
          <w:rFonts w:eastAsia="Arial" w:cs="Arial"/>
        </w:rPr>
      </w:pPr>
    </w:p>
    <w:p w:rsidR="00A507B2" w:rsidRDefault="00152A8D">
      <w:pPr>
        <w:pStyle w:val="Standard"/>
        <w:spacing w:line="18pt" w:lineRule="auto"/>
        <w:jc w:val="center"/>
      </w:pPr>
      <w:r>
        <w:t>Brasília, _</w:t>
      </w:r>
      <w:r w:rsidR="00A57B8D">
        <w:t xml:space="preserve">_____ de _______________ </w:t>
      </w:r>
      <w:proofErr w:type="spellStart"/>
      <w:r w:rsidR="00A57B8D">
        <w:t>de</w:t>
      </w:r>
      <w:proofErr w:type="spellEnd"/>
      <w:r w:rsidR="00A57B8D">
        <w:t xml:space="preserve"> 2019</w:t>
      </w:r>
      <w:r>
        <w:t>.</w:t>
      </w:r>
    </w:p>
    <w:p w:rsidR="00A507B2" w:rsidRDefault="00152A8D">
      <w:pPr>
        <w:pStyle w:val="Standard"/>
        <w:spacing w:line="18pt" w:lineRule="auto"/>
        <w:ind w:end="0.95pt"/>
        <w:jc w:val="center"/>
      </w:pPr>
      <w:r>
        <w:rPr>
          <w:rFonts w:eastAsia="ArialMT" w:cs="ArialMT"/>
        </w:rPr>
        <w:t xml:space="preserve"> </w:t>
      </w:r>
      <w:r>
        <w:rPr>
          <w:rFonts w:eastAsia="Times New Roman" w:cs="Times New Roman"/>
        </w:rPr>
        <w:t>__________________________________________________</w:t>
      </w:r>
    </w:p>
    <w:p w:rsidR="00A507B2" w:rsidRDefault="00152A8D">
      <w:pPr>
        <w:pStyle w:val="Standard"/>
        <w:tabs>
          <w:tab w:val="start" w:pos="324.60pt"/>
        </w:tabs>
        <w:spacing w:line="18pt" w:lineRule="auto"/>
        <w:ind w:start="36.15pt" w:hanging="18pt"/>
        <w:jc w:val="center"/>
        <w:rPr>
          <w:rFonts w:eastAsia="Times New Roman" w:cs="Times New Roman"/>
        </w:rPr>
        <w:sectPr w:rsidR="00A507B2">
          <w:headerReference w:type="default" r:id="rId28"/>
          <w:footerReference w:type="default" r:id="rId29"/>
          <w:pgSz w:w="595.30pt" w:h="841.90pt"/>
          <w:pgMar w:top="167.45pt" w:right="56.70pt" w:bottom="80.15pt" w:left="56.70pt" w:header="56.70pt" w:footer="56.70pt" w:gutter="0pt"/>
          <w:cols w:space="36pt"/>
        </w:sectPr>
      </w:pPr>
      <w:r>
        <w:rPr>
          <w:rFonts w:eastAsia="Times New Roman" w:cs="Times New Roman"/>
        </w:rPr>
        <w:t>(Assinatura Representante Legal da Empresa)</w:t>
      </w:r>
    </w:p>
    <w:p w:rsidR="00A507B2" w:rsidRDefault="00152A8D">
      <w:pPr>
        <w:pStyle w:val="Standard"/>
        <w:spacing w:line="18pt" w:lineRule="auto"/>
        <w:jc w:val="center"/>
        <w:rPr>
          <w:b/>
          <w:u w:val="single"/>
        </w:rPr>
      </w:pPr>
      <w:r>
        <w:rPr>
          <w:b/>
          <w:u w:val="single"/>
        </w:rPr>
        <w:lastRenderedPageBreak/>
        <w:t xml:space="preserve">EDITAL DE LICITAÇÃO Nº </w:t>
      </w:r>
      <w:r w:rsidR="00384892">
        <w:rPr>
          <w:b/>
          <w:u w:val="single"/>
        </w:rPr>
        <w:t xml:space="preserve">42/2019 </w:t>
      </w:r>
      <w:r>
        <w:rPr>
          <w:b/>
          <w:u w:val="single"/>
        </w:rPr>
        <w:t>(SRP)</w:t>
      </w:r>
    </w:p>
    <w:p w:rsidR="00A507B2" w:rsidRDefault="00152A8D">
      <w:pPr>
        <w:pStyle w:val="Standard"/>
        <w:spacing w:line="18pt" w:lineRule="auto"/>
        <w:jc w:val="center"/>
        <w:rPr>
          <w:b/>
          <w:u w:val="single"/>
        </w:rPr>
      </w:pPr>
      <w:r>
        <w:rPr>
          <w:b/>
          <w:u w:val="single"/>
        </w:rPr>
        <w:t>MODALIDADE – PREGÃO ELETRÔNICO</w:t>
      </w:r>
    </w:p>
    <w:p w:rsidR="00A507B2" w:rsidRDefault="00152A8D">
      <w:pPr>
        <w:pStyle w:val="Standard"/>
        <w:spacing w:line="18pt" w:lineRule="auto"/>
        <w:jc w:val="center"/>
        <w:rPr>
          <w:b/>
          <w:bCs/>
          <w:u w:val="single"/>
        </w:rPr>
      </w:pPr>
      <w:r>
        <w:rPr>
          <w:b/>
          <w:bCs/>
          <w:u w:val="single"/>
        </w:rPr>
        <w:t xml:space="preserve">PROCESSO SEI Nº </w:t>
      </w:r>
      <w:hyperlink r:id="rId30" w:tgtFrame="ifrVisualizacao" w:history="1">
        <w:r w:rsidR="0055304E" w:rsidRPr="0055304E">
          <w:rPr>
            <w:rStyle w:val="Hyperlink"/>
            <w:rFonts w:cs="Times New Roman"/>
            <w:b/>
            <w:color w:val="000000"/>
          </w:rPr>
          <w:t>19.00.6180.0007821/2019-57</w:t>
        </w:r>
      </w:hyperlink>
    </w:p>
    <w:p w:rsidR="00A507B2" w:rsidRDefault="00152A8D">
      <w:pPr>
        <w:pStyle w:val="Standard"/>
        <w:spacing w:line="18pt" w:lineRule="auto"/>
        <w:jc w:val="center"/>
        <w:rPr>
          <w:b/>
          <w:u w:val="single"/>
        </w:rPr>
      </w:pPr>
      <w:r>
        <w:rPr>
          <w:b/>
          <w:u w:val="single"/>
        </w:rPr>
        <w:t>UASG - 590001</w:t>
      </w:r>
    </w:p>
    <w:p w:rsidR="00A507B2" w:rsidRDefault="00A507B2">
      <w:pPr>
        <w:pStyle w:val="Standard"/>
        <w:spacing w:line="18pt" w:lineRule="auto"/>
        <w:jc w:val="center"/>
        <w:rPr>
          <w:rFonts w:eastAsia="Arial" w:cs="Arial"/>
          <w:b/>
          <w:bCs/>
          <w:color w:val="000000"/>
          <w:spacing w:val="-3"/>
          <w:u w:val="single"/>
          <w:lang w:bidi="ar-SA"/>
        </w:rPr>
      </w:pPr>
    </w:p>
    <w:p w:rsidR="00A507B2" w:rsidRDefault="00152A8D">
      <w:pPr>
        <w:pStyle w:val="Standard"/>
        <w:spacing w:line="18pt" w:lineRule="auto"/>
        <w:jc w:val="center"/>
        <w:rPr>
          <w:rFonts w:eastAsia="Arial" w:cs="Arial"/>
          <w:b/>
          <w:bCs/>
          <w:color w:val="000000"/>
          <w:spacing w:val="-3"/>
          <w:u w:val="single"/>
          <w:lang w:bidi="ar-SA"/>
        </w:rPr>
      </w:pPr>
      <w:r>
        <w:rPr>
          <w:rFonts w:eastAsia="Arial" w:cs="Arial"/>
          <w:b/>
          <w:bCs/>
          <w:color w:val="000000"/>
          <w:spacing w:val="-3"/>
          <w:u w:val="single"/>
          <w:lang w:bidi="ar-SA"/>
        </w:rPr>
        <w:t>ANEXO IV</w:t>
      </w:r>
    </w:p>
    <w:p w:rsidR="00A507B2" w:rsidRDefault="00A507B2">
      <w:pPr>
        <w:pStyle w:val="Standard"/>
        <w:spacing w:line="18pt" w:lineRule="auto"/>
        <w:jc w:val="center"/>
        <w:rPr>
          <w:rFonts w:eastAsia="Times New Roman" w:cs="Times New Roman"/>
          <w:b/>
          <w:lang w:bidi="ar-SA"/>
        </w:rPr>
      </w:pPr>
    </w:p>
    <w:p w:rsidR="00A507B2" w:rsidRDefault="00152A8D">
      <w:pPr>
        <w:pStyle w:val="Standard"/>
        <w:spacing w:line="18pt" w:lineRule="auto"/>
        <w:jc w:val="center"/>
        <w:rPr>
          <w:rFonts w:eastAsia="Times New Roman" w:cs="Times New Roman"/>
          <w:b/>
          <w:bCs/>
          <w:u w:val="single"/>
          <w:lang w:bidi="ar-SA"/>
        </w:rPr>
      </w:pPr>
      <w:r>
        <w:rPr>
          <w:rFonts w:eastAsia="Times New Roman" w:cs="Times New Roman"/>
          <w:b/>
          <w:bCs/>
          <w:u w:val="single"/>
          <w:lang w:bidi="ar-SA"/>
        </w:rPr>
        <w:t>MINUTA DE ATA DE REGISTRO DE PREÇOS</w:t>
      </w:r>
    </w:p>
    <w:p w:rsidR="00A507B2" w:rsidRDefault="00A507B2">
      <w:pPr>
        <w:pStyle w:val="Standard"/>
        <w:spacing w:line="18pt" w:lineRule="auto"/>
        <w:jc w:val="center"/>
      </w:pPr>
    </w:p>
    <w:p w:rsidR="00A507B2" w:rsidRDefault="00152A8D">
      <w:pPr>
        <w:pStyle w:val="Standard"/>
        <w:spacing w:line="18pt" w:lineRule="auto"/>
        <w:jc w:val="center"/>
        <w:rPr>
          <w:rFonts w:eastAsia="TimesNewRomanPSMT" w:cs="TimesNewRomanPSMT"/>
          <w:b/>
          <w:bCs/>
          <w:color w:val="000000"/>
        </w:rPr>
      </w:pPr>
      <w:r>
        <w:rPr>
          <w:rFonts w:eastAsia="TimesNewRomanPSMT" w:cs="TimesNewRomanPSMT"/>
          <w:b/>
          <w:bCs/>
          <w:color w:val="000000"/>
        </w:rPr>
        <w:t>VALIDADE: 12 (DOZE) MESES</w:t>
      </w:r>
    </w:p>
    <w:p w:rsidR="00A507B2" w:rsidRDefault="000E06D0">
      <w:pPr>
        <w:pStyle w:val="Standard"/>
        <w:spacing w:line="18pt" w:lineRule="auto"/>
        <w:jc w:val="center"/>
        <w:rPr>
          <w:rFonts w:eastAsia="TimesNewRomanPSMT" w:cs="TimesNewRomanPSMT"/>
          <w:b/>
          <w:bCs/>
          <w:color w:val="000000"/>
        </w:rPr>
      </w:pPr>
      <w:r>
        <w:rPr>
          <w:rFonts w:eastAsia="TimesNewRomanPSMT" w:cs="TimesNewRomanPSMT"/>
          <w:b/>
          <w:bCs/>
          <w:color w:val="000000"/>
        </w:rPr>
        <w:t>ATA Nº__/2019</w:t>
      </w:r>
    </w:p>
    <w:p w:rsidR="00A507B2" w:rsidRDefault="00A507B2">
      <w:pPr>
        <w:pStyle w:val="Standard"/>
        <w:spacing w:line="18pt" w:lineRule="auto"/>
        <w:jc w:val="center"/>
        <w:rPr>
          <w:rFonts w:eastAsia="TimesNewRomanPSMT" w:cs="TimesNewRomanPSMT"/>
          <w:color w:val="000000"/>
        </w:rPr>
      </w:pPr>
    </w:p>
    <w:p w:rsidR="00A507B2" w:rsidRDefault="00A507B2">
      <w:pPr>
        <w:pStyle w:val="Standard"/>
        <w:spacing w:line="18pt" w:lineRule="auto"/>
        <w:jc w:val="center"/>
        <w:rPr>
          <w:rFonts w:eastAsia="TimesNewRomanPSMT" w:cs="TimesNewRomanPSMT"/>
          <w:color w:val="000000"/>
        </w:rPr>
      </w:pPr>
    </w:p>
    <w:p w:rsidR="00A507B2" w:rsidRDefault="00152A8D">
      <w:pPr>
        <w:pStyle w:val="Standard"/>
        <w:spacing w:line="18pt" w:lineRule="auto"/>
        <w:jc w:val="both"/>
      </w:pPr>
      <w:r>
        <w:rPr>
          <w:rFonts w:eastAsia="TimesNewRomanPSMT" w:cs="Trebuchet MS"/>
          <w:color w:val="000000"/>
        </w:rPr>
        <w:t>Aos ............................., no CONSELHO NACIONAL DO MINISTÉRIO PÚBLICO-CNMP, localizado no SA</w:t>
      </w:r>
      <w:r>
        <w:rPr>
          <w:rFonts w:cs="Trebuchet MS"/>
        </w:rPr>
        <w:t>FS (Setor de Administração Federal Sul), Quadra 2, Lote 3, Ed. Adail Belmonte, em Brasília – DF</w:t>
      </w:r>
      <w:r>
        <w:rPr>
          <w:rFonts w:eastAsia="TimesNewRomanPSMT" w:cs="Trebuchet MS"/>
          <w:color w:val="000000"/>
        </w:rPr>
        <w:t xml:space="preserve">, o órgão gerenciador do Registro de Preços, nos termos das Leis </w:t>
      </w:r>
      <w:proofErr w:type="spellStart"/>
      <w:r>
        <w:rPr>
          <w:rFonts w:eastAsia="TimesNewRomanPSMT" w:cs="Trebuchet MS"/>
          <w:color w:val="000000"/>
        </w:rPr>
        <w:t>nº</w:t>
      </w:r>
      <w:r>
        <w:rPr>
          <w:rFonts w:eastAsia="TimesNewRomanPSMT" w:cs="Trebuchet MS"/>
          <w:color w:val="000000"/>
          <w:vertAlign w:val="superscript"/>
        </w:rPr>
        <w:t>s</w:t>
      </w:r>
      <w:proofErr w:type="spellEnd"/>
      <w:r>
        <w:rPr>
          <w:rFonts w:eastAsia="TimesNewRomanPSMT" w:cs="Trebuchet MS"/>
          <w:color w:val="000000"/>
        </w:rPr>
        <w:t xml:space="preserve"> 8.666/93, 10.520/2002 e dos Decretos </w:t>
      </w:r>
      <w:proofErr w:type="spellStart"/>
      <w:r>
        <w:rPr>
          <w:rFonts w:eastAsia="TimesNewRomanPSMT" w:cs="Trebuchet MS"/>
          <w:color w:val="000000"/>
        </w:rPr>
        <w:t>nºs</w:t>
      </w:r>
      <w:proofErr w:type="spellEnd"/>
      <w:r>
        <w:rPr>
          <w:rFonts w:eastAsia="TimesNewRomanPSMT" w:cs="Trebuchet MS"/>
          <w:color w:val="000000"/>
        </w:rPr>
        <w:t xml:space="preserve"> 5.450/2005, 7.892/2013, 8.250/2014 e das demais normas legais aplicáveis, conforme a classificação das propostas consolidadas na Ata de Julgamento de Preços, publicada no Diário Oficial da União, referentes ao Pregão Eletrônico para Registro de Preços, homologado pelo Sr. Ordenador de Despesas às fls. ..... do processo acima referenciado, RESOLVE registrar os preços para o eventual fornecimento de …., na modalidade de pregão com sistema de registro de preços, tendo sido os referidos preços oferecidos pela empresa cuja proposta foi declarada vencedora no certame acima numerado.</w:t>
      </w:r>
    </w:p>
    <w:p w:rsidR="00A507B2" w:rsidRDefault="00A507B2">
      <w:pPr>
        <w:pStyle w:val="Standard"/>
        <w:spacing w:line="18pt" w:lineRule="auto"/>
        <w:jc w:val="both"/>
        <w:rPr>
          <w:rFonts w:eastAsia="TimesNewRomanPSMT" w:cs="Trebuchet MS"/>
          <w:color w:val="000000"/>
        </w:rPr>
      </w:pPr>
    </w:p>
    <w:p w:rsidR="00A507B2" w:rsidRDefault="00152A8D">
      <w:pPr>
        <w:pStyle w:val="Standard"/>
        <w:spacing w:line="18pt" w:lineRule="auto"/>
        <w:jc w:val="both"/>
        <w:rPr>
          <w:rFonts w:eastAsia="TimesNewRomanPSMT" w:cs="Trebuchet MS"/>
          <w:color w:val="000000"/>
        </w:rPr>
      </w:pPr>
      <w:r>
        <w:rPr>
          <w:rFonts w:eastAsia="TimesNewRomanPSMT" w:cs="Trebuchet MS"/>
          <w:color w:val="000000"/>
        </w:rPr>
        <w:t>Lote nº</w:t>
      </w:r>
      <w:proofErr w:type="gramStart"/>
      <w:r>
        <w:rPr>
          <w:rFonts w:eastAsia="TimesNewRomanPSMT" w:cs="Trebuchet MS"/>
          <w:color w:val="000000"/>
        </w:rPr>
        <w:t xml:space="preserve"> ..</w:t>
      </w:r>
      <w:proofErr w:type="gramEnd"/>
    </w:p>
    <w:p w:rsidR="00A507B2" w:rsidRDefault="00152A8D">
      <w:pPr>
        <w:pStyle w:val="Standard"/>
        <w:spacing w:line="18pt" w:lineRule="auto"/>
        <w:jc w:val="both"/>
      </w:pPr>
      <w:r>
        <w:rPr>
          <w:rFonts w:eastAsia="TimesNewRomanPSMT" w:cs="Trebuchet MS"/>
          <w:b/>
          <w:bCs/>
          <w:color w:val="000000"/>
        </w:rPr>
        <w:t>Fornecedor Registrado:</w:t>
      </w:r>
    </w:p>
    <w:p w:rsidR="00A507B2" w:rsidRDefault="00152A8D">
      <w:pPr>
        <w:pStyle w:val="Standard"/>
        <w:spacing w:line="18pt" w:lineRule="auto"/>
        <w:jc w:val="both"/>
      </w:pPr>
      <w:r>
        <w:rPr>
          <w:rFonts w:eastAsia="TimesNewRomanPSMT" w:cs="Trebuchet MS"/>
          <w:b/>
          <w:bCs/>
          <w:color w:val="000000"/>
        </w:rPr>
        <w:t>CNPJ:</w:t>
      </w:r>
    </w:p>
    <w:p w:rsidR="00A507B2" w:rsidRDefault="00152A8D">
      <w:pPr>
        <w:pStyle w:val="Standard"/>
        <w:spacing w:line="18pt" w:lineRule="auto"/>
        <w:jc w:val="both"/>
      </w:pPr>
      <w:r>
        <w:rPr>
          <w:rFonts w:eastAsia="TimesNewRomanPSMT" w:cs="Trebuchet MS"/>
          <w:b/>
          <w:bCs/>
          <w:color w:val="000000"/>
        </w:rPr>
        <w:t>Endereço:</w:t>
      </w:r>
    </w:p>
    <w:p w:rsidR="00A507B2" w:rsidRDefault="00152A8D">
      <w:pPr>
        <w:pStyle w:val="Standard"/>
        <w:spacing w:line="18pt" w:lineRule="auto"/>
        <w:jc w:val="both"/>
      </w:pPr>
      <w:r>
        <w:rPr>
          <w:rFonts w:eastAsia="TimesNewRomanPSMT" w:cs="Trebuchet MS"/>
          <w:b/>
          <w:bCs/>
          <w:color w:val="000000"/>
        </w:rPr>
        <w:lastRenderedPageBreak/>
        <w:t>Fone/Fax</w:t>
      </w:r>
      <w:r>
        <w:rPr>
          <w:rFonts w:eastAsia="TimesNewRomanPSMT" w:cs="Trebuchet MS"/>
          <w:color w:val="000000"/>
        </w:rPr>
        <w:t>:</w:t>
      </w:r>
    </w:p>
    <w:p w:rsidR="00A507B2" w:rsidRDefault="00152A8D">
      <w:pPr>
        <w:pStyle w:val="Standard"/>
        <w:spacing w:line="18pt" w:lineRule="auto"/>
        <w:jc w:val="both"/>
      </w:pPr>
      <w:r>
        <w:rPr>
          <w:rFonts w:eastAsia="TimesNewRomanPSMT" w:cs="Trebuchet MS"/>
          <w:b/>
          <w:bCs/>
          <w:color w:val="000000"/>
        </w:rPr>
        <w:t>E-mail:</w:t>
      </w:r>
    </w:p>
    <w:p w:rsidR="00A507B2" w:rsidRDefault="00152A8D">
      <w:pPr>
        <w:pStyle w:val="Standard"/>
        <w:spacing w:line="18pt" w:lineRule="auto"/>
        <w:jc w:val="both"/>
        <w:rPr>
          <w:rFonts w:eastAsia="TimesNewRomanPSMT" w:cs="Trebuchet MS"/>
          <w:b/>
          <w:color w:val="000000"/>
        </w:rPr>
      </w:pPr>
      <w:r>
        <w:rPr>
          <w:rFonts w:eastAsia="TimesNewRomanPSMT" w:cs="Trebuchet MS"/>
          <w:b/>
          <w:color w:val="000000"/>
        </w:rPr>
        <w:t>Prazo de entrega:</w:t>
      </w:r>
    </w:p>
    <w:p w:rsidR="00A507B2" w:rsidRDefault="00A507B2">
      <w:pPr>
        <w:pStyle w:val="Standard"/>
        <w:spacing w:line="18pt" w:lineRule="auto"/>
        <w:jc w:val="both"/>
        <w:rPr>
          <w:rFonts w:eastAsia="TimesNewRomanPSMT" w:cs="Trebuchet MS"/>
          <w:color w:val="000000"/>
        </w:rPr>
      </w:pPr>
    </w:p>
    <w:p w:rsidR="00A507B2" w:rsidRDefault="00152A8D">
      <w:pPr>
        <w:pStyle w:val="Standard"/>
        <w:spacing w:line="18pt" w:lineRule="auto"/>
        <w:jc w:val="both"/>
        <w:rPr>
          <w:rFonts w:eastAsia="TimesNewRomanPSMT" w:cs="Trebuchet MS"/>
          <w:b/>
          <w:bCs/>
          <w:color w:val="000000"/>
        </w:rPr>
      </w:pPr>
      <w:r>
        <w:rPr>
          <w:rFonts w:eastAsia="TimesNewRomanPSMT" w:cs="Trebuchet MS"/>
          <w:b/>
          <w:bCs/>
          <w:color w:val="000000"/>
        </w:rPr>
        <w:t>CLÁUSULA I – DO OBJETO</w:t>
      </w:r>
    </w:p>
    <w:p w:rsidR="00A507B2" w:rsidRDefault="00152A8D">
      <w:pPr>
        <w:pStyle w:val="Standard"/>
        <w:spacing w:line="18pt" w:lineRule="auto"/>
        <w:jc w:val="both"/>
      </w:pPr>
      <w:r>
        <w:rPr>
          <w:rFonts w:eastAsia="TimesNewRomanPSMT" w:cs="Trebuchet MS"/>
          <w:color w:val="000000"/>
        </w:rPr>
        <w:t xml:space="preserve">1.1. </w:t>
      </w:r>
      <w:r>
        <w:rPr>
          <w:rFonts w:cs="Trebuchet MS"/>
          <w:b/>
          <w:bCs/>
        </w:rPr>
        <w:t>A</w:t>
      </w:r>
      <w:r>
        <w:rPr>
          <w:rFonts w:eastAsia="Arial" w:cs="Trebuchet MS"/>
          <w:b/>
          <w:bCs/>
          <w:color w:val="000000"/>
        </w:rPr>
        <w:t xml:space="preserve">quisição </w:t>
      </w:r>
      <w:proofErr w:type="gramStart"/>
      <w:r>
        <w:rPr>
          <w:rFonts w:eastAsia="Arial" w:cs="Trebuchet MS"/>
          <w:b/>
          <w:bCs/>
          <w:color w:val="000000"/>
        </w:rPr>
        <w:t>de  ........................</w:t>
      </w:r>
      <w:proofErr w:type="gramEnd"/>
      <w:r>
        <w:rPr>
          <w:rFonts w:eastAsia="CourierNewPSMT" w:cs="CourierNewPSMT"/>
          <w:b/>
          <w:bCs/>
        </w:rPr>
        <w:t xml:space="preserve">, </w:t>
      </w:r>
      <w:r>
        <w:rPr>
          <w:rFonts w:eastAsia="CourierNewPSMT" w:cs="CourierNewPSMT"/>
        </w:rPr>
        <w:t xml:space="preserve">conforme especificações constantes do Termo de Referência (Anexo I) e das </w:t>
      </w:r>
      <w:r>
        <w:rPr>
          <w:rFonts w:eastAsia="TimesNewRomanPSMT" w:cs="Trebuchet MS"/>
          <w:color w:val="000000"/>
        </w:rPr>
        <w:t xml:space="preserve">cláusulas e condições estabelecidas do Edital do Pregão nº </w:t>
      </w:r>
      <w:r w:rsidR="00384892">
        <w:rPr>
          <w:rFonts w:eastAsia="TimesNewRomanPSMT" w:cs="Trebuchet MS"/>
          <w:color w:val="000000"/>
        </w:rPr>
        <w:t xml:space="preserve">42/2019 </w:t>
      </w:r>
      <w:r>
        <w:rPr>
          <w:rFonts w:eastAsia="TimesNewRomanPSMT" w:cs="Trebuchet MS"/>
          <w:color w:val="000000"/>
        </w:rPr>
        <w:t>do CNMP.</w:t>
      </w:r>
    </w:p>
    <w:p w:rsidR="00A507B2" w:rsidRDefault="00A507B2">
      <w:pPr>
        <w:pStyle w:val="Standard"/>
        <w:spacing w:line="18pt" w:lineRule="auto"/>
        <w:jc w:val="both"/>
        <w:rPr>
          <w:rFonts w:eastAsia="CourierNewPSMT" w:cs="CourierNewPSMT"/>
        </w:rPr>
      </w:pPr>
    </w:p>
    <w:p w:rsidR="00A507B2" w:rsidRDefault="00152A8D">
      <w:pPr>
        <w:pStyle w:val="Standard"/>
        <w:spacing w:line="18pt" w:lineRule="auto"/>
        <w:jc w:val="both"/>
        <w:rPr>
          <w:rFonts w:eastAsia="TimesNewRomanPSMT" w:cs="Trebuchet MS"/>
          <w:b/>
          <w:bCs/>
        </w:rPr>
      </w:pPr>
      <w:r>
        <w:rPr>
          <w:rFonts w:eastAsia="TimesNewRomanPSMT" w:cs="Trebuchet MS"/>
          <w:b/>
          <w:bCs/>
        </w:rPr>
        <w:t>CLÁUSULA II - DA VALIDADE E DO REAJUSTAMENTO DOS PREÇOS</w:t>
      </w:r>
    </w:p>
    <w:p w:rsidR="00A507B2" w:rsidRDefault="00152A8D">
      <w:pPr>
        <w:pStyle w:val="Standard"/>
        <w:spacing w:line="18pt" w:lineRule="auto"/>
        <w:jc w:val="both"/>
        <w:rPr>
          <w:rFonts w:eastAsia="TimesNewRomanPSMT" w:cs="Trebuchet MS"/>
          <w:color w:val="000000"/>
        </w:rPr>
      </w:pPr>
      <w:r>
        <w:rPr>
          <w:rFonts w:eastAsia="TimesNewRomanPSMT" w:cs="Trebuchet MS"/>
          <w:color w:val="000000"/>
        </w:rPr>
        <w:t>2.1. A presente Ata de Registro de Preços terá a validade de 12 (doze) meses, a partir da sua assinatura.</w:t>
      </w:r>
    </w:p>
    <w:p w:rsidR="00A507B2" w:rsidRDefault="00152A8D">
      <w:pPr>
        <w:pStyle w:val="Standard"/>
        <w:spacing w:line="18pt" w:lineRule="auto"/>
        <w:jc w:val="both"/>
        <w:rPr>
          <w:rFonts w:eastAsia="TimesNewRomanPSMT" w:cs="Trebuchet MS"/>
          <w:color w:val="000000"/>
        </w:rPr>
      </w:pPr>
      <w:r>
        <w:rPr>
          <w:rFonts w:eastAsia="TimesNewRomanPSMT" w:cs="Trebuchet MS"/>
          <w:color w:val="000000"/>
        </w:rPr>
        <w:t>2.2. Durante a vigência da Ata, os preços registrados serão fixos e irreajustáveis, exceto nas hipóteses decorrentes e devidamente comprovadas das situações previstas na alínea “d” do inciso II do art. 65 da Lei n.º 8.666/93 ou de redução dos preços praticados no mercado.</w:t>
      </w:r>
    </w:p>
    <w:p w:rsidR="00A507B2" w:rsidRDefault="00152A8D">
      <w:pPr>
        <w:pStyle w:val="Standard"/>
        <w:spacing w:line="18pt" w:lineRule="auto"/>
        <w:jc w:val="both"/>
        <w:rPr>
          <w:rFonts w:eastAsia="TimesNewRomanPSMT" w:cs="Trebuchet MS"/>
          <w:color w:val="000000"/>
        </w:rPr>
      </w:pPr>
      <w:r>
        <w:rPr>
          <w:rFonts w:eastAsia="TimesNewRomanPSMT" w:cs="Trebuchet MS"/>
          <w:color w:val="000000"/>
        </w:rPr>
        <w:t>2.3. Mesmo comprovada a ocorrência de situação prevista na alínea “d” do inciso II do art. 65 da Lei n.º 8.666/93, a Administração, se julgar conveniente, poderá optar por cancelar a Ata e iniciar outro processo licitatório.</w:t>
      </w:r>
    </w:p>
    <w:p w:rsidR="00A507B2" w:rsidRDefault="00152A8D">
      <w:pPr>
        <w:pStyle w:val="Standard"/>
        <w:spacing w:line="18pt" w:lineRule="auto"/>
        <w:jc w:val="both"/>
        <w:rPr>
          <w:rFonts w:eastAsia="TimesNewRomanPSMT" w:cs="Trebuchet MS"/>
          <w:color w:val="000000"/>
        </w:rPr>
      </w:pPr>
      <w:r>
        <w:rPr>
          <w:rFonts w:eastAsia="TimesNewRomanPSMT" w:cs="Trebuchet MS"/>
          <w:color w:val="000000"/>
        </w:rPr>
        <w:t>2.4. Comprovada a redução dos preços praticados no mercado nas mesmas condições do registro, e, definido o novo preço máximo a ser pago pela Administração, o Proponente registrado será convocado pelo CNMP para a devida alteração do valor registrado em Ata.</w:t>
      </w:r>
    </w:p>
    <w:p w:rsidR="00A507B2" w:rsidRDefault="00152A8D">
      <w:pPr>
        <w:pStyle w:val="Standard"/>
        <w:spacing w:line="18pt" w:lineRule="auto"/>
        <w:jc w:val="both"/>
        <w:rPr>
          <w:rFonts w:eastAsia="TimesNewRomanPSMT" w:cs="Trebuchet MS"/>
          <w:color w:val="000000"/>
        </w:rPr>
      </w:pPr>
      <w:r>
        <w:rPr>
          <w:rFonts w:eastAsia="TimesNewRomanPSMT" w:cs="Trebuchet MS"/>
          <w:color w:val="000000"/>
        </w:rPr>
        <w:t>2.5. Durante o prazo de validade desta Ata de Registro de Preços, o CNMP não será obrigado a firmar as contratações que dela poderão advir, facultando-se a realização de licitação específica para a aquisição pretendida, sendo assegurado ao beneficiário do registro preferência de fornecimento em igualdade de condições.</w:t>
      </w:r>
    </w:p>
    <w:p w:rsidR="00A507B2" w:rsidRDefault="00A507B2">
      <w:pPr>
        <w:pStyle w:val="Standard"/>
        <w:spacing w:line="18pt" w:lineRule="auto"/>
        <w:jc w:val="both"/>
        <w:rPr>
          <w:rFonts w:eastAsia="TimesNewRomanPSMT" w:cs="Trebuchet MS"/>
          <w:color w:val="000000"/>
        </w:rPr>
      </w:pPr>
    </w:p>
    <w:p w:rsidR="00A507B2" w:rsidRDefault="00152A8D">
      <w:pPr>
        <w:pStyle w:val="Standard"/>
        <w:spacing w:line="18pt" w:lineRule="auto"/>
        <w:jc w:val="both"/>
        <w:rPr>
          <w:rFonts w:eastAsia="TimesNewRomanPSMT" w:cs="Trebuchet MS"/>
          <w:b/>
          <w:bCs/>
          <w:color w:val="000000"/>
        </w:rPr>
      </w:pPr>
      <w:r>
        <w:rPr>
          <w:rFonts w:eastAsia="TimesNewRomanPSMT" w:cs="Trebuchet MS"/>
          <w:b/>
          <w:bCs/>
          <w:color w:val="000000"/>
        </w:rPr>
        <w:t>CLÁUSULA III - DAS PENALIDADES</w:t>
      </w:r>
    </w:p>
    <w:p w:rsidR="00A507B2" w:rsidRDefault="00152A8D">
      <w:pPr>
        <w:pStyle w:val="Standard"/>
        <w:spacing w:line="18pt" w:lineRule="auto"/>
        <w:jc w:val="both"/>
        <w:rPr>
          <w:rFonts w:eastAsia="TimesNewRomanPSMT" w:cs="Trebuchet MS"/>
          <w:color w:val="000000"/>
        </w:rPr>
      </w:pPr>
      <w:r>
        <w:rPr>
          <w:rFonts w:eastAsia="TimesNewRomanPSMT" w:cs="Trebuchet MS"/>
          <w:color w:val="000000"/>
        </w:rPr>
        <w:t>3.1. Com fulcro no artigo 7º da Lei 10.520/2002 e artigos 86 e 87 da Lei nº 8.666/93, a Administração poderá, garantida a prévia defesa, aplicar aos licitantes e/ou adjudicatários as seguintes penalidades, sem prejuízo das responsabilidades civil e criminal:</w:t>
      </w:r>
    </w:p>
    <w:p w:rsidR="00A507B2" w:rsidRDefault="00152A8D">
      <w:pPr>
        <w:pStyle w:val="Standard"/>
        <w:spacing w:line="18pt" w:lineRule="auto"/>
        <w:jc w:val="both"/>
        <w:rPr>
          <w:rFonts w:eastAsia="TimesNewRomanPSMT" w:cs="Trebuchet MS"/>
          <w:color w:val="000000"/>
        </w:rPr>
      </w:pPr>
      <w:r>
        <w:rPr>
          <w:rFonts w:eastAsia="TimesNewRomanPSMT" w:cs="Trebuchet MS"/>
          <w:color w:val="000000"/>
        </w:rPr>
        <w:lastRenderedPageBreak/>
        <w:t>a) advertência;</w:t>
      </w:r>
    </w:p>
    <w:p w:rsidR="00A507B2" w:rsidRDefault="00152A8D">
      <w:pPr>
        <w:pStyle w:val="PADRAO"/>
        <w:spacing w:line="18pt" w:lineRule="auto"/>
        <w:rPr>
          <w:rFonts w:ascii="Times New Roman" w:hAnsi="Times New Roman"/>
        </w:rPr>
      </w:pPr>
      <w:r>
        <w:rPr>
          <w:rFonts w:ascii="Times New Roman" w:hAnsi="Times New Roman"/>
        </w:rPr>
        <w:t>b) Multa, a ser recolhida no prazo máximo de 5 (cinco) dias úteis, a contar da comunicação oficial, nas hipóteses previstas nos itens 11 – Das Sanções Administrativas e 12 – Tabela de Penalidades do Termo de Referência – Anexo 1 do Edital.</w:t>
      </w:r>
    </w:p>
    <w:p w:rsidR="00A507B2" w:rsidRDefault="00152A8D">
      <w:pPr>
        <w:pStyle w:val="PADRAO"/>
        <w:spacing w:line="18pt" w:lineRule="auto"/>
        <w:rPr>
          <w:rFonts w:ascii="Times New Roman" w:hAnsi="Times New Roman" w:cs="Trebuchet MS"/>
        </w:rPr>
      </w:pPr>
      <w:r>
        <w:rPr>
          <w:rFonts w:ascii="Times New Roman" w:hAnsi="Times New Roman" w:cs="Trebuchet MS"/>
        </w:rPr>
        <w:t>c) suspensão temporária de participação em licitação e impedimento de contratar com a Administração, por até 02 (dois) anos;</w:t>
      </w:r>
    </w:p>
    <w:p w:rsidR="00A507B2" w:rsidRDefault="00152A8D">
      <w:pPr>
        <w:pStyle w:val="PADRAO"/>
        <w:spacing w:line="18pt" w:lineRule="auto"/>
        <w:rPr>
          <w:rFonts w:ascii="Times New Roman" w:hAnsi="Times New Roman" w:cs="Trebuchet MS"/>
        </w:rPr>
      </w:pPr>
      <w:r>
        <w:rPr>
          <w:rFonts w:ascii="Times New Roman" w:hAnsi="Times New Roman" w:cs="Trebuchet MS"/>
        </w:rPr>
        <w:t>d) 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no inciso anterior.</w:t>
      </w:r>
    </w:p>
    <w:p w:rsidR="00A507B2" w:rsidRDefault="00152A8D">
      <w:pPr>
        <w:pStyle w:val="PADRAO"/>
        <w:spacing w:line="18pt" w:lineRule="auto"/>
        <w:rPr>
          <w:rFonts w:ascii="Times New Roman" w:hAnsi="Times New Roman"/>
        </w:rPr>
      </w:pPr>
      <w:r>
        <w:rPr>
          <w:rFonts w:ascii="Times New Roman" w:hAnsi="Times New Roman"/>
        </w:rPr>
        <w:t>3.2 As penalidades previstas neste Edital são independentes entre si, podendo ser aplicadas isoladas ou, cumulativamente, no caso de multa, sem prejuízo de outras medidas cabíveis, garantida prévia defesa (art. 87, § 2º da Lei nº 8.666/93).</w:t>
      </w:r>
    </w:p>
    <w:p w:rsidR="00A507B2" w:rsidRDefault="00152A8D">
      <w:pPr>
        <w:pStyle w:val="Standard"/>
        <w:spacing w:line="18pt" w:lineRule="auto"/>
        <w:jc w:val="both"/>
      </w:pPr>
      <w:r>
        <w:t>3.3 As penalidades previstas neste Termo são independentes entre si, podendo ser aplicadas isoladas ou, cumulativamente, no caso de multa, sem prejuízo de outras medidas cabíveis, garantida prévia defesa (art. 87, § 2º da Lei nº 8.666/93).</w:t>
      </w:r>
    </w:p>
    <w:p w:rsidR="00A507B2" w:rsidRDefault="00152A8D">
      <w:pPr>
        <w:pStyle w:val="Standard"/>
        <w:spacing w:line="18pt" w:lineRule="auto"/>
        <w:jc w:val="both"/>
      </w:pPr>
      <w:r>
        <w:t>3.4 No caso de não-recolhimento do valor da multa, dentro de 5 (cinco) dias úteis a contar da data da intimação para o pagamento, a importância será descontada da garantia prestada ou dos pagamentos a que fizer jus a CONTRATADA ou ajuizada a dívida, consoante o § 3º do art. 86 e § 1º do art. 87 da Lei n.º 8.666/93, acrescida de juros moratórios de 1,0% (um por cento) ao mês.</w:t>
      </w:r>
    </w:p>
    <w:p w:rsidR="00A507B2" w:rsidRDefault="00152A8D">
      <w:pPr>
        <w:pStyle w:val="Standard"/>
        <w:spacing w:line="18pt" w:lineRule="auto"/>
        <w:jc w:val="both"/>
      </w:pPr>
      <w:r>
        <w:t>3.5 Os atos administrativos de aplicação das sanções previstas nos incisos III e IV, do art. 87, da Lei n.º 8.666/93 e a constantes do art. 7º da Lei nº 10.520/02, bem como a rescisão contratual, serão publicados resumidamente no Diário Oficial da União.</w:t>
      </w:r>
    </w:p>
    <w:p w:rsidR="00A507B2" w:rsidRDefault="00152A8D">
      <w:pPr>
        <w:pStyle w:val="Standard"/>
        <w:spacing w:line="18pt" w:lineRule="auto"/>
        <w:jc w:val="both"/>
      </w:pPr>
      <w:r>
        <w:t>3.6 De acordo com o artigo 88, da Lei nº 8.666/93, serão aplicadas as sanções previstas nos incisos III e IV do artigo 87 da referida lei, à CONTRATADA ou aos profissionais que, em razão dos contratos regidos pela citada lei:</w:t>
      </w:r>
    </w:p>
    <w:p w:rsidR="00A507B2" w:rsidRDefault="00152A8D">
      <w:pPr>
        <w:pStyle w:val="Standard"/>
        <w:spacing w:line="18pt" w:lineRule="auto"/>
        <w:jc w:val="both"/>
      </w:pPr>
      <w:r>
        <w:lastRenderedPageBreak/>
        <w:t>a) tenham sofrido condenação definitiva por praticarem, por meios dolosos, fraudes fiscais no recolhimento de quaisquer tributos;</w:t>
      </w:r>
    </w:p>
    <w:p w:rsidR="00A507B2" w:rsidRDefault="00152A8D">
      <w:pPr>
        <w:pStyle w:val="Standard"/>
        <w:spacing w:line="18pt" w:lineRule="auto"/>
        <w:jc w:val="both"/>
      </w:pPr>
      <w:r>
        <w:t>b) tenham praticado atos ilícitos visando a frustrar os objetivos da licitação;</w:t>
      </w:r>
    </w:p>
    <w:p w:rsidR="00A507B2" w:rsidRDefault="00152A8D">
      <w:pPr>
        <w:pStyle w:val="Standard"/>
        <w:spacing w:line="18pt" w:lineRule="auto"/>
        <w:jc w:val="both"/>
      </w:pPr>
      <w:r>
        <w:t>c) demonstrem não possuir idoneidade para contratar com a Administração em virtude de atos ilícitos praticados.</w:t>
      </w:r>
    </w:p>
    <w:p w:rsidR="00A507B2" w:rsidRDefault="00152A8D">
      <w:pPr>
        <w:pStyle w:val="Standard"/>
        <w:spacing w:line="18pt" w:lineRule="auto"/>
        <w:jc w:val="both"/>
      </w:pPr>
      <w:r>
        <w:t>3.7 Da aplicação das penas definidas no art. 87, da Lei n.º 8.666/93, exceto para aquela definida no inciso IV, caberá recurso no prazo de 05(cinco) dias úteis da data de intimação do ato.</w:t>
      </w:r>
    </w:p>
    <w:p w:rsidR="00A507B2" w:rsidRDefault="00152A8D">
      <w:pPr>
        <w:pStyle w:val="Standard"/>
        <w:spacing w:line="18pt" w:lineRule="auto"/>
        <w:jc w:val="both"/>
      </w:pPr>
      <w:r>
        <w:t>3.8 No caso de declaração de inidoneidade, prevista no inciso IV, do art. 87, da Lei n.º 8.666/93, caberá pedido de reconsideração ao Exmo. Sr. Presidente do Conselho Nacional do Ministério Público, no prazo de 5 (cinco) dias úteis a contar da data de intimação do ato, podendo a reabilitação ser requerida após 2 (dois) anos de sua aplicação.</w:t>
      </w:r>
    </w:p>
    <w:p w:rsidR="00A507B2" w:rsidRDefault="00152A8D">
      <w:pPr>
        <w:pStyle w:val="Standard"/>
        <w:spacing w:line="18pt" w:lineRule="auto"/>
        <w:jc w:val="both"/>
      </w:pPr>
      <w:r>
        <w:t>3.9 Na comunicação da aplicação da penalidade de que trata o item anterior, serão informados o nome e a lotação da autoridade que aplicou a sanção, bem como daquela competente para decidir sobre o recurso.</w:t>
      </w:r>
    </w:p>
    <w:p w:rsidR="00A507B2" w:rsidRDefault="00152A8D">
      <w:pPr>
        <w:pStyle w:val="Standard"/>
        <w:spacing w:line="18pt" w:lineRule="auto"/>
        <w:jc w:val="both"/>
        <w:rPr>
          <w:rFonts w:eastAsia="TimesNewRomanPSMT" w:cs="Trebuchet MS"/>
          <w:b/>
          <w:bCs/>
          <w:color w:val="000000"/>
        </w:rPr>
      </w:pPr>
      <w:r>
        <w:rPr>
          <w:rFonts w:eastAsia="TimesNewRomanPSMT" w:cs="Trebuchet MS"/>
          <w:b/>
          <w:bCs/>
          <w:color w:val="000000"/>
        </w:rPr>
        <w:t>3.10 O recurso e o pedido de reconsideração deverão ser entregues, mediante recibo, no setor de protocolo do CONTRATANTE, localizado no edifício Adail Belmonte, situado no Setor de Administração Federal Sul, Quadra 03 Lote 02, Brasília/DF, nos dias úteis, das 13h às 17h.</w:t>
      </w:r>
    </w:p>
    <w:p w:rsidR="00A507B2" w:rsidRDefault="00A507B2">
      <w:pPr>
        <w:pStyle w:val="Standard"/>
        <w:spacing w:line="18pt" w:lineRule="auto"/>
        <w:jc w:val="both"/>
        <w:rPr>
          <w:rFonts w:eastAsia="TimesNewRomanPSMT" w:cs="Trebuchet MS"/>
          <w:b/>
          <w:bCs/>
          <w:color w:val="000000"/>
        </w:rPr>
      </w:pPr>
    </w:p>
    <w:p w:rsidR="00A507B2" w:rsidRDefault="00152A8D">
      <w:pPr>
        <w:pStyle w:val="Standard"/>
        <w:spacing w:line="18pt" w:lineRule="auto"/>
        <w:jc w:val="both"/>
        <w:rPr>
          <w:rFonts w:eastAsia="TimesNewRomanPSMT" w:cs="Trebuchet MS"/>
          <w:b/>
          <w:bCs/>
          <w:color w:val="000000"/>
        </w:rPr>
      </w:pPr>
      <w:r>
        <w:rPr>
          <w:rFonts w:eastAsia="TimesNewRomanPSMT" w:cs="Trebuchet MS"/>
          <w:b/>
          <w:bCs/>
          <w:color w:val="000000"/>
        </w:rPr>
        <w:t>CLÁUSULA IV - DA UTILIZAÇÃO DA ATA E DOS PREÇOS</w:t>
      </w:r>
    </w:p>
    <w:p w:rsidR="00A507B2" w:rsidRDefault="00152A8D">
      <w:pPr>
        <w:pStyle w:val="Standard"/>
        <w:spacing w:line="18pt" w:lineRule="auto"/>
        <w:jc w:val="both"/>
        <w:rPr>
          <w:rFonts w:eastAsia="TimesNewRomanPSMT" w:cs="Trebuchet MS"/>
          <w:color w:val="000000"/>
        </w:rPr>
      </w:pPr>
      <w:r>
        <w:rPr>
          <w:rFonts w:eastAsia="TimesNewRomanPSMT" w:cs="Trebuchet MS"/>
          <w:color w:val="000000"/>
        </w:rPr>
        <w:t xml:space="preserve">4.1. O preço ofertado pela empresa signatária da presente Ata de Registro de Preços é o especificado em Anexo, de acordo com a respectiva classificação no Pregão nº </w:t>
      </w:r>
      <w:r w:rsidR="00384892">
        <w:rPr>
          <w:rFonts w:eastAsia="TimesNewRomanPSMT" w:cs="Trebuchet MS"/>
          <w:color w:val="000000"/>
        </w:rPr>
        <w:t>42/2019.</w:t>
      </w:r>
    </w:p>
    <w:p w:rsidR="00A507B2" w:rsidRDefault="00152A8D">
      <w:pPr>
        <w:pStyle w:val="Standard"/>
        <w:spacing w:line="18pt" w:lineRule="auto"/>
        <w:jc w:val="both"/>
        <w:rPr>
          <w:rFonts w:eastAsia="TimesNewRomanPSMT" w:cs="Trebuchet MS"/>
          <w:color w:val="000000"/>
        </w:rPr>
      </w:pPr>
      <w:r>
        <w:rPr>
          <w:rFonts w:eastAsia="TimesNewRomanPSMT" w:cs="Trebuchet MS"/>
          <w:color w:val="000000"/>
        </w:rPr>
        <w:t xml:space="preserve">4.2. Em cada fornecimento decorrente desta Ata, serão observadas, quanto ao preço, as cláusulas e condições constantes do Edital do Pregão nº </w:t>
      </w:r>
      <w:r w:rsidR="00384892">
        <w:rPr>
          <w:rFonts w:eastAsia="TimesNewRomanPSMT" w:cs="Trebuchet MS"/>
          <w:color w:val="000000"/>
        </w:rPr>
        <w:t>42/2019</w:t>
      </w:r>
      <w:r>
        <w:rPr>
          <w:rFonts w:eastAsia="TimesNewRomanPSMT" w:cs="Trebuchet MS"/>
          <w:color w:val="000000"/>
        </w:rPr>
        <w:t>, que a precedeu e integra o presente instrumento de compromisso.</w:t>
      </w:r>
    </w:p>
    <w:p w:rsidR="00A507B2" w:rsidRDefault="00152A8D">
      <w:pPr>
        <w:pStyle w:val="Standard"/>
        <w:spacing w:line="18pt" w:lineRule="auto"/>
        <w:jc w:val="both"/>
        <w:rPr>
          <w:rFonts w:eastAsia="TimesNewRomanPSMT" w:cs="Trebuchet MS"/>
          <w:color w:val="000000"/>
        </w:rPr>
      </w:pPr>
      <w:r>
        <w:rPr>
          <w:rFonts w:eastAsia="TimesNewRomanPSMT" w:cs="Trebuchet MS"/>
          <w:color w:val="000000"/>
        </w:rPr>
        <w:t xml:space="preserve">4.3. A cada fornecimento, o preço unitário a ser pago será o constante da proposta apresentada, no Pregão nº </w:t>
      </w:r>
      <w:r w:rsidR="00384892">
        <w:rPr>
          <w:rFonts w:eastAsia="TimesNewRomanPSMT" w:cs="Trebuchet MS"/>
          <w:color w:val="000000"/>
        </w:rPr>
        <w:t>42/2019</w:t>
      </w:r>
      <w:r>
        <w:rPr>
          <w:rFonts w:eastAsia="TimesNewRomanPSMT" w:cs="Trebuchet MS"/>
          <w:color w:val="000000"/>
        </w:rPr>
        <w:t>, pela empresa detentora da presente Ata, a qual também a integra.</w:t>
      </w:r>
    </w:p>
    <w:p w:rsidR="00A507B2" w:rsidRDefault="00A507B2">
      <w:pPr>
        <w:pStyle w:val="Standard"/>
        <w:spacing w:line="18pt" w:lineRule="auto"/>
        <w:jc w:val="both"/>
        <w:rPr>
          <w:rFonts w:eastAsia="TimesNewRomanPSMT" w:cs="Trebuchet MS"/>
          <w:b/>
          <w:bCs/>
          <w:color w:val="000000"/>
        </w:rPr>
      </w:pPr>
    </w:p>
    <w:p w:rsidR="00A507B2" w:rsidRDefault="00152A8D">
      <w:pPr>
        <w:pStyle w:val="Standard"/>
        <w:spacing w:line="18pt" w:lineRule="auto"/>
        <w:jc w:val="both"/>
        <w:rPr>
          <w:rFonts w:eastAsia="TimesNewRomanPSMT" w:cs="Trebuchet MS"/>
          <w:b/>
          <w:bCs/>
          <w:color w:val="000000"/>
        </w:rPr>
      </w:pPr>
      <w:r>
        <w:rPr>
          <w:rFonts w:eastAsia="TimesNewRomanPSMT" w:cs="Trebuchet MS"/>
          <w:b/>
          <w:bCs/>
          <w:color w:val="000000"/>
        </w:rPr>
        <w:t>CLÁUSULA V - DO LOCAL E PRAZO DE ENTREGA</w:t>
      </w:r>
    </w:p>
    <w:p w:rsidR="00A507B2" w:rsidRDefault="00152A8D">
      <w:pPr>
        <w:pStyle w:val="Standard"/>
        <w:spacing w:line="18pt" w:lineRule="auto"/>
        <w:jc w:val="both"/>
        <w:rPr>
          <w:rFonts w:eastAsia="TimesNewRomanPSMT" w:cs="Trebuchet MS"/>
          <w:color w:val="000000"/>
        </w:rPr>
      </w:pPr>
      <w:r>
        <w:rPr>
          <w:rFonts w:eastAsia="TimesNewRomanPSMT" w:cs="Trebuchet MS"/>
          <w:color w:val="000000"/>
        </w:rPr>
        <w:lastRenderedPageBreak/>
        <w:t>5.1. A entrega do objeto desta licitação obedecerá ao disposto no Anexo I do Edital (Termo de Referência).</w:t>
      </w:r>
    </w:p>
    <w:p w:rsidR="00A507B2" w:rsidRDefault="00A507B2">
      <w:pPr>
        <w:pStyle w:val="Standard"/>
        <w:spacing w:line="18pt" w:lineRule="auto"/>
        <w:jc w:val="both"/>
        <w:rPr>
          <w:rFonts w:cs="Trebuchet MS"/>
        </w:rPr>
      </w:pPr>
    </w:p>
    <w:p w:rsidR="00A507B2" w:rsidRDefault="00152A8D">
      <w:pPr>
        <w:pStyle w:val="Standard"/>
        <w:spacing w:line="18pt" w:lineRule="auto"/>
        <w:jc w:val="both"/>
        <w:rPr>
          <w:rFonts w:eastAsia="TimesNewRomanPSMT" w:cs="Trebuchet MS"/>
          <w:b/>
          <w:bCs/>
          <w:color w:val="000000"/>
        </w:rPr>
      </w:pPr>
      <w:r>
        <w:rPr>
          <w:rFonts w:eastAsia="TimesNewRomanPSMT" w:cs="Trebuchet MS"/>
          <w:b/>
          <w:bCs/>
          <w:color w:val="000000"/>
        </w:rPr>
        <w:t>CLÁUSULA VI – DO RECEBIMENTO</w:t>
      </w:r>
    </w:p>
    <w:p w:rsidR="00A507B2" w:rsidRDefault="00152A8D">
      <w:pPr>
        <w:pStyle w:val="Standard"/>
        <w:spacing w:line="18pt" w:lineRule="auto"/>
        <w:jc w:val="both"/>
      </w:pPr>
      <w:r>
        <w:t xml:space="preserve">6.1 O recebimento e aceitação do objeto deste Pregão obedecerão ao disposto no Anexo I do Edital - Termo de </w:t>
      </w:r>
      <w:proofErr w:type="gramStart"/>
      <w:r>
        <w:t>Referência .</w:t>
      </w:r>
      <w:proofErr w:type="gramEnd"/>
    </w:p>
    <w:p w:rsidR="00A507B2" w:rsidRDefault="00A507B2">
      <w:pPr>
        <w:pStyle w:val="Standard"/>
        <w:spacing w:line="18pt" w:lineRule="auto"/>
        <w:jc w:val="both"/>
      </w:pPr>
    </w:p>
    <w:p w:rsidR="00A507B2" w:rsidRDefault="00152A8D">
      <w:pPr>
        <w:pStyle w:val="Standard"/>
        <w:spacing w:line="18pt" w:lineRule="auto"/>
        <w:jc w:val="both"/>
        <w:rPr>
          <w:rFonts w:eastAsia="TimesNewRomanPSMT" w:cs="Trebuchet MS"/>
          <w:b/>
          <w:bCs/>
          <w:color w:val="000000"/>
        </w:rPr>
      </w:pPr>
      <w:r>
        <w:rPr>
          <w:rFonts w:eastAsia="TimesNewRomanPSMT" w:cs="Trebuchet MS"/>
          <w:b/>
          <w:bCs/>
          <w:color w:val="000000"/>
        </w:rPr>
        <w:t>CLÁUSULA VII - DO PAGAMENTO</w:t>
      </w:r>
    </w:p>
    <w:p w:rsidR="00A507B2" w:rsidRDefault="00152A8D">
      <w:pPr>
        <w:pStyle w:val="Standard"/>
        <w:spacing w:line="18pt" w:lineRule="auto"/>
        <w:jc w:val="both"/>
      </w:pPr>
      <w:r>
        <w:rPr>
          <w:rFonts w:eastAsia="TimesNewRomanPSMT" w:cs="Trebuchet MS"/>
          <w:color w:val="000000"/>
        </w:rPr>
        <w:t xml:space="preserve">7.1 </w:t>
      </w:r>
      <w:r>
        <w:rPr>
          <w:rFonts w:eastAsia="Arial" w:cs="Trebuchet MS"/>
          <w:color w:val="000000"/>
        </w:rPr>
        <w:t>O pagamento será efetuado a favor do licitante vencedor nos termos especificados no Anexo I do Edital - Termo de Referência.</w:t>
      </w:r>
    </w:p>
    <w:p w:rsidR="00A507B2" w:rsidRDefault="00A507B2">
      <w:pPr>
        <w:pStyle w:val="Standard"/>
        <w:spacing w:line="18pt" w:lineRule="auto"/>
        <w:jc w:val="both"/>
        <w:rPr>
          <w:rFonts w:eastAsia="TimesNewRomanPSMT" w:cs="Trebuchet MS"/>
          <w:color w:val="000000"/>
        </w:rPr>
      </w:pPr>
    </w:p>
    <w:p w:rsidR="00A507B2" w:rsidRDefault="00152A8D">
      <w:pPr>
        <w:pStyle w:val="Standard"/>
        <w:spacing w:line="18pt" w:lineRule="auto"/>
        <w:jc w:val="both"/>
        <w:rPr>
          <w:rFonts w:eastAsia="TimesNewRomanPSMT" w:cs="Trebuchet MS"/>
          <w:b/>
          <w:bCs/>
          <w:color w:val="000000"/>
        </w:rPr>
      </w:pPr>
      <w:r>
        <w:rPr>
          <w:rFonts w:eastAsia="TimesNewRomanPSMT" w:cs="Trebuchet MS"/>
          <w:b/>
          <w:bCs/>
          <w:color w:val="000000"/>
        </w:rPr>
        <w:t>CLÁUSULA VIII - DA AUTORIZAÇÃO PARA AQUISIÇÃO E EMISSÃO DAS ORDENS DE FORNECIMENTO</w:t>
      </w:r>
    </w:p>
    <w:p w:rsidR="00A507B2" w:rsidRDefault="00152A8D">
      <w:pPr>
        <w:pStyle w:val="Standard"/>
        <w:spacing w:line="18pt" w:lineRule="auto"/>
        <w:jc w:val="both"/>
        <w:rPr>
          <w:rFonts w:eastAsia="TimesNewRomanPSMT" w:cs="Trebuchet MS"/>
          <w:color w:val="000000"/>
        </w:rPr>
      </w:pPr>
      <w:r>
        <w:rPr>
          <w:rFonts w:eastAsia="TimesNewRomanPSMT" w:cs="Trebuchet MS"/>
          <w:color w:val="000000"/>
        </w:rPr>
        <w:t>8.1. As aquisições do objeto da presente Ata de Registro de Preços serão autorizadas, conforme a necessidade, pelo Ordenador de Despesa do CNMP.</w:t>
      </w:r>
    </w:p>
    <w:p w:rsidR="00A507B2" w:rsidRDefault="00152A8D">
      <w:pPr>
        <w:pStyle w:val="Standard"/>
        <w:spacing w:line="18pt" w:lineRule="auto"/>
        <w:jc w:val="both"/>
        <w:rPr>
          <w:rFonts w:eastAsia="TimesNewRomanPSMT" w:cs="Trebuchet MS"/>
          <w:color w:val="000000"/>
        </w:rPr>
      </w:pPr>
      <w:r>
        <w:rPr>
          <w:rFonts w:eastAsia="TimesNewRomanPSMT" w:cs="Trebuchet MS"/>
          <w:color w:val="000000"/>
        </w:rPr>
        <w:t>8.2. A emissão das ordens de fornecimento, sua retificação ou cancelamento, total ou parcial serão igualmente autorizados pelo Secretário de Administração do CNMP.</w:t>
      </w:r>
    </w:p>
    <w:p w:rsidR="00A507B2" w:rsidRDefault="00A507B2">
      <w:pPr>
        <w:pStyle w:val="Standard"/>
        <w:spacing w:line="18pt" w:lineRule="auto"/>
        <w:jc w:val="both"/>
        <w:rPr>
          <w:rFonts w:eastAsia="TimesNewRomanPSMT" w:cs="Trebuchet MS"/>
          <w:b/>
          <w:bCs/>
        </w:rPr>
      </w:pPr>
    </w:p>
    <w:p w:rsidR="00A507B2" w:rsidRDefault="00152A8D">
      <w:pPr>
        <w:pStyle w:val="Standard"/>
        <w:spacing w:line="18pt" w:lineRule="auto"/>
        <w:jc w:val="both"/>
        <w:rPr>
          <w:rFonts w:eastAsia="TimesNewRomanPSMT" w:cs="Trebuchet MS"/>
          <w:b/>
          <w:bCs/>
          <w:color w:val="000000"/>
        </w:rPr>
      </w:pPr>
      <w:r>
        <w:rPr>
          <w:rFonts w:eastAsia="TimesNewRomanPSMT" w:cs="Trebuchet MS"/>
          <w:b/>
          <w:bCs/>
          <w:color w:val="000000"/>
        </w:rPr>
        <w:t>CLÁUSULA IX - DAS OBRIGAÇÕES DA CONTRATADA</w:t>
      </w:r>
    </w:p>
    <w:p w:rsidR="00A507B2" w:rsidRDefault="00152A8D">
      <w:pPr>
        <w:pStyle w:val="Standard"/>
        <w:tabs>
          <w:tab w:val="start" w:pos="36pt"/>
        </w:tabs>
        <w:spacing w:line="18pt" w:lineRule="auto"/>
        <w:jc w:val="both"/>
      </w:pPr>
      <w:r>
        <w:t>9.1 Entregar materiais novos, de primeiro uso, em conformidade com as especificações estabelecidas no instrumento convocatório, em quantidade e qualidade, nos prazos e forma estabelecidos;</w:t>
      </w:r>
    </w:p>
    <w:p w:rsidR="00A507B2" w:rsidRDefault="00152A8D">
      <w:pPr>
        <w:pStyle w:val="Standard"/>
        <w:tabs>
          <w:tab w:val="start" w:pos="36pt"/>
        </w:tabs>
        <w:spacing w:line="18pt" w:lineRule="auto"/>
        <w:jc w:val="both"/>
      </w:pPr>
      <w:r>
        <w:t>9.2 Não transferir a outrem, no todo ou em parte, o fornecimento dos materiais;</w:t>
      </w:r>
    </w:p>
    <w:p w:rsidR="00A507B2" w:rsidRDefault="00152A8D">
      <w:pPr>
        <w:pStyle w:val="Standard"/>
        <w:tabs>
          <w:tab w:val="start" w:pos="36pt"/>
        </w:tabs>
        <w:spacing w:line="18pt" w:lineRule="auto"/>
        <w:jc w:val="both"/>
      </w:pPr>
      <w:r>
        <w:t xml:space="preserve">9.3 Substituir, no prazo máximo </w:t>
      </w:r>
      <w:proofErr w:type="gramStart"/>
      <w:r>
        <w:t xml:space="preserve">de </w:t>
      </w:r>
      <w:r>
        <w:rPr>
          <w:rFonts w:cs="Calibri"/>
          <w:color w:val="000000"/>
        </w:rPr>
        <w:t xml:space="preserve"> 3</w:t>
      </w:r>
      <w:proofErr w:type="gramEnd"/>
      <w:r>
        <w:rPr>
          <w:rFonts w:cs="Calibri"/>
          <w:color w:val="000000"/>
        </w:rPr>
        <w:t xml:space="preserve"> (três) dias úteis,</w:t>
      </w:r>
      <w:r>
        <w:t xml:space="preserve"> os materiais:</w:t>
      </w:r>
    </w:p>
    <w:p w:rsidR="00A507B2" w:rsidRDefault="00152A8D">
      <w:pPr>
        <w:pStyle w:val="Standard"/>
        <w:tabs>
          <w:tab w:val="start" w:pos="54pt"/>
        </w:tabs>
        <w:spacing w:line="18pt" w:lineRule="auto"/>
        <w:jc w:val="both"/>
      </w:pPr>
      <w:r>
        <w:t>a) que não estiverem em conformidade com as especificações;</w:t>
      </w:r>
    </w:p>
    <w:p w:rsidR="00A507B2" w:rsidRDefault="00152A8D">
      <w:pPr>
        <w:pStyle w:val="Standard"/>
        <w:tabs>
          <w:tab w:val="start" w:pos="54pt"/>
        </w:tabs>
        <w:spacing w:line="18pt" w:lineRule="auto"/>
        <w:jc w:val="both"/>
      </w:pPr>
      <w:r>
        <w:t>b) em que forem detectados defeitos de fabricação ou de má qualidade.</w:t>
      </w:r>
    </w:p>
    <w:p w:rsidR="00A507B2" w:rsidRDefault="00152A8D">
      <w:pPr>
        <w:pStyle w:val="Standard"/>
        <w:tabs>
          <w:tab w:val="start" w:pos="36pt"/>
        </w:tabs>
        <w:spacing w:line="18pt" w:lineRule="auto"/>
        <w:jc w:val="both"/>
      </w:pPr>
      <w:r>
        <w:t>9.4 Ressarcir os danos causados, direta ou indiretamente, ao CNMP ou a terceiros, decorrentes de:</w:t>
      </w:r>
    </w:p>
    <w:p w:rsidR="00A507B2" w:rsidRDefault="00152A8D">
      <w:pPr>
        <w:pStyle w:val="Standard"/>
        <w:tabs>
          <w:tab w:val="start" w:pos="54pt"/>
        </w:tabs>
        <w:spacing w:line="18pt" w:lineRule="auto"/>
        <w:jc w:val="both"/>
      </w:pPr>
      <w:r>
        <w:t>a) culpa ou dolo, durante a entrega do material;</w:t>
      </w:r>
    </w:p>
    <w:p w:rsidR="00A507B2" w:rsidRDefault="00152A8D">
      <w:pPr>
        <w:pStyle w:val="Standard"/>
        <w:tabs>
          <w:tab w:val="start" w:pos="54pt"/>
        </w:tabs>
        <w:spacing w:line="18pt" w:lineRule="auto"/>
        <w:jc w:val="both"/>
      </w:pPr>
      <w:r>
        <w:lastRenderedPageBreak/>
        <w:t>b) defeito ou má qualidade dos materiais, verificada durante sua utilização, independentemente da ocorrência do recebimento definitivo.</w:t>
      </w:r>
    </w:p>
    <w:p w:rsidR="00A507B2" w:rsidRDefault="00152A8D">
      <w:pPr>
        <w:pStyle w:val="Standard"/>
        <w:tabs>
          <w:tab w:val="start" w:pos="36pt"/>
        </w:tabs>
        <w:spacing w:line="18pt" w:lineRule="auto"/>
        <w:jc w:val="both"/>
      </w:pPr>
      <w:r>
        <w:t xml:space="preserve">9.5 Acordar com a CONTRATANTE a data e a hora de entrega integral do material, para recebimento pela Seção de Material e Patrimônio (SEMAT) do CONSELHO NACIONAL DO MINISTÉRIO PÚBLICO. O fornecimento parcelado poderá ser admitido em situações especiais, a critério da Administração, mediante solicitação formal da Contratada. A aceitação, por parte da Administração, do fornecimento parcelado, não gera direito a recebimento parcial pela Contratada, sendo o pagamento efetuado </w:t>
      </w:r>
      <w:r>
        <w:rPr>
          <w:rFonts w:eastAsia="Arial"/>
        </w:rPr>
        <w:t>após o recebimento definitivo do quantitativo total dos materiais</w:t>
      </w:r>
      <w:r>
        <w:t>;</w:t>
      </w:r>
    </w:p>
    <w:p w:rsidR="00A507B2" w:rsidRDefault="00152A8D">
      <w:pPr>
        <w:pStyle w:val="Standard"/>
        <w:tabs>
          <w:tab w:val="start" w:pos="36pt"/>
        </w:tabs>
        <w:spacing w:line="18pt" w:lineRule="auto"/>
        <w:jc w:val="both"/>
      </w:pPr>
      <w:r>
        <w:t>9.6 Obedecer às normas e recomendações em vigor, editadas pelos órgãos oficiais competentes ou entidades autônomas reconhecidas na sua área de atuação;</w:t>
      </w:r>
    </w:p>
    <w:p w:rsidR="00A507B2" w:rsidRDefault="00152A8D">
      <w:pPr>
        <w:pStyle w:val="Standard"/>
        <w:tabs>
          <w:tab w:val="start" w:pos="36pt"/>
        </w:tabs>
        <w:spacing w:line="18pt" w:lineRule="auto"/>
        <w:jc w:val="both"/>
      </w:pPr>
      <w:r>
        <w:t>9.7 Observar as normas de segurança adotadas pela CONTRATANTE em suas dependências;</w:t>
      </w:r>
    </w:p>
    <w:p w:rsidR="00A507B2" w:rsidRDefault="00152A8D">
      <w:pPr>
        <w:pStyle w:val="Standard"/>
        <w:tabs>
          <w:tab w:val="start" w:pos="36pt"/>
        </w:tabs>
        <w:spacing w:line="18pt" w:lineRule="auto"/>
        <w:jc w:val="both"/>
        <w:rPr>
          <w:rFonts w:eastAsia="Franklin Gothic Medium" w:cs="Arial"/>
          <w:color w:val="000000"/>
        </w:rPr>
      </w:pPr>
      <w:r>
        <w:rPr>
          <w:rFonts w:eastAsia="Franklin Gothic Medium" w:cs="Arial"/>
          <w:color w:val="000000"/>
        </w:rPr>
        <w:t>9.8 Prestar todos os esclarecimentos que lhe forem solicitados pela CONTRATANTE, atendendo prontamente todas as reclamações.</w:t>
      </w:r>
    </w:p>
    <w:p w:rsidR="00A507B2" w:rsidRDefault="00A507B2">
      <w:pPr>
        <w:pStyle w:val="Standard"/>
        <w:spacing w:line="18pt" w:lineRule="auto"/>
        <w:jc w:val="both"/>
        <w:rPr>
          <w:rFonts w:eastAsia="TimesNewRomanPSMT" w:cs="Trebuchet MS"/>
          <w:color w:val="000000"/>
        </w:rPr>
      </w:pPr>
    </w:p>
    <w:p w:rsidR="00A507B2" w:rsidRDefault="00152A8D">
      <w:pPr>
        <w:pStyle w:val="Standard"/>
        <w:spacing w:line="18pt" w:lineRule="auto"/>
        <w:ind w:start="0.30pt"/>
        <w:jc w:val="both"/>
        <w:rPr>
          <w:rFonts w:eastAsia="TimesNewRomanPSMT" w:cs="Trebuchet MS"/>
          <w:b/>
          <w:bCs/>
          <w:color w:val="000000"/>
        </w:rPr>
      </w:pPr>
      <w:r>
        <w:rPr>
          <w:rFonts w:eastAsia="TimesNewRomanPSMT" w:cs="Trebuchet MS"/>
          <w:b/>
          <w:bCs/>
          <w:color w:val="000000"/>
        </w:rPr>
        <w:t>CLÁUSULA X - DAS OBRIGAÇÕES DA CONTRATANTE</w:t>
      </w:r>
    </w:p>
    <w:p w:rsidR="00A507B2" w:rsidRDefault="00152A8D">
      <w:pPr>
        <w:pStyle w:val="Standard"/>
        <w:spacing w:line="18pt" w:lineRule="auto"/>
        <w:ind w:start="0.45pt"/>
        <w:jc w:val="both"/>
        <w:rPr>
          <w:rFonts w:eastAsia="Arial"/>
        </w:rPr>
      </w:pPr>
      <w:r>
        <w:rPr>
          <w:rFonts w:eastAsia="Arial"/>
        </w:rPr>
        <w:t>10.1 Relacionar-se com a CONTRATADA exclusivamente por meio de pessoa por ela credenciada;</w:t>
      </w:r>
    </w:p>
    <w:p w:rsidR="00A507B2" w:rsidRDefault="00152A8D">
      <w:pPr>
        <w:pStyle w:val="Standard"/>
        <w:spacing w:line="18pt" w:lineRule="auto"/>
        <w:ind w:start="0.45pt"/>
        <w:jc w:val="both"/>
        <w:rPr>
          <w:rFonts w:eastAsia="Arial"/>
        </w:rPr>
      </w:pPr>
      <w:r>
        <w:rPr>
          <w:rFonts w:eastAsia="Arial"/>
        </w:rPr>
        <w:t>10.2 Cumprir e fazer cumprir o disposto neste termo e no Edital de licitação;</w:t>
      </w:r>
    </w:p>
    <w:p w:rsidR="00A507B2" w:rsidRDefault="00152A8D">
      <w:pPr>
        <w:pStyle w:val="Standard"/>
        <w:spacing w:line="18pt" w:lineRule="auto"/>
        <w:ind w:start="0.45pt"/>
        <w:jc w:val="both"/>
        <w:rPr>
          <w:rFonts w:eastAsia="Arial"/>
        </w:rPr>
      </w:pPr>
      <w:r>
        <w:rPr>
          <w:rFonts w:eastAsia="Arial"/>
        </w:rPr>
        <w:t>10.3 Assegurar o livre acesso dos empregados da CONTRATADA, quando devidamente identificados e uniformizados, aos locais em que devam executar suas tarefas;</w:t>
      </w:r>
    </w:p>
    <w:p w:rsidR="00A507B2" w:rsidRDefault="00152A8D">
      <w:pPr>
        <w:pStyle w:val="Standard"/>
        <w:spacing w:line="18pt" w:lineRule="auto"/>
        <w:ind w:start="0.45pt"/>
        <w:jc w:val="both"/>
        <w:rPr>
          <w:rFonts w:eastAsia="Arial"/>
        </w:rPr>
      </w:pPr>
      <w:r>
        <w:rPr>
          <w:rFonts w:eastAsia="Arial"/>
        </w:rPr>
        <w:t>10.4 Fornecer à CONTRATADA todos os esclarecimentos necessários ao fornecimento dos materiais ora contratados;</w:t>
      </w:r>
    </w:p>
    <w:p w:rsidR="00A507B2" w:rsidRDefault="00152A8D">
      <w:pPr>
        <w:pStyle w:val="Standard"/>
        <w:spacing w:line="18pt" w:lineRule="auto"/>
        <w:ind w:start="0.45pt"/>
        <w:jc w:val="both"/>
        <w:rPr>
          <w:rFonts w:eastAsia="Arial"/>
        </w:rPr>
      </w:pPr>
      <w:r>
        <w:rPr>
          <w:rFonts w:eastAsia="Arial"/>
        </w:rPr>
        <w:t>10.5 Efetuar, com pontualidade, os pagamentos à CONTRATADA, após o cumprimento das formalidades legais;</w:t>
      </w:r>
    </w:p>
    <w:p w:rsidR="00A507B2" w:rsidRDefault="00152A8D">
      <w:pPr>
        <w:pStyle w:val="Standard"/>
        <w:spacing w:line="18pt" w:lineRule="auto"/>
        <w:ind w:start="0.45pt"/>
        <w:jc w:val="both"/>
        <w:rPr>
          <w:rFonts w:eastAsia="Arial"/>
        </w:rPr>
      </w:pPr>
      <w:r>
        <w:rPr>
          <w:rFonts w:eastAsia="Arial"/>
        </w:rPr>
        <w:t>10.6 Devolver à empresa o material que não possa ser corrigido, após sua substituição por outro novo;</w:t>
      </w:r>
    </w:p>
    <w:p w:rsidR="00A507B2" w:rsidRDefault="00152A8D">
      <w:pPr>
        <w:pStyle w:val="Standard"/>
        <w:spacing w:line="18pt" w:lineRule="auto"/>
        <w:ind w:start="0.45pt"/>
        <w:jc w:val="both"/>
        <w:rPr>
          <w:rFonts w:eastAsia="Arial"/>
        </w:rPr>
      </w:pPr>
      <w:r>
        <w:rPr>
          <w:rFonts w:eastAsia="Arial"/>
        </w:rPr>
        <w:t>10.7 Emitir o aceite do objeto contratado após verificação das especificações, rejeitando o que não estiver de acordo por meio de notificação à CONTRATADA;</w:t>
      </w:r>
    </w:p>
    <w:p w:rsidR="00A507B2" w:rsidRDefault="00152A8D">
      <w:pPr>
        <w:pStyle w:val="Standard"/>
        <w:spacing w:line="18pt" w:lineRule="auto"/>
        <w:ind w:start="1.40pt" w:hanging="18.30pt"/>
        <w:jc w:val="both"/>
        <w:rPr>
          <w:rFonts w:eastAsia="Arial"/>
        </w:rPr>
      </w:pPr>
      <w:r>
        <w:rPr>
          <w:rFonts w:eastAsia="Arial"/>
        </w:rPr>
        <w:tab/>
        <w:t>10.8 Receber os materiais na forma e prazos estabelecidos neste termo e no Edital de licitação.</w:t>
      </w:r>
    </w:p>
    <w:p w:rsidR="00A507B2" w:rsidRDefault="00A507B2">
      <w:pPr>
        <w:pStyle w:val="Standard"/>
        <w:tabs>
          <w:tab w:val="start" w:pos="36pt"/>
        </w:tabs>
        <w:spacing w:line="18pt" w:lineRule="auto"/>
        <w:jc w:val="both"/>
        <w:rPr>
          <w:rFonts w:eastAsia="TimesNewRomanPSMT" w:cs="Trebuchet MS"/>
          <w:color w:val="000000"/>
          <w:spacing w:val="6"/>
          <w:lang w:eastAsia="pt-BR" w:bidi="pt-BR"/>
        </w:rPr>
      </w:pPr>
    </w:p>
    <w:p w:rsidR="00A507B2" w:rsidRDefault="00152A8D">
      <w:pPr>
        <w:pStyle w:val="Standard"/>
        <w:spacing w:line="18pt" w:lineRule="auto"/>
        <w:ind w:start="0.30pt"/>
        <w:jc w:val="both"/>
        <w:rPr>
          <w:rFonts w:eastAsia="TimesNewRomanPSMT" w:cs="Trebuchet MS"/>
          <w:b/>
          <w:bCs/>
          <w:color w:val="000000"/>
        </w:rPr>
      </w:pPr>
      <w:r>
        <w:rPr>
          <w:rFonts w:eastAsia="TimesNewRomanPSMT" w:cs="Trebuchet MS"/>
          <w:b/>
          <w:bCs/>
          <w:color w:val="000000"/>
        </w:rPr>
        <w:lastRenderedPageBreak/>
        <w:t>CLÁUSULA XI - DAS DISPOSIÇÕES FINAIS</w:t>
      </w:r>
    </w:p>
    <w:p w:rsidR="00A507B2" w:rsidRDefault="00152A8D">
      <w:pPr>
        <w:pStyle w:val="Standard"/>
        <w:spacing w:line="18pt" w:lineRule="auto"/>
        <w:jc w:val="both"/>
        <w:rPr>
          <w:rFonts w:eastAsia="TimesNewRomanPSMT" w:cs="Trebuchet MS"/>
          <w:color w:val="000000"/>
        </w:rPr>
      </w:pPr>
      <w:r>
        <w:rPr>
          <w:rFonts w:eastAsia="TimesNewRomanPSMT" w:cs="Trebuchet MS"/>
          <w:color w:val="000000"/>
        </w:rPr>
        <w:t xml:space="preserve">11.1. Integram esta Ata o edital do Pregão nº </w:t>
      </w:r>
      <w:r w:rsidR="00384892">
        <w:rPr>
          <w:rFonts w:eastAsia="TimesNewRomanPSMT" w:cs="Trebuchet MS"/>
          <w:color w:val="000000"/>
        </w:rPr>
        <w:t xml:space="preserve">42/2019 </w:t>
      </w:r>
      <w:r>
        <w:rPr>
          <w:rFonts w:eastAsia="TimesNewRomanPSMT" w:cs="Trebuchet MS"/>
          <w:color w:val="000000"/>
        </w:rPr>
        <w:t xml:space="preserve">e seus anexos e a proposta da empresa:............................., classificada no certame </w:t>
      </w:r>
      <w:proofErr w:type="gramStart"/>
      <w:r>
        <w:rPr>
          <w:rFonts w:eastAsia="TimesNewRomanPSMT" w:cs="Trebuchet MS"/>
          <w:color w:val="000000"/>
        </w:rPr>
        <w:t>supra numerado</w:t>
      </w:r>
      <w:proofErr w:type="gramEnd"/>
      <w:r>
        <w:rPr>
          <w:rFonts w:eastAsia="TimesNewRomanPSMT" w:cs="Trebuchet MS"/>
          <w:color w:val="000000"/>
        </w:rPr>
        <w:t>.</w:t>
      </w:r>
    </w:p>
    <w:p w:rsidR="00A507B2" w:rsidRDefault="00152A8D">
      <w:pPr>
        <w:pStyle w:val="Standard"/>
        <w:spacing w:line="18pt" w:lineRule="auto"/>
        <w:jc w:val="both"/>
        <w:rPr>
          <w:rFonts w:eastAsia="TimesNewRomanPSMT" w:cs="Trebuchet MS"/>
          <w:color w:val="000000"/>
        </w:rPr>
      </w:pPr>
      <w:r>
        <w:rPr>
          <w:rFonts w:eastAsia="TimesNewRomanPSMT" w:cs="Trebuchet MS"/>
          <w:color w:val="000000"/>
        </w:rPr>
        <w:t>11.2. Fica eleito o foro de Brasília - DF para dirimir quaisquer questões decorrentes da utilização da presente ata.</w:t>
      </w:r>
    </w:p>
    <w:p w:rsidR="00A507B2" w:rsidRDefault="00152A8D">
      <w:pPr>
        <w:pStyle w:val="Standard"/>
        <w:spacing w:line="18pt" w:lineRule="auto"/>
        <w:jc w:val="both"/>
        <w:rPr>
          <w:rFonts w:eastAsia="TimesNewRomanPSMT" w:cs="Trebuchet MS"/>
          <w:color w:val="000000"/>
        </w:rPr>
      </w:pPr>
      <w:r>
        <w:rPr>
          <w:rFonts w:eastAsia="TimesNewRomanPSMT" w:cs="Trebuchet MS"/>
          <w:color w:val="000000"/>
        </w:rPr>
        <w:t>11.3. Os casos omissos serão resolvidos de acordo com as Leis 8.666/93 e 10.520/2002, Decreto 7.982/2013, Decreto 8.250/2014 e demais normas aplicáveis.</w:t>
      </w:r>
    </w:p>
    <w:p w:rsidR="00A507B2" w:rsidRDefault="00A507B2">
      <w:pPr>
        <w:pStyle w:val="Standard"/>
        <w:spacing w:line="5pt" w:lineRule="atLeast"/>
        <w:jc w:val="center"/>
        <w:rPr>
          <w:rFonts w:eastAsia="TimesNewRomanPSMT" w:cs="Trebuchet MS"/>
          <w:color w:val="000000"/>
        </w:rPr>
      </w:pPr>
    </w:p>
    <w:p w:rsidR="00A507B2" w:rsidRDefault="00A507B2">
      <w:pPr>
        <w:pStyle w:val="Standard"/>
        <w:spacing w:line="5pt" w:lineRule="atLeast"/>
        <w:jc w:val="center"/>
        <w:rPr>
          <w:rFonts w:eastAsia="TimesNewRomanPSMT" w:cs="Trebuchet MS"/>
          <w:color w:val="000000"/>
        </w:rPr>
      </w:pPr>
    </w:p>
    <w:p w:rsidR="00A507B2" w:rsidRDefault="00384892">
      <w:pPr>
        <w:pStyle w:val="Standard"/>
        <w:spacing w:line="5pt" w:lineRule="atLeast"/>
        <w:jc w:val="center"/>
        <w:rPr>
          <w:rFonts w:eastAsia="TimesNewRomanPSMT" w:cs="Trebuchet MS"/>
          <w:color w:val="000000"/>
        </w:rPr>
      </w:pPr>
      <w:r>
        <w:rPr>
          <w:rFonts w:eastAsia="TimesNewRomanPSMT" w:cs="Trebuchet MS"/>
          <w:color w:val="000000"/>
        </w:rPr>
        <w:t>Brasília, __ de____________ 2019</w:t>
      </w:r>
      <w:r w:rsidR="00152A8D">
        <w:rPr>
          <w:rFonts w:eastAsia="TimesNewRomanPSMT" w:cs="Trebuchet MS"/>
          <w:color w:val="000000"/>
        </w:rPr>
        <w:t>.</w:t>
      </w:r>
    </w:p>
    <w:p w:rsidR="00A507B2" w:rsidRDefault="00A507B2">
      <w:pPr>
        <w:pStyle w:val="Standard"/>
        <w:spacing w:line="18pt" w:lineRule="auto"/>
        <w:jc w:val="center"/>
        <w:rPr>
          <w:rFonts w:eastAsia="TimesNewRomanPSMT" w:cs="Trebuchet MS"/>
          <w:color w:val="000000"/>
        </w:rPr>
      </w:pPr>
    </w:p>
    <w:p w:rsidR="00A507B2" w:rsidRDefault="00A507B2">
      <w:pPr>
        <w:pStyle w:val="Standard"/>
        <w:spacing w:line="18pt" w:lineRule="auto"/>
        <w:jc w:val="center"/>
        <w:rPr>
          <w:rFonts w:eastAsia="TimesNewRomanPSMT" w:cs="Trebuchet MS"/>
          <w:color w:val="000000"/>
        </w:rPr>
      </w:pPr>
    </w:p>
    <w:p w:rsidR="00A507B2" w:rsidRDefault="00152A8D">
      <w:pPr>
        <w:pStyle w:val="Standard"/>
        <w:spacing w:line="18pt" w:lineRule="auto"/>
        <w:jc w:val="center"/>
        <w:rPr>
          <w:rFonts w:eastAsia="TimesNewRomanPSMT" w:cs="Trebuchet MS"/>
          <w:color w:val="000000"/>
        </w:rPr>
      </w:pPr>
      <w:r>
        <w:rPr>
          <w:rFonts w:eastAsia="TimesNewRomanPSMT" w:cs="Trebuchet MS"/>
          <w:color w:val="000000"/>
        </w:rPr>
        <w:t>______________________</w:t>
      </w:r>
    </w:p>
    <w:p w:rsidR="00A507B2" w:rsidRDefault="00152A8D">
      <w:pPr>
        <w:pStyle w:val="Standard"/>
        <w:spacing w:line="18pt" w:lineRule="auto"/>
        <w:jc w:val="center"/>
        <w:rPr>
          <w:rFonts w:eastAsia="TimesNewRomanPSMT" w:cs="Trebuchet MS"/>
          <w:color w:val="000000"/>
        </w:rPr>
      </w:pPr>
      <w:r>
        <w:rPr>
          <w:rFonts w:eastAsia="TimesNewRomanPSMT" w:cs="Trebuchet MS"/>
          <w:color w:val="000000"/>
        </w:rPr>
        <w:t>CPL</w:t>
      </w:r>
    </w:p>
    <w:p w:rsidR="00A507B2" w:rsidRDefault="00A507B2">
      <w:pPr>
        <w:pStyle w:val="Standard"/>
        <w:spacing w:line="18pt" w:lineRule="auto"/>
        <w:jc w:val="center"/>
        <w:rPr>
          <w:rFonts w:eastAsia="TimesNewRomanPSMT" w:cs="Trebuchet MS"/>
          <w:color w:val="000000"/>
        </w:rPr>
      </w:pPr>
    </w:p>
    <w:p w:rsidR="00A507B2" w:rsidRDefault="00152A8D">
      <w:pPr>
        <w:pStyle w:val="Standard"/>
        <w:spacing w:line="18pt" w:lineRule="auto"/>
        <w:jc w:val="center"/>
        <w:rPr>
          <w:rFonts w:eastAsia="TimesNewRomanPSMT" w:cs="Trebuchet MS"/>
          <w:color w:val="000000"/>
        </w:rPr>
      </w:pPr>
      <w:r>
        <w:rPr>
          <w:rFonts w:eastAsia="TimesNewRomanPSMT" w:cs="Trebuchet MS"/>
          <w:color w:val="000000"/>
        </w:rPr>
        <w:t xml:space="preserve"> REPRESENTANTE LEGAL</w:t>
      </w:r>
    </w:p>
    <w:p w:rsidR="00A507B2" w:rsidRDefault="00152A8D">
      <w:pPr>
        <w:pStyle w:val="Standard"/>
        <w:tabs>
          <w:tab w:val="start" w:pos="324.60pt"/>
        </w:tabs>
        <w:spacing w:line="18pt" w:lineRule="auto"/>
        <w:ind w:start="36.15pt" w:hanging="18pt"/>
        <w:jc w:val="center"/>
        <w:rPr>
          <w:rFonts w:eastAsia="TimesNewRomanPSMT" w:cs="Trebuchet MS"/>
          <w:color w:val="000000"/>
          <w:spacing w:val="-3"/>
        </w:rPr>
      </w:pPr>
      <w:r>
        <w:rPr>
          <w:rFonts w:eastAsia="TimesNewRomanPSMT" w:cs="Trebuchet MS"/>
          <w:color w:val="000000"/>
          <w:spacing w:val="-3"/>
        </w:rPr>
        <w:t>RG / CPF</w:t>
      </w:r>
    </w:p>
    <w:p w:rsidR="00A507B2" w:rsidRDefault="00A507B2">
      <w:pPr>
        <w:pStyle w:val="Standard"/>
        <w:spacing w:line="18pt" w:lineRule="auto"/>
        <w:jc w:val="both"/>
      </w:pPr>
    </w:p>
    <w:p w:rsidR="00A507B2" w:rsidRDefault="00A507B2">
      <w:pPr>
        <w:pStyle w:val="Standard"/>
        <w:spacing w:line="18pt" w:lineRule="auto"/>
        <w:jc w:val="both"/>
      </w:pPr>
    </w:p>
    <w:p w:rsidR="00A507B2" w:rsidRDefault="00A507B2">
      <w:pPr>
        <w:pStyle w:val="Standard"/>
        <w:spacing w:line="18pt" w:lineRule="auto"/>
        <w:jc w:val="center"/>
        <w:rPr>
          <w:b/>
          <w:u w:val="single"/>
        </w:rPr>
      </w:pPr>
    </w:p>
    <w:p w:rsidR="00A507B2" w:rsidRDefault="00A507B2">
      <w:pPr>
        <w:pStyle w:val="Standard"/>
        <w:spacing w:line="18pt" w:lineRule="auto"/>
        <w:jc w:val="center"/>
        <w:rPr>
          <w:b/>
          <w:u w:val="single"/>
        </w:rPr>
      </w:pPr>
    </w:p>
    <w:p w:rsidR="00A507B2" w:rsidRDefault="00A507B2">
      <w:pPr>
        <w:pStyle w:val="Standard"/>
        <w:spacing w:line="18pt" w:lineRule="auto"/>
        <w:jc w:val="center"/>
        <w:rPr>
          <w:b/>
          <w:u w:val="single"/>
        </w:rPr>
      </w:pPr>
    </w:p>
    <w:p w:rsidR="00A507B2" w:rsidRDefault="00A507B2">
      <w:pPr>
        <w:pStyle w:val="Standard"/>
        <w:spacing w:line="18pt" w:lineRule="auto"/>
        <w:jc w:val="center"/>
        <w:rPr>
          <w:b/>
          <w:u w:val="single"/>
        </w:rPr>
      </w:pPr>
    </w:p>
    <w:p w:rsidR="00A507B2" w:rsidRDefault="00A507B2">
      <w:pPr>
        <w:pStyle w:val="Standard"/>
        <w:spacing w:line="18pt" w:lineRule="auto"/>
        <w:jc w:val="center"/>
        <w:rPr>
          <w:b/>
          <w:u w:val="single"/>
        </w:rPr>
      </w:pPr>
    </w:p>
    <w:p w:rsidR="00A507B2" w:rsidRDefault="00A507B2">
      <w:pPr>
        <w:pStyle w:val="Standard"/>
        <w:spacing w:line="18pt" w:lineRule="auto"/>
        <w:jc w:val="center"/>
        <w:rPr>
          <w:b/>
          <w:u w:val="single"/>
        </w:rPr>
      </w:pPr>
    </w:p>
    <w:p w:rsidR="00A507B2" w:rsidRDefault="00A507B2">
      <w:pPr>
        <w:pStyle w:val="Standard"/>
        <w:spacing w:line="18pt" w:lineRule="auto"/>
        <w:jc w:val="center"/>
        <w:rPr>
          <w:b/>
          <w:u w:val="single"/>
        </w:rPr>
      </w:pPr>
    </w:p>
    <w:p w:rsidR="00A507B2" w:rsidRDefault="00A507B2">
      <w:pPr>
        <w:pStyle w:val="Standard"/>
        <w:spacing w:line="18pt" w:lineRule="auto"/>
        <w:jc w:val="center"/>
        <w:rPr>
          <w:b/>
          <w:u w:val="single"/>
        </w:rPr>
      </w:pPr>
    </w:p>
    <w:p w:rsidR="00A507B2" w:rsidRDefault="00A507B2">
      <w:pPr>
        <w:pStyle w:val="Standard"/>
        <w:spacing w:line="18pt" w:lineRule="auto"/>
        <w:jc w:val="center"/>
        <w:rPr>
          <w:b/>
          <w:u w:val="single"/>
        </w:rPr>
      </w:pPr>
    </w:p>
    <w:p w:rsidR="00A507B2" w:rsidRDefault="00A507B2">
      <w:pPr>
        <w:pStyle w:val="Standard"/>
        <w:spacing w:line="18pt" w:lineRule="auto"/>
        <w:jc w:val="center"/>
        <w:rPr>
          <w:b/>
          <w:u w:val="single"/>
        </w:rPr>
      </w:pPr>
    </w:p>
    <w:p w:rsidR="00A507B2" w:rsidRDefault="00152A8D">
      <w:pPr>
        <w:pStyle w:val="Standard"/>
        <w:spacing w:line="18pt" w:lineRule="auto"/>
        <w:jc w:val="center"/>
      </w:pPr>
      <w:r>
        <w:rPr>
          <w:b/>
          <w:u w:val="single"/>
        </w:rPr>
        <w:lastRenderedPageBreak/>
        <w:t xml:space="preserve">EDITAL DE LICITAÇÃO Nº </w:t>
      </w:r>
      <w:r w:rsidR="00FA170B">
        <w:rPr>
          <w:b/>
          <w:u w:val="single"/>
        </w:rPr>
        <w:t>42/2019</w:t>
      </w:r>
      <w:r>
        <w:rPr>
          <w:b/>
          <w:u w:val="single"/>
        </w:rPr>
        <w:t xml:space="preserve"> (SRP)</w:t>
      </w:r>
    </w:p>
    <w:p w:rsidR="00A507B2" w:rsidRDefault="00152A8D">
      <w:pPr>
        <w:pStyle w:val="Standard"/>
        <w:spacing w:line="18pt" w:lineRule="auto"/>
        <w:jc w:val="center"/>
        <w:rPr>
          <w:b/>
          <w:u w:val="single"/>
        </w:rPr>
      </w:pPr>
      <w:r>
        <w:rPr>
          <w:b/>
          <w:u w:val="single"/>
        </w:rPr>
        <w:t>MODALIDADE – PREGÃO ELETRÔNICO</w:t>
      </w:r>
    </w:p>
    <w:p w:rsidR="00A507B2" w:rsidRDefault="00152A8D">
      <w:pPr>
        <w:pStyle w:val="Standard"/>
        <w:spacing w:line="18pt" w:lineRule="auto"/>
        <w:jc w:val="center"/>
        <w:rPr>
          <w:b/>
          <w:bCs/>
          <w:u w:val="single"/>
        </w:rPr>
      </w:pPr>
      <w:r>
        <w:rPr>
          <w:b/>
          <w:bCs/>
          <w:u w:val="single"/>
        </w:rPr>
        <w:t xml:space="preserve">PROCESSO SEI </w:t>
      </w:r>
      <w:hyperlink r:id="rId31" w:tgtFrame="ifrVisualizacao" w:history="1">
        <w:r w:rsidR="0055304E" w:rsidRPr="0055304E">
          <w:rPr>
            <w:rStyle w:val="Hyperlink"/>
            <w:rFonts w:cs="Times New Roman"/>
            <w:b/>
            <w:color w:val="000000"/>
          </w:rPr>
          <w:t>19.00.6180.0007821/2019-57</w:t>
        </w:r>
      </w:hyperlink>
    </w:p>
    <w:p w:rsidR="00A507B2" w:rsidRDefault="00152A8D">
      <w:pPr>
        <w:pStyle w:val="Standard"/>
        <w:spacing w:line="18pt" w:lineRule="auto"/>
        <w:jc w:val="center"/>
        <w:rPr>
          <w:b/>
          <w:u w:val="single"/>
        </w:rPr>
      </w:pPr>
      <w:r>
        <w:rPr>
          <w:b/>
          <w:u w:val="single"/>
        </w:rPr>
        <w:t>UASG - 590001</w:t>
      </w:r>
    </w:p>
    <w:p w:rsidR="00A507B2" w:rsidRDefault="00A507B2">
      <w:pPr>
        <w:pStyle w:val="Standard"/>
        <w:spacing w:line="18pt" w:lineRule="auto"/>
        <w:jc w:val="center"/>
        <w:rPr>
          <w:rFonts w:eastAsia="Arial" w:cs="Arial"/>
          <w:b/>
          <w:bCs/>
          <w:color w:val="000000"/>
          <w:spacing w:val="-3"/>
          <w:u w:val="single"/>
          <w:lang w:bidi="ar-SA"/>
        </w:rPr>
      </w:pPr>
    </w:p>
    <w:p w:rsidR="00A507B2" w:rsidRDefault="00152A8D">
      <w:pPr>
        <w:pStyle w:val="Standard"/>
        <w:spacing w:line="18pt" w:lineRule="auto"/>
        <w:jc w:val="center"/>
        <w:rPr>
          <w:rFonts w:eastAsia="Arial" w:cs="Arial"/>
          <w:b/>
          <w:bCs/>
          <w:color w:val="000000"/>
          <w:spacing w:val="-3"/>
          <w:u w:val="single"/>
          <w:lang w:bidi="ar-SA"/>
        </w:rPr>
      </w:pPr>
      <w:r>
        <w:rPr>
          <w:rFonts w:eastAsia="Arial" w:cs="Arial"/>
          <w:b/>
          <w:bCs/>
          <w:color w:val="000000"/>
          <w:spacing w:val="-3"/>
          <w:u w:val="single"/>
          <w:lang w:bidi="ar-SA"/>
        </w:rPr>
        <w:t>ANEXO V</w:t>
      </w:r>
    </w:p>
    <w:p w:rsidR="00A507B2" w:rsidRDefault="00A507B2">
      <w:pPr>
        <w:pStyle w:val="Standard"/>
        <w:spacing w:line="18pt" w:lineRule="auto"/>
        <w:jc w:val="center"/>
        <w:rPr>
          <w:rFonts w:eastAsia="Arial" w:cs="Arial"/>
          <w:b/>
          <w:bCs/>
          <w:color w:val="000000"/>
          <w:spacing w:val="-3"/>
          <w:u w:val="single"/>
          <w:lang w:bidi="ar-SA"/>
        </w:rPr>
      </w:pPr>
    </w:p>
    <w:p w:rsidR="00A507B2" w:rsidRDefault="00152A8D">
      <w:pPr>
        <w:pStyle w:val="Standard"/>
        <w:autoSpaceDE w:val="0"/>
        <w:spacing w:line="18pt" w:lineRule="auto"/>
        <w:jc w:val="center"/>
      </w:pPr>
      <w:r>
        <w:rPr>
          <w:rFonts w:eastAsia="Times New Roman" w:cs="Trebuchet MS"/>
          <w:b/>
          <w:bCs/>
          <w:color w:val="000000"/>
          <w:u w:val="single"/>
        </w:rPr>
        <w:t xml:space="preserve">MINUTA DE CONTRATO </w:t>
      </w:r>
      <w:r>
        <w:rPr>
          <w:rFonts w:cs="Trebuchet MS"/>
          <w:b/>
          <w:bCs/>
          <w:u w:val="single"/>
        </w:rPr>
        <w:t xml:space="preserve">CNMP Nº      /20     </w:t>
      </w:r>
    </w:p>
    <w:p w:rsidR="00A507B2" w:rsidRDefault="00A507B2">
      <w:pPr>
        <w:pStyle w:val="Ttulo6"/>
        <w:spacing w:line="18pt" w:lineRule="auto"/>
        <w:jc w:val="both"/>
        <w:rPr>
          <w:rFonts w:ascii="Times New Roman" w:hAnsi="Times New Roman" w:cs="Trebuchet MS"/>
          <w:sz w:val="24"/>
        </w:rPr>
      </w:pPr>
    </w:p>
    <w:p w:rsidR="00A507B2" w:rsidRDefault="00A507B2">
      <w:pPr>
        <w:pStyle w:val="Standard"/>
        <w:spacing w:line="18pt" w:lineRule="auto"/>
        <w:jc w:val="both"/>
        <w:rPr>
          <w:rFonts w:cs="Trebuchet MS"/>
        </w:rPr>
      </w:pPr>
    </w:p>
    <w:p w:rsidR="00A507B2" w:rsidRDefault="00152A8D">
      <w:pPr>
        <w:pStyle w:val="Ttulo6"/>
        <w:spacing w:line="18pt" w:lineRule="auto"/>
        <w:ind w:start="241.90pt"/>
        <w:jc w:val="both"/>
      </w:pPr>
      <w:r>
        <w:rPr>
          <w:rFonts w:ascii="Times New Roman" w:eastAsia="Times New Roman" w:hAnsi="Times New Roman" w:cs="Trebuchet MS"/>
          <w:color w:val="000000"/>
          <w:sz w:val="24"/>
        </w:rPr>
        <w:t>CONTRATO QUE ENTRE SI CELEBRAM A UNIÃO, POR INTERMÉDIO DO (ÓRGÃO PARTICIPANTE) E A PESSOA JURÍDICA ____________________________. (PROCESSO Nº _____________ - PREGÃO ELETRÔNICO Nº ________)</w:t>
      </w:r>
    </w:p>
    <w:p w:rsidR="00A507B2" w:rsidRDefault="00A507B2">
      <w:pPr>
        <w:pStyle w:val="Standard"/>
        <w:spacing w:line="18pt" w:lineRule="auto"/>
        <w:jc w:val="both"/>
        <w:rPr>
          <w:rFonts w:cs="Trebuchet MS"/>
        </w:rPr>
      </w:pPr>
    </w:p>
    <w:p w:rsidR="00A507B2" w:rsidRDefault="00A507B2">
      <w:pPr>
        <w:pStyle w:val="Standard"/>
        <w:spacing w:line="18pt" w:lineRule="auto"/>
        <w:jc w:val="both"/>
        <w:rPr>
          <w:rFonts w:cs="Trebuchet MS"/>
        </w:rPr>
      </w:pPr>
    </w:p>
    <w:p w:rsidR="00A507B2" w:rsidRDefault="00152A8D">
      <w:pPr>
        <w:pStyle w:val="Standard"/>
        <w:autoSpaceDE w:val="0"/>
        <w:spacing w:line="18pt" w:lineRule="auto"/>
        <w:ind w:firstLine="70.85pt"/>
        <w:jc w:val="both"/>
      </w:pPr>
      <w:r>
        <w:rPr>
          <w:rFonts w:eastAsia="Times New Roman" w:cs="Trebuchet MS"/>
          <w:color w:val="000000"/>
        </w:rPr>
        <w:t xml:space="preserve">A UNIÃO, por intermédio do </w:t>
      </w:r>
      <w:r>
        <w:rPr>
          <w:rFonts w:eastAsia="Times New Roman" w:cs="Trebuchet MS"/>
          <w:b/>
          <w:bCs/>
          <w:color w:val="000000"/>
        </w:rPr>
        <w:t>CONSELHO NACIONAL DO MINISTÉRIO PÚBLICO</w:t>
      </w:r>
      <w:r>
        <w:rPr>
          <w:rFonts w:eastAsia="Times New Roman" w:cs="Trebuchet MS"/>
          <w:color w:val="000000"/>
        </w:rPr>
        <w:t xml:space="preserve">, CNPJ n.º 11.439.520/0001-11, situado no Setor de Administração Federal Sul - SAFS, quadra 02, lote 03, Edifício Adail Belmonte, Brasília/DF, representado neste ato por sua Ordenador de Despesas, Sr. </w:t>
      </w:r>
      <w:r>
        <w:rPr>
          <w:rFonts w:eastAsia="Times New Roman" w:cs="Trebuchet MS"/>
          <w:b/>
          <w:bCs/>
          <w:color w:val="000000"/>
        </w:rPr>
        <w:t>______________</w:t>
      </w:r>
      <w:r>
        <w:rPr>
          <w:rFonts w:eastAsia="Times New Roman" w:cs="Trebuchet MS"/>
          <w:color w:val="000000"/>
        </w:rPr>
        <w:t xml:space="preserve">, brasileiro, servidor público, RG. – SSP/DF, CPF: ..- no uso da competência que lhe foi atribuída pela Portaria CNMP n.º , de  </w:t>
      </w:r>
      <w:proofErr w:type="spellStart"/>
      <w:r>
        <w:rPr>
          <w:rFonts w:eastAsia="Times New Roman" w:cs="Trebuchet MS"/>
          <w:color w:val="000000"/>
        </w:rPr>
        <w:t>de</w:t>
      </w:r>
      <w:proofErr w:type="spellEnd"/>
      <w:r>
        <w:rPr>
          <w:rFonts w:eastAsia="Times New Roman" w:cs="Trebuchet MS"/>
          <w:color w:val="000000"/>
        </w:rPr>
        <w:t xml:space="preserve">     </w:t>
      </w:r>
      <w:proofErr w:type="spellStart"/>
      <w:r>
        <w:rPr>
          <w:rFonts w:eastAsia="Times New Roman" w:cs="Trebuchet MS"/>
          <w:color w:val="000000"/>
        </w:rPr>
        <w:t>de</w:t>
      </w:r>
      <w:proofErr w:type="spellEnd"/>
      <w:r>
        <w:rPr>
          <w:rFonts w:eastAsia="Times New Roman" w:cs="Trebuchet MS"/>
          <w:color w:val="000000"/>
        </w:rPr>
        <w:t xml:space="preserve"> 201_, ou, nas ausências e impedimentos desta, pelo seu substituto, </w:t>
      </w:r>
      <w:r>
        <w:rPr>
          <w:rFonts w:eastAsia="Times New Roman" w:cs="Trebuchet MS"/>
          <w:b/>
          <w:bCs/>
          <w:color w:val="000000"/>
        </w:rPr>
        <w:t>Sr.</w:t>
      </w:r>
      <w:r>
        <w:rPr>
          <w:rFonts w:eastAsia="Times New Roman" w:cs="Trebuchet MS"/>
          <w:color w:val="000000"/>
        </w:rPr>
        <w:t xml:space="preserve"> </w:t>
      </w:r>
      <w:r>
        <w:rPr>
          <w:rFonts w:eastAsia="Times New Roman" w:cs="Trebuchet MS"/>
          <w:b/>
          <w:bCs/>
          <w:color w:val="000000"/>
        </w:rPr>
        <w:t>_________________</w:t>
      </w:r>
      <w:r>
        <w:rPr>
          <w:rFonts w:eastAsia="Times New Roman" w:cs="Trebuchet MS"/>
          <w:color w:val="000000"/>
        </w:rPr>
        <w:t xml:space="preserve">, brasileiro, servidor público, RG: _________ – _____, CPF: 0.0.-, conforme Portaria CNMP-PRESI nº ___, de      </w:t>
      </w:r>
      <w:proofErr w:type="spellStart"/>
      <w:r>
        <w:rPr>
          <w:rFonts w:eastAsia="Times New Roman" w:cs="Trebuchet MS"/>
          <w:color w:val="000000"/>
        </w:rPr>
        <w:t>de</w:t>
      </w:r>
      <w:proofErr w:type="spellEnd"/>
      <w:r>
        <w:rPr>
          <w:rFonts w:eastAsia="Times New Roman" w:cs="Trebuchet MS"/>
          <w:color w:val="000000"/>
        </w:rPr>
        <w:t xml:space="preserve"> 201_, ambas residentes e domiciliadas nesta Capital, doravante denominado simplesmente </w:t>
      </w:r>
      <w:r>
        <w:rPr>
          <w:rFonts w:eastAsia="Times New Roman" w:cs="Trebuchet MS"/>
          <w:b/>
          <w:bCs/>
          <w:color w:val="000000"/>
        </w:rPr>
        <w:t>CONTRATANTE</w:t>
      </w:r>
      <w:r>
        <w:rPr>
          <w:rFonts w:eastAsia="Times New Roman" w:cs="Trebuchet MS"/>
          <w:color w:val="000000"/>
        </w:rPr>
        <w:t xml:space="preserve"> e a pessoa jurídica </w:t>
      </w:r>
      <w:r>
        <w:rPr>
          <w:rFonts w:eastAsia="Times New Roman" w:cs="Trebuchet MS"/>
          <w:b/>
          <w:bCs/>
          <w:color w:val="000000"/>
        </w:rPr>
        <w:t>_____________________</w:t>
      </w:r>
      <w:r>
        <w:rPr>
          <w:rFonts w:eastAsia="Times New Roman" w:cs="Trebuchet MS"/>
          <w:color w:val="000000"/>
        </w:rPr>
        <w:t xml:space="preserve">, CNPJ n.º _______________, estabelecida à ___________________, neste ato representada por _____________, inscrita no RG sob o nº </w:t>
      </w:r>
      <w:r>
        <w:rPr>
          <w:rFonts w:eastAsia="Times New Roman" w:cs="Trebuchet MS"/>
          <w:color w:val="000000"/>
        </w:rPr>
        <w:lastRenderedPageBreak/>
        <w:t xml:space="preserve">______________, e no CPF sob o nº _______________, residente e domiciliado ao ____________________, e daqui por diante designada simplesmente </w:t>
      </w:r>
      <w:r>
        <w:rPr>
          <w:rFonts w:eastAsia="Times New Roman" w:cs="Trebuchet MS"/>
          <w:b/>
          <w:bCs/>
          <w:color w:val="000000"/>
        </w:rPr>
        <w:t>CONTRATADA</w:t>
      </w:r>
      <w:r>
        <w:rPr>
          <w:rFonts w:eastAsia="Times New Roman" w:cs="Trebuchet MS"/>
          <w:color w:val="000000"/>
        </w:rPr>
        <w:t xml:space="preserve">, tendo em vista o contido no Processo CNMP n.º </w:t>
      </w:r>
      <w:r>
        <w:rPr>
          <w:rFonts w:cs="Trebuchet MS"/>
        </w:rPr>
        <w:t>_____________</w:t>
      </w:r>
      <w:r>
        <w:rPr>
          <w:rFonts w:eastAsia="Times New Roman" w:cs="Trebuchet MS"/>
          <w:color w:val="000000"/>
        </w:rPr>
        <w:t xml:space="preserve">, referente ao Pregão Eletrônico CNMP n.º ________, considerando as disposições estabelecidas na </w:t>
      </w:r>
      <w:r>
        <w:rPr>
          <w:rFonts w:eastAsia="Arial" w:cs="Trebuchet MS"/>
        </w:rPr>
        <w:t xml:space="preserve">Lei nº 8.666/1993, Lei </w:t>
      </w:r>
      <w:r>
        <w:rPr>
          <w:rFonts w:cs="Trebuchet MS"/>
        </w:rPr>
        <w:t>nº 10.520</w:t>
      </w:r>
      <w:r>
        <w:rPr>
          <w:rFonts w:eastAsia="Arial" w:cs="Trebuchet MS"/>
        </w:rPr>
        <w:t>/2002 e, ainda,</w:t>
      </w:r>
      <w:r>
        <w:rPr>
          <w:rFonts w:cs="Trebuchet MS"/>
        </w:rPr>
        <w:t xml:space="preserve"> pelos Decreto nº 3.555/2000, </w:t>
      </w:r>
      <w:r>
        <w:rPr>
          <w:rFonts w:eastAsia="CourierNewPSMT" w:cs="Trebuchet MS"/>
        </w:rPr>
        <w:t xml:space="preserve">Decreto nº 5.450/2005, pela </w:t>
      </w:r>
      <w:r>
        <w:rPr>
          <w:rFonts w:cs="Trebuchet MS"/>
        </w:rPr>
        <w:t>Lei Complementar nº 123/2006, Decreto nº  2.271, de 07/07/97, e I.N SLTI/MPOG nº 2/2008, e demais normas pertinentes</w:t>
      </w:r>
      <w:r>
        <w:rPr>
          <w:rFonts w:eastAsia="Times New Roman" w:cs="Trebuchet MS"/>
          <w:color w:val="000000"/>
        </w:rPr>
        <w:t>, têm entre si, justo e avençado, e celebram o presente Contrato, mediante as seguintes cláusulas e condições:</w:t>
      </w:r>
    </w:p>
    <w:p w:rsidR="00A507B2" w:rsidRDefault="00152A8D">
      <w:pPr>
        <w:pStyle w:val="Standard"/>
        <w:autoSpaceDE w:val="0"/>
        <w:spacing w:line="18pt" w:lineRule="auto"/>
        <w:jc w:val="both"/>
        <w:rPr>
          <w:rFonts w:eastAsia="Arial" w:cs="Trebuchet MS"/>
          <w:b/>
          <w:bCs/>
        </w:rPr>
      </w:pPr>
      <w:r>
        <w:rPr>
          <w:rFonts w:eastAsia="Arial" w:cs="Trebuchet MS"/>
          <w:b/>
          <w:bCs/>
        </w:rPr>
        <w:tab/>
      </w:r>
      <w:r>
        <w:rPr>
          <w:rFonts w:eastAsia="Arial" w:cs="Trebuchet MS"/>
          <w:b/>
          <w:bCs/>
        </w:rPr>
        <w:tab/>
      </w:r>
    </w:p>
    <w:p w:rsidR="00A507B2" w:rsidRDefault="00152A8D">
      <w:pPr>
        <w:pStyle w:val="Standard"/>
        <w:autoSpaceDE w:val="0"/>
        <w:spacing w:line="18pt" w:lineRule="auto"/>
        <w:jc w:val="both"/>
      </w:pPr>
      <w:r>
        <w:rPr>
          <w:rFonts w:eastAsia="Arial" w:cs="Trebuchet MS"/>
          <w:b/>
          <w:bCs/>
        </w:rPr>
        <w:tab/>
      </w:r>
      <w:r>
        <w:rPr>
          <w:rFonts w:eastAsia="Arial" w:cs="Trebuchet MS"/>
          <w:b/>
          <w:bCs/>
        </w:rPr>
        <w:tab/>
      </w:r>
      <w:r>
        <w:rPr>
          <w:rFonts w:eastAsia="Arial" w:cs="Trebuchet MS"/>
          <w:b/>
          <w:bCs/>
          <w:u w:val="single"/>
        </w:rPr>
        <w:t>CLÁUSULA PRIMEIRA – DO OBJETO</w:t>
      </w:r>
    </w:p>
    <w:p w:rsidR="00A507B2" w:rsidRDefault="00A507B2">
      <w:pPr>
        <w:pStyle w:val="Standard"/>
        <w:autoSpaceDE w:val="0"/>
        <w:spacing w:line="18pt" w:lineRule="auto"/>
        <w:jc w:val="both"/>
        <w:rPr>
          <w:rFonts w:eastAsia="Arial" w:cs="Trebuchet MS"/>
          <w:b/>
          <w:bCs/>
          <w:u w:val="single"/>
        </w:rPr>
      </w:pPr>
    </w:p>
    <w:p w:rsidR="00A507B2" w:rsidRDefault="00152A8D">
      <w:pPr>
        <w:pStyle w:val="Standard"/>
        <w:tabs>
          <w:tab w:val="start" w:pos="105.90pt"/>
        </w:tabs>
        <w:autoSpaceDE w:val="0"/>
        <w:spacing w:line="18pt" w:lineRule="auto"/>
        <w:ind w:firstLine="71.80pt"/>
        <w:jc w:val="both"/>
        <w:rPr>
          <w:rFonts w:cs="Trebuchet MS"/>
        </w:rPr>
      </w:pPr>
      <w:r>
        <w:rPr>
          <w:rFonts w:cs="Trebuchet MS"/>
        </w:rPr>
        <w:t xml:space="preserve">O presente Contrato tem por objeto a prestação de serviços [detalhar o </w:t>
      </w:r>
      <w:proofErr w:type="gramStart"/>
      <w:r>
        <w:rPr>
          <w:rFonts w:cs="Trebuchet MS"/>
        </w:rPr>
        <w:t>serviço]  [</w:t>
      </w:r>
      <w:proofErr w:type="gramEnd"/>
      <w:r>
        <w:rPr>
          <w:rFonts w:cs="Trebuchet MS"/>
        </w:rPr>
        <w:t>endereço do local da prestação dos serviços].</w:t>
      </w:r>
    </w:p>
    <w:p w:rsidR="00A507B2" w:rsidRDefault="00A507B2">
      <w:pPr>
        <w:pStyle w:val="Standard"/>
        <w:tabs>
          <w:tab w:val="start" w:pos="105.90pt"/>
        </w:tabs>
        <w:autoSpaceDE w:val="0"/>
        <w:spacing w:line="18pt" w:lineRule="auto"/>
        <w:ind w:firstLine="71.80pt"/>
        <w:jc w:val="both"/>
        <w:rPr>
          <w:rFonts w:cs="Trebuchet MS"/>
        </w:rPr>
      </w:pPr>
    </w:p>
    <w:p w:rsidR="00A507B2" w:rsidRDefault="00152A8D">
      <w:pPr>
        <w:pStyle w:val="Standard"/>
        <w:tabs>
          <w:tab w:val="start" w:pos="105.90pt"/>
        </w:tabs>
        <w:autoSpaceDE w:val="0"/>
        <w:spacing w:line="18pt" w:lineRule="auto"/>
        <w:ind w:firstLine="71.80pt"/>
        <w:jc w:val="both"/>
      </w:pPr>
      <w:r>
        <w:rPr>
          <w:rFonts w:cs="Trebuchet MS"/>
          <w:b/>
          <w:bCs/>
        </w:rPr>
        <w:t xml:space="preserve">Parágrafo único. </w:t>
      </w:r>
      <w:r>
        <w:rPr>
          <w:rFonts w:cs="Trebuchet MS"/>
        </w:rPr>
        <w:t>A prestação dos serviços obedecerá ao estipulado neste contrato, bem como, às obrigações assumidas nos documentos adiante enumerados constantes do Processo nº ......................, e que independentemente de transcrição, fazem parte integrante e complementar deste contrato, no que não o contrariem:</w:t>
      </w:r>
    </w:p>
    <w:p w:rsidR="00A507B2" w:rsidRDefault="00152A8D">
      <w:pPr>
        <w:pStyle w:val="Standard"/>
        <w:tabs>
          <w:tab w:val="start" w:pos="105.90pt"/>
        </w:tabs>
        <w:autoSpaceDE w:val="0"/>
        <w:spacing w:line="18pt" w:lineRule="auto"/>
        <w:ind w:firstLine="71.80pt"/>
        <w:jc w:val="both"/>
        <w:rPr>
          <w:rFonts w:cs="Trebuchet MS"/>
        </w:rPr>
      </w:pPr>
      <w:r>
        <w:rPr>
          <w:rFonts w:cs="Trebuchet MS"/>
        </w:rPr>
        <w:t xml:space="preserve">a) Edital de </w:t>
      </w:r>
      <w:proofErr w:type="gramStart"/>
      <w:r>
        <w:rPr>
          <w:rFonts w:cs="Trebuchet MS"/>
        </w:rPr>
        <w:t>Pregão  nº</w:t>
      </w:r>
      <w:proofErr w:type="gramEnd"/>
      <w:r>
        <w:rPr>
          <w:rFonts w:cs="Trebuchet MS"/>
        </w:rPr>
        <w:t xml:space="preserve"> XX /XX;  </w:t>
      </w:r>
    </w:p>
    <w:p w:rsidR="00A507B2" w:rsidRDefault="00152A8D">
      <w:pPr>
        <w:pStyle w:val="Standard"/>
        <w:tabs>
          <w:tab w:val="start" w:pos="105.90pt"/>
        </w:tabs>
        <w:autoSpaceDE w:val="0"/>
        <w:spacing w:line="18pt" w:lineRule="auto"/>
        <w:ind w:firstLine="71.80pt"/>
        <w:jc w:val="both"/>
        <w:rPr>
          <w:rFonts w:cs="Trebuchet MS"/>
        </w:rPr>
      </w:pPr>
      <w:r>
        <w:rPr>
          <w:rFonts w:cs="Trebuchet MS"/>
        </w:rPr>
        <w:t xml:space="preserve">b) Ata da Sessão do Pregão, datada de </w:t>
      </w:r>
      <w:proofErr w:type="gramStart"/>
      <w:r>
        <w:rPr>
          <w:rFonts w:cs="Trebuchet MS"/>
        </w:rPr>
        <w:t>.....</w:t>
      </w:r>
      <w:proofErr w:type="gramEnd"/>
      <w:r>
        <w:rPr>
          <w:rFonts w:cs="Trebuchet MS"/>
        </w:rPr>
        <w:t>/..../...;</w:t>
      </w:r>
    </w:p>
    <w:p w:rsidR="00A507B2" w:rsidRDefault="00152A8D">
      <w:pPr>
        <w:pStyle w:val="Standard"/>
        <w:tabs>
          <w:tab w:val="start" w:pos="105.90pt"/>
        </w:tabs>
        <w:autoSpaceDE w:val="0"/>
        <w:spacing w:line="18pt" w:lineRule="auto"/>
        <w:ind w:firstLine="71.80pt"/>
        <w:jc w:val="both"/>
        <w:rPr>
          <w:rFonts w:cs="Trebuchet MS"/>
        </w:rPr>
      </w:pPr>
      <w:r>
        <w:rPr>
          <w:rFonts w:cs="Trebuchet MS"/>
        </w:rPr>
        <w:t xml:space="preserve">c) Proposta final firmada pela CONTRATADA em </w:t>
      </w:r>
      <w:proofErr w:type="gramStart"/>
      <w:r>
        <w:rPr>
          <w:rFonts w:cs="Trebuchet MS"/>
        </w:rPr>
        <w:t>.....</w:t>
      </w:r>
      <w:proofErr w:type="gramEnd"/>
      <w:r>
        <w:rPr>
          <w:rFonts w:cs="Trebuchet MS"/>
        </w:rPr>
        <w:t>/......./........, contendo o valor global e unitário dos serviços a serem executados.</w:t>
      </w:r>
    </w:p>
    <w:p w:rsidR="00A507B2" w:rsidRDefault="00A507B2">
      <w:pPr>
        <w:pStyle w:val="Standard"/>
        <w:tabs>
          <w:tab w:val="start" w:pos="105.90pt"/>
        </w:tabs>
        <w:autoSpaceDE w:val="0"/>
        <w:spacing w:line="18pt" w:lineRule="auto"/>
        <w:ind w:firstLine="71.80pt"/>
        <w:jc w:val="both"/>
        <w:rPr>
          <w:rFonts w:eastAsia="Arial" w:cs="Trebuchet MS"/>
          <w:b/>
          <w:bCs/>
          <w:u w:val="single"/>
        </w:rPr>
      </w:pPr>
    </w:p>
    <w:p w:rsidR="00A507B2" w:rsidRDefault="00152A8D">
      <w:pPr>
        <w:pStyle w:val="Standard"/>
        <w:tabs>
          <w:tab w:val="start" w:pos="105.90pt"/>
        </w:tabs>
        <w:autoSpaceDE w:val="0"/>
        <w:spacing w:line="18pt" w:lineRule="auto"/>
        <w:ind w:firstLine="70.85pt"/>
        <w:jc w:val="both"/>
        <w:rPr>
          <w:rFonts w:eastAsia="Arial" w:cs="Trebuchet MS"/>
          <w:b/>
          <w:bCs/>
          <w:u w:val="single"/>
        </w:rPr>
      </w:pPr>
      <w:r>
        <w:rPr>
          <w:rFonts w:eastAsia="Arial" w:cs="Trebuchet MS"/>
          <w:b/>
          <w:bCs/>
          <w:u w:val="single"/>
        </w:rPr>
        <w:t>CLÁUSULA SEGUNDA – DO REGIME DE EXECUÇÃO</w:t>
      </w:r>
    </w:p>
    <w:p w:rsidR="00A507B2" w:rsidRDefault="00A507B2">
      <w:pPr>
        <w:pStyle w:val="Standard"/>
        <w:tabs>
          <w:tab w:val="start" w:pos="105.90pt"/>
        </w:tabs>
        <w:autoSpaceDE w:val="0"/>
        <w:spacing w:line="18pt" w:lineRule="auto"/>
        <w:ind w:firstLine="70.85pt"/>
        <w:jc w:val="both"/>
        <w:rPr>
          <w:rFonts w:eastAsia="Arial" w:cs="Trebuchet MS"/>
          <w:b/>
          <w:bCs/>
          <w:u w:val="single"/>
        </w:rPr>
      </w:pPr>
    </w:p>
    <w:p w:rsidR="00A507B2" w:rsidRDefault="00152A8D">
      <w:pPr>
        <w:pStyle w:val="Standard"/>
        <w:tabs>
          <w:tab w:val="start" w:pos="105.90pt"/>
        </w:tabs>
        <w:autoSpaceDE w:val="0"/>
        <w:spacing w:line="18pt" w:lineRule="auto"/>
        <w:ind w:firstLine="71.80pt"/>
        <w:jc w:val="both"/>
        <w:rPr>
          <w:rFonts w:cs="Trebuchet MS"/>
        </w:rPr>
      </w:pPr>
      <w:r>
        <w:rPr>
          <w:rFonts w:cs="Trebuchet MS"/>
        </w:rPr>
        <w:t>A forma de execução do presente Contrato será indireta, sob o regime de empreitada por preço unitário, conforme disposto na Lei n° 8.666/1993.</w:t>
      </w:r>
    </w:p>
    <w:p w:rsidR="00A507B2" w:rsidRDefault="00A507B2">
      <w:pPr>
        <w:pStyle w:val="Standard"/>
        <w:tabs>
          <w:tab w:val="start" w:pos="105.90pt"/>
        </w:tabs>
        <w:autoSpaceDE w:val="0"/>
        <w:spacing w:line="18pt" w:lineRule="auto"/>
        <w:ind w:firstLine="71.80pt"/>
        <w:jc w:val="both"/>
        <w:rPr>
          <w:rFonts w:cs="Trebuchet MS"/>
        </w:rPr>
      </w:pPr>
    </w:p>
    <w:p w:rsidR="00A507B2" w:rsidRDefault="00152A8D">
      <w:pPr>
        <w:pStyle w:val="courier"/>
        <w:tabs>
          <w:tab w:val="start" w:pos="49.65pt"/>
        </w:tabs>
        <w:spacing w:line="18pt" w:lineRule="auto"/>
        <w:ind w:firstLine="70.85pt"/>
        <w:rPr>
          <w:rFonts w:cs="Trebuchet MS"/>
          <w:b/>
          <w:bCs/>
          <w:u w:val="single"/>
        </w:rPr>
      </w:pPr>
      <w:r>
        <w:rPr>
          <w:rFonts w:cs="Trebuchet MS"/>
          <w:b/>
          <w:bCs/>
          <w:u w:val="single"/>
        </w:rPr>
        <w:t>CLÁUSULA TERCEIRA – DAS OBRIGAÇÕES DO CONTRATANTE</w:t>
      </w:r>
    </w:p>
    <w:p w:rsidR="00A507B2" w:rsidRDefault="00A507B2">
      <w:pPr>
        <w:pStyle w:val="courier"/>
        <w:tabs>
          <w:tab w:val="start" w:pos="49.65pt"/>
        </w:tabs>
        <w:spacing w:line="18pt" w:lineRule="auto"/>
        <w:ind w:firstLine="70.85pt"/>
        <w:rPr>
          <w:rFonts w:cs="Trebuchet MS"/>
        </w:rPr>
      </w:pPr>
    </w:p>
    <w:p w:rsidR="00A507B2" w:rsidRDefault="00152A8D">
      <w:pPr>
        <w:pStyle w:val="Standard"/>
        <w:spacing w:line="18pt" w:lineRule="auto"/>
        <w:ind w:firstLine="70.90pt"/>
        <w:jc w:val="both"/>
        <w:rPr>
          <w:rFonts w:cs="Trebuchet MS"/>
          <w:color w:val="000000"/>
        </w:rPr>
      </w:pPr>
      <w:r>
        <w:rPr>
          <w:rFonts w:cs="Trebuchet MS"/>
          <w:color w:val="000000"/>
        </w:rPr>
        <w:t>Constituem obrigações do CONTRATANTE, sem prejuízo das disposições específicas estabelecidas do Edital e ou do Termo de Referência:</w:t>
      </w:r>
    </w:p>
    <w:p w:rsidR="00A507B2" w:rsidRDefault="00152A8D" w:rsidP="005D077D">
      <w:pPr>
        <w:pStyle w:val="Standard"/>
        <w:numPr>
          <w:ilvl w:val="3"/>
          <w:numId w:val="89"/>
        </w:numPr>
        <w:tabs>
          <w:tab w:val="start" w:pos="-9.80pt"/>
          <w:tab w:val="start" w:pos="-18pt"/>
        </w:tabs>
        <w:spacing w:line="18pt" w:lineRule="auto"/>
        <w:jc w:val="both"/>
      </w:pPr>
      <w:r>
        <w:t>Cumprir e fazer cumprir o disposto neste Contrato;</w:t>
      </w:r>
    </w:p>
    <w:p w:rsidR="00A507B2" w:rsidRDefault="00152A8D" w:rsidP="005D077D">
      <w:pPr>
        <w:pStyle w:val="Standard"/>
        <w:numPr>
          <w:ilvl w:val="3"/>
          <w:numId w:val="89"/>
        </w:numPr>
        <w:tabs>
          <w:tab w:val="start" w:pos="14.20pt"/>
        </w:tabs>
        <w:spacing w:line="18pt" w:lineRule="auto"/>
        <w:jc w:val="both"/>
        <w:rPr>
          <w:rFonts w:cs="Trebuchet MS"/>
        </w:rPr>
      </w:pPr>
      <w:r>
        <w:rPr>
          <w:rFonts w:cs="Trebuchet MS"/>
        </w:rPr>
        <w:t>Relacionar-se com a CONTRATADA exclusivamente por meio de pessoa por ela indicada;</w:t>
      </w:r>
    </w:p>
    <w:p w:rsidR="00A507B2" w:rsidRDefault="00152A8D" w:rsidP="005D077D">
      <w:pPr>
        <w:pStyle w:val="Standard"/>
        <w:numPr>
          <w:ilvl w:val="3"/>
          <w:numId w:val="89"/>
        </w:numPr>
        <w:tabs>
          <w:tab w:val="start" w:pos="14.20pt"/>
        </w:tabs>
        <w:spacing w:line="18pt" w:lineRule="auto"/>
        <w:jc w:val="both"/>
        <w:rPr>
          <w:rFonts w:cs="Trebuchet MS"/>
        </w:rPr>
      </w:pPr>
      <w:r>
        <w:rPr>
          <w:rFonts w:cs="Trebuchet MS"/>
        </w:rPr>
        <w:t>Assegurar o livre acesso dos empregados da CONTRATADA, quando devidamente identificados e uniformizados, aos locais em que devam executar suas tarefas;</w:t>
      </w:r>
    </w:p>
    <w:p w:rsidR="00A507B2" w:rsidRDefault="00152A8D" w:rsidP="005D077D">
      <w:pPr>
        <w:pStyle w:val="Standard"/>
        <w:numPr>
          <w:ilvl w:val="3"/>
          <w:numId w:val="89"/>
        </w:numPr>
        <w:tabs>
          <w:tab w:val="start" w:pos="14.20pt"/>
        </w:tabs>
        <w:spacing w:line="18pt" w:lineRule="auto"/>
        <w:jc w:val="both"/>
      </w:pPr>
      <w:r>
        <w:rPr>
          <w:rFonts w:cs="Trebuchet MS"/>
        </w:rPr>
        <w:t>Efetuar, com pontualidade, os pagamentos à CONTRATADA, após o cumprimento das formalidades legais;</w:t>
      </w:r>
    </w:p>
    <w:p w:rsidR="00A507B2" w:rsidRDefault="00152A8D" w:rsidP="005D077D">
      <w:pPr>
        <w:pStyle w:val="Standard"/>
        <w:numPr>
          <w:ilvl w:val="3"/>
          <w:numId w:val="89"/>
        </w:numPr>
        <w:tabs>
          <w:tab w:val="start" w:pos="14.20pt"/>
        </w:tabs>
        <w:spacing w:line="18pt" w:lineRule="auto"/>
        <w:jc w:val="both"/>
        <w:rPr>
          <w:rFonts w:cs="Trebuchet MS"/>
        </w:rPr>
      </w:pPr>
      <w:r>
        <w:rPr>
          <w:rFonts w:cs="Trebuchet MS"/>
        </w:rPr>
        <w:t>Fornecer à CONTRATADA, todos os esclarecimentos necessários para execução dos serviços e demais informações que estes venham a solicitar para o desempenho dos serviços ora contratados.</w:t>
      </w:r>
    </w:p>
    <w:p w:rsidR="00A507B2" w:rsidRDefault="00A507B2">
      <w:pPr>
        <w:pStyle w:val="Standard"/>
        <w:spacing w:line="18pt" w:lineRule="auto"/>
        <w:ind w:firstLine="70.90pt"/>
        <w:jc w:val="both"/>
        <w:rPr>
          <w:rFonts w:cs="Trebuchet MS"/>
        </w:rPr>
      </w:pPr>
    </w:p>
    <w:p w:rsidR="00A507B2" w:rsidRDefault="00152A8D">
      <w:pPr>
        <w:pStyle w:val="Standard"/>
        <w:spacing w:line="18pt" w:lineRule="auto"/>
        <w:ind w:firstLine="70.90pt"/>
        <w:jc w:val="both"/>
      </w:pPr>
      <w:r>
        <w:rPr>
          <w:rFonts w:cs="Trebuchet MS"/>
          <w:b/>
        </w:rPr>
        <w:t>Parágrafo Primeiro</w:t>
      </w:r>
      <w:r>
        <w:rPr>
          <w:rFonts w:cs="Trebuchet MS"/>
        </w:rPr>
        <w:t xml:space="preserve"> – O CONTRATANTE reserva para si o direito de aplicar sanções ou rescindir o contrato, no caso de inobservância pela CONTRATADA de quaisquer das cláusulas e condições estabelecidas neste Contrato.</w:t>
      </w:r>
    </w:p>
    <w:p w:rsidR="00A507B2" w:rsidRDefault="00A507B2">
      <w:pPr>
        <w:pStyle w:val="Standard"/>
        <w:spacing w:line="18pt" w:lineRule="auto"/>
        <w:ind w:firstLine="70.90pt"/>
        <w:jc w:val="both"/>
        <w:rPr>
          <w:rFonts w:cs="Trebuchet MS"/>
        </w:rPr>
      </w:pPr>
    </w:p>
    <w:p w:rsidR="00A507B2" w:rsidRDefault="00152A8D">
      <w:pPr>
        <w:pStyle w:val="Standard"/>
        <w:tabs>
          <w:tab w:val="start" w:pos="49.65pt"/>
        </w:tabs>
        <w:spacing w:line="18pt" w:lineRule="auto"/>
        <w:ind w:firstLine="70.90pt"/>
        <w:jc w:val="both"/>
      </w:pPr>
      <w:r>
        <w:rPr>
          <w:rFonts w:cs="Trebuchet MS"/>
          <w:b/>
        </w:rPr>
        <w:t>Parágrafo Segundo</w:t>
      </w:r>
      <w:r>
        <w:rPr>
          <w:rFonts w:cs="Trebuchet MS"/>
        </w:rPr>
        <w:t xml:space="preserve"> – O CONTRATANTE</w:t>
      </w:r>
      <w:r>
        <w:rPr>
          <w:rFonts w:cs="Trebuchet MS"/>
          <w:b/>
        </w:rPr>
        <w:t xml:space="preserve"> </w:t>
      </w:r>
      <w:r>
        <w:rPr>
          <w:rFonts w:cs="Trebuchet MS"/>
        </w:rPr>
        <w:t>efetuará a fiscalização e o acompanhamento da execução dos serviços por meio</w:t>
      </w:r>
      <w:r>
        <w:rPr>
          <w:rFonts w:cs="Trebuchet MS"/>
          <w:b/>
        </w:rPr>
        <w:t xml:space="preserve"> </w:t>
      </w:r>
      <w:r>
        <w:rPr>
          <w:rFonts w:cs="Trebuchet MS"/>
        </w:rPr>
        <w:t>do Gestor/Fiscal do Contrato, devendo este fazer anotações e registros de todas as ocorrências e determinar o que for necessário à regularização das falhas ou defeitos observados.</w:t>
      </w:r>
    </w:p>
    <w:p w:rsidR="00A507B2" w:rsidRDefault="00A507B2">
      <w:pPr>
        <w:pStyle w:val="Standard"/>
        <w:tabs>
          <w:tab w:val="start" w:pos="49.65pt"/>
        </w:tabs>
        <w:spacing w:line="18pt" w:lineRule="auto"/>
        <w:ind w:firstLine="70.90pt"/>
        <w:jc w:val="both"/>
        <w:rPr>
          <w:rFonts w:cs="Trebuchet MS"/>
        </w:rPr>
      </w:pPr>
    </w:p>
    <w:p w:rsidR="00A507B2" w:rsidRDefault="00152A8D">
      <w:pPr>
        <w:pStyle w:val="Standard"/>
        <w:tabs>
          <w:tab w:val="start" w:pos="49.65pt"/>
        </w:tabs>
        <w:spacing w:line="18pt" w:lineRule="auto"/>
        <w:ind w:firstLine="70.90pt"/>
        <w:jc w:val="both"/>
        <w:rPr>
          <w:rFonts w:cs="Trebuchet MS"/>
          <w:b/>
          <w:bCs/>
          <w:u w:val="single"/>
        </w:rPr>
      </w:pPr>
      <w:r>
        <w:rPr>
          <w:rFonts w:cs="Trebuchet MS"/>
          <w:b/>
          <w:bCs/>
          <w:u w:val="single"/>
        </w:rPr>
        <w:t>CLÁUSULA QUARTA – DAS OBRIGAÇÕES DA CONTRATADA</w:t>
      </w:r>
    </w:p>
    <w:p w:rsidR="00A507B2" w:rsidRDefault="00A507B2">
      <w:pPr>
        <w:pStyle w:val="Standard"/>
        <w:tabs>
          <w:tab w:val="start" w:pos="49.65pt"/>
        </w:tabs>
        <w:spacing w:line="18pt" w:lineRule="auto"/>
        <w:ind w:firstLine="70.90pt"/>
        <w:jc w:val="both"/>
        <w:rPr>
          <w:rFonts w:cs="Trebuchet MS"/>
        </w:rPr>
      </w:pPr>
    </w:p>
    <w:p w:rsidR="00A507B2" w:rsidRDefault="00152A8D">
      <w:pPr>
        <w:pStyle w:val="Standard"/>
        <w:spacing w:line="18pt" w:lineRule="auto"/>
        <w:ind w:firstLine="70.90pt"/>
        <w:jc w:val="both"/>
      </w:pPr>
      <w:r>
        <w:rPr>
          <w:rFonts w:cs="Trebuchet MS"/>
        </w:rPr>
        <w:lastRenderedPageBreak/>
        <w:t xml:space="preserve">A CONTRATADA se obriga a cumprir fielmente o estipulado no presente instrumento, bem como </w:t>
      </w:r>
      <w:r>
        <w:rPr>
          <w:rFonts w:cs="Trebuchet MS"/>
          <w:color w:val="000000"/>
        </w:rPr>
        <w:t>as obrigações específicas estabelecidas do Edital e ou do Termo de Referência</w:t>
      </w:r>
      <w:r>
        <w:rPr>
          <w:rFonts w:cs="Trebuchet MS"/>
        </w:rPr>
        <w:t xml:space="preserve"> e, ainda, em especial:</w:t>
      </w:r>
    </w:p>
    <w:p w:rsidR="00A507B2" w:rsidRDefault="00152A8D" w:rsidP="00BC3C35">
      <w:pPr>
        <w:pStyle w:val="Standard"/>
        <w:numPr>
          <w:ilvl w:val="0"/>
          <w:numId w:val="77"/>
        </w:numPr>
        <w:tabs>
          <w:tab w:val="start" w:pos="-9.80pt"/>
          <w:tab w:val="start" w:pos="-18pt"/>
        </w:tabs>
        <w:suppressAutoHyphens w:val="0"/>
        <w:spacing w:line="18pt" w:lineRule="auto"/>
        <w:ind w:start="0pt" w:firstLine="70.85pt"/>
        <w:jc w:val="both"/>
        <w:rPr>
          <w:rFonts w:cs="Trebuchet MS"/>
        </w:rPr>
      </w:pPr>
      <w:r>
        <w:rPr>
          <w:rFonts w:cs="Trebuchet MS"/>
        </w:rPr>
        <w:t>Executar os serviços contratados em conformidade com o Termo de Referência – Anexo I do Edital, o qual fornece todas as orientações do CONTRATANTE;</w:t>
      </w:r>
    </w:p>
    <w:p w:rsidR="00A507B2" w:rsidRDefault="00152A8D">
      <w:pPr>
        <w:pStyle w:val="Standard"/>
        <w:numPr>
          <w:ilvl w:val="0"/>
          <w:numId w:val="55"/>
        </w:numPr>
        <w:tabs>
          <w:tab w:val="start" w:pos="14.20pt"/>
        </w:tabs>
        <w:suppressAutoHyphens w:val="0"/>
        <w:spacing w:line="18pt" w:lineRule="auto"/>
        <w:ind w:start="0pt" w:firstLine="70.85pt"/>
        <w:jc w:val="both"/>
        <w:rPr>
          <w:rFonts w:cs="Trebuchet MS"/>
        </w:rPr>
      </w:pPr>
      <w:r>
        <w:rPr>
          <w:rFonts w:cs="Trebuchet MS"/>
        </w:rPr>
        <w:t>Prestar todos os esclarecimentos que lhe forem solicitados pelo CONTRATANTE, atendendo prontamente a todas as reclamações;</w:t>
      </w:r>
    </w:p>
    <w:p w:rsidR="00A507B2" w:rsidRDefault="00152A8D">
      <w:pPr>
        <w:pStyle w:val="Standard"/>
        <w:numPr>
          <w:ilvl w:val="0"/>
          <w:numId w:val="55"/>
        </w:numPr>
        <w:tabs>
          <w:tab w:val="start" w:pos="14.20pt"/>
        </w:tabs>
        <w:suppressAutoHyphens w:val="0"/>
        <w:spacing w:line="18pt" w:lineRule="auto"/>
        <w:ind w:start="0pt" w:firstLine="70.85pt"/>
        <w:jc w:val="both"/>
        <w:rPr>
          <w:rFonts w:cs="Trebuchet MS"/>
        </w:rPr>
      </w:pPr>
      <w:r>
        <w:rPr>
          <w:rFonts w:cs="Trebuchet MS"/>
        </w:rPr>
        <w:t>Relacionar-se com o CONTRATANTE, exclusivamente, por meio do Gestor/Fiscal do Contrato;</w:t>
      </w:r>
    </w:p>
    <w:p w:rsidR="00A507B2" w:rsidRDefault="00152A8D">
      <w:pPr>
        <w:pStyle w:val="Standard"/>
        <w:numPr>
          <w:ilvl w:val="0"/>
          <w:numId w:val="55"/>
        </w:numPr>
        <w:tabs>
          <w:tab w:val="start" w:pos="14.20pt"/>
        </w:tabs>
        <w:suppressAutoHyphens w:val="0"/>
        <w:spacing w:line="18pt" w:lineRule="auto"/>
        <w:ind w:start="0pt" w:firstLine="70.85pt"/>
        <w:jc w:val="both"/>
        <w:rPr>
          <w:rFonts w:cs="Trebuchet MS"/>
        </w:rPr>
      </w:pPr>
      <w:r>
        <w:rPr>
          <w:rFonts w:cs="Trebuchet MS"/>
        </w:rPr>
        <w:t>Indicar, formalmente, preposto devidamente credenciado, visando a estabelecer contatos com o representante do CONTRATANTE durante a vigência do Contrato;</w:t>
      </w:r>
    </w:p>
    <w:p w:rsidR="00A507B2" w:rsidRDefault="00152A8D">
      <w:pPr>
        <w:pStyle w:val="Standard"/>
        <w:numPr>
          <w:ilvl w:val="0"/>
          <w:numId w:val="55"/>
        </w:numPr>
        <w:tabs>
          <w:tab w:val="start" w:pos="14.20pt"/>
        </w:tabs>
        <w:suppressAutoHyphens w:val="0"/>
        <w:spacing w:line="18pt" w:lineRule="auto"/>
        <w:ind w:start="0pt" w:firstLine="70.85pt"/>
        <w:jc w:val="both"/>
        <w:rPr>
          <w:rFonts w:cs="Trebuchet MS"/>
        </w:rPr>
      </w:pPr>
      <w:r>
        <w:rPr>
          <w:rFonts w:cs="Trebuchet MS"/>
        </w:rPr>
        <w:t>Cumprir todas as orientações do CONTRATANTE para o fiel desempenho das atividades especificadas e sujeitar-se a mais ampla e irrestrita fiscalização, prestando todos os esclarecimentos que lhe forem solicitados e atendendo às reclamações formuladas;</w:t>
      </w:r>
    </w:p>
    <w:p w:rsidR="00A507B2" w:rsidRDefault="00152A8D">
      <w:pPr>
        <w:pStyle w:val="Standard"/>
        <w:numPr>
          <w:ilvl w:val="0"/>
          <w:numId w:val="55"/>
        </w:numPr>
        <w:tabs>
          <w:tab w:val="start" w:pos="14.20pt"/>
        </w:tabs>
        <w:suppressAutoHyphens w:val="0"/>
        <w:spacing w:line="18pt" w:lineRule="auto"/>
        <w:ind w:start="0pt" w:firstLine="70.85pt"/>
        <w:jc w:val="both"/>
        <w:rPr>
          <w:rFonts w:cs="Trebuchet MS"/>
        </w:rPr>
      </w:pPr>
      <w:r>
        <w:rPr>
          <w:rFonts w:cs="Trebuchet MS"/>
        </w:rPr>
        <w:t>Manter, quando nas dependências do CONTRATANTE, os empregados devidamente identificados, por meio de crachás, e uniformizados de maneira condizente com o serviço a executar, quando necessário, observando, ainda, as normas internas e de segurança;</w:t>
      </w:r>
    </w:p>
    <w:p w:rsidR="00A507B2" w:rsidRDefault="00152A8D">
      <w:pPr>
        <w:pStyle w:val="Standard"/>
        <w:numPr>
          <w:ilvl w:val="0"/>
          <w:numId w:val="55"/>
        </w:numPr>
        <w:tabs>
          <w:tab w:val="start" w:pos="14.20pt"/>
        </w:tabs>
        <w:suppressAutoHyphens w:val="0"/>
        <w:spacing w:line="18pt" w:lineRule="auto"/>
        <w:ind w:start="0pt" w:firstLine="70.85pt"/>
        <w:jc w:val="both"/>
        <w:rPr>
          <w:rFonts w:cs="Trebuchet MS"/>
        </w:rPr>
      </w:pPr>
      <w:r>
        <w:rPr>
          <w:rFonts w:cs="Trebuchet MS"/>
        </w:rPr>
        <w:t>Responsabilizar-se pelas despesas com todos encargos e obrigações sociais, trabalhistas e fiscais de seus empregados, os quais não terão, em hipótese alguma, qualquer relação de emprego com o CONTRATANTE;</w:t>
      </w:r>
    </w:p>
    <w:p w:rsidR="00A507B2" w:rsidRDefault="00152A8D">
      <w:pPr>
        <w:pStyle w:val="Standard"/>
        <w:numPr>
          <w:ilvl w:val="0"/>
          <w:numId w:val="55"/>
        </w:numPr>
        <w:tabs>
          <w:tab w:val="start" w:pos="14.20pt"/>
        </w:tabs>
        <w:suppressAutoHyphens w:val="0"/>
        <w:spacing w:line="18pt" w:lineRule="auto"/>
        <w:ind w:start="0pt" w:firstLine="70.85pt"/>
        <w:jc w:val="both"/>
        <w:rPr>
          <w:rFonts w:cs="Trebuchet MS"/>
        </w:rPr>
      </w:pPr>
      <w:r>
        <w:rPr>
          <w:rFonts w:cs="Trebuchet MS"/>
        </w:rPr>
        <w:t>O atraso na apresentação, por parte da empresa, da fatura ou dos documentos exigidos como condição para pagamento importará em prorrogação automática do prazo em igual número de dias de vencimento da obrigação do CONTRATANTE;</w:t>
      </w:r>
    </w:p>
    <w:p w:rsidR="00A507B2" w:rsidRDefault="00152A8D">
      <w:pPr>
        <w:pStyle w:val="Standard"/>
        <w:numPr>
          <w:ilvl w:val="0"/>
          <w:numId w:val="55"/>
        </w:numPr>
        <w:tabs>
          <w:tab w:val="start" w:pos="14.20pt"/>
        </w:tabs>
        <w:suppressAutoHyphens w:val="0"/>
        <w:spacing w:line="18pt" w:lineRule="auto"/>
        <w:ind w:start="0pt" w:firstLine="70.85pt"/>
        <w:jc w:val="both"/>
      </w:pPr>
      <w:r>
        <w:rPr>
          <w:rFonts w:cs="Trebuchet MS"/>
        </w:rPr>
        <w:t xml:space="preserve">Não transferir a outrem, no todo ou em parte, o objeto do Contrato, </w:t>
      </w:r>
      <w:r>
        <w:rPr>
          <w:rFonts w:cs="Trebuchet MS"/>
          <w:b/>
          <w:bCs/>
        </w:rPr>
        <w:t>sem prévia e expressa anuência do CONTRATANTE;</w:t>
      </w:r>
    </w:p>
    <w:p w:rsidR="00A507B2" w:rsidRDefault="00152A8D">
      <w:pPr>
        <w:pStyle w:val="Standard"/>
        <w:numPr>
          <w:ilvl w:val="0"/>
          <w:numId w:val="55"/>
        </w:numPr>
        <w:tabs>
          <w:tab w:val="start" w:pos="14.20pt"/>
        </w:tabs>
        <w:suppressAutoHyphens w:val="0"/>
        <w:spacing w:line="18pt" w:lineRule="auto"/>
        <w:ind w:start="0pt" w:firstLine="70.85pt"/>
        <w:jc w:val="both"/>
        <w:rPr>
          <w:rFonts w:cs="Trebuchet MS"/>
        </w:rPr>
      </w:pPr>
      <w:r>
        <w:rPr>
          <w:rFonts w:cs="Trebuchet MS"/>
        </w:rPr>
        <w:t>Não caucionar ou utilizar o Contrato para qualquer operação financeira, sob pena de rescisão contratual;</w:t>
      </w:r>
    </w:p>
    <w:p w:rsidR="00A507B2" w:rsidRDefault="00152A8D">
      <w:pPr>
        <w:pStyle w:val="Standard"/>
        <w:numPr>
          <w:ilvl w:val="0"/>
          <w:numId w:val="55"/>
        </w:numPr>
        <w:tabs>
          <w:tab w:val="start" w:pos="14.20pt"/>
        </w:tabs>
        <w:suppressAutoHyphens w:val="0"/>
        <w:spacing w:line="18pt" w:lineRule="auto"/>
        <w:ind w:start="0pt" w:firstLine="70.85pt"/>
        <w:jc w:val="both"/>
        <w:rPr>
          <w:rFonts w:cs="Trebuchet MS"/>
        </w:rPr>
      </w:pPr>
      <w:r>
        <w:rPr>
          <w:rFonts w:cs="Trebuchet MS"/>
        </w:rPr>
        <w:lastRenderedPageBreak/>
        <w:t>Manter durante a vigência do Contrato todas as condições de habilitação e qualificação exigidas na licitação;</w:t>
      </w:r>
    </w:p>
    <w:p w:rsidR="00A507B2" w:rsidRDefault="00152A8D">
      <w:pPr>
        <w:pStyle w:val="Standard"/>
        <w:numPr>
          <w:ilvl w:val="0"/>
          <w:numId w:val="55"/>
        </w:numPr>
        <w:tabs>
          <w:tab w:val="start" w:pos="14.20pt"/>
        </w:tabs>
        <w:suppressAutoHyphens w:val="0"/>
        <w:spacing w:line="18pt" w:lineRule="auto"/>
        <w:ind w:start="0pt" w:firstLine="70.85pt"/>
        <w:jc w:val="both"/>
      </w:pPr>
      <w:r>
        <w:rPr>
          <w:rFonts w:cs="Trebuchet MS"/>
        </w:rPr>
        <w:t xml:space="preserve">Disponibilizar uma conta </w:t>
      </w:r>
      <w:r>
        <w:rPr>
          <w:rFonts w:cs="Trebuchet MS"/>
          <w:i/>
        </w:rPr>
        <w:t>e-mail</w:t>
      </w:r>
      <w:r>
        <w:rPr>
          <w:rFonts w:cs="Trebuchet MS"/>
        </w:rPr>
        <w:t xml:space="preserve"> para fins de comunicação entre as partes, e manter atualizados o endereço comercial e os números de telefone e de fax;</w:t>
      </w:r>
    </w:p>
    <w:p w:rsidR="00A507B2" w:rsidRDefault="00152A8D">
      <w:pPr>
        <w:pStyle w:val="Standard"/>
        <w:numPr>
          <w:ilvl w:val="0"/>
          <w:numId w:val="55"/>
        </w:numPr>
        <w:tabs>
          <w:tab w:val="start" w:pos="14.20pt"/>
        </w:tabs>
        <w:suppressAutoHyphens w:val="0"/>
        <w:spacing w:line="18pt" w:lineRule="auto"/>
        <w:ind w:start="0pt" w:firstLine="70.85pt"/>
        <w:jc w:val="both"/>
        <w:rPr>
          <w:rFonts w:cs="Trebuchet MS"/>
        </w:rPr>
      </w:pPr>
      <w:r>
        <w:rPr>
          <w:rFonts w:cs="Trebuchet MS"/>
        </w:rPr>
        <w:t>Comunicar, por escrito, eventual atraso ou paralisação dos serviços, apresentando razões justificadoras a serem apreciadas pelo CONTRATANTE;</w:t>
      </w:r>
    </w:p>
    <w:p w:rsidR="00A507B2" w:rsidRDefault="00152A8D">
      <w:pPr>
        <w:pStyle w:val="Standard"/>
        <w:numPr>
          <w:ilvl w:val="0"/>
          <w:numId w:val="55"/>
        </w:numPr>
        <w:tabs>
          <w:tab w:val="start" w:pos="14.20pt"/>
        </w:tabs>
        <w:suppressAutoHyphens w:val="0"/>
        <w:spacing w:line="18pt" w:lineRule="auto"/>
        <w:ind w:start="0pt" w:firstLine="70.85pt"/>
        <w:jc w:val="both"/>
        <w:rPr>
          <w:rFonts w:cs="Trebuchet MS"/>
        </w:rPr>
      </w:pPr>
      <w:r>
        <w:rPr>
          <w:rFonts w:cs="Trebuchet MS"/>
        </w:rPr>
        <w:t>Manter sigilo, sob pena de responsabilidade, sobre todo e qualquer assunto de interesse do CONTRATANTE ou de terceiros de que tomar conhecimento em razão da execução dos serviços, devendo orientar seus empregados nesse sentido;</w:t>
      </w:r>
    </w:p>
    <w:p w:rsidR="00A507B2" w:rsidRDefault="00152A8D">
      <w:pPr>
        <w:pStyle w:val="Standard"/>
        <w:numPr>
          <w:ilvl w:val="0"/>
          <w:numId w:val="55"/>
        </w:numPr>
        <w:tabs>
          <w:tab w:val="start" w:pos="14.20pt"/>
        </w:tabs>
        <w:suppressAutoHyphens w:val="0"/>
        <w:spacing w:line="18pt" w:lineRule="auto"/>
        <w:ind w:start="0pt" w:firstLine="70.85pt"/>
        <w:jc w:val="both"/>
        <w:rPr>
          <w:rFonts w:cs="Trebuchet MS"/>
        </w:rPr>
      </w:pPr>
      <w:r>
        <w:rPr>
          <w:rFonts w:cs="Trebuchet MS"/>
        </w:rPr>
        <w:t>Não reproduzir, divulgar ou utilizar em benefício próprio, ou de terceiros, quaisquer informações de que tenha tomado ciência em razão da execução dos serviços discriminados, sem o consentimento, prévio e por escrito, do CONTRATANTE;</w:t>
      </w:r>
    </w:p>
    <w:p w:rsidR="00A507B2" w:rsidRDefault="00152A8D">
      <w:pPr>
        <w:pStyle w:val="Standard"/>
        <w:numPr>
          <w:ilvl w:val="0"/>
          <w:numId w:val="55"/>
        </w:numPr>
        <w:tabs>
          <w:tab w:val="start" w:pos="14.20pt"/>
        </w:tabs>
        <w:suppressAutoHyphens w:val="0"/>
        <w:spacing w:line="18pt" w:lineRule="auto"/>
        <w:ind w:start="0pt" w:firstLine="70.85pt"/>
        <w:jc w:val="both"/>
        <w:rPr>
          <w:rFonts w:cs="Trebuchet MS"/>
        </w:rPr>
      </w:pPr>
      <w:r>
        <w:rPr>
          <w:rFonts w:cs="Trebuchet MS"/>
        </w:rPr>
        <w:t>Não utilizar o nome do CONTRATANTE, ou sua qualidade de CONTRATADA, em quaisquer atividades de divulgação empresarial, como, por exemplo, em cartões de visita, anúncios e impressos, sob pena de rescisão do presente Contrato;</w:t>
      </w:r>
    </w:p>
    <w:p w:rsidR="00A507B2" w:rsidRDefault="00152A8D">
      <w:pPr>
        <w:pStyle w:val="Standard"/>
        <w:numPr>
          <w:ilvl w:val="0"/>
          <w:numId w:val="55"/>
        </w:numPr>
        <w:tabs>
          <w:tab w:val="start" w:pos="14.20pt"/>
        </w:tabs>
        <w:suppressAutoHyphens w:val="0"/>
        <w:spacing w:line="18pt" w:lineRule="auto"/>
        <w:ind w:start="0pt" w:firstLine="70.85pt"/>
        <w:jc w:val="both"/>
        <w:rPr>
          <w:rFonts w:cs="Trebuchet MS"/>
        </w:rPr>
      </w:pPr>
      <w:r>
        <w:rPr>
          <w:rFonts w:cs="Trebuchet MS"/>
        </w:rPr>
        <w:t>Responsabilizar-se por todo e qualquer acidente do trabalho, dano ou prejuízo causado ao patrimônio do CONTRATANTE ou de terceiros, decorrente da execução do serviço contratado;</w:t>
      </w:r>
    </w:p>
    <w:p w:rsidR="00A507B2" w:rsidRDefault="00152A8D">
      <w:pPr>
        <w:pStyle w:val="Standard"/>
        <w:numPr>
          <w:ilvl w:val="0"/>
          <w:numId w:val="55"/>
        </w:numPr>
        <w:tabs>
          <w:tab w:val="start" w:pos="14.20pt"/>
        </w:tabs>
        <w:suppressAutoHyphens w:val="0"/>
        <w:spacing w:line="18pt" w:lineRule="auto"/>
        <w:ind w:start="0pt" w:firstLine="70.85pt"/>
        <w:jc w:val="both"/>
        <w:rPr>
          <w:rFonts w:cs="Trebuchet MS"/>
        </w:rPr>
      </w:pPr>
      <w:r>
        <w:rPr>
          <w:rFonts w:cs="Trebuchet MS"/>
        </w:rPr>
        <w:t>Apresentar os documentos fiscais de cobrança em conformidade com o estabelecido neste Contrato.</w:t>
      </w:r>
    </w:p>
    <w:p w:rsidR="00A507B2" w:rsidRDefault="00152A8D">
      <w:pPr>
        <w:pStyle w:val="Standard"/>
        <w:tabs>
          <w:tab w:val="start" w:pos="14.20pt"/>
        </w:tabs>
        <w:suppressAutoHyphens w:val="0"/>
        <w:spacing w:line="18pt" w:lineRule="auto"/>
        <w:ind w:firstLine="70.85pt"/>
        <w:jc w:val="both"/>
        <w:rPr>
          <w:rFonts w:cs="Trebuchet MS"/>
        </w:rPr>
      </w:pPr>
      <w:r>
        <w:rPr>
          <w:rFonts w:cs="Trebuchet MS"/>
        </w:rPr>
        <w:tab/>
      </w:r>
      <w:r>
        <w:rPr>
          <w:rFonts w:cs="Trebuchet MS"/>
        </w:rPr>
        <w:tab/>
      </w:r>
      <w:r>
        <w:rPr>
          <w:rFonts w:cs="Trebuchet MS"/>
        </w:rPr>
        <w:tab/>
      </w:r>
    </w:p>
    <w:p w:rsidR="00A507B2" w:rsidRDefault="00152A8D">
      <w:pPr>
        <w:pStyle w:val="Standard"/>
        <w:tabs>
          <w:tab w:val="start" w:pos="14.20pt"/>
        </w:tabs>
        <w:suppressAutoHyphens w:val="0"/>
        <w:spacing w:line="18pt" w:lineRule="auto"/>
        <w:ind w:firstLine="70.85pt"/>
        <w:jc w:val="both"/>
      </w:pPr>
      <w:r>
        <w:rPr>
          <w:rFonts w:cs="Trebuchet MS"/>
          <w:b/>
          <w:bCs/>
        </w:rPr>
        <w:t xml:space="preserve"> </w:t>
      </w:r>
      <w:r>
        <w:rPr>
          <w:rFonts w:cs="Trebuchet MS"/>
          <w:b/>
          <w:bCs/>
          <w:u w:val="single"/>
        </w:rPr>
        <w:t>CLÁUSULA QUINTA – DO PRAZO DE VIGÊNCIA</w:t>
      </w:r>
    </w:p>
    <w:p w:rsidR="00A507B2" w:rsidRDefault="00A507B2">
      <w:pPr>
        <w:pStyle w:val="Standard"/>
        <w:tabs>
          <w:tab w:val="start" w:pos="21.30pt"/>
        </w:tabs>
        <w:spacing w:line="18pt" w:lineRule="auto"/>
        <w:rPr>
          <w:rFonts w:cs="Trebuchet MS"/>
        </w:rPr>
      </w:pPr>
    </w:p>
    <w:p w:rsidR="00A507B2" w:rsidRDefault="00152A8D">
      <w:pPr>
        <w:pStyle w:val="western"/>
        <w:spacing w:before="2.90pt" w:line="18pt" w:lineRule="auto"/>
        <w:ind w:firstLine="42.55pt"/>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O contrato, quando houver, terá vigência máxima de 12 (doze) meses, a partir da data de sua assinatura. </w:t>
      </w:r>
    </w:p>
    <w:p w:rsidR="00A507B2" w:rsidRDefault="00152A8D" w:rsidP="00650DC4">
      <w:pPr>
        <w:pStyle w:val="western"/>
        <w:spacing w:before="2.90pt" w:line="18pt" w:lineRule="auto"/>
        <w:ind w:firstLine="78pt"/>
        <w:rPr>
          <w:rFonts w:ascii="Times New Roman" w:hAnsi="Times New Roman"/>
          <w:sz w:val="24"/>
          <w:szCs w:val="24"/>
        </w:rPr>
      </w:pPr>
      <w:r>
        <w:rPr>
          <w:rFonts w:ascii="Times New Roman" w:hAnsi="Times New Roman"/>
          <w:sz w:val="24"/>
          <w:szCs w:val="24"/>
        </w:rPr>
        <w:t xml:space="preserve">Para os órgãos que possuem norma interna que </w:t>
      </w:r>
      <w:proofErr w:type="spellStart"/>
      <w:r>
        <w:rPr>
          <w:rFonts w:ascii="Times New Roman" w:hAnsi="Times New Roman"/>
          <w:sz w:val="24"/>
          <w:szCs w:val="24"/>
        </w:rPr>
        <w:t>classiﬁca</w:t>
      </w:r>
      <w:proofErr w:type="spellEnd"/>
      <w:r>
        <w:rPr>
          <w:rFonts w:ascii="Times New Roman" w:hAnsi="Times New Roman"/>
          <w:sz w:val="24"/>
          <w:szCs w:val="24"/>
        </w:rPr>
        <w:t xml:space="preserve"> o serviço como continuado, o presente contrato terá vigência de 12 (doze) meses, a partir da </w:t>
      </w:r>
      <w:r w:rsidR="00650DC4" w:rsidRPr="00650DC4">
        <w:rPr>
          <w:rFonts w:ascii="Times New Roman" w:hAnsi="Times New Roman"/>
          <w:sz w:val="24"/>
          <w:szCs w:val="24"/>
        </w:rPr>
        <w:t>data de ___/___/___</w:t>
      </w:r>
      <w:r>
        <w:rPr>
          <w:rFonts w:ascii="Times New Roman" w:hAnsi="Times New Roman"/>
          <w:sz w:val="24"/>
          <w:szCs w:val="24"/>
        </w:rPr>
        <w:t xml:space="preserve">, </w:t>
      </w:r>
      <w:r>
        <w:rPr>
          <w:rFonts w:ascii="Times New Roman" w:hAnsi="Times New Roman"/>
          <w:sz w:val="24"/>
          <w:szCs w:val="24"/>
        </w:rPr>
        <w:lastRenderedPageBreak/>
        <w:t>podendo ser prorrogado por sucessivos períodos, limitada sua duração a 60 (sessenta) meses, nos termos do artigo 57, II, da Lei 8.666/93;</w:t>
      </w:r>
    </w:p>
    <w:p w:rsidR="00A507B2" w:rsidRDefault="00152A8D">
      <w:pPr>
        <w:pStyle w:val="western"/>
        <w:spacing w:before="2.90pt" w:after="0pt" w:line="18pt" w:lineRule="auto"/>
        <w:ind w:firstLine="42.55pt"/>
        <w:rPr>
          <w:rFonts w:ascii="Times New Roman" w:hAnsi="Times New Roman"/>
          <w:sz w:val="24"/>
          <w:szCs w:val="24"/>
        </w:rPr>
      </w:pPr>
      <w:r>
        <w:rPr>
          <w:rFonts w:ascii="Times New Roman" w:hAnsi="Times New Roman"/>
          <w:sz w:val="24"/>
          <w:szCs w:val="24"/>
        </w:rPr>
        <w:t>Nas eventuais prorrogações contratuais, os custos não renováveis já pagos ou amortizados no primeiro ano da contratação deverão ser eliminados como condição para a renovação</w:t>
      </w:r>
    </w:p>
    <w:p w:rsidR="00A507B2" w:rsidRDefault="00A507B2">
      <w:pPr>
        <w:pStyle w:val="western"/>
        <w:spacing w:before="2.90pt" w:after="0pt" w:line="18pt" w:lineRule="auto"/>
        <w:ind w:firstLine="42.55pt"/>
      </w:pPr>
    </w:p>
    <w:p w:rsidR="00A507B2" w:rsidRDefault="00A507B2">
      <w:pPr>
        <w:pStyle w:val="western"/>
        <w:spacing w:before="2.90pt" w:after="0pt" w:line="18pt" w:lineRule="auto"/>
        <w:ind w:firstLine="42.55pt"/>
      </w:pPr>
    </w:p>
    <w:p w:rsidR="00A507B2" w:rsidRDefault="00152A8D">
      <w:pPr>
        <w:pStyle w:val="Standard"/>
        <w:autoSpaceDE w:val="0"/>
        <w:spacing w:line="18pt" w:lineRule="auto"/>
        <w:ind w:firstLine="70.85pt"/>
        <w:jc w:val="both"/>
        <w:rPr>
          <w:rFonts w:cs="Trebuchet MS"/>
          <w:b/>
          <w:bCs/>
          <w:u w:val="single"/>
        </w:rPr>
      </w:pPr>
      <w:r>
        <w:rPr>
          <w:rFonts w:cs="Trebuchet MS"/>
          <w:b/>
          <w:bCs/>
          <w:u w:val="single"/>
        </w:rPr>
        <w:t>CLÁUSULA SEXTA – DO VALOR</w:t>
      </w:r>
    </w:p>
    <w:p w:rsidR="00A507B2" w:rsidRDefault="00A507B2">
      <w:pPr>
        <w:pStyle w:val="Standard"/>
        <w:autoSpaceDE w:val="0"/>
        <w:spacing w:line="18pt" w:lineRule="auto"/>
        <w:ind w:firstLine="70.85pt"/>
        <w:jc w:val="both"/>
        <w:rPr>
          <w:rFonts w:cs="Trebuchet MS"/>
          <w:b/>
          <w:bCs/>
          <w:u w:val="single"/>
        </w:rPr>
      </w:pPr>
    </w:p>
    <w:p w:rsidR="00A507B2" w:rsidRDefault="00152A8D">
      <w:pPr>
        <w:pStyle w:val="Standard"/>
        <w:autoSpaceDE w:val="0"/>
        <w:spacing w:line="18pt" w:lineRule="auto"/>
        <w:ind w:firstLine="70.85pt"/>
        <w:jc w:val="both"/>
        <w:rPr>
          <w:rFonts w:eastAsia="Arial-BoldMT" w:cs="Trebuchet MS"/>
        </w:rPr>
      </w:pPr>
      <w:r>
        <w:rPr>
          <w:rFonts w:eastAsia="Arial-BoldMT" w:cs="Trebuchet MS"/>
        </w:rPr>
        <w:t>O valor global dos serviços ora contratados é de R$............... (_______________________</w:t>
      </w:r>
      <w:proofErr w:type="gramStart"/>
      <w:r>
        <w:rPr>
          <w:rFonts w:eastAsia="Arial-BoldMT" w:cs="Trebuchet MS"/>
        </w:rPr>
        <w:t>),  durante</w:t>
      </w:r>
      <w:proofErr w:type="gramEnd"/>
      <w:r>
        <w:rPr>
          <w:rFonts w:eastAsia="Arial-BoldMT" w:cs="Trebuchet MS"/>
        </w:rPr>
        <w:t xml:space="preserve"> a vigência deste Contrato.</w:t>
      </w:r>
    </w:p>
    <w:p w:rsidR="00A507B2" w:rsidRDefault="00A507B2">
      <w:pPr>
        <w:pStyle w:val="Standard"/>
        <w:autoSpaceDE w:val="0"/>
        <w:spacing w:line="18pt" w:lineRule="auto"/>
        <w:ind w:firstLine="70.85pt"/>
        <w:jc w:val="both"/>
        <w:rPr>
          <w:rFonts w:eastAsia="Arial-BoldMT" w:cs="Trebuchet MS"/>
          <w:b/>
          <w:bCs/>
          <w:u w:val="single"/>
        </w:rPr>
      </w:pPr>
    </w:p>
    <w:p w:rsidR="00A507B2" w:rsidRDefault="00A507B2">
      <w:pPr>
        <w:pStyle w:val="Standard"/>
        <w:autoSpaceDE w:val="0"/>
        <w:spacing w:line="18pt" w:lineRule="auto"/>
        <w:ind w:firstLine="70.85pt"/>
        <w:jc w:val="both"/>
        <w:rPr>
          <w:rFonts w:eastAsia="Arial-BoldMT" w:cs="Trebuchet MS"/>
          <w:b/>
          <w:bCs/>
          <w:u w:val="single"/>
        </w:rPr>
      </w:pPr>
    </w:p>
    <w:p w:rsidR="00A507B2" w:rsidRDefault="00152A8D">
      <w:pPr>
        <w:pStyle w:val="Standard"/>
        <w:autoSpaceDE w:val="0"/>
        <w:spacing w:line="18pt" w:lineRule="auto"/>
        <w:ind w:firstLine="70.85pt"/>
        <w:jc w:val="both"/>
      </w:pPr>
      <w:r>
        <w:rPr>
          <w:rFonts w:eastAsia="Arial-BoldMT" w:cs="Trebuchet MS"/>
          <w:b/>
          <w:bCs/>
          <w:u w:val="single"/>
        </w:rPr>
        <w:t>CLÁUSULA SÉTIMA -  DO PAGAMENTO</w:t>
      </w:r>
    </w:p>
    <w:p w:rsidR="00A507B2" w:rsidRDefault="00A507B2">
      <w:pPr>
        <w:pStyle w:val="Standard"/>
        <w:autoSpaceDE w:val="0"/>
        <w:spacing w:line="18pt" w:lineRule="auto"/>
        <w:ind w:firstLine="70.85pt"/>
        <w:jc w:val="both"/>
        <w:rPr>
          <w:rFonts w:eastAsia="Arial-BoldMT" w:cs="Trebuchet MS"/>
          <w:b/>
          <w:bCs/>
        </w:rPr>
      </w:pPr>
    </w:p>
    <w:p w:rsidR="00A507B2" w:rsidRDefault="00152A8D">
      <w:pPr>
        <w:pStyle w:val="Standard"/>
        <w:autoSpaceDE w:val="0"/>
        <w:spacing w:line="18pt" w:lineRule="auto"/>
        <w:ind w:firstLine="70.85pt"/>
        <w:jc w:val="both"/>
      </w:pPr>
      <w:r>
        <w:rPr>
          <w:rFonts w:eastAsia="Arial-BoldMT" w:cs="Trebuchet MS"/>
        </w:rPr>
        <w:t>O P</w:t>
      </w:r>
      <w:r>
        <w:rPr>
          <w:rFonts w:cs="Trebuchet MS"/>
        </w:rPr>
        <w:t>agamento será efetuado à contratada pelos serviços efetivamente prestados</w:t>
      </w:r>
      <w:r>
        <w:rPr>
          <w:rFonts w:cs="Arial"/>
          <w:color w:val="000000"/>
        </w:rPr>
        <w:t>, até o 10º (décimo) dia útil após o recebimento da Nota Fiscal/Fatura, devidamente atestada pelo Gestor do Contrato, por meio de depósito na conta corrente da CONTRATADA, através de Ordem Bancária,</w:t>
      </w:r>
    </w:p>
    <w:p w:rsidR="00A507B2" w:rsidRDefault="00A507B2">
      <w:pPr>
        <w:pStyle w:val="Standard"/>
        <w:tabs>
          <w:tab w:val="start" w:pos="106.35pt"/>
        </w:tabs>
        <w:autoSpaceDE w:val="0"/>
        <w:spacing w:line="18pt" w:lineRule="auto"/>
        <w:ind w:firstLine="70.85pt"/>
        <w:jc w:val="both"/>
        <w:rPr>
          <w:rFonts w:cs="Trebuchet MS"/>
        </w:rPr>
      </w:pPr>
    </w:p>
    <w:p w:rsidR="00A507B2" w:rsidRDefault="00152A8D">
      <w:pPr>
        <w:pStyle w:val="Standard"/>
        <w:tabs>
          <w:tab w:val="start" w:pos="106.35pt"/>
        </w:tabs>
        <w:autoSpaceDE w:val="0"/>
        <w:spacing w:line="18pt" w:lineRule="auto"/>
        <w:ind w:firstLine="70.85pt"/>
        <w:jc w:val="both"/>
      </w:pPr>
      <w:r>
        <w:rPr>
          <w:rFonts w:cs="Trebuchet MS"/>
        </w:rPr>
        <w:t xml:space="preserve">Parágrafo primeiro. Para execução do pagamento de que trata a presente Cláusula, a CONTRATADA deverá fazer constar como beneficiário/cliente, da Nota Fiscal/Fatura correspondente, emitida sem rasuras, o </w:t>
      </w:r>
      <w:r>
        <w:rPr>
          <w:rFonts w:cs="Trebuchet MS"/>
          <w:b/>
          <w:bCs/>
        </w:rPr>
        <w:t xml:space="preserve">CONSELHO NACIONAL DO MINISTÉRIO PÚBLICO, CNPJ nº 11.439.520/0001-11, </w:t>
      </w:r>
      <w:r>
        <w:rPr>
          <w:rFonts w:cs="Trebuchet MS"/>
        </w:rPr>
        <w:t>e ainda, o número da Nota de Empenho, os números do Banco, da Agência e da conta corrente da CONTRATADA e a descrição clara e sucinta do objeto.</w:t>
      </w:r>
    </w:p>
    <w:p w:rsidR="00A507B2" w:rsidRDefault="00A507B2">
      <w:pPr>
        <w:pStyle w:val="Standard"/>
        <w:tabs>
          <w:tab w:val="start" w:pos="106.35pt"/>
        </w:tabs>
        <w:autoSpaceDE w:val="0"/>
        <w:spacing w:line="18pt" w:lineRule="auto"/>
        <w:ind w:firstLine="70.85pt"/>
        <w:jc w:val="both"/>
        <w:rPr>
          <w:rFonts w:cs="Trebuchet MS"/>
        </w:rPr>
      </w:pPr>
    </w:p>
    <w:p w:rsidR="00A507B2" w:rsidRDefault="00152A8D">
      <w:pPr>
        <w:pStyle w:val="Standard"/>
        <w:tabs>
          <w:tab w:val="start" w:pos="106.35pt"/>
        </w:tabs>
        <w:autoSpaceDE w:val="0"/>
        <w:spacing w:line="18pt" w:lineRule="auto"/>
        <w:ind w:firstLine="70.85pt"/>
        <w:jc w:val="both"/>
      </w:pPr>
      <w:r>
        <w:rPr>
          <w:rFonts w:cs="Trebuchet MS"/>
        </w:rPr>
        <w:t xml:space="preserve">Parágrafo segundo. Sobre o valor da Nota Fiscal, a CONTRATANTE fará as retenções devidas ao INSS e as dos impostos e contribuições previstas na </w:t>
      </w:r>
      <w:r>
        <w:rPr>
          <w:rFonts w:cs="Trebuchet MS"/>
          <w:b/>
          <w:bCs/>
        </w:rPr>
        <w:t>Instrução Normativa SRF nº 1.234, de 11/01/2012.</w:t>
      </w:r>
    </w:p>
    <w:p w:rsidR="00A507B2" w:rsidRDefault="00152A8D">
      <w:pPr>
        <w:pStyle w:val="Standard"/>
        <w:autoSpaceDE w:val="0"/>
        <w:spacing w:line="18pt" w:lineRule="auto"/>
        <w:ind w:firstLine="70.85pt"/>
        <w:jc w:val="both"/>
        <w:rPr>
          <w:rFonts w:cs="Trebuchet MS"/>
        </w:rPr>
      </w:pPr>
      <w:r>
        <w:rPr>
          <w:rFonts w:cs="Trebuchet MS"/>
        </w:rPr>
        <w:lastRenderedPageBreak/>
        <w:t>Parágrafo terceiro. Caso a CONTRATADA seja optante pelo “SIMPLES” (Lei nº 9.317/96), não serão feitas as retenções de que trata a citada instrução normativa, ficando a CONTRATADA nesse caso obrigada a apresentar declaração, na forma do Anexo IV da mesma Instrução Normativa SRF nº 1.234, de 11/01/2012, em duas vias, assinadas pelo seu representante legal.</w:t>
      </w:r>
    </w:p>
    <w:p w:rsidR="00A507B2" w:rsidRDefault="00A507B2">
      <w:pPr>
        <w:pStyle w:val="Standard"/>
        <w:autoSpaceDE w:val="0"/>
        <w:spacing w:line="18pt" w:lineRule="auto"/>
        <w:ind w:firstLine="70.85pt"/>
        <w:jc w:val="both"/>
        <w:rPr>
          <w:rFonts w:cs="Trebuchet MS"/>
        </w:rPr>
      </w:pPr>
    </w:p>
    <w:p w:rsidR="00A507B2" w:rsidRDefault="00152A8D">
      <w:pPr>
        <w:pStyle w:val="Standard"/>
        <w:autoSpaceDE w:val="0"/>
        <w:spacing w:line="18pt" w:lineRule="auto"/>
        <w:ind w:firstLine="70.85pt"/>
        <w:jc w:val="both"/>
        <w:rPr>
          <w:rFonts w:cs="Trebuchet MS"/>
        </w:rPr>
      </w:pPr>
      <w:r>
        <w:rPr>
          <w:rFonts w:cs="Trebuchet MS"/>
        </w:rPr>
        <w:t>Parágrafo quarto. A CONTRATADA deverá, ainda, juntamente à Nota Fiscal / Fatura, apresentar os documentos comprobatórios de regularidade fiscal e trabalhista, exigidos no Edital de Licitação.</w:t>
      </w:r>
    </w:p>
    <w:p w:rsidR="00A507B2" w:rsidRDefault="00A507B2">
      <w:pPr>
        <w:pStyle w:val="Standard"/>
        <w:tabs>
          <w:tab w:val="start" w:pos="106.35pt"/>
        </w:tabs>
        <w:autoSpaceDE w:val="0"/>
        <w:spacing w:line="18pt" w:lineRule="auto"/>
        <w:ind w:firstLine="70.85pt"/>
        <w:jc w:val="both"/>
        <w:rPr>
          <w:rFonts w:cs="Trebuchet MS"/>
        </w:rPr>
      </w:pPr>
    </w:p>
    <w:p w:rsidR="00A507B2" w:rsidRDefault="00152A8D">
      <w:pPr>
        <w:pStyle w:val="Standard"/>
        <w:tabs>
          <w:tab w:val="start" w:pos="106.35pt"/>
        </w:tabs>
        <w:autoSpaceDE w:val="0"/>
        <w:spacing w:line="18pt" w:lineRule="auto"/>
        <w:ind w:firstLine="70.85pt"/>
        <w:jc w:val="both"/>
        <w:rPr>
          <w:rFonts w:cs="Trebuchet MS"/>
        </w:rPr>
      </w:pPr>
      <w:r>
        <w:rPr>
          <w:rFonts w:cs="Trebuchet MS"/>
        </w:rPr>
        <w:t>Parágrafo quinto. Nenhum pagamento será efetuado à CONTRATADA, enquanto pendente de liquidação qualquer obrigação financeira que lhe for imposta, em virtude de penalidade ou inadimplência contratual, sem que isso gere direito a acréscimos de qualquer natureza.</w:t>
      </w:r>
    </w:p>
    <w:p w:rsidR="00A507B2" w:rsidRDefault="00A507B2">
      <w:pPr>
        <w:pStyle w:val="Standard"/>
        <w:autoSpaceDE w:val="0"/>
        <w:spacing w:line="18pt" w:lineRule="auto"/>
        <w:ind w:firstLine="70.85pt"/>
        <w:jc w:val="both"/>
        <w:rPr>
          <w:rFonts w:eastAsia="Arial" w:cs="Trebuchet MS"/>
          <w:b/>
          <w:bCs/>
          <w:u w:val="single"/>
        </w:rPr>
      </w:pPr>
    </w:p>
    <w:p w:rsidR="00A507B2" w:rsidRDefault="00152A8D">
      <w:pPr>
        <w:pStyle w:val="Standard"/>
        <w:autoSpaceDE w:val="0"/>
        <w:spacing w:line="18pt" w:lineRule="auto"/>
        <w:ind w:firstLine="70.85pt"/>
        <w:jc w:val="both"/>
        <w:rPr>
          <w:rFonts w:eastAsia="Arial" w:cs="Trebuchet MS"/>
          <w:b/>
          <w:bCs/>
          <w:u w:val="single"/>
        </w:rPr>
      </w:pPr>
      <w:r>
        <w:rPr>
          <w:rFonts w:eastAsia="Arial" w:cs="Trebuchet MS"/>
          <w:b/>
          <w:bCs/>
          <w:u w:val="single"/>
        </w:rPr>
        <w:t>Parágrafo sexto. Ao CONTRATANTE fica reservado o direito de não efetuar o pagamento se, no momento da aceitação, os serviços prestados, não estiverem em perfeitas condições e em conformidade com as especificações estipuladas.</w:t>
      </w:r>
    </w:p>
    <w:p w:rsidR="00A507B2" w:rsidRDefault="00A507B2">
      <w:pPr>
        <w:pStyle w:val="Standard"/>
        <w:autoSpaceDE w:val="0"/>
        <w:spacing w:line="18pt" w:lineRule="auto"/>
        <w:ind w:firstLine="70.85pt"/>
        <w:jc w:val="both"/>
        <w:rPr>
          <w:rFonts w:eastAsia="Arial" w:cs="Trebuchet MS"/>
          <w:b/>
          <w:bCs/>
          <w:u w:val="single"/>
        </w:rPr>
      </w:pPr>
    </w:p>
    <w:p w:rsidR="00A507B2" w:rsidRDefault="00152A8D">
      <w:pPr>
        <w:pStyle w:val="Standard"/>
        <w:spacing w:line="18pt" w:lineRule="auto"/>
        <w:ind w:firstLine="70.85pt"/>
        <w:jc w:val="both"/>
        <w:rPr>
          <w:rFonts w:cs="Trebuchet MS"/>
        </w:rPr>
      </w:pPr>
      <w:r>
        <w:rPr>
          <w:rFonts w:cs="Trebuchet MS"/>
        </w:rPr>
        <w:t>Parágrafo sétimo. Nos casos de eventuais atrasos de pagamento, desde que a CONTRATADA não tenha concorrido de alguma forma para tanto, fica convencionada a taxa de atualização financeira devida pelo Conselho Nacional do Ministério Público, conforme disposto no art. 36, § 4º, da Instrução Normativa/SLTI-MP n.º 02, de 30/04/2008, mediante a aplicação da seguinte fórmula:</w:t>
      </w:r>
    </w:p>
    <w:p w:rsidR="00A507B2" w:rsidRDefault="00152A8D">
      <w:pPr>
        <w:pStyle w:val="11-Subitens-Alt2"/>
        <w:tabs>
          <w:tab w:val="clear" w:pos="28.35pt"/>
          <w:tab w:val="clear" w:pos="42.55pt"/>
          <w:tab w:val="clear" w:pos="56.70pt"/>
          <w:tab w:val="clear" w:pos="70.90pt"/>
          <w:tab w:val="start" w:pos="-280.20pt"/>
          <w:tab w:val="start" w:pos="-278pt"/>
          <w:tab w:val="start" w:pos="-251.85pt"/>
          <w:tab w:val="start" w:pos="-237.65pt"/>
          <w:tab w:val="start" w:pos="202.05pt"/>
          <w:tab w:val="start" w:pos="216.25pt"/>
          <w:tab w:val="start" w:pos="319.05pt"/>
          <w:tab w:val="start" w:pos="333.25pt"/>
          <w:tab w:val="start" w:pos="524.70pt"/>
          <w:tab w:val="start" w:pos="538.90pt"/>
          <w:tab w:val="start" w:pos="553.05pt"/>
          <w:tab w:val="start" w:pos="567.25pt"/>
        </w:tabs>
        <w:spacing w:before="0pt" w:line="18pt" w:lineRule="auto"/>
        <w:ind w:start="117pt" w:hanging="18pt"/>
        <w:outlineLvl w:val="9"/>
      </w:pPr>
      <w:r>
        <w:rPr>
          <w:rFonts w:ascii="Times New Roman" w:hAnsi="Times New Roman" w:cs="Trebuchet MS"/>
          <w:b/>
          <w:i/>
          <w:szCs w:val="24"/>
        </w:rPr>
        <w:t>EM = I x N x VP,</w:t>
      </w:r>
      <w:r>
        <w:rPr>
          <w:rFonts w:ascii="Times New Roman" w:hAnsi="Times New Roman" w:cs="Trebuchet MS"/>
          <w:szCs w:val="24"/>
        </w:rPr>
        <w:t xml:space="preserve"> sendo</w:t>
      </w:r>
    </w:p>
    <w:p w:rsidR="00A507B2" w:rsidRDefault="00152A8D">
      <w:pPr>
        <w:pStyle w:val="11-Subitens-Alt2"/>
        <w:tabs>
          <w:tab w:val="clear" w:pos="28.35pt"/>
          <w:tab w:val="clear" w:pos="42.55pt"/>
          <w:tab w:val="clear" w:pos="56.70pt"/>
          <w:tab w:val="clear" w:pos="70.90pt"/>
          <w:tab w:val="start" w:pos="-280.20pt"/>
          <w:tab w:val="start" w:pos="-278pt"/>
          <w:tab w:val="start" w:pos="-251.85pt"/>
          <w:tab w:val="start" w:pos="-237.65pt"/>
          <w:tab w:val="start" w:pos="202.05pt"/>
          <w:tab w:val="start" w:pos="216.25pt"/>
          <w:tab w:val="start" w:pos="319.05pt"/>
          <w:tab w:val="start" w:pos="333.25pt"/>
          <w:tab w:val="start" w:pos="524.70pt"/>
          <w:tab w:val="start" w:pos="538.90pt"/>
          <w:tab w:val="start" w:pos="553.05pt"/>
          <w:tab w:val="start" w:pos="567.25pt"/>
        </w:tabs>
        <w:spacing w:before="0pt" w:line="18pt" w:lineRule="auto"/>
        <w:ind w:start="117pt" w:hanging="18pt"/>
        <w:outlineLvl w:val="9"/>
      </w:pPr>
      <w:r>
        <w:rPr>
          <w:rFonts w:ascii="Times New Roman" w:hAnsi="Times New Roman" w:cs="Trebuchet MS"/>
          <w:b/>
          <w:i/>
          <w:szCs w:val="24"/>
        </w:rPr>
        <w:t xml:space="preserve">I = </w:t>
      </w:r>
      <w:r>
        <w:rPr>
          <w:rFonts w:ascii="Times New Roman" w:hAnsi="Times New Roman" w:cs="Trebuchet MS"/>
          <w:b/>
          <w:i/>
          <w:szCs w:val="24"/>
          <w:u w:val="single"/>
        </w:rPr>
        <w:t>(TX/100)</w:t>
      </w:r>
      <w:r>
        <w:rPr>
          <w:rFonts w:ascii="Times New Roman" w:hAnsi="Times New Roman" w:cs="Trebuchet MS"/>
          <w:szCs w:val="24"/>
        </w:rPr>
        <w:t xml:space="preserve">, assim apurado:  I = </w:t>
      </w:r>
      <w:r>
        <w:rPr>
          <w:rFonts w:ascii="Times New Roman" w:hAnsi="Times New Roman" w:cs="Trebuchet MS"/>
          <w:szCs w:val="24"/>
          <w:u w:val="single"/>
        </w:rPr>
        <w:t>(6/100)</w:t>
      </w:r>
      <w:r>
        <w:rPr>
          <w:rFonts w:ascii="Times New Roman" w:hAnsi="Times New Roman" w:cs="Trebuchet MS"/>
          <w:szCs w:val="24"/>
        </w:rPr>
        <w:t xml:space="preserve">   I = 0,00016438</w:t>
      </w:r>
    </w:p>
    <w:p w:rsidR="00A507B2" w:rsidRDefault="00152A8D">
      <w:pPr>
        <w:pStyle w:val="11-Subitens-Alt2"/>
        <w:tabs>
          <w:tab w:val="clear" w:pos="28.35pt"/>
          <w:tab w:val="clear" w:pos="42.55pt"/>
          <w:tab w:val="clear" w:pos="56.70pt"/>
          <w:tab w:val="clear" w:pos="70.90pt"/>
          <w:tab w:val="start" w:pos="-280.20pt"/>
          <w:tab w:val="start" w:pos="-278pt"/>
          <w:tab w:val="start" w:pos="-251.85pt"/>
          <w:tab w:val="start" w:pos="-237.65pt"/>
          <w:tab w:val="start" w:pos="202.15pt"/>
          <w:tab w:val="start" w:pos="216.35pt"/>
          <w:tab w:val="start" w:pos="319.25pt"/>
          <w:tab w:val="start" w:pos="333.45pt"/>
          <w:tab w:val="start" w:pos="525pt"/>
          <w:tab w:val="start" w:pos="539.20pt"/>
          <w:tab w:val="start" w:pos="553.35pt"/>
          <w:tab w:val="start" w:pos="567.55pt"/>
        </w:tabs>
        <w:spacing w:before="0pt" w:line="18pt" w:lineRule="auto"/>
        <w:ind w:start="117.10pt" w:hanging="18pt"/>
        <w:outlineLvl w:val="9"/>
      </w:pPr>
      <w:r>
        <w:rPr>
          <w:rFonts w:ascii="Times New Roman" w:hAnsi="Times New Roman" w:cs="Trebuchet MS"/>
          <w:b/>
          <w:i/>
          <w:szCs w:val="24"/>
        </w:rPr>
        <w:t xml:space="preserve">         365</w:t>
      </w:r>
      <w:r>
        <w:rPr>
          <w:rFonts w:ascii="Times New Roman" w:hAnsi="Times New Roman" w:cs="Trebuchet MS"/>
          <w:szCs w:val="24"/>
        </w:rPr>
        <w:t xml:space="preserve">                                       365</w:t>
      </w:r>
    </w:p>
    <w:p w:rsidR="00A507B2" w:rsidRDefault="00152A8D">
      <w:pPr>
        <w:pStyle w:val="11-Subitens-Alt2"/>
        <w:tabs>
          <w:tab w:val="clear" w:pos="28.35pt"/>
          <w:tab w:val="clear" w:pos="42.55pt"/>
          <w:tab w:val="clear" w:pos="56.70pt"/>
          <w:tab w:val="clear" w:pos="70.90pt"/>
          <w:tab w:val="start" w:pos="-280.20pt"/>
          <w:tab w:val="start" w:pos="-278pt"/>
          <w:tab w:val="start" w:pos="-251.85pt"/>
          <w:tab w:val="start" w:pos="-237.65pt"/>
          <w:tab w:val="start" w:pos="202.05pt"/>
          <w:tab w:val="start" w:pos="216.25pt"/>
          <w:tab w:val="start" w:pos="319.05pt"/>
          <w:tab w:val="start" w:pos="333.25pt"/>
          <w:tab w:val="start" w:pos="524.70pt"/>
          <w:tab w:val="start" w:pos="538.90pt"/>
          <w:tab w:val="start" w:pos="553.05pt"/>
          <w:tab w:val="start" w:pos="567.25pt"/>
        </w:tabs>
        <w:spacing w:before="0pt" w:line="18pt" w:lineRule="auto"/>
        <w:ind w:start="117pt" w:hanging="18pt"/>
        <w:outlineLvl w:val="9"/>
        <w:rPr>
          <w:rFonts w:ascii="Times New Roman" w:hAnsi="Times New Roman" w:cs="Trebuchet MS"/>
          <w:szCs w:val="24"/>
        </w:rPr>
      </w:pPr>
      <w:r>
        <w:rPr>
          <w:rFonts w:ascii="Times New Roman" w:hAnsi="Times New Roman" w:cs="Trebuchet MS"/>
          <w:szCs w:val="24"/>
        </w:rPr>
        <w:t>Em que:</w:t>
      </w:r>
    </w:p>
    <w:p w:rsidR="00A507B2" w:rsidRDefault="00152A8D">
      <w:pPr>
        <w:pStyle w:val="11-Subitens-Alt2"/>
        <w:tabs>
          <w:tab w:val="clear" w:pos="28.35pt"/>
          <w:tab w:val="clear" w:pos="42.55pt"/>
          <w:tab w:val="clear" w:pos="56.70pt"/>
          <w:tab w:val="clear" w:pos="70.90pt"/>
          <w:tab w:val="start" w:pos="-280.20pt"/>
          <w:tab w:val="start" w:pos="-278pt"/>
          <w:tab w:val="start" w:pos="-251.85pt"/>
          <w:tab w:val="start" w:pos="-237.65pt"/>
          <w:tab w:val="start" w:pos="202.05pt"/>
          <w:tab w:val="start" w:pos="216.25pt"/>
          <w:tab w:val="start" w:pos="319.05pt"/>
          <w:tab w:val="start" w:pos="333.25pt"/>
          <w:tab w:val="start" w:pos="524.70pt"/>
          <w:tab w:val="start" w:pos="538.90pt"/>
          <w:tab w:val="start" w:pos="553.05pt"/>
          <w:tab w:val="start" w:pos="567.25pt"/>
        </w:tabs>
        <w:spacing w:before="0pt" w:line="18pt" w:lineRule="auto"/>
        <w:ind w:start="117pt" w:hanging="18pt"/>
        <w:outlineLvl w:val="9"/>
      </w:pPr>
      <w:r>
        <w:rPr>
          <w:rFonts w:ascii="Times New Roman" w:hAnsi="Times New Roman" w:cs="Trebuchet MS"/>
          <w:b/>
          <w:szCs w:val="24"/>
        </w:rPr>
        <w:t>I</w:t>
      </w:r>
      <w:r>
        <w:rPr>
          <w:rFonts w:ascii="Times New Roman" w:hAnsi="Times New Roman" w:cs="Trebuchet MS"/>
          <w:szCs w:val="24"/>
        </w:rPr>
        <w:t xml:space="preserve"> = Índice de atualização financeira</w:t>
      </w:r>
      <w:r>
        <w:rPr>
          <w:rFonts w:ascii="Times New Roman" w:hAnsi="Times New Roman" w:cs="Trebuchet MS"/>
          <w:b/>
          <w:szCs w:val="24"/>
        </w:rPr>
        <w:t>;</w:t>
      </w:r>
    </w:p>
    <w:p w:rsidR="00A507B2" w:rsidRDefault="00152A8D">
      <w:pPr>
        <w:pStyle w:val="11-Subitens-Alt2"/>
        <w:tabs>
          <w:tab w:val="clear" w:pos="28.35pt"/>
          <w:tab w:val="clear" w:pos="42.55pt"/>
          <w:tab w:val="clear" w:pos="56.70pt"/>
          <w:tab w:val="clear" w:pos="70.90pt"/>
          <w:tab w:val="start" w:pos="-280.20pt"/>
          <w:tab w:val="start" w:pos="-278pt"/>
          <w:tab w:val="start" w:pos="-251.85pt"/>
          <w:tab w:val="start" w:pos="-237.65pt"/>
          <w:tab w:val="start" w:pos="202.05pt"/>
          <w:tab w:val="start" w:pos="216.25pt"/>
          <w:tab w:val="start" w:pos="319.05pt"/>
          <w:tab w:val="start" w:pos="333.25pt"/>
          <w:tab w:val="start" w:pos="524.70pt"/>
          <w:tab w:val="start" w:pos="538.90pt"/>
          <w:tab w:val="start" w:pos="553.05pt"/>
          <w:tab w:val="start" w:pos="567.25pt"/>
        </w:tabs>
        <w:spacing w:before="0pt" w:line="18pt" w:lineRule="auto"/>
        <w:ind w:start="117pt" w:hanging="18pt"/>
        <w:outlineLvl w:val="9"/>
      </w:pPr>
      <w:r>
        <w:rPr>
          <w:rFonts w:ascii="Times New Roman" w:hAnsi="Times New Roman" w:cs="Trebuchet MS"/>
          <w:b/>
          <w:szCs w:val="24"/>
        </w:rPr>
        <w:lastRenderedPageBreak/>
        <w:t>TX</w:t>
      </w:r>
      <w:r>
        <w:rPr>
          <w:rFonts w:ascii="Times New Roman" w:hAnsi="Times New Roman" w:cs="Trebuchet MS"/>
          <w:szCs w:val="24"/>
        </w:rPr>
        <w:t xml:space="preserve"> = Percentual da taxa de juros de mora anual = 6%;</w:t>
      </w:r>
    </w:p>
    <w:p w:rsidR="00A507B2" w:rsidRDefault="00152A8D">
      <w:pPr>
        <w:pStyle w:val="11-Subitens-Alt2"/>
        <w:tabs>
          <w:tab w:val="clear" w:pos="28.35pt"/>
          <w:tab w:val="clear" w:pos="42.55pt"/>
          <w:tab w:val="clear" w:pos="56.70pt"/>
          <w:tab w:val="clear" w:pos="70.90pt"/>
          <w:tab w:val="start" w:pos="-280.20pt"/>
          <w:tab w:val="start" w:pos="-278pt"/>
          <w:tab w:val="start" w:pos="-251.85pt"/>
          <w:tab w:val="start" w:pos="-237.65pt"/>
          <w:tab w:val="start" w:pos="202.05pt"/>
          <w:tab w:val="start" w:pos="216.25pt"/>
          <w:tab w:val="start" w:pos="319.05pt"/>
          <w:tab w:val="start" w:pos="333.25pt"/>
          <w:tab w:val="start" w:pos="524.70pt"/>
          <w:tab w:val="start" w:pos="538.90pt"/>
          <w:tab w:val="start" w:pos="553.05pt"/>
          <w:tab w:val="start" w:pos="567.25pt"/>
        </w:tabs>
        <w:spacing w:before="0pt" w:line="18pt" w:lineRule="auto"/>
        <w:ind w:start="117pt" w:hanging="18pt"/>
        <w:outlineLvl w:val="9"/>
      </w:pPr>
      <w:r>
        <w:rPr>
          <w:rFonts w:ascii="Times New Roman" w:hAnsi="Times New Roman" w:cs="Trebuchet MS"/>
          <w:b/>
          <w:szCs w:val="24"/>
        </w:rPr>
        <w:t xml:space="preserve">EM </w:t>
      </w:r>
      <w:r>
        <w:rPr>
          <w:rFonts w:ascii="Times New Roman" w:hAnsi="Times New Roman" w:cs="Trebuchet MS"/>
          <w:szCs w:val="24"/>
        </w:rPr>
        <w:t>= Encargos moratórios;</w:t>
      </w:r>
    </w:p>
    <w:p w:rsidR="00A507B2" w:rsidRDefault="00152A8D">
      <w:pPr>
        <w:pStyle w:val="11-Subitens-Alt2"/>
        <w:tabs>
          <w:tab w:val="clear" w:pos="28.35pt"/>
          <w:tab w:val="clear" w:pos="42.55pt"/>
          <w:tab w:val="clear" w:pos="56.70pt"/>
          <w:tab w:val="clear" w:pos="70.90pt"/>
          <w:tab w:val="start" w:pos="-280.20pt"/>
          <w:tab w:val="start" w:pos="-278pt"/>
          <w:tab w:val="start" w:pos="-251.85pt"/>
          <w:tab w:val="start" w:pos="-237.65pt"/>
          <w:tab w:val="start" w:pos="202.05pt"/>
          <w:tab w:val="start" w:pos="216.25pt"/>
          <w:tab w:val="start" w:pos="319.05pt"/>
          <w:tab w:val="start" w:pos="333.25pt"/>
          <w:tab w:val="start" w:pos="524.70pt"/>
          <w:tab w:val="start" w:pos="538.90pt"/>
          <w:tab w:val="start" w:pos="553.05pt"/>
          <w:tab w:val="start" w:pos="567.25pt"/>
        </w:tabs>
        <w:spacing w:before="0pt" w:line="18pt" w:lineRule="auto"/>
        <w:ind w:start="117pt" w:hanging="18pt"/>
        <w:outlineLvl w:val="9"/>
      </w:pPr>
      <w:r>
        <w:rPr>
          <w:rFonts w:ascii="Times New Roman" w:hAnsi="Times New Roman" w:cs="Trebuchet MS"/>
          <w:b/>
          <w:szCs w:val="24"/>
        </w:rPr>
        <w:t>N</w:t>
      </w:r>
      <w:r>
        <w:rPr>
          <w:rFonts w:ascii="Times New Roman" w:hAnsi="Times New Roman" w:cs="Trebuchet MS"/>
          <w:szCs w:val="24"/>
        </w:rPr>
        <w:t xml:space="preserve"> = Número de dias entre a data prevista para o pagamento e a do efetivo pagamento;</w:t>
      </w:r>
    </w:p>
    <w:p w:rsidR="00A507B2" w:rsidRDefault="00152A8D">
      <w:pPr>
        <w:pStyle w:val="11-Subitens-Alt2"/>
        <w:tabs>
          <w:tab w:val="clear" w:pos="28.35pt"/>
          <w:tab w:val="clear" w:pos="42.55pt"/>
          <w:tab w:val="clear" w:pos="56.70pt"/>
          <w:tab w:val="clear" w:pos="70.90pt"/>
          <w:tab w:val="start" w:pos="-280.20pt"/>
          <w:tab w:val="start" w:pos="-278pt"/>
          <w:tab w:val="start" w:pos="-251.85pt"/>
          <w:tab w:val="start" w:pos="-237.65pt"/>
          <w:tab w:val="start" w:pos="202.05pt"/>
          <w:tab w:val="start" w:pos="216.25pt"/>
          <w:tab w:val="start" w:pos="319.05pt"/>
          <w:tab w:val="start" w:pos="333.25pt"/>
          <w:tab w:val="start" w:pos="524.70pt"/>
          <w:tab w:val="start" w:pos="538.90pt"/>
          <w:tab w:val="start" w:pos="553.05pt"/>
          <w:tab w:val="start" w:pos="567.25pt"/>
        </w:tabs>
        <w:spacing w:before="0pt" w:line="18pt" w:lineRule="auto"/>
        <w:ind w:start="117pt" w:hanging="18pt"/>
        <w:outlineLvl w:val="9"/>
      </w:pPr>
      <w:r>
        <w:rPr>
          <w:rFonts w:ascii="Times New Roman" w:hAnsi="Times New Roman" w:cs="Trebuchet MS"/>
          <w:b/>
          <w:szCs w:val="24"/>
        </w:rPr>
        <w:t>VP</w:t>
      </w:r>
      <w:r>
        <w:rPr>
          <w:rFonts w:ascii="Times New Roman" w:hAnsi="Times New Roman" w:cs="Trebuchet MS"/>
          <w:szCs w:val="24"/>
        </w:rPr>
        <w:t xml:space="preserve"> = Valor da parcela em atraso.</w:t>
      </w:r>
    </w:p>
    <w:p w:rsidR="00A507B2" w:rsidRDefault="00A507B2">
      <w:pPr>
        <w:pStyle w:val="Standard"/>
        <w:spacing w:line="18pt" w:lineRule="auto"/>
        <w:ind w:firstLine="70.85pt"/>
        <w:jc w:val="both"/>
        <w:rPr>
          <w:rFonts w:cs="Trebuchet MS"/>
        </w:rPr>
      </w:pPr>
    </w:p>
    <w:p w:rsidR="00A507B2" w:rsidRDefault="00152A8D">
      <w:pPr>
        <w:pStyle w:val="Standard"/>
        <w:spacing w:line="18pt" w:lineRule="auto"/>
        <w:ind w:firstLine="70.85pt"/>
        <w:jc w:val="both"/>
        <w:rPr>
          <w:rFonts w:cs="Trebuchet MS"/>
        </w:rPr>
      </w:pPr>
      <w:r>
        <w:rPr>
          <w:rFonts w:cs="Trebuchet MS"/>
        </w:rPr>
        <w:t>Parágrafo oitavo. Aplica-se a mesma regra disposta no parágrafo anterior, na hipótese de eventual pagamento antecipado, observado o disposto no art. 38 do Decreto nº 93.872/86.</w:t>
      </w:r>
    </w:p>
    <w:p w:rsidR="00A507B2" w:rsidRDefault="00A507B2">
      <w:pPr>
        <w:pStyle w:val="Standard"/>
        <w:autoSpaceDE w:val="0"/>
        <w:spacing w:line="18pt" w:lineRule="auto"/>
        <w:jc w:val="both"/>
        <w:rPr>
          <w:rFonts w:eastAsia="Arial" w:cs="Trebuchet MS"/>
          <w:b/>
          <w:bCs/>
          <w:u w:val="single"/>
        </w:rPr>
      </w:pPr>
    </w:p>
    <w:p w:rsidR="00A507B2" w:rsidRDefault="00152A8D">
      <w:pPr>
        <w:pStyle w:val="Standard"/>
      </w:pPr>
      <w:r>
        <w:t xml:space="preserve"> </w:t>
      </w:r>
      <w:r>
        <w:tab/>
      </w:r>
      <w:r>
        <w:tab/>
      </w:r>
      <w:r>
        <w:rPr>
          <w:b/>
          <w:bCs/>
          <w:u w:val="single"/>
        </w:rPr>
        <w:t>CLÁUSULA OITAVA – DA DOTAÇÃO ORÇAMENTÁRIA</w:t>
      </w:r>
    </w:p>
    <w:p w:rsidR="00A507B2" w:rsidRDefault="00A507B2">
      <w:pPr>
        <w:pStyle w:val="Standard"/>
        <w:rPr>
          <w:u w:val="single"/>
        </w:rPr>
      </w:pPr>
    </w:p>
    <w:p w:rsidR="00A507B2" w:rsidRDefault="00152A8D">
      <w:pPr>
        <w:pStyle w:val="Standard"/>
        <w:autoSpaceDE w:val="0"/>
        <w:spacing w:line="18pt" w:lineRule="auto"/>
        <w:ind w:firstLine="70.85pt"/>
        <w:jc w:val="both"/>
        <w:rPr>
          <w:rFonts w:cs="Trebuchet MS"/>
          <w:color w:val="000000"/>
        </w:rPr>
      </w:pPr>
      <w:r>
        <w:rPr>
          <w:rFonts w:cs="Trebuchet MS"/>
          <w:color w:val="000000"/>
        </w:rPr>
        <w:t xml:space="preserve">As despesas com a execução deste Contrato correrão, neste exercício, à conta de créditos orçamentários consignados no Orçamento Geral da União, Conselho Nacional do Ministério Público, no Programa/Atividade.........................na categoria econômica................................ e, para o exercício seguinte, créditos próprios de </w:t>
      </w:r>
      <w:proofErr w:type="gramStart"/>
      <w:r>
        <w:rPr>
          <w:rFonts w:cs="Trebuchet MS"/>
          <w:color w:val="000000"/>
        </w:rPr>
        <w:t>igual  natureza</w:t>
      </w:r>
      <w:proofErr w:type="gramEnd"/>
      <w:r>
        <w:rPr>
          <w:rFonts w:cs="Trebuchet MS"/>
          <w:color w:val="000000"/>
        </w:rPr>
        <w:t>.</w:t>
      </w:r>
    </w:p>
    <w:p w:rsidR="00A507B2" w:rsidRDefault="00A507B2">
      <w:pPr>
        <w:pStyle w:val="Standard"/>
        <w:autoSpaceDE w:val="0"/>
        <w:spacing w:line="18pt" w:lineRule="auto"/>
        <w:ind w:firstLine="70.85pt"/>
        <w:jc w:val="both"/>
        <w:rPr>
          <w:rFonts w:cs="Trebuchet MS"/>
          <w:color w:val="000000"/>
        </w:rPr>
      </w:pPr>
    </w:p>
    <w:p w:rsidR="00A507B2" w:rsidRDefault="00152A8D">
      <w:pPr>
        <w:pStyle w:val="Standard"/>
        <w:autoSpaceDE w:val="0"/>
        <w:spacing w:line="18pt" w:lineRule="auto"/>
        <w:ind w:firstLine="70.85pt"/>
        <w:jc w:val="both"/>
        <w:rPr>
          <w:rFonts w:cs="Trebuchet MS"/>
          <w:color w:val="000000"/>
        </w:rPr>
      </w:pPr>
      <w:r>
        <w:rPr>
          <w:rFonts w:cs="Trebuchet MS"/>
          <w:color w:val="000000"/>
        </w:rPr>
        <w:t>Parágrafo único. Para cobertura da despesa foi emitida Nota de Empenho nº ......................, de ....../....../......, no valor de R$..............................., à conta da dotação orçamentária especificada nesta Cláusula.</w:t>
      </w:r>
    </w:p>
    <w:p w:rsidR="00A507B2" w:rsidRDefault="00A507B2">
      <w:pPr>
        <w:pStyle w:val="Standard"/>
        <w:tabs>
          <w:tab w:val="start" w:pos="0pt"/>
        </w:tabs>
        <w:autoSpaceDE w:val="0"/>
        <w:spacing w:line="18pt" w:lineRule="auto"/>
        <w:ind w:firstLine="70.85pt"/>
        <w:jc w:val="both"/>
        <w:rPr>
          <w:rFonts w:eastAsia="Arial" w:cs="Trebuchet MS"/>
          <w:b/>
          <w:bCs/>
          <w:color w:val="000000"/>
          <w:u w:val="single"/>
        </w:rPr>
      </w:pPr>
    </w:p>
    <w:p w:rsidR="00A507B2" w:rsidRDefault="00152A8D">
      <w:pPr>
        <w:pStyle w:val="Standard"/>
        <w:tabs>
          <w:tab w:val="start" w:pos="0pt"/>
        </w:tabs>
        <w:autoSpaceDE w:val="0"/>
        <w:spacing w:line="18pt" w:lineRule="auto"/>
        <w:ind w:firstLine="70.85pt"/>
        <w:jc w:val="both"/>
        <w:rPr>
          <w:rFonts w:eastAsia="Arial" w:cs="Trebuchet MS"/>
          <w:b/>
          <w:bCs/>
          <w:color w:val="000000"/>
          <w:u w:val="single"/>
        </w:rPr>
      </w:pPr>
      <w:r>
        <w:rPr>
          <w:rFonts w:eastAsia="Arial" w:cs="Trebuchet MS"/>
          <w:b/>
          <w:bCs/>
          <w:color w:val="000000"/>
          <w:u w:val="single"/>
        </w:rPr>
        <w:t>CLÁUSULA NONA - DAS RESPONSABILIDADES</w:t>
      </w:r>
    </w:p>
    <w:p w:rsidR="00A507B2" w:rsidRDefault="00A507B2">
      <w:pPr>
        <w:pStyle w:val="Standard"/>
        <w:tabs>
          <w:tab w:val="start" w:pos="0pt"/>
        </w:tabs>
        <w:autoSpaceDE w:val="0"/>
        <w:spacing w:line="18pt" w:lineRule="auto"/>
        <w:ind w:firstLine="70.85pt"/>
        <w:jc w:val="both"/>
        <w:rPr>
          <w:rFonts w:eastAsia="Arial" w:cs="Trebuchet MS"/>
          <w:color w:val="000000"/>
        </w:rPr>
      </w:pPr>
    </w:p>
    <w:p w:rsidR="00A507B2" w:rsidRDefault="00152A8D">
      <w:pPr>
        <w:pStyle w:val="Standard"/>
        <w:tabs>
          <w:tab w:val="start" w:pos="0pt"/>
        </w:tabs>
        <w:autoSpaceDE w:val="0"/>
        <w:spacing w:line="18pt" w:lineRule="auto"/>
        <w:ind w:firstLine="70.85pt"/>
        <w:jc w:val="both"/>
        <w:rPr>
          <w:rFonts w:eastAsia="Arial" w:cs="Trebuchet MS"/>
          <w:color w:val="000000"/>
        </w:rPr>
      </w:pPr>
      <w:r>
        <w:rPr>
          <w:rFonts w:eastAsia="Arial" w:cs="Trebuchet MS"/>
          <w:color w:val="000000"/>
        </w:rPr>
        <w:t>A CONTRATADA responderá civil e criminalmente pelos prejuízos causados ao patrimônio da União em decorrência de ação ou omissão de seus empregados ou prepostos.</w:t>
      </w:r>
    </w:p>
    <w:p w:rsidR="00A507B2" w:rsidRDefault="00A507B2">
      <w:pPr>
        <w:pStyle w:val="Standard"/>
        <w:tabs>
          <w:tab w:val="start" w:pos="0pt"/>
        </w:tabs>
        <w:autoSpaceDE w:val="0"/>
        <w:spacing w:line="18pt" w:lineRule="auto"/>
        <w:ind w:firstLine="70.85pt"/>
        <w:jc w:val="both"/>
        <w:rPr>
          <w:rFonts w:cs="Trebuchet MS"/>
        </w:rPr>
      </w:pPr>
    </w:p>
    <w:p w:rsidR="00A507B2" w:rsidRDefault="00152A8D">
      <w:pPr>
        <w:pStyle w:val="Standard"/>
        <w:tabs>
          <w:tab w:val="start" w:pos="0pt"/>
        </w:tabs>
        <w:autoSpaceDE w:val="0"/>
        <w:spacing w:line="18pt" w:lineRule="auto"/>
        <w:ind w:firstLine="70.85pt"/>
        <w:jc w:val="both"/>
        <w:rPr>
          <w:rFonts w:eastAsia="Arial" w:cs="Trebuchet MS"/>
          <w:color w:val="000000"/>
        </w:rPr>
      </w:pPr>
      <w:r>
        <w:rPr>
          <w:rFonts w:eastAsia="Arial" w:cs="Trebuchet MS"/>
          <w:color w:val="000000"/>
        </w:rPr>
        <w:t>Parágrafo primeiro. A CONTRATADA responderá civilmente pelos furtos e roubos que porventura venham a ocorrer no interior das dependências do CONTRATANTE, nos casos em que ficar comprovado dolo ou culpa de seus prepostos ou empregados.</w:t>
      </w:r>
    </w:p>
    <w:p w:rsidR="00A507B2" w:rsidRDefault="00A507B2">
      <w:pPr>
        <w:pStyle w:val="Standard"/>
        <w:tabs>
          <w:tab w:val="start" w:pos="0pt"/>
        </w:tabs>
        <w:autoSpaceDE w:val="0"/>
        <w:spacing w:line="18pt" w:lineRule="auto"/>
        <w:ind w:firstLine="70.85pt"/>
        <w:jc w:val="both"/>
        <w:rPr>
          <w:rFonts w:cs="Trebuchet MS"/>
        </w:rPr>
      </w:pPr>
    </w:p>
    <w:p w:rsidR="00A507B2" w:rsidRDefault="00152A8D">
      <w:pPr>
        <w:pStyle w:val="Standard"/>
        <w:tabs>
          <w:tab w:val="start" w:pos="0pt"/>
        </w:tabs>
        <w:autoSpaceDE w:val="0"/>
        <w:spacing w:line="18pt" w:lineRule="auto"/>
        <w:ind w:firstLine="70.85pt"/>
        <w:jc w:val="both"/>
        <w:rPr>
          <w:rFonts w:eastAsia="Arial" w:cs="Trebuchet MS"/>
          <w:color w:val="000000"/>
        </w:rPr>
      </w:pPr>
      <w:r>
        <w:rPr>
          <w:rFonts w:eastAsia="Arial" w:cs="Trebuchet MS"/>
          <w:color w:val="000000"/>
        </w:rPr>
        <w:lastRenderedPageBreak/>
        <w:t>Parágrafo segundo. Na hipótese de verificação dos danos, a CONTRATADA ficará obrigada a promover a reposição do bem em condições idênticas ou o ressarcimento a preços atualizados, dentro de 30 (trinta) dias, contados a partir da comprovação de sua responsabilidade.</w:t>
      </w:r>
    </w:p>
    <w:p w:rsidR="00A507B2" w:rsidRDefault="00A507B2">
      <w:pPr>
        <w:pStyle w:val="Standard"/>
        <w:tabs>
          <w:tab w:val="start" w:pos="0pt"/>
        </w:tabs>
        <w:autoSpaceDE w:val="0"/>
        <w:spacing w:line="18pt" w:lineRule="auto"/>
        <w:ind w:firstLine="70.85pt"/>
        <w:jc w:val="both"/>
        <w:rPr>
          <w:rFonts w:cs="Trebuchet MS"/>
        </w:rPr>
      </w:pPr>
    </w:p>
    <w:p w:rsidR="00A507B2" w:rsidRDefault="00152A8D">
      <w:pPr>
        <w:pStyle w:val="Standard"/>
        <w:tabs>
          <w:tab w:val="start" w:pos="0pt"/>
        </w:tabs>
        <w:autoSpaceDE w:val="0"/>
        <w:spacing w:line="18pt" w:lineRule="auto"/>
        <w:ind w:firstLine="70.85pt"/>
        <w:jc w:val="both"/>
        <w:rPr>
          <w:rFonts w:eastAsia="Arial" w:cs="Trebuchet MS"/>
          <w:color w:val="000000"/>
        </w:rPr>
      </w:pPr>
      <w:r>
        <w:rPr>
          <w:rFonts w:eastAsia="Arial" w:cs="Trebuchet MS"/>
          <w:color w:val="000000"/>
        </w:rPr>
        <w:t>Parágrafo terceiro. Caso a CONTRATADA não promova a reposição do bem nos termos do Parágrafo segundo desta Cláusula, dentro do prazo estipulado, o CONTRATANTE reserva-se o direito de descontar o valor do ressarcimento da garantia de execução ou da fatura do mês.</w:t>
      </w:r>
    </w:p>
    <w:p w:rsidR="00A507B2" w:rsidRDefault="00A507B2">
      <w:pPr>
        <w:pStyle w:val="Standard"/>
        <w:tabs>
          <w:tab w:val="start" w:pos="0pt"/>
        </w:tabs>
        <w:autoSpaceDE w:val="0"/>
        <w:spacing w:line="18pt" w:lineRule="auto"/>
        <w:ind w:firstLine="70.85pt"/>
        <w:jc w:val="both"/>
        <w:rPr>
          <w:rFonts w:eastAsia="Arial" w:cs="Trebuchet MS"/>
          <w:color w:val="000000"/>
        </w:rPr>
      </w:pPr>
    </w:p>
    <w:p w:rsidR="00A507B2" w:rsidRDefault="00152A8D">
      <w:pPr>
        <w:pStyle w:val="Standard"/>
        <w:tabs>
          <w:tab w:val="start" w:pos="0pt"/>
        </w:tabs>
        <w:autoSpaceDE w:val="0"/>
        <w:spacing w:line="18pt" w:lineRule="auto"/>
        <w:ind w:firstLine="70.85pt"/>
        <w:jc w:val="both"/>
        <w:rPr>
          <w:rFonts w:eastAsia="Arial" w:cs="Trebuchet MS"/>
          <w:b/>
          <w:bCs/>
          <w:color w:val="000000"/>
          <w:u w:val="single"/>
        </w:rPr>
      </w:pPr>
      <w:r>
        <w:rPr>
          <w:rFonts w:eastAsia="Arial" w:cs="Trebuchet MS"/>
          <w:b/>
          <w:bCs/>
          <w:color w:val="000000"/>
          <w:u w:val="single"/>
        </w:rPr>
        <w:t>CLÁUSULA DÉCIMA – DO RECURSO</w:t>
      </w:r>
    </w:p>
    <w:p w:rsidR="00A507B2" w:rsidRDefault="00A507B2">
      <w:pPr>
        <w:pStyle w:val="Standard"/>
        <w:tabs>
          <w:tab w:val="start" w:pos="0pt"/>
        </w:tabs>
        <w:autoSpaceDE w:val="0"/>
        <w:spacing w:line="18pt" w:lineRule="auto"/>
        <w:ind w:firstLine="70.85pt"/>
        <w:jc w:val="both"/>
        <w:rPr>
          <w:rFonts w:eastAsia="Arial" w:cs="Trebuchet MS"/>
          <w:b/>
          <w:bCs/>
          <w:color w:val="000000"/>
          <w:u w:val="single"/>
        </w:rPr>
      </w:pPr>
    </w:p>
    <w:p w:rsidR="00A507B2" w:rsidRDefault="00152A8D">
      <w:pPr>
        <w:pStyle w:val="Standard"/>
        <w:tabs>
          <w:tab w:val="start" w:pos="0pt"/>
        </w:tabs>
        <w:autoSpaceDE w:val="0"/>
        <w:spacing w:line="18pt" w:lineRule="auto"/>
        <w:ind w:firstLine="70.85pt"/>
        <w:jc w:val="both"/>
        <w:rPr>
          <w:rFonts w:eastAsia="Arial" w:cs="Trebuchet MS"/>
          <w:color w:val="000000"/>
        </w:rPr>
      </w:pPr>
      <w:r>
        <w:rPr>
          <w:rFonts w:eastAsia="Arial" w:cs="Trebuchet MS"/>
          <w:color w:val="000000"/>
        </w:rPr>
        <w:tab/>
        <w:t>É admissível recurso dos atos do CONTRATANTE, decorrentes da execução deste Contrato, no prazo de 05 (cinco) dias úteis a contar da data da respectiva ciência, conforme art. 109, da Lei nº 8.666/93.</w:t>
      </w:r>
    </w:p>
    <w:p w:rsidR="00A507B2" w:rsidRDefault="00A507B2">
      <w:pPr>
        <w:pStyle w:val="Standard"/>
        <w:tabs>
          <w:tab w:val="start" w:pos="0pt"/>
        </w:tabs>
        <w:autoSpaceDE w:val="0"/>
        <w:spacing w:line="18pt" w:lineRule="auto"/>
        <w:ind w:firstLine="70.85pt"/>
        <w:jc w:val="both"/>
        <w:rPr>
          <w:rFonts w:eastAsia="Arial" w:cs="Trebuchet MS"/>
          <w:b/>
          <w:bCs/>
          <w:color w:val="000000"/>
          <w:u w:val="single"/>
        </w:rPr>
      </w:pPr>
    </w:p>
    <w:p w:rsidR="00A507B2" w:rsidRDefault="00152A8D">
      <w:pPr>
        <w:pStyle w:val="Standard"/>
        <w:tabs>
          <w:tab w:val="start" w:pos="0pt"/>
        </w:tabs>
        <w:autoSpaceDE w:val="0"/>
        <w:spacing w:line="18pt" w:lineRule="auto"/>
        <w:ind w:firstLine="70.85pt"/>
        <w:jc w:val="both"/>
        <w:rPr>
          <w:rFonts w:eastAsia="Arial" w:cs="Trebuchet MS"/>
          <w:b/>
          <w:bCs/>
          <w:color w:val="000000"/>
          <w:u w:val="single"/>
        </w:rPr>
      </w:pPr>
      <w:r>
        <w:rPr>
          <w:rFonts w:eastAsia="Arial" w:cs="Trebuchet MS"/>
          <w:b/>
          <w:bCs/>
          <w:color w:val="000000"/>
          <w:u w:val="single"/>
        </w:rPr>
        <w:t>CLÁUSULA DÉCIMA -PRIMEIRA – DAS PENALIDADES E RECURSOS</w:t>
      </w:r>
    </w:p>
    <w:p w:rsidR="00A507B2" w:rsidRDefault="00A507B2">
      <w:pPr>
        <w:pStyle w:val="Standard"/>
        <w:tabs>
          <w:tab w:val="start" w:pos="0pt"/>
        </w:tabs>
        <w:autoSpaceDE w:val="0"/>
        <w:spacing w:line="18pt" w:lineRule="auto"/>
        <w:ind w:firstLine="70.85pt"/>
        <w:jc w:val="both"/>
        <w:rPr>
          <w:rFonts w:eastAsia="Arial" w:cs="Trebuchet MS"/>
          <w:color w:val="000000"/>
        </w:rPr>
      </w:pPr>
    </w:p>
    <w:p w:rsidR="00A507B2" w:rsidRDefault="00152A8D">
      <w:pPr>
        <w:pStyle w:val="Standard"/>
        <w:tabs>
          <w:tab w:val="start" w:pos="0pt"/>
        </w:tabs>
        <w:autoSpaceDE w:val="0"/>
        <w:spacing w:line="18pt" w:lineRule="auto"/>
        <w:ind w:firstLine="70.85pt"/>
        <w:jc w:val="both"/>
      </w:pPr>
      <w:r>
        <w:rPr>
          <w:rFonts w:eastAsia="Arial" w:cs="Trebuchet MS"/>
          <w:color w:val="000000"/>
        </w:rPr>
        <w:t xml:space="preserve">A CONTRATADA ficará </w:t>
      </w:r>
      <w:r>
        <w:rPr>
          <w:rFonts w:eastAsia="Times New Roman" w:cs="Trebuchet MS"/>
        </w:rPr>
        <w:t>sujeita às penalidades previstas nas Leis nº 10.520/2002 e 8.666/93 em caso de descumprimento de quaisquer das cláusulas ou condições do presente Contrato.</w:t>
      </w:r>
    </w:p>
    <w:p w:rsidR="00A507B2" w:rsidRDefault="00A507B2">
      <w:pPr>
        <w:pStyle w:val="Standard"/>
        <w:tabs>
          <w:tab w:val="start" w:pos="0pt"/>
        </w:tabs>
        <w:autoSpaceDE w:val="0"/>
        <w:spacing w:line="18pt" w:lineRule="auto"/>
        <w:ind w:firstLine="70.85pt"/>
        <w:jc w:val="both"/>
        <w:rPr>
          <w:rFonts w:cs="Trebuchet MS"/>
        </w:rPr>
      </w:pPr>
    </w:p>
    <w:p w:rsidR="00A507B2" w:rsidRDefault="00152A8D">
      <w:pPr>
        <w:pStyle w:val="Standard"/>
        <w:tabs>
          <w:tab w:val="start" w:pos="0pt"/>
        </w:tabs>
        <w:autoSpaceDE w:val="0"/>
        <w:spacing w:line="18pt" w:lineRule="auto"/>
        <w:ind w:firstLine="70.85pt"/>
        <w:jc w:val="both"/>
        <w:rPr>
          <w:rFonts w:cs="Trebuchet MS"/>
        </w:rPr>
      </w:pPr>
      <w:r>
        <w:rPr>
          <w:rFonts w:cs="Trebuchet MS"/>
        </w:rPr>
        <w:t>Parágrafo primeiro. Conforme o disposto no art. 28 do Decreto nº 5.450, de 31/05/2005, na hipótese da CONTRATADA, dentro do prazo de validade de sua proposta, deixar de entregar a documentação exigida para o certame ou apresentar documentação falsa, ensejar o retardamento da execução do objeto da presente contratação, não mantiver a proposta, falhar ou fraudar na execução deste Contrato, comportar-se de modo inidôneo ou cometer fraude fiscal, ficará impedida de licitar e contratar com a União e, se for o caso, será descredenciada no SICAF, pelo prazo de até 5 (cinco) anos, sem prejuízo das multas previstas neste Contrato, e no Edital e das demais cominações legais.</w:t>
      </w:r>
    </w:p>
    <w:p w:rsidR="00A507B2" w:rsidRDefault="00A507B2">
      <w:pPr>
        <w:pStyle w:val="Standard"/>
        <w:tabs>
          <w:tab w:val="start" w:pos="0pt"/>
        </w:tabs>
        <w:autoSpaceDE w:val="0"/>
        <w:spacing w:line="18pt" w:lineRule="auto"/>
        <w:ind w:firstLine="70.85pt"/>
        <w:jc w:val="both"/>
        <w:rPr>
          <w:rFonts w:cs="Trebuchet MS"/>
        </w:rPr>
      </w:pPr>
    </w:p>
    <w:p w:rsidR="00A507B2" w:rsidRDefault="00152A8D">
      <w:pPr>
        <w:pStyle w:val="Standard"/>
        <w:tabs>
          <w:tab w:val="start" w:pos="0pt"/>
        </w:tabs>
        <w:autoSpaceDE w:val="0"/>
        <w:spacing w:line="18pt" w:lineRule="auto"/>
        <w:ind w:firstLine="70.85pt"/>
        <w:jc w:val="both"/>
        <w:rPr>
          <w:rFonts w:cs="Trebuchet MS"/>
        </w:rPr>
      </w:pPr>
      <w:r>
        <w:rPr>
          <w:rFonts w:cs="Trebuchet MS"/>
        </w:rPr>
        <w:lastRenderedPageBreak/>
        <w:t>Parágrafo segundo. Uma vez iniciada a execução dos serviços contratados, a sua prestação de forma incompleta ou em desconformidade com as condições avençadas poderá acarretar, além do previsto nos parágrafos anteriores desta Cláusula, resguardados os procedimentos legais pertinentes:</w:t>
      </w:r>
    </w:p>
    <w:p w:rsidR="00A507B2" w:rsidRDefault="00152A8D">
      <w:pPr>
        <w:pStyle w:val="PADRAO"/>
        <w:spacing w:line="18pt" w:lineRule="auto"/>
        <w:ind w:firstLine="70.85pt"/>
        <w:rPr>
          <w:rFonts w:ascii="Times New Roman" w:hAnsi="Times New Roman" w:cs="Trebuchet MS"/>
        </w:rPr>
      </w:pPr>
      <w:r>
        <w:rPr>
          <w:rFonts w:ascii="Times New Roman" w:hAnsi="Times New Roman" w:cs="Trebuchet MS"/>
        </w:rPr>
        <w:tab/>
        <w:t>a) advertência;</w:t>
      </w:r>
    </w:p>
    <w:p w:rsidR="00A507B2" w:rsidRDefault="00152A8D">
      <w:pPr>
        <w:pStyle w:val="PADRAO"/>
        <w:spacing w:line="18pt" w:lineRule="auto"/>
        <w:ind w:firstLine="70.85pt"/>
        <w:rPr>
          <w:rFonts w:ascii="Times New Roman" w:eastAsia="Lucida Sans Unicode" w:hAnsi="Times New Roman" w:cs="Trebuchet MS"/>
        </w:rPr>
      </w:pPr>
      <w:r>
        <w:rPr>
          <w:rFonts w:ascii="Times New Roman" w:eastAsia="Lucida Sans Unicode" w:hAnsi="Times New Roman" w:cs="Trebuchet MS"/>
        </w:rPr>
        <w:tab/>
        <w:t>b) multa, a ser recolhida no prazo máximo de 5 (cinco) dias úteis, a contar da comunicação oficial, nas hipóteses previstas nos itens 1</w:t>
      </w:r>
      <w:r w:rsidR="00862495">
        <w:rPr>
          <w:rFonts w:ascii="Times New Roman" w:eastAsia="Lucida Sans Unicode" w:hAnsi="Times New Roman" w:cs="Trebuchet MS"/>
        </w:rPr>
        <w:t>1</w:t>
      </w:r>
      <w:r>
        <w:rPr>
          <w:rFonts w:ascii="Times New Roman" w:eastAsia="Lucida Sans Unicode" w:hAnsi="Times New Roman" w:cs="Trebuchet MS"/>
        </w:rPr>
        <w:t xml:space="preserve"> – Das Sanções Administrativas e 1</w:t>
      </w:r>
      <w:r w:rsidR="00862495">
        <w:rPr>
          <w:rFonts w:ascii="Times New Roman" w:eastAsia="Lucida Sans Unicode" w:hAnsi="Times New Roman" w:cs="Trebuchet MS"/>
        </w:rPr>
        <w:t>2</w:t>
      </w:r>
      <w:r>
        <w:rPr>
          <w:rFonts w:ascii="Times New Roman" w:eastAsia="Lucida Sans Unicode" w:hAnsi="Times New Roman" w:cs="Trebuchet MS"/>
        </w:rPr>
        <w:t xml:space="preserve"> – Tabela de Penalidades do Termo de Referência – Anexo 1 do Edital.</w:t>
      </w:r>
    </w:p>
    <w:p w:rsidR="00A507B2" w:rsidRDefault="00152A8D">
      <w:pPr>
        <w:pStyle w:val="PADRAO"/>
        <w:spacing w:line="18pt" w:lineRule="auto"/>
        <w:rPr>
          <w:rFonts w:ascii="Times New Roman" w:hAnsi="Times New Roman" w:cs="Trebuchet MS"/>
        </w:rPr>
      </w:pPr>
      <w:r>
        <w:rPr>
          <w:rFonts w:ascii="Times New Roman" w:hAnsi="Times New Roman" w:cs="Trebuchet MS"/>
        </w:rPr>
        <w:tab/>
      </w:r>
      <w:r>
        <w:rPr>
          <w:rFonts w:ascii="Times New Roman" w:hAnsi="Times New Roman" w:cs="Trebuchet MS"/>
        </w:rPr>
        <w:tab/>
        <w:t>c) suspensão temporária de participação em licitação e impedimento de contratar com a Administração, por até 02 (dois) anos;</w:t>
      </w:r>
    </w:p>
    <w:p w:rsidR="00A507B2" w:rsidRDefault="00152A8D">
      <w:pPr>
        <w:pStyle w:val="PADRAO"/>
        <w:tabs>
          <w:tab w:val="start" w:pos="0pt"/>
        </w:tabs>
        <w:autoSpaceDE w:val="0"/>
        <w:spacing w:line="18pt" w:lineRule="auto"/>
        <w:ind w:firstLine="70.85pt"/>
        <w:rPr>
          <w:rFonts w:ascii="Times New Roman" w:hAnsi="Times New Roman" w:cs="Trebuchet MS"/>
        </w:rPr>
      </w:pPr>
      <w:r>
        <w:rPr>
          <w:rFonts w:ascii="Times New Roman" w:hAnsi="Times New Roman" w:cs="Trebuchet MS"/>
        </w:rPr>
        <w:tab/>
        <w:t>d) 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na alínea anterior.</w:t>
      </w:r>
    </w:p>
    <w:p w:rsidR="00A507B2" w:rsidRDefault="00A507B2">
      <w:pPr>
        <w:pStyle w:val="Standard"/>
        <w:tabs>
          <w:tab w:val="start" w:pos="0pt"/>
        </w:tabs>
        <w:autoSpaceDE w:val="0"/>
        <w:spacing w:line="18pt" w:lineRule="auto"/>
        <w:ind w:firstLine="70.85pt"/>
        <w:jc w:val="both"/>
        <w:rPr>
          <w:rFonts w:cs="Trebuchet MS"/>
        </w:rPr>
      </w:pPr>
    </w:p>
    <w:p w:rsidR="00A507B2" w:rsidRDefault="00152A8D">
      <w:pPr>
        <w:pStyle w:val="Standard"/>
        <w:tabs>
          <w:tab w:val="start" w:pos="0pt"/>
        </w:tabs>
        <w:autoSpaceDE w:val="0"/>
        <w:spacing w:line="18pt" w:lineRule="auto"/>
        <w:ind w:firstLine="70.85pt"/>
        <w:jc w:val="both"/>
      </w:pPr>
      <w:r>
        <w:rPr>
          <w:rFonts w:eastAsia="Arial" w:cs="Trebuchet MS"/>
          <w:color w:val="000000"/>
        </w:rPr>
        <w:t>Parágrafo terceiro. No caso de não-recolhimento do valor da multa, dentro de 5 (cinco) dias úteis a contar da data da intimação para o pagamento, a importância será descontada da garantia prestada ou dos pagamentos a que fizer jus a CONTRATADA ou ajuizada a dívida, consoante o § 3º do art. 86 e § 1º do art. 87 da Lei n.º 8.666/93, acrescida de juros moratórios de 1,0% (um por cento) ao mês.</w:t>
      </w:r>
    </w:p>
    <w:p w:rsidR="00A507B2" w:rsidRDefault="00A507B2">
      <w:pPr>
        <w:pStyle w:val="Standard"/>
        <w:tabs>
          <w:tab w:val="start" w:pos="0pt"/>
        </w:tabs>
        <w:autoSpaceDE w:val="0"/>
        <w:spacing w:line="18pt" w:lineRule="auto"/>
        <w:ind w:firstLine="70.85pt"/>
        <w:jc w:val="both"/>
        <w:rPr>
          <w:rFonts w:cs="Trebuchet MS"/>
        </w:rPr>
      </w:pPr>
    </w:p>
    <w:p w:rsidR="00A507B2" w:rsidRDefault="00152A8D">
      <w:pPr>
        <w:pStyle w:val="Standard"/>
        <w:tabs>
          <w:tab w:val="start" w:pos="0pt"/>
        </w:tabs>
        <w:autoSpaceDE w:val="0"/>
        <w:spacing w:line="18pt" w:lineRule="auto"/>
        <w:ind w:firstLine="70.85pt"/>
        <w:jc w:val="both"/>
        <w:rPr>
          <w:rFonts w:eastAsia="Arial" w:cs="Trebuchet MS"/>
          <w:color w:val="000000"/>
        </w:rPr>
      </w:pPr>
      <w:r>
        <w:rPr>
          <w:rFonts w:eastAsia="Arial" w:cs="Trebuchet MS"/>
          <w:color w:val="000000"/>
        </w:rPr>
        <w:t>Parágrafo quarto. Os atos administrativos de aplicação das sanções previstas nos incisos III e IV, do art. 87, da Lei n.º 8.666/93 e a constantes do art. 7º da Lei nº 10.520/02, bem como a rescisão contratual, serão publicados resumidamente no Diário Oficial da União.</w:t>
      </w:r>
    </w:p>
    <w:p w:rsidR="00A507B2" w:rsidRDefault="00A507B2">
      <w:pPr>
        <w:pStyle w:val="Standard"/>
        <w:tabs>
          <w:tab w:val="start" w:pos="0pt"/>
        </w:tabs>
        <w:autoSpaceDE w:val="0"/>
        <w:spacing w:line="18pt" w:lineRule="auto"/>
        <w:ind w:firstLine="70.85pt"/>
        <w:jc w:val="both"/>
        <w:rPr>
          <w:rFonts w:eastAsia="Arial" w:cs="Trebuchet MS"/>
          <w:color w:val="000000"/>
        </w:rPr>
      </w:pPr>
    </w:p>
    <w:p w:rsidR="00A507B2" w:rsidRDefault="00152A8D">
      <w:pPr>
        <w:pStyle w:val="Standard"/>
        <w:tabs>
          <w:tab w:val="start" w:pos="0pt"/>
        </w:tabs>
        <w:autoSpaceDE w:val="0"/>
        <w:spacing w:line="18pt" w:lineRule="auto"/>
        <w:ind w:firstLine="70.85pt"/>
        <w:jc w:val="both"/>
        <w:rPr>
          <w:rFonts w:eastAsia="Arial" w:cs="Trebuchet MS"/>
          <w:color w:val="000000"/>
        </w:rPr>
      </w:pPr>
      <w:r>
        <w:rPr>
          <w:rFonts w:eastAsia="Arial" w:cs="Trebuchet MS"/>
          <w:color w:val="000000"/>
        </w:rPr>
        <w:lastRenderedPageBreak/>
        <w:t>Parágrafo quinto. De acordo com o artigo 88, da Lei nº 8.666/93, serão aplicadas as sanções previstas nos incisos III e IV do artigo 87 da referida lei, à CONTRATADA ou aos profissionais que, em razão dos contratos regidos pela citada lei:</w:t>
      </w:r>
    </w:p>
    <w:p w:rsidR="00A507B2" w:rsidRDefault="00152A8D">
      <w:pPr>
        <w:pStyle w:val="Standard"/>
        <w:tabs>
          <w:tab w:val="start" w:pos="0pt"/>
        </w:tabs>
        <w:autoSpaceDE w:val="0"/>
        <w:spacing w:line="18pt" w:lineRule="auto"/>
        <w:ind w:firstLine="70.85pt"/>
        <w:jc w:val="both"/>
        <w:rPr>
          <w:rFonts w:eastAsia="Arial" w:cs="Trebuchet MS"/>
          <w:color w:val="000000"/>
        </w:rPr>
      </w:pPr>
      <w:r>
        <w:rPr>
          <w:rFonts w:eastAsia="Arial" w:cs="Trebuchet MS"/>
          <w:color w:val="000000"/>
        </w:rPr>
        <w:t xml:space="preserve"> a) tenham sofrido condenação definitiva por praticarem, por meios dolosos, fraudes fiscais no recolhimento de quaisquer tributos;</w:t>
      </w:r>
    </w:p>
    <w:p w:rsidR="00A507B2" w:rsidRDefault="00152A8D">
      <w:pPr>
        <w:pStyle w:val="Standard"/>
        <w:tabs>
          <w:tab w:val="start" w:pos="0pt"/>
        </w:tabs>
        <w:autoSpaceDE w:val="0"/>
        <w:spacing w:line="18pt" w:lineRule="auto"/>
        <w:ind w:firstLine="70.85pt"/>
        <w:jc w:val="both"/>
        <w:rPr>
          <w:rFonts w:eastAsia="Arial" w:cs="Trebuchet MS"/>
          <w:color w:val="000000"/>
        </w:rPr>
      </w:pPr>
      <w:r>
        <w:rPr>
          <w:rFonts w:eastAsia="Arial" w:cs="Trebuchet MS"/>
          <w:color w:val="000000"/>
        </w:rPr>
        <w:t xml:space="preserve">  b) tenham praticado atos ilícitos visando a frustrar os objetivos da licitação;</w:t>
      </w:r>
    </w:p>
    <w:p w:rsidR="00A507B2" w:rsidRDefault="00152A8D">
      <w:pPr>
        <w:pStyle w:val="Standard"/>
        <w:tabs>
          <w:tab w:val="start" w:pos="0pt"/>
        </w:tabs>
        <w:autoSpaceDE w:val="0"/>
        <w:spacing w:line="18pt" w:lineRule="auto"/>
        <w:ind w:firstLine="70.85pt"/>
        <w:jc w:val="both"/>
        <w:rPr>
          <w:rFonts w:eastAsia="Arial" w:cs="Trebuchet MS"/>
          <w:color w:val="000000"/>
        </w:rPr>
      </w:pPr>
      <w:r>
        <w:rPr>
          <w:rFonts w:eastAsia="Arial" w:cs="Trebuchet MS"/>
          <w:color w:val="000000"/>
        </w:rPr>
        <w:t xml:space="preserve"> c) demonstrem não possuir idoneidade para contratar com a Administração em virtude de atos ilícitos praticados.</w:t>
      </w:r>
    </w:p>
    <w:p w:rsidR="00A507B2" w:rsidRDefault="00A507B2">
      <w:pPr>
        <w:pStyle w:val="Standard"/>
        <w:tabs>
          <w:tab w:val="start" w:pos="0pt"/>
        </w:tabs>
        <w:autoSpaceDE w:val="0"/>
        <w:spacing w:line="18pt" w:lineRule="auto"/>
        <w:ind w:firstLine="70.85pt"/>
        <w:jc w:val="both"/>
        <w:rPr>
          <w:rFonts w:eastAsia="Arial" w:cs="Trebuchet MS"/>
          <w:color w:val="000000"/>
        </w:rPr>
      </w:pPr>
    </w:p>
    <w:p w:rsidR="00A507B2" w:rsidRDefault="00152A8D">
      <w:pPr>
        <w:pStyle w:val="Standard"/>
        <w:tabs>
          <w:tab w:val="start" w:pos="0pt"/>
        </w:tabs>
        <w:autoSpaceDE w:val="0"/>
        <w:spacing w:line="18pt" w:lineRule="auto"/>
        <w:ind w:firstLine="70.85pt"/>
        <w:jc w:val="both"/>
        <w:rPr>
          <w:rFonts w:eastAsia="Arial" w:cs="Trebuchet MS"/>
          <w:color w:val="000000"/>
        </w:rPr>
      </w:pPr>
      <w:r>
        <w:rPr>
          <w:rFonts w:eastAsia="Arial" w:cs="Trebuchet MS"/>
          <w:color w:val="000000"/>
        </w:rPr>
        <w:t>Parágrafo sexto. Da aplicação das penas definidas no § 1º e no art. 87, da Lei n.º 8.666/93, exceto para aquela definida no inciso IV, caberá recurso no prazo de 05(cinco) dias úteis da data de intimação do ato.</w:t>
      </w:r>
    </w:p>
    <w:p w:rsidR="00A507B2" w:rsidRDefault="00A507B2">
      <w:pPr>
        <w:pStyle w:val="Standard"/>
        <w:tabs>
          <w:tab w:val="start" w:pos="0pt"/>
        </w:tabs>
        <w:autoSpaceDE w:val="0"/>
        <w:spacing w:line="18pt" w:lineRule="auto"/>
        <w:ind w:firstLine="70.85pt"/>
        <w:jc w:val="both"/>
        <w:rPr>
          <w:rFonts w:eastAsia="Arial" w:cs="Trebuchet MS"/>
          <w:color w:val="000000"/>
        </w:rPr>
      </w:pPr>
    </w:p>
    <w:p w:rsidR="00A507B2" w:rsidRDefault="00152A8D">
      <w:pPr>
        <w:pStyle w:val="Standard"/>
        <w:tabs>
          <w:tab w:val="start" w:pos="0pt"/>
        </w:tabs>
        <w:autoSpaceDE w:val="0"/>
        <w:spacing w:line="18pt" w:lineRule="auto"/>
        <w:ind w:firstLine="70.85pt"/>
        <w:jc w:val="both"/>
        <w:rPr>
          <w:rFonts w:eastAsia="Arial" w:cs="Trebuchet MS"/>
          <w:color w:val="000000"/>
        </w:rPr>
      </w:pPr>
      <w:r>
        <w:rPr>
          <w:rFonts w:eastAsia="Arial" w:cs="Trebuchet MS"/>
          <w:color w:val="000000"/>
        </w:rPr>
        <w:t>Parágrafo sétimo. No caso de declaração de inidoneidade, prevista no inciso IV, do art. 87, da Lei n.º 8.666/93, caberá pedido de reconsideração ao Exmo. Sr. Presidente do Conselho Nacional do Ministério Público, no prazo de 10 (dez) dias úteis a contar da data de intimação do ato, podendo a reabilitação ser requerida após 2 (dois) anos de sua aplicação.</w:t>
      </w:r>
    </w:p>
    <w:p w:rsidR="00A507B2" w:rsidRDefault="00A507B2">
      <w:pPr>
        <w:pStyle w:val="Standard"/>
        <w:tabs>
          <w:tab w:val="start" w:pos="0pt"/>
        </w:tabs>
        <w:autoSpaceDE w:val="0"/>
        <w:spacing w:line="18pt" w:lineRule="auto"/>
        <w:ind w:firstLine="70.85pt"/>
        <w:jc w:val="both"/>
        <w:rPr>
          <w:rFonts w:eastAsia="Arial" w:cs="Trebuchet MS"/>
          <w:color w:val="000000"/>
        </w:rPr>
      </w:pPr>
    </w:p>
    <w:p w:rsidR="00A507B2" w:rsidRDefault="00152A8D">
      <w:pPr>
        <w:pStyle w:val="Standard"/>
        <w:tabs>
          <w:tab w:val="start" w:pos="0pt"/>
        </w:tabs>
        <w:autoSpaceDE w:val="0"/>
        <w:spacing w:line="18pt" w:lineRule="auto"/>
        <w:ind w:firstLine="70.85pt"/>
        <w:jc w:val="both"/>
        <w:rPr>
          <w:rFonts w:eastAsia="Arial" w:cs="Trebuchet MS"/>
          <w:color w:val="000000"/>
        </w:rPr>
      </w:pPr>
      <w:r>
        <w:rPr>
          <w:rFonts w:eastAsia="Arial" w:cs="Trebuchet MS"/>
          <w:color w:val="000000"/>
        </w:rPr>
        <w:t>Parágrafo oitavo. Na comunicação da aplicação da penalidade de que trata o item anterior, serão informados o nome e a lotação da autoridade que aplicou a sanção, bem como daquela competente para decidir sobre o recurso.</w:t>
      </w:r>
    </w:p>
    <w:p w:rsidR="00A507B2" w:rsidRDefault="00A507B2">
      <w:pPr>
        <w:pStyle w:val="Standard"/>
        <w:tabs>
          <w:tab w:val="start" w:pos="0pt"/>
        </w:tabs>
        <w:autoSpaceDE w:val="0"/>
        <w:spacing w:line="18pt" w:lineRule="auto"/>
        <w:ind w:firstLine="70.85pt"/>
        <w:jc w:val="both"/>
        <w:rPr>
          <w:rFonts w:eastAsia="Arial" w:cs="Trebuchet MS"/>
          <w:color w:val="000000"/>
        </w:rPr>
      </w:pPr>
    </w:p>
    <w:p w:rsidR="00A507B2" w:rsidRDefault="00152A8D">
      <w:pPr>
        <w:pStyle w:val="Standard"/>
        <w:tabs>
          <w:tab w:val="start" w:pos="0pt"/>
        </w:tabs>
        <w:autoSpaceDE w:val="0"/>
        <w:spacing w:line="18pt" w:lineRule="auto"/>
        <w:ind w:firstLine="70.85pt"/>
        <w:jc w:val="both"/>
        <w:rPr>
          <w:rFonts w:eastAsia="Arial" w:cs="Trebuchet MS"/>
          <w:color w:val="000000"/>
        </w:rPr>
      </w:pPr>
      <w:r>
        <w:rPr>
          <w:rFonts w:eastAsia="Arial" w:cs="Trebuchet MS"/>
          <w:color w:val="000000"/>
        </w:rPr>
        <w:t>Parágrafo nono. O recurso e o pedido de reconsideração deverão ser entregues, mediante recibo, no setor de protocolo do CONTRATANTE, localizado no edifício Adail Belmonte, situado no Setor de Administração Federal Sul, Quadra 03 Lote 02, Brasília/DF, nos dias úteis, das 13h às 17h.</w:t>
      </w:r>
    </w:p>
    <w:p w:rsidR="00A507B2" w:rsidRDefault="00A507B2">
      <w:pPr>
        <w:pStyle w:val="Standard"/>
        <w:tabs>
          <w:tab w:val="start" w:pos="0pt"/>
        </w:tabs>
        <w:autoSpaceDE w:val="0"/>
        <w:spacing w:line="18pt" w:lineRule="auto"/>
        <w:ind w:firstLine="70.85pt"/>
        <w:jc w:val="both"/>
        <w:rPr>
          <w:rFonts w:eastAsia="Arial" w:cs="Trebuchet MS"/>
          <w:color w:val="000000"/>
        </w:rPr>
      </w:pPr>
    </w:p>
    <w:p w:rsidR="00A507B2" w:rsidRDefault="00152A8D">
      <w:pPr>
        <w:pStyle w:val="Standard"/>
        <w:tabs>
          <w:tab w:val="start" w:pos="0pt"/>
        </w:tabs>
        <w:autoSpaceDE w:val="0"/>
        <w:spacing w:line="18pt" w:lineRule="auto"/>
        <w:ind w:firstLine="70.85pt"/>
        <w:jc w:val="both"/>
        <w:rPr>
          <w:rFonts w:eastAsia="Arial" w:cs="Trebuchet MS"/>
          <w:color w:val="000000"/>
        </w:rPr>
      </w:pPr>
      <w:r>
        <w:rPr>
          <w:rFonts w:eastAsia="Arial" w:cs="Trebuchet MS"/>
          <w:color w:val="000000"/>
        </w:rPr>
        <w:lastRenderedPageBreak/>
        <w:t>Parágrafo dez. As penalidades previstas neste Contrato são independentes entre si, podendo ser aplicadas isoladas ou, no caso de multa, cumulativamente, sem prejuízo de outras medidas cabíveis, garantida prévia defesa (art. 87, § 2º da Lei 8.666/93).</w:t>
      </w:r>
    </w:p>
    <w:p w:rsidR="00A507B2" w:rsidRDefault="00A507B2">
      <w:pPr>
        <w:pStyle w:val="Standard"/>
        <w:tabs>
          <w:tab w:val="start" w:pos="0pt"/>
        </w:tabs>
        <w:autoSpaceDE w:val="0"/>
        <w:spacing w:line="18pt" w:lineRule="auto"/>
        <w:ind w:firstLine="70.85pt"/>
        <w:jc w:val="both"/>
        <w:rPr>
          <w:rFonts w:eastAsia="Arial" w:cs="Trebuchet MS"/>
          <w:color w:val="000000"/>
        </w:rPr>
      </w:pPr>
    </w:p>
    <w:p w:rsidR="00A507B2" w:rsidRDefault="00152A8D">
      <w:pPr>
        <w:pStyle w:val="Standard"/>
        <w:tabs>
          <w:tab w:val="start" w:pos="0pt"/>
        </w:tabs>
        <w:autoSpaceDE w:val="0"/>
        <w:spacing w:line="18pt" w:lineRule="auto"/>
        <w:ind w:firstLine="70.85pt"/>
        <w:jc w:val="both"/>
        <w:rPr>
          <w:rFonts w:eastAsia="Arial" w:cs="Trebuchet MS"/>
          <w:color w:val="000000"/>
        </w:rPr>
      </w:pPr>
      <w:r>
        <w:rPr>
          <w:rFonts w:eastAsia="Arial" w:cs="Trebuchet MS"/>
          <w:color w:val="000000"/>
        </w:rPr>
        <w:t>Parágrafo onze. As multas aplicadas são deduzidas do valor do pagamento devido à Contratada, quando possível, ou cobradas por via de procedimento extrajudicial ou judicial, conforme o caso.</w:t>
      </w:r>
    </w:p>
    <w:p w:rsidR="00A507B2" w:rsidRDefault="00A507B2" w:rsidP="00FD3C66">
      <w:pPr>
        <w:pStyle w:val="Ttulo1"/>
        <w:numPr>
          <w:ilvl w:val="0"/>
          <w:numId w:val="0"/>
        </w:numPr>
        <w:ind w:start="103.05pt"/>
      </w:pPr>
    </w:p>
    <w:p w:rsidR="00A507B2" w:rsidRPr="00FD3C66" w:rsidRDefault="00152A8D" w:rsidP="00FD3C66">
      <w:pPr>
        <w:pStyle w:val="Ttulo1"/>
        <w:numPr>
          <w:ilvl w:val="0"/>
          <w:numId w:val="0"/>
        </w:numPr>
        <w:ind w:start="103.05pt" w:hanging="18pt"/>
        <w:rPr>
          <w:rFonts w:ascii="Times New Roman" w:hAnsi="Times New Roman" w:cs="Times New Roman"/>
        </w:rPr>
      </w:pPr>
      <w:r w:rsidRPr="00FD3C66">
        <w:rPr>
          <w:rFonts w:ascii="Times New Roman" w:hAnsi="Times New Roman" w:cs="Times New Roman"/>
        </w:rPr>
        <w:t>CLÁUSULA DÉCIMA SEGUNDA – DA RESCISÃO</w:t>
      </w:r>
    </w:p>
    <w:p w:rsidR="00A507B2" w:rsidRDefault="00A507B2">
      <w:pPr>
        <w:pStyle w:val="Standard"/>
        <w:tabs>
          <w:tab w:val="start" w:pos="0pt"/>
        </w:tabs>
        <w:spacing w:line="18pt" w:lineRule="auto"/>
        <w:ind w:firstLine="70.85pt"/>
        <w:jc w:val="both"/>
        <w:rPr>
          <w:rFonts w:cs="Trebuchet MS"/>
          <w:color w:val="000000"/>
        </w:rPr>
      </w:pPr>
    </w:p>
    <w:p w:rsidR="00A507B2" w:rsidRDefault="00152A8D">
      <w:pPr>
        <w:pStyle w:val="Standard"/>
        <w:tabs>
          <w:tab w:val="start" w:pos="0pt"/>
        </w:tabs>
        <w:spacing w:line="18pt" w:lineRule="auto"/>
        <w:ind w:firstLine="70.85pt"/>
        <w:jc w:val="both"/>
        <w:rPr>
          <w:rFonts w:cs="Trebuchet MS"/>
          <w:color w:val="000000"/>
        </w:rPr>
      </w:pPr>
      <w:r>
        <w:rPr>
          <w:rFonts w:cs="Trebuchet MS"/>
          <w:color w:val="000000"/>
        </w:rPr>
        <w:t>A inexecução total ou parcial do Contrato poderá ensejar a sua rescisão, conforme disposto nos artigos 77 a 80 da Lei nº 8.666/1993.</w:t>
      </w:r>
    </w:p>
    <w:p w:rsidR="00A507B2" w:rsidRDefault="00152A8D">
      <w:pPr>
        <w:pStyle w:val="Standard"/>
        <w:tabs>
          <w:tab w:val="start" w:pos="0pt"/>
        </w:tabs>
        <w:spacing w:line="18pt" w:lineRule="auto"/>
        <w:ind w:firstLine="70.85pt"/>
        <w:jc w:val="both"/>
        <w:rPr>
          <w:rFonts w:cs="Trebuchet MS"/>
          <w:color w:val="000000"/>
        </w:rPr>
      </w:pPr>
      <w:r>
        <w:rPr>
          <w:rFonts w:cs="Trebuchet MS"/>
          <w:color w:val="000000"/>
        </w:rPr>
        <w:t>Parágrafo primeiro. Os casos de rescisão contratual serão formalmente motivados nos autos do procedimento, assegurado o contraditório e a ampla defesa.</w:t>
      </w:r>
    </w:p>
    <w:p w:rsidR="00A507B2" w:rsidRDefault="00A507B2">
      <w:pPr>
        <w:pStyle w:val="Standard"/>
        <w:tabs>
          <w:tab w:val="start" w:pos="0pt"/>
        </w:tabs>
        <w:spacing w:line="18pt" w:lineRule="auto"/>
        <w:ind w:firstLine="70.85pt"/>
        <w:jc w:val="both"/>
        <w:rPr>
          <w:rFonts w:cs="Trebuchet MS"/>
        </w:rPr>
      </w:pPr>
    </w:p>
    <w:p w:rsidR="00A507B2" w:rsidRDefault="00152A8D">
      <w:pPr>
        <w:pStyle w:val="Standard"/>
        <w:tabs>
          <w:tab w:val="start" w:pos="0pt"/>
        </w:tabs>
        <w:spacing w:line="18pt" w:lineRule="auto"/>
        <w:ind w:firstLine="70.85pt"/>
        <w:jc w:val="both"/>
      </w:pPr>
      <w:r>
        <w:rPr>
          <w:rFonts w:cs="Trebuchet MS"/>
          <w:color w:val="000000"/>
        </w:rPr>
        <w:t>Parágrafo segundo. A rescisão do Contrato poderá ser:</w:t>
      </w:r>
    </w:p>
    <w:p w:rsidR="00A507B2" w:rsidRDefault="00A507B2">
      <w:pPr>
        <w:pStyle w:val="Standard"/>
        <w:tabs>
          <w:tab w:val="start" w:pos="0pt"/>
        </w:tabs>
        <w:spacing w:line="18pt" w:lineRule="auto"/>
        <w:ind w:firstLine="70.85pt"/>
        <w:jc w:val="both"/>
      </w:pPr>
    </w:p>
    <w:p w:rsidR="00A507B2" w:rsidRDefault="00152A8D">
      <w:pPr>
        <w:pStyle w:val="Standard"/>
        <w:tabs>
          <w:tab w:val="start" w:pos="0pt"/>
        </w:tabs>
        <w:spacing w:line="18pt" w:lineRule="auto"/>
        <w:ind w:firstLine="70.85pt"/>
        <w:jc w:val="both"/>
        <w:rPr>
          <w:rFonts w:cs="Trebuchet MS"/>
          <w:color w:val="000000"/>
        </w:rPr>
      </w:pPr>
      <w:r>
        <w:rPr>
          <w:rFonts w:cs="Trebuchet MS"/>
          <w:color w:val="000000"/>
        </w:rPr>
        <w:t xml:space="preserve"> </w:t>
      </w:r>
      <w:r>
        <w:rPr>
          <w:rFonts w:cs="Trebuchet MS"/>
          <w:color w:val="000000"/>
        </w:rPr>
        <w:tab/>
        <w:t>a) Determinada por ato unilateral e escrito do CONTRATANTE nos casos enumerados nos incisos I a XII e XVII do artigo 78 da Lei n.º 8.666/93, mediante notificação através de ofício entregue diretamente ou por via postal, com prova de recebimento, sem prejuízo das penalidades previstas neste Contrato;</w:t>
      </w:r>
    </w:p>
    <w:p w:rsidR="00A507B2" w:rsidRDefault="00152A8D">
      <w:pPr>
        <w:pStyle w:val="Standard"/>
        <w:tabs>
          <w:tab w:val="start" w:pos="0pt"/>
        </w:tabs>
        <w:spacing w:line="18pt" w:lineRule="auto"/>
        <w:ind w:firstLine="70.85pt"/>
        <w:jc w:val="both"/>
        <w:rPr>
          <w:rFonts w:cs="Trebuchet MS"/>
          <w:color w:val="000000"/>
        </w:rPr>
      </w:pPr>
      <w:r>
        <w:rPr>
          <w:rFonts w:cs="Trebuchet MS"/>
          <w:color w:val="000000"/>
        </w:rPr>
        <w:t xml:space="preserve"> </w:t>
      </w:r>
      <w:r>
        <w:rPr>
          <w:rFonts w:cs="Trebuchet MS"/>
          <w:color w:val="000000"/>
        </w:rPr>
        <w:tab/>
        <w:t>b) Amigável, por acordo entre as partes, mediante a assinatura de termo aditivo ao contrato, desde que haja conveniência para o CONTRATANTE; e</w:t>
      </w:r>
    </w:p>
    <w:p w:rsidR="00A507B2" w:rsidRDefault="00152A8D">
      <w:pPr>
        <w:pStyle w:val="Standard"/>
        <w:tabs>
          <w:tab w:val="start" w:pos="0pt"/>
        </w:tabs>
        <w:spacing w:line="18pt" w:lineRule="auto"/>
        <w:ind w:firstLine="70.85pt"/>
        <w:jc w:val="both"/>
        <w:rPr>
          <w:rFonts w:cs="Trebuchet MS"/>
          <w:color w:val="000000"/>
        </w:rPr>
      </w:pPr>
      <w:r>
        <w:rPr>
          <w:rFonts w:cs="Trebuchet MS"/>
          <w:color w:val="000000"/>
        </w:rPr>
        <w:t xml:space="preserve"> </w:t>
      </w:r>
      <w:r>
        <w:rPr>
          <w:rFonts w:cs="Trebuchet MS"/>
          <w:color w:val="000000"/>
        </w:rPr>
        <w:tab/>
        <w:t>c) Judicial, nos termos da legislação.</w:t>
      </w:r>
    </w:p>
    <w:p w:rsidR="00A507B2" w:rsidRDefault="00A507B2">
      <w:pPr>
        <w:pStyle w:val="Standard"/>
        <w:tabs>
          <w:tab w:val="start" w:pos="0pt"/>
        </w:tabs>
        <w:spacing w:line="18pt" w:lineRule="auto"/>
        <w:ind w:firstLine="72.25pt"/>
        <w:jc w:val="both"/>
        <w:rPr>
          <w:rFonts w:cs="Trebuchet MS"/>
          <w:color w:val="000000"/>
        </w:rPr>
      </w:pPr>
    </w:p>
    <w:p w:rsidR="00A507B2" w:rsidRDefault="00152A8D">
      <w:pPr>
        <w:pStyle w:val="Standard"/>
        <w:tabs>
          <w:tab w:val="start" w:pos="0pt"/>
        </w:tabs>
        <w:spacing w:line="18pt" w:lineRule="auto"/>
        <w:ind w:firstLine="72.25pt"/>
        <w:jc w:val="both"/>
        <w:rPr>
          <w:rFonts w:cs="Trebuchet MS"/>
          <w:color w:val="000000"/>
        </w:rPr>
      </w:pPr>
      <w:r>
        <w:rPr>
          <w:rFonts w:cs="Trebuchet MS"/>
          <w:color w:val="000000"/>
        </w:rPr>
        <w:t>Parágrafo terceiro. A rescisão unilateral ou amigável deverá ser precedida de autorização escrita e fundamentada da autoridade competente.</w:t>
      </w:r>
    </w:p>
    <w:p w:rsidR="00A507B2" w:rsidRDefault="00A507B2">
      <w:pPr>
        <w:pStyle w:val="Standard"/>
        <w:tabs>
          <w:tab w:val="start" w:pos="0pt"/>
        </w:tabs>
        <w:spacing w:line="18pt" w:lineRule="auto"/>
        <w:ind w:firstLine="72.25pt"/>
        <w:jc w:val="both"/>
        <w:rPr>
          <w:rFonts w:cs="Trebuchet MS"/>
          <w:color w:val="000000"/>
        </w:rPr>
      </w:pPr>
    </w:p>
    <w:p w:rsidR="00A507B2" w:rsidRDefault="00152A8D">
      <w:pPr>
        <w:pStyle w:val="Standard"/>
        <w:tabs>
          <w:tab w:val="start" w:pos="0pt"/>
        </w:tabs>
        <w:spacing w:line="18pt" w:lineRule="auto"/>
        <w:ind w:firstLine="72.25pt"/>
        <w:jc w:val="both"/>
        <w:rPr>
          <w:rFonts w:cs="Trebuchet MS"/>
          <w:color w:val="000000"/>
        </w:rPr>
      </w:pPr>
      <w:r>
        <w:rPr>
          <w:rFonts w:cs="Trebuchet MS"/>
          <w:color w:val="000000"/>
        </w:rPr>
        <w:lastRenderedPageBreak/>
        <w:t>Parágrafo quarto. De conformidade com o § 2º do artigo 79, da Lei nº 8.666/93, quando a rescisão ocorrer com base nos incisos XII a XVII do artigo 78 da mesma lei, sem que haja culpa da CONTRATADA, será esta ressarcida dos prejuízos regularmente comprovados que houver sofrido, tendo ainda direito a:</w:t>
      </w:r>
    </w:p>
    <w:p w:rsidR="00A507B2" w:rsidRDefault="00152A8D">
      <w:pPr>
        <w:pStyle w:val="Standard"/>
        <w:tabs>
          <w:tab w:val="start" w:pos="0pt"/>
        </w:tabs>
        <w:spacing w:line="18pt" w:lineRule="auto"/>
        <w:ind w:firstLine="72.25pt"/>
        <w:jc w:val="both"/>
        <w:rPr>
          <w:rFonts w:cs="Trebuchet MS"/>
          <w:color w:val="000000"/>
        </w:rPr>
      </w:pPr>
      <w:r>
        <w:rPr>
          <w:rFonts w:cs="Trebuchet MS"/>
          <w:color w:val="000000"/>
        </w:rPr>
        <w:t xml:space="preserve"> </w:t>
      </w:r>
      <w:r>
        <w:rPr>
          <w:rFonts w:cs="Trebuchet MS"/>
          <w:color w:val="000000"/>
        </w:rPr>
        <w:tab/>
        <w:t>a) Devolução de garantia, se houver;</w:t>
      </w:r>
    </w:p>
    <w:p w:rsidR="00A507B2" w:rsidRDefault="00152A8D">
      <w:pPr>
        <w:pStyle w:val="Standard"/>
        <w:tabs>
          <w:tab w:val="start" w:pos="0pt"/>
        </w:tabs>
        <w:spacing w:line="18pt" w:lineRule="auto"/>
        <w:ind w:firstLine="72.25pt"/>
        <w:jc w:val="both"/>
        <w:rPr>
          <w:rFonts w:cs="Trebuchet MS"/>
          <w:color w:val="000000"/>
        </w:rPr>
      </w:pPr>
      <w:r>
        <w:rPr>
          <w:rFonts w:cs="Trebuchet MS"/>
          <w:color w:val="000000"/>
        </w:rPr>
        <w:t xml:space="preserve"> </w:t>
      </w:r>
      <w:r>
        <w:rPr>
          <w:rFonts w:cs="Trebuchet MS"/>
          <w:color w:val="000000"/>
        </w:rPr>
        <w:tab/>
        <w:t>b) Pagamentos devidos pela execução do contrato até a data da rescisão;</w:t>
      </w:r>
    </w:p>
    <w:p w:rsidR="00A507B2" w:rsidRDefault="00152A8D">
      <w:pPr>
        <w:pStyle w:val="Standard"/>
        <w:tabs>
          <w:tab w:val="start" w:pos="0pt"/>
        </w:tabs>
        <w:spacing w:line="18pt" w:lineRule="auto"/>
        <w:jc w:val="both"/>
        <w:rPr>
          <w:rFonts w:cs="Trebuchet MS"/>
          <w:color w:val="000000"/>
        </w:rPr>
      </w:pPr>
      <w:r>
        <w:rPr>
          <w:rFonts w:cs="Trebuchet MS"/>
          <w:color w:val="000000"/>
        </w:rPr>
        <w:t xml:space="preserve"> </w:t>
      </w:r>
      <w:r>
        <w:rPr>
          <w:rFonts w:cs="Trebuchet MS"/>
          <w:color w:val="000000"/>
        </w:rPr>
        <w:tab/>
      </w:r>
      <w:r>
        <w:rPr>
          <w:rFonts w:cs="Trebuchet MS"/>
          <w:color w:val="000000"/>
        </w:rPr>
        <w:tab/>
      </w:r>
      <w:r>
        <w:rPr>
          <w:rFonts w:cs="Trebuchet MS"/>
          <w:color w:val="000000"/>
        </w:rPr>
        <w:tab/>
        <w:t>c) Pagamento do custo de desmobilização.</w:t>
      </w:r>
    </w:p>
    <w:p w:rsidR="00A507B2" w:rsidRDefault="00A507B2">
      <w:pPr>
        <w:pStyle w:val="Standard"/>
        <w:tabs>
          <w:tab w:val="start" w:pos="0pt"/>
        </w:tabs>
        <w:spacing w:line="18pt" w:lineRule="auto"/>
        <w:ind w:firstLine="72.25pt"/>
        <w:jc w:val="both"/>
        <w:rPr>
          <w:rFonts w:cs="Trebuchet MS"/>
          <w:color w:val="000000"/>
        </w:rPr>
      </w:pPr>
    </w:p>
    <w:p w:rsidR="00A507B2" w:rsidRDefault="00152A8D">
      <w:pPr>
        <w:pStyle w:val="Standard"/>
        <w:tabs>
          <w:tab w:val="start" w:pos="0pt"/>
        </w:tabs>
        <w:spacing w:line="18pt" w:lineRule="auto"/>
        <w:ind w:firstLine="72.25pt"/>
        <w:jc w:val="both"/>
      </w:pPr>
      <w:r>
        <w:rPr>
          <w:rFonts w:eastAsia="Arial" w:cs="Trebuchet MS"/>
          <w:color w:val="000000"/>
        </w:rPr>
        <w:t xml:space="preserve">Parágrafo quinto. </w:t>
      </w:r>
      <w:r>
        <w:rPr>
          <w:rFonts w:cs="Trebuchet MS"/>
          <w:color w:val="000000"/>
        </w:rPr>
        <w:t>A rescisão poderá acarretar as seguintes consequências imediatas:</w:t>
      </w:r>
    </w:p>
    <w:p w:rsidR="00A507B2" w:rsidRDefault="00152A8D">
      <w:pPr>
        <w:pStyle w:val="Standard"/>
        <w:tabs>
          <w:tab w:val="start" w:pos="0pt"/>
        </w:tabs>
        <w:spacing w:line="18pt" w:lineRule="auto"/>
        <w:ind w:firstLine="72.25pt"/>
        <w:jc w:val="both"/>
        <w:rPr>
          <w:rFonts w:cs="Trebuchet MS"/>
          <w:color w:val="000000"/>
        </w:rPr>
      </w:pPr>
      <w:r>
        <w:rPr>
          <w:rFonts w:cs="Trebuchet MS"/>
          <w:color w:val="000000"/>
        </w:rPr>
        <w:t xml:space="preserve"> </w:t>
      </w:r>
      <w:r>
        <w:rPr>
          <w:rFonts w:cs="Trebuchet MS"/>
          <w:color w:val="000000"/>
        </w:rPr>
        <w:tab/>
        <w:t>a) Execução da garantia contratual para ressarcimento, ao CONTRATANTE, dos valores das multas aplicadas ou de quaisquer outras quantias ou indenizações a ela devidas;</w:t>
      </w:r>
    </w:p>
    <w:p w:rsidR="00A507B2" w:rsidRDefault="00152A8D">
      <w:pPr>
        <w:pStyle w:val="Standard"/>
        <w:tabs>
          <w:tab w:val="start" w:pos="0pt"/>
        </w:tabs>
        <w:spacing w:line="18pt" w:lineRule="auto"/>
        <w:ind w:firstLine="72.25pt"/>
        <w:jc w:val="both"/>
        <w:rPr>
          <w:rFonts w:cs="Trebuchet MS"/>
          <w:color w:val="000000"/>
        </w:rPr>
      </w:pPr>
      <w:r>
        <w:rPr>
          <w:rFonts w:cs="Trebuchet MS"/>
          <w:color w:val="000000"/>
        </w:rPr>
        <w:t xml:space="preserve"> </w:t>
      </w:r>
      <w:r>
        <w:rPr>
          <w:rFonts w:cs="Trebuchet MS"/>
          <w:color w:val="000000"/>
        </w:rPr>
        <w:tab/>
        <w:t>b) Retenção dos créditos decorrentes do Contrato, até o limite dos prejuízos causados ao CONTRATANTE.</w:t>
      </w:r>
    </w:p>
    <w:p w:rsidR="00A507B2" w:rsidRDefault="00A507B2">
      <w:pPr>
        <w:pStyle w:val="Standard"/>
        <w:tabs>
          <w:tab w:val="start" w:pos="0pt"/>
        </w:tabs>
        <w:spacing w:line="18pt" w:lineRule="auto"/>
        <w:ind w:firstLine="72.25pt"/>
        <w:jc w:val="both"/>
        <w:rPr>
          <w:rFonts w:cs="Trebuchet MS"/>
          <w:color w:val="000000"/>
        </w:rPr>
      </w:pPr>
    </w:p>
    <w:p w:rsidR="00A507B2" w:rsidRDefault="00152A8D">
      <w:pPr>
        <w:pStyle w:val="Standard"/>
        <w:spacing w:line="18pt" w:lineRule="auto"/>
        <w:ind w:firstLine="70.85pt"/>
        <w:jc w:val="both"/>
        <w:rPr>
          <w:rFonts w:cs="Trebuchet MS"/>
          <w:b/>
          <w:u w:val="single"/>
        </w:rPr>
      </w:pPr>
      <w:r>
        <w:rPr>
          <w:rFonts w:cs="Trebuchet MS"/>
          <w:b/>
          <w:u w:val="single"/>
        </w:rPr>
        <w:t>CLÁUSULA DÉCIMA TERCEIRA – DA ALTERAÇÃO</w:t>
      </w:r>
    </w:p>
    <w:p w:rsidR="00A507B2" w:rsidRDefault="00A507B2">
      <w:pPr>
        <w:pStyle w:val="Standard"/>
        <w:spacing w:line="18pt" w:lineRule="auto"/>
        <w:ind w:firstLine="70.85pt"/>
        <w:jc w:val="both"/>
        <w:rPr>
          <w:rFonts w:cs="Trebuchet MS"/>
        </w:rPr>
      </w:pPr>
    </w:p>
    <w:p w:rsidR="00A507B2" w:rsidRDefault="00152A8D">
      <w:pPr>
        <w:pStyle w:val="Standard"/>
        <w:spacing w:line="18pt" w:lineRule="auto"/>
        <w:ind w:firstLine="70.85pt"/>
        <w:jc w:val="both"/>
      </w:pPr>
      <w:r>
        <w:rPr>
          <w:rFonts w:cs="Trebuchet MS"/>
        </w:rPr>
        <w:t xml:space="preserve">Este Contrato </w:t>
      </w:r>
      <w:r>
        <w:rPr>
          <w:rFonts w:eastAsia="Arial" w:cs="Trebuchet MS"/>
        </w:rPr>
        <w:t>poderá, nos termos do art. 65 da Lei nº 8.666/93, ser alterado por meio de Termos Aditivos, objetivando promover os acréscimos ou supressões que se fizerem necessários.</w:t>
      </w:r>
    </w:p>
    <w:p w:rsidR="00A507B2" w:rsidRDefault="00152A8D">
      <w:pPr>
        <w:pStyle w:val="Standard"/>
        <w:spacing w:line="18pt" w:lineRule="auto"/>
        <w:ind w:firstLine="70.85pt"/>
        <w:jc w:val="both"/>
        <w:rPr>
          <w:rFonts w:eastAsia="Arial" w:cs="Trebuchet MS"/>
        </w:rPr>
      </w:pPr>
      <w:r>
        <w:rPr>
          <w:rFonts w:eastAsia="Arial" w:cs="Trebuchet MS"/>
        </w:rPr>
        <w:t>Parágrafo único. Nenhum acréscimo ou supressão poderá exceder o limite estabelecido no parágrafo primeiro do art. 65 da Lei nº 8.666/93, salvo as supressões resultantes de acordos celebrados entre os contratantes.</w:t>
      </w:r>
    </w:p>
    <w:p w:rsidR="00A507B2" w:rsidRDefault="00A507B2">
      <w:pPr>
        <w:pStyle w:val="Standard"/>
        <w:spacing w:line="18pt" w:lineRule="auto"/>
        <w:ind w:firstLine="70.85pt"/>
        <w:jc w:val="both"/>
        <w:rPr>
          <w:rFonts w:cs="Trebuchet MS"/>
        </w:rPr>
      </w:pPr>
    </w:p>
    <w:p w:rsidR="00A507B2" w:rsidRDefault="00152A8D">
      <w:pPr>
        <w:pStyle w:val="Standard"/>
        <w:spacing w:line="18pt" w:lineRule="auto"/>
        <w:ind w:firstLine="70.85pt"/>
        <w:jc w:val="both"/>
      </w:pPr>
      <w:r>
        <w:rPr>
          <w:rFonts w:cs="Trebuchet MS"/>
          <w:b/>
          <w:u w:val="single"/>
        </w:rPr>
        <w:t>CLÁUSULA DÉCIMA QUARTA – DA VALIDADE</w:t>
      </w:r>
    </w:p>
    <w:p w:rsidR="00A507B2" w:rsidRDefault="00A507B2">
      <w:pPr>
        <w:pStyle w:val="Textbody"/>
        <w:spacing w:after="0pt" w:line="18pt" w:lineRule="auto"/>
        <w:ind w:firstLine="70.85pt"/>
        <w:jc w:val="both"/>
        <w:rPr>
          <w:rFonts w:cs="Trebuchet MS"/>
          <w:szCs w:val="24"/>
        </w:rPr>
      </w:pPr>
    </w:p>
    <w:p w:rsidR="00A507B2" w:rsidRDefault="00152A8D">
      <w:pPr>
        <w:pStyle w:val="Textbody"/>
        <w:spacing w:after="0pt" w:line="18pt" w:lineRule="auto"/>
        <w:ind w:firstLine="70.85pt"/>
        <w:jc w:val="both"/>
        <w:rPr>
          <w:rFonts w:cs="Trebuchet MS"/>
          <w:szCs w:val="24"/>
        </w:rPr>
      </w:pPr>
      <w:r>
        <w:rPr>
          <w:rFonts w:cs="Trebuchet MS"/>
          <w:szCs w:val="24"/>
        </w:rPr>
        <w:t xml:space="preserve">Este Contrato somente terá validade depois de aprovado pelo Sr. Secretário-Geral do Conselho Nacional do Ministério Público, no uso da competência que lhe foi atribuída pela Portaria CNMP-PRESI nº  </w:t>
      </w:r>
      <w:proofErr w:type="gramStart"/>
      <w:r>
        <w:rPr>
          <w:rFonts w:cs="Trebuchet MS"/>
          <w:szCs w:val="24"/>
        </w:rPr>
        <w:t xml:space="preserve">  ,</w:t>
      </w:r>
      <w:proofErr w:type="gramEnd"/>
      <w:r>
        <w:rPr>
          <w:rFonts w:cs="Trebuchet MS"/>
          <w:szCs w:val="24"/>
        </w:rPr>
        <w:t xml:space="preserve"> de    </w:t>
      </w:r>
      <w:proofErr w:type="spellStart"/>
      <w:r>
        <w:rPr>
          <w:rFonts w:cs="Trebuchet MS"/>
          <w:szCs w:val="24"/>
        </w:rPr>
        <w:t>de</w:t>
      </w:r>
      <w:proofErr w:type="spellEnd"/>
      <w:r>
        <w:rPr>
          <w:rFonts w:cs="Trebuchet MS"/>
          <w:szCs w:val="24"/>
        </w:rPr>
        <w:t xml:space="preserve">     </w:t>
      </w:r>
      <w:proofErr w:type="spellStart"/>
      <w:r>
        <w:rPr>
          <w:rFonts w:cs="Trebuchet MS"/>
          <w:szCs w:val="24"/>
        </w:rPr>
        <w:t>de</w:t>
      </w:r>
      <w:proofErr w:type="spellEnd"/>
      <w:r>
        <w:rPr>
          <w:rFonts w:cs="Trebuchet MS"/>
          <w:szCs w:val="24"/>
        </w:rPr>
        <w:t xml:space="preserve"> 201_, do Exmo. Sr. Presidente do Conselho Nacional do Ministério Público, publicada no Diário Oficial da União de    </w:t>
      </w:r>
      <w:proofErr w:type="spellStart"/>
      <w:r>
        <w:rPr>
          <w:rFonts w:cs="Trebuchet MS"/>
          <w:szCs w:val="24"/>
        </w:rPr>
        <w:t>de</w:t>
      </w:r>
      <w:proofErr w:type="spellEnd"/>
      <w:r>
        <w:rPr>
          <w:rFonts w:cs="Trebuchet MS"/>
          <w:szCs w:val="24"/>
        </w:rPr>
        <w:t xml:space="preserve">    </w:t>
      </w:r>
      <w:proofErr w:type="spellStart"/>
      <w:r>
        <w:rPr>
          <w:rFonts w:cs="Trebuchet MS"/>
          <w:szCs w:val="24"/>
        </w:rPr>
        <w:t>de</w:t>
      </w:r>
      <w:proofErr w:type="spellEnd"/>
      <w:r>
        <w:rPr>
          <w:rFonts w:cs="Trebuchet MS"/>
          <w:szCs w:val="24"/>
        </w:rPr>
        <w:t xml:space="preserve"> 201_.</w:t>
      </w:r>
    </w:p>
    <w:p w:rsidR="00A507B2" w:rsidRDefault="00A507B2">
      <w:pPr>
        <w:pStyle w:val="Textbody"/>
        <w:spacing w:after="0pt" w:line="18pt" w:lineRule="auto"/>
        <w:ind w:firstLine="70.85pt"/>
        <w:jc w:val="both"/>
        <w:rPr>
          <w:rFonts w:cs="Trebuchet MS"/>
          <w:szCs w:val="24"/>
        </w:rPr>
      </w:pPr>
    </w:p>
    <w:p w:rsidR="00A507B2" w:rsidRDefault="00152A8D">
      <w:pPr>
        <w:pStyle w:val="Textbody"/>
        <w:spacing w:after="0pt" w:line="18pt" w:lineRule="auto"/>
        <w:ind w:firstLine="70.85pt"/>
        <w:jc w:val="both"/>
        <w:rPr>
          <w:rFonts w:cs="Trebuchet MS"/>
          <w:szCs w:val="24"/>
        </w:rPr>
      </w:pPr>
      <w:r>
        <w:rPr>
          <w:rFonts w:cs="Trebuchet MS"/>
          <w:szCs w:val="24"/>
        </w:rPr>
        <w:t>Parágrafo único. Incumbirá ao CONTRATANTE à sua conta e no prazo estipulado no art. 20 do Decreto n.º 3.555, de 8/8/2000, a publicação do Extrato deste Contrato e dos Termos Aditivos no Diário Oficial da União.</w:t>
      </w:r>
    </w:p>
    <w:p w:rsidR="00A507B2" w:rsidRDefault="00A507B2">
      <w:pPr>
        <w:pStyle w:val="Standard"/>
        <w:spacing w:line="18pt" w:lineRule="auto"/>
        <w:ind w:firstLine="70.85pt"/>
        <w:jc w:val="both"/>
        <w:rPr>
          <w:rFonts w:eastAsia="Arial" w:cs="Trebuchet MS"/>
        </w:rPr>
      </w:pPr>
    </w:p>
    <w:p w:rsidR="00A507B2" w:rsidRDefault="00152A8D">
      <w:pPr>
        <w:pStyle w:val="Standard"/>
        <w:spacing w:line="18pt" w:lineRule="auto"/>
        <w:ind w:firstLine="70.85pt"/>
        <w:jc w:val="both"/>
        <w:rPr>
          <w:rFonts w:cs="Trebuchet MS"/>
          <w:b/>
          <w:bCs/>
          <w:u w:val="single"/>
        </w:rPr>
      </w:pPr>
      <w:r>
        <w:rPr>
          <w:rFonts w:cs="Trebuchet MS"/>
          <w:b/>
          <w:bCs/>
          <w:u w:val="single"/>
        </w:rPr>
        <w:t>CLÁUSULA DÉCIMA SEXTA – DO FORO</w:t>
      </w:r>
    </w:p>
    <w:p w:rsidR="00A507B2" w:rsidRDefault="00A507B2">
      <w:pPr>
        <w:pStyle w:val="Standard"/>
        <w:spacing w:line="18pt" w:lineRule="auto"/>
        <w:ind w:firstLine="70.85pt"/>
        <w:jc w:val="both"/>
        <w:rPr>
          <w:rFonts w:cs="Trebuchet MS"/>
          <w:b/>
          <w:bCs/>
          <w:u w:val="single"/>
        </w:rPr>
      </w:pPr>
    </w:p>
    <w:p w:rsidR="00A507B2" w:rsidRDefault="00152A8D">
      <w:pPr>
        <w:pStyle w:val="Standard"/>
        <w:spacing w:line="18pt" w:lineRule="auto"/>
        <w:ind w:firstLine="70.85pt"/>
        <w:jc w:val="both"/>
        <w:rPr>
          <w:rFonts w:cs="Trebuchet MS"/>
        </w:rPr>
      </w:pPr>
      <w:r>
        <w:rPr>
          <w:rFonts w:cs="Trebuchet MS"/>
        </w:rPr>
        <w:t>Fica eleito o foro da Justiça Federal da cidade de Brasília/DF para dirimir as dúvidas não solucionadas administrativamente, oriundas das obrigações aqui estabelecidas.</w:t>
      </w:r>
    </w:p>
    <w:p w:rsidR="00A507B2" w:rsidRDefault="00A507B2">
      <w:pPr>
        <w:pStyle w:val="Standard"/>
        <w:spacing w:line="18pt" w:lineRule="auto"/>
        <w:ind w:firstLine="70.85pt"/>
        <w:jc w:val="both"/>
        <w:rPr>
          <w:rFonts w:cs="Trebuchet MS"/>
        </w:rPr>
      </w:pPr>
    </w:p>
    <w:p w:rsidR="00A507B2" w:rsidRDefault="00152A8D">
      <w:pPr>
        <w:pStyle w:val="Standard"/>
        <w:spacing w:line="18pt" w:lineRule="auto"/>
        <w:ind w:firstLine="70.85pt"/>
        <w:jc w:val="both"/>
        <w:rPr>
          <w:rFonts w:cs="Trebuchet MS"/>
        </w:rPr>
      </w:pPr>
      <w:r>
        <w:rPr>
          <w:rFonts w:cs="Trebuchet MS"/>
        </w:rPr>
        <w:t>E, por estarem de pleno acordo, depois de lido e achado conforme, foi o presente Contrato lavrado em 02 (duas) vias de igual teor e forma, assinado pelas partes e testemunhas abaixo.</w:t>
      </w:r>
    </w:p>
    <w:p w:rsidR="00A507B2" w:rsidRDefault="00A507B2">
      <w:pPr>
        <w:pStyle w:val="Standard"/>
        <w:spacing w:line="18pt" w:lineRule="auto"/>
        <w:ind w:firstLine="70.85pt"/>
        <w:jc w:val="both"/>
        <w:rPr>
          <w:rFonts w:cs="Trebuchet MS"/>
          <w:color w:val="FF0000"/>
        </w:rPr>
      </w:pPr>
    </w:p>
    <w:p w:rsidR="00A507B2" w:rsidRDefault="00152A8D">
      <w:pPr>
        <w:pStyle w:val="Ttulo5"/>
        <w:shd w:val="clear" w:color="auto" w:fill="FFFFFF"/>
        <w:tabs>
          <w:tab w:val="start" w:pos="0pt"/>
        </w:tabs>
        <w:spacing w:before="0pt" w:line="18pt" w:lineRule="auto"/>
        <w:ind w:start="0pt" w:firstLine="70.85pt"/>
      </w:pPr>
      <w:r>
        <w:rPr>
          <w:rFonts w:cs="Trebuchet MS"/>
          <w:sz w:val="24"/>
        </w:rPr>
        <w:t>Brasília/</w:t>
      </w:r>
      <w:proofErr w:type="gramStart"/>
      <w:r>
        <w:rPr>
          <w:rFonts w:cs="Trebuchet MS"/>
          <w:sz w:val="24"/>
        </w:rPr>
        <w:t xml:space="preserve">DF,   </w:t>
      </w:r>
      <w:proofErr w:type="gramEnd"/>
      <w:r>
        <w:rPr>
          <w:rFonts w:cs="Trebuchet MS"/>
          <w:sz w:val="24"/>
        </w:rPr>
        <w:t xml:space="preserve">      de </w:t>
      </w:r>
      <w:bookmarkStart w:id="1" w:name="Texto5"/>
      <w:bookmarkStart w:id="2" w:name="Texto4"/>
      <w:bookmarkEnd w:id="1"/>
      <w:bookmarkEnd w:id="2"/>
      <w:r>
        <w:rPr>
          <w:rFonts w:cs="Trebuchet MS"/>
          <w:sz w:val="24"/>
        </w:rPr>
        <w:t xml:space="preserve">                             </w:t>
      </w:r>
      <w:proofErr w:type="spellStart"/>
      <w:r>
        <w:rPr>
          <w:rFonts w:cs="Trebuchet MS"/>
          <w:sz w:val="24"/>
        </w:rPr>
        <w:t>de</w:t>
      </w:r>
      <w:proofErr w:type="spellEnd"/>
      <w:r>
        <w:rPr>
          <w:rFonts w:cs="Trebuchet MS"/>
          <w:sz w:val="24"/>
        </w:rPr>
        <w:t xml:space="preserve"> 20___.</w:t>
      </w:r>
    </w:p>
    <w:p w:rsidR="00A507B2" w:rsidRDefault="00A507B2">
      <w:pPr>
        <w:pStyle w:val="Standard"/>
        <w:spacing w:line="18pt" w:lineRule="auto"/>
        <w:jc w:val="both"/>
        <w:rPr>
          <w:rFonts w:cs="Trebuchet MS"/>
          <w:color w:val="000000"/>
        </w:rPr>
      </w:pPr>
    </w:p>
    <w:tbl>
      <w:tblPr>
        <w:tblW w:w="482.25pt" w:type="dxa"/>
        <w:tblInd w:w="0.50pt" w:type="dxa"/>
        <w:tblLayout w:type="fixed"/>
        <w:tblCellMar>
          <w:start w:w="0.50pt" w:type="dxa"/>
          <w:end w:w="0.50pt" w:type="dxa"/>
        </w:tblCellMar>
        <w:tblLook w:firstRow="1" w:lastRow="0" w:firstColumn="1" w:lastColumn="0" w:noHBand="0" w:noVBand="1"/>
      </w:tblPr>
      <w:tblGrid>
        <w:gridCol w:w="4822"/>
        <w:gridCol w:w="4823"/>
      </w:tblGrid>
      <w:tr w:rsidR="00A507B2">
        <w:tc>
          <w:tcPr>
            <w:tcW w:w="241.10pt" w:type="dxa"/>
            <w:shd w:val="clear" w:color="auto" w:fill="auto"/>
            <w:tcMar>
              <w:top w:w="2.75pt" w:type="dxa"/>
              <w:start w:w="2.75pt" w:type="dxa"/>
              <w:bottom w:w="2.75pt" w:type="dxa"/>
              <w:end w:w="2.75pt" w:type="dxa"/>
            </w:tcMar>
          </w:tcPr>
          <w:p w:rsidR="00A507B2" w:rsidRDefault="00152A8D">
            <w:pPr>
              <w:pStyle w:val="Standard"/>
              <w:autoSpaceDE w:val="0"/>
              <w:snapToGrid w:val="0"/>
              <w:spacing w:line="18pt" w:lineRule="auto"/>
              <w:jc w:val="center"/>
              <w:rPr>
                <w:rFonts w:eastAsia="Times New Roman" w:cs="Trebuchet MS"/>
                <w:color w:val="000000"/>
              </w:rPr>
            </w:pPr>
            <w:r>
              <w:rPr>
                <w:rFonts w:eastAsia="Times New Roman" w:cs="Trebuchet MS"/>
                <w:color w:val="000000"/>
              </w:rPr>
              <w:t>CONTRATANTE</w:t>
            </w:r>
          </w:p>
        </w:tc>
        <w:tc>
          <w:tcPr>
            <w:tcW w:w="241.15pt" w:type="dxa"/>
            <w:shd w:val="clear" w:color="auto" w:fill="auto"/>
            <w:tcMar>
              <w:top w:w="2.75pt" w:type="dxa"/>
              <w:start w:w="2.75pt" w:type="dxa"/>
              <w:bottom w:w="2.75pt" w:type="dxa"/>
              <w:end w:w="2.75pt" w:type="dxa"/>
            </w:tcMar>
          </w:tcPr>
          <w:p w:rsidR="00A507B2" w:rsidRDefault="00152A8D">
            <w:pPr>
              <w:pStyle w:val="Standard"/>
              <w:autoSpaceDE w:val="0"/>
              <w:snapToGrid w:val="0"/>
              <w:spacing w:line="18pt" w:lineRule="auto"/>
              <w:jc w:val="center"/>
              <w:rPr>
                <w:rFonts w:eastAsia="Times New Roman" w:cs="Trebuchet MS"/>
                <w:color w:val="000000"/>
              </w:rPr>
            </w:pPr>
            <w:r>
              <w:rPr>
                <w:rFonts w:eastAsia="Times New Roman" w:cs="Trebuchet MS"/>
                <w:color w:val="000000"/>
              </w:rPr>
              <w:t>CONTRATADA</w:t>
            </w:r>
          </w:p>
        </w:tc>
      </w:tr>
    </w:tbl>
    <w:p w:rsidR="00A507B2" w:rsidRDefault="00A507B2">
      <w:pPr>
        <w:pStyle w:val="Standard"/>
        <w:spacing w:line="18pt" w:lineRule="auto"/>
        <w:jc w:val="both"/>
      </w:pPr>
    </w:p>
    <w:tbl>
      <w:tblPr>
        <w:tblW w:w="460.60pt" w:type="dxa"/>
        <w:tblInd w:w="0.10pt" w:type="dxa"/>
        <w:tblLayout w:type="fixed"/>
        <w:tblCellMar>
          <w:start w:w="0.50pt" w:type="dxa"/>
          <w:end w:w="0.50pt" w:type="dxa"/>
        </w:tblCellMar>
        <w:tblLook w:firstRow="1" w:lastRow="0" w:firstColumn="1" w:lastColumn="0" w:noHBand="0" w:noVBand="1"/>
      </w:tblPr>
      <w:tblGrid>
        <w:gridCol w:w="9212"/>
      </w:tblGrid>
      <w:tr w:rsidR="00A507B2">
        <w:tc>
          <w:tcPr>
            <w:tcW w:w="460.60pt" w:type="dxa"/>
            <w:shd w:val="clear" w:color="auto" w:fill="auto"/>
            <w:tcMar>
              <w:top w:w="0pt" w:type="dxa"/>
              <w:start w:w="3.50pt" w:type="dxa"/>
              <w:bottom w:w="0pt" w:type="dxa"/>
              <w:end w:w="3.50pt" w:type="dxa"/>
            </w:tcMar>
          </w:tcPr>
          <w:p w:rsidR="00A507B2" w:rsidRDefault="00152A8D">
            <w:pPr>
              <w:pStyle w:val="WW-Recuodecorpodetexto2"/>
              <w:snapToGrid w:val="0"/>
              <w:spacing w:line="10pt" w:lineRule="atLeast"/>
              <w:rPr>
                <w:rFonts w:ascii="Times New Roman" w:hAnsi="Times New Roman" w:cs="Trebuchet MS"/>
                <w:u w:val="single"/>
              </w:rPr>
            </w:pPr>
            <w:r>
              <w:rPr>
                <w:rFonts w:ascii="Times New Roman" w:hAnsi="Times New Roman" w:cs="Trebuchet MS"/>
                <w:u w:val="single"/>
              </w:rPr>
              <w:t>TESTEMUNHAS:</w:t>
            </w:r>
          </w:p>
        </w:tc>
      </w:tr>
      <w:tr w:rsidR="00A507B2">
        <w:tc>
          <w:tcPr>
            <w:tcW w:w="460.60pt" w:type="dxa"/>
            <w:shd w:val="clear" w:color="auto" w:fill="auto"/>
            <w:tcMar>
              <w:top w:w="0pt" w:type="dxa"/>
              <w:start w:w="3.50pt" w:type="dxa"/>
              <w:bottom w:w="0pt" w:type="dxa"/>
              <w:end w:w="3.50pt" w:type="dxa"/>
            </w:tcMar>
          </w:tcPr>
          <w:p w:rsidR="00A507B2" w:rsidRDefault="00A507B2">
            <w:pPr>
              <w:pStyle w:val="WW-Recuodecorpodetexto2"/>
              <w:snapToGrid w:val="0"/>
              <w:spacing w:line="10pt" w:lineRule="atLeast"/>
              <w:rPr>
                <w:rFonts w:ascii="Times New Roman" w:hAnsi="Times New Roman" w:cs="Trebuchet MS"/>
              </w:rPr>
            </w:pPr>
          </w:p>
          <w:p w:rsidR="00A507B2" w:rsidRDefault="00152A8D">
            <w:pPr>
              <w:pStyle w:val="WW-Recuodecorpodetexto2"/>
              <w:snapToGrid w:val="0"/>
              <w:spacing w:line="10pt" w:lineRule="atLeast"/>
              <w:rPr>
                <w:rFonts w:ascii="Times New Roman" w:hAnsi="Times New Roman" w:cs="Trebuchet MS"/>
              </w:rPr>
            </w:pPr>
            <w:r>
              <w:rPr>
                <w:rFonts w:ascii="Times New Roman" w:hAnsi="Times New Roman" w:cs="Trebuchet MS"/>
              </w:rPr>
              <w:t>______________________</w:t>
            </w:r>
          </w:p>
          <w:p w:rsidR="00A507B2" w:rsidRDefault="00152A8D">
            <w:pPr>
              <w:pStyle w:val="Standard"/>
              <w:snapToGrid w:val="0"/>
              <w:spacing w:line="10pt" w:lineRule="atLeast"/>
              <w:jc w:val="both"/>
              <w:rPr>
                <w:rFonts w:cs="Trebuchet MS"/>
              </w:rPr>
            </w:pPr>
            <w:r>
              <w:rPr>
                <w:rFonts w:cs="Trebuchet MS"/>
              </w:rPr>
              <w:t>NOME:</w:t>
            </w:r>
          </w:p>
          <w:p w:rsidR="00A507B2" w:rsidRDefault="00152A8D">
            <w:pPr>
              <w:pStyle w:val="Standard"/>
              <w:snapToGrid w:val="0"/>
              <w:spacing w:line="10pt" w:lineRule="atLeast"/>
              <w:jc w:val="both"/>
              <w:rPr>
                <w:rFonts w:cs="Trebuchet MS"/>
              </w:rPr>
            </w:pPr>
            <w:r>
              <w:rPr>
                <w:rFonts w:cs="Trebuchet MS"/>
              </w:rPr>
              <w:t>CPF:</w:t>
            </w:r>
          </w:p>
        </w:tc>
      </w:tr>
      <w:tr w:rsidR="00A507B2">
        <w:tc>
          <w:tcPr>
            <w:tcW w:w="460.60pt" w:type="dxa"/>
            <w:shd w:val="clear" w:color="auto" w:fill="auto"/>
            <w:tcMar>
              <w:top w:w="0pt" w:type="dxa"/>
              <w:start w:w="3.50pt" w:type="dxa"/>
              <w:bottom w:w="0pt" w:type="dxa"/>
              <w:end w:w="3.50pt" w:type="dxa"/>
            </w:tcMar>
          </w:tcPr>
          <w:p w:rsidR="00A507B2" w:rsidRDefault="00A507B2">
            <w:pPr>
              <w:pStyle w:val="WW-Recuodecorpodetexto2"/>
              <w:snapToGrid w:val="0"/>
              <w:spacing w:line="10pt" w:lineRule="atLeast"/>
              <w:rPr>
                <w:rFonts w:ascii="Times New Roman" w:hAnsi="Times New Roman" w:cs="Trebuchet MS"/>
              </w:rPr>
            </w:pPr>
          </w:p>
          <w:p w:rsidR="00A507B2" w:rsidRDefault="00152A8D">
            <w:pPr>
              <w:pStyle w:val="WW-Recuodecorpodetexto2"/>
              <w:snapToGrid w:val="0"/>
              <w:spacing w:line="10pt" w:lineRule="atLeast"/>
              <w:rPr>
                <w:rFonts w:ascii="Times New Roman" w:hAnsi="Times New Roman" w:cs="Trebuchet MS"/>
              </w:rPr>
            </w:pPr>
            <w:r>
              <w:rPr>
                <w:rFonts w:ascii="Times New Roman" w:hAnsi="Times New Roman" w:cs="Trebuchet MS"/>
              </w:rPr>
              <w:t>______________________</w:t>
            </w:r>
          </w:p>
          <w:p w:rsidR="00A507B2" w:rsidRDefault="00152A8D">
            <w:pPr>
              <w:pStyle w:val="Standard"/>
              <w:snapToGrid w:val="0"/>
              <w:spacing w:line="10pt" w:lineRule="atLeast"/>
              <w:jc w:val="both"/>
              <w:rPr>
                <w:rFonts w:cs="Trebuchet MS"/>
              </w:rPr>
            </w:pPr>
            <w:r>
              <w:rPr>
                <w:rFonts w:cs="Trebuchet MS"/>
              </w:rPr>
              <w:t>NOME:</w:t>
            </w:r>
          </w:p>
          <w:p w:rsidR="00A507B2" w:rsidRDefault="00152A8D">
            <w:pPr>
              <w:pStyle w:val="Standard"/>
              <w:snapToGrid w:val="0"/>
              <w:spacing w:line="10pt" w:lineRule="atLeast"/>
              <w:jc w:val="both"/>
              <w:rPr>
                <w:rFonts w:cs="Trebuchet MS"/>
              </w:rPr>
            </w:pPr>
            <w:r>
              <w:rPr>
                <w:rFonts w:cs="Trebuchet MS"/>
              </w:rPr>
              <w:t>CPF:</w:t>
            </w:r>
          </w:p>
        </w:tc>
      </w:tr>
    </w:tbl>
    <w:p w:rsidR="00A507B2" w:rsidRDefault="00A507B2">
      <w:pPr>
        <w:pStyle w:val="WW-Recuodecorpodetexto21"/>
        <w:spacing w:line="18pt" w:lineRule="auto"/>
        <w:ind w:firstLine="0pt"/>
        <w:rPr>
          <w:rFonts w:ascii="Times New Roman" w:hAnsi="Times New Roman"/>
        </w:rPr>
      </w:pPr>
    </w:p>
    <w:p w:rsidR="00A507B2" w:rsidRDefault="00A507B2">
      <w:pPr>
        <w:pStyle w:val="WW-Recuodecorpodetexto21"/>
        <w:spacing w:line="18pt" w:lineRule="auto"/>
        <w:ind w:firstLine="0pt"/>
        <w:rPr>
          <w:rFonts w:ascii="Times New Roman" w:hAnsi="Times New Roman" w:cs="Trebuchet MS"/>
        </w:rPr>
      </w:pPr>
    </w:p>
    <w:p w:rsidR="00A507B2" w:rsidRDefault="00152A8D">
      <w:pPr>
        <w:pStyle w:val="WW-Recuodecorpodetexto21"/>
        <w:autoSpaceDE w:val="0"/>
        <w:spacing w:line="18pt" w:lineRule="auto"/>
        <w:ind w:firstLine="0pt"/>
        <w:jc w:val="center"/>
      </w:pPr>
      <w:r>
        <w:rPr>
          <w:rFonts w:ascii="Times New Roman" w:eastAsia="TimesNewRomanPSMT" w:hAnsi="Times New Roman" w:cs="Trebuchet MS"/>
          <w:b/>
          <w:bCs/>
          <w:color w:val="000000"/>
          <w:u w:val="single"/>
          <w:lang w:bidi="ar-SA"/>
        </w:rPr>
        <w:t>APROVO.</w:t>
      </w:r>
    </w:p>
    <w:p w:rsidR="00A507B2" w:rsidRDefault="00A507B2">
      <w:pPr>
        <w:pStyle w:val="WW-Recuodecorpodetexto21"/>
        <w:autoSpaceDE w:val="0"/>
        <w:spacing w:line="18pt" w:lineRule="auto"/>
        <w:ind w:firstLine="0pt"/>
        <w:jc w:val="center"/>
      </w:pPr>
    </w:p>
    <w:p w:rsidR="00A507B2" w:rsidRDefault="00A507B2">
      <w:pPr>
        <w:pStyle w:val="WW-Recuodecorpodetexto21"/>
        <w:autoSpaceDE w:val="0"/>
        <w:spacing w:line="18pt" w:lineRule="auto"/>
        <w:ind w:firstLine="0pt"/>
        <w:jc w:val="center"/>
      </w:pPr>
    </w:p>
    <w:p w:rsidR="00A507B2" w:rsidRDefault="00A507B2">
      <w:pPr>
        <w:pStyle w:val="WW-Recuodecorpodetexto21"/>
        <w:autoSpaceDE w:val="0"/>
        <w:spacing w:line="18pt" w:lineRule="auto"/>
        <w:ind w:firstLine="0pt"/>
        <w:jc w:val="center"/>
      </w:pPr>
    </w:p>
    <w:p w:rsidR="00A507B2" w:rsidRDefault="00A507B2">
      <w:pPr>
        <w:pStyle w:val="WW-Recuodecorpodetexto21"/>
        <w:autoSpaceDE w:val="0"/>
        <w:spacing w:line="18pt" w:lineRule="auto"/>
        <w:ind w:firstLine="0pt"/>
        <w:jc w:val="center"/>
      </w:pPr>
    </w:p>
    <w:p w:rsidR="00A507B2" w:rsidRDefault="00A507B2">
      <w:pPr>
        <w:pStyle w:val="WW-Recuodecorpodetexto21"/>
        <w:autoSpaceDE w:val="0"/>
        <w:spacing w:line="18pt" w:lineRule="auto"/>
        <w:ind w:firstLine="0pt"/>
        <w:jc w:val="center"/>
      </w:pPr>
    </w:p>
    <w:p w:rsidR="00A507B2" w:rsidRDefault="00A507B2">
      <w:pPr>
        <w:pStyle w:val="WW-Recuodecorpodetexto21"/>
        <w:autoSpaceDE w:val="0"/>
        <w:spacing w:line="18pt" w:lineRule="auto"/>
        <w:ind w:firstLine="0pt"/>
        <w:jc w:val="center"/>
      </w:pPr>
    </w:p>
    <w:p w:rsidR="00A507B2" w:rsidRDefault="00A507B2">
      <w:pPr>
        <w:pStyle w:val="WW-Recuodecorpodetexto21"/>
        <w:autoSpaceDE w:val="0"/>
        <w:spacing w:line="18pt" w:lineRule="auto"/>
        <w:ind w:firstLine="0pt"/>
        <w:jc w:val="center"/>
      </w:pPr>
    </w:p>
    <w:p w:rsidR="00A507B2" w:rsidRDefault="00A507B2">
      <w:pPr>
        <w:pStyle w:val="WW-Recuodecorpodetexto21"/>
        <w:autoSpaceDE w:val="0"/>
        <w:spacing w:line="18pt" w:lineRule="auto"/>
        <w:ind w:firstLine="0pt"/>
        <w:jc w:val="center"/>
      </w:pPr>
    </w:p>
    <w:p w:rsidR="00A507B2" w:rsidRDefault="00A507B2">
      <w:pPr>
        <w:pStyle w:val="WW-Recuodecorpodetexto21"/>
        <w:autoSpaceDE w:val="0"/>
        <w:spacing w:line="18pt" w:lineRule="auto"/>
        <w:ind w:firstLine="0pt"/>
        <w:jc w:val="center"/>
      </w:pPr>
    </w:p>
    <w:p w:rsidR="00A507B2" w:rsidRDefault="00A507B2">
      <w:pPr>
        <w:pStyle w:val="WW-Recuodecorpodetexto21"/>
        <w:autoSpaceDE w:val="0"/>
        <w:spacing w:line="18pt" w:lineRule="auto"/>
        <w:ind w:firstLine="0pt"/>
        <w:jc w:val="center"/>
      </w:pPr>
    </w:p>
    <w:p w:rsidR="00A507B2" w:rsidRDefault="00A507B2">
      <w:pPr>
        <w:pStyle w:val="WW-Recuodecorpodetexto21"/>
        <w:autoSpaceDE w:val="0"/>
        <w:spacing w:line="18pt" w:lineRule="auto"/>
        <w:ind w:firstLine="0pt"/>
        <w:jc w:val="center"/>
      </w:pPr>
    </w:p>
    <w:p w:rsidR="00A507B2" w:rsidRDefault="00A507B2">
      <w:pPr>
        <w:pStyle w:val="WW-Recuodecorpodetexto21"/>
        <w:autoSpaceDE w:val="0"/>
        <w:spacing w:line="18pt" w:lineRule="auto"/>
        <w:ind w:firstLine="0pt"/>
        <w:jc w:val="center"/>
      </w:pPr>
    </w:p>
    <w:p w:rsidR="00A507B2" w:rsidRDefault="00A507B2">
      <w:pPr>
        <w:pStyle w:val="WW-Recuodecorpodetexto21"/>
        <w:autoSpaceDE w:val="0"/>
        <w:spacing w:line="18pt" w:lineRule="auto"/>
        <w:ind w:firstLine="0pt"/>
        <w:jc w:val="center"/>
      </w:pPr>
    </w:p>
    <w:p w:rsidR="00A507B2" w:rsidRDefault="00A507B2">
      <w:pPr>
        <w:pStyle w:val="WW-Recuodecorpodetexto21"/>
        <w:autoSpaceDE w:val="0"/>
        <w:spacing w:line="18pt" w:lineRule="auto"/>
        <w:ind w:firstLine="0pt"/>
        <w:jc w:val="center"/>
      </w:pPr>
    </w:p>
    <w:p w:rsidR="00A507B2" w:rsidRDefault="00A507B2">
      <w:pPr>
        <w:pStyle w:val="WW-Recuodecorpodetexto21"/>
        <w:autoSpaceDE w:val="0"/>
        <w:spacing w:line="18pt" w:lineRule="auto"/>
        <w:ind w:firstLine="0pt"/>
        <w:jc w:val="center"/>
        <w:rPr>
          <w:rFonts w:ascii="Times New Roman" w:hAnsi="Times New Roman"/>
        </w:rPr>
      </w:pPr>
    </w:p>
    <w:p w:rsidR="00A507B2" w:rsidRDefault="00152A8D">
      <w:pPr>
        <w:pStyle w:val="WW-Recuodecorpodetexto21"/>
        <w:autoSpaceDE w:val="0"/>
        <w:spacing w:line="18pt" w:lineRule="auto"/>
        <w:ind w:firstLine="0pt"/>
        <w:jc w:val="center"/>
      </w:pPr>
      <w:r>
        <w:rPr>
          <w:rFonts w:ascii="Times New Roman" w:eastAsia="TimesNewRomanPSMT" w:hAnsi="Times New Roman" w:cs="Trebuchet MS"/>
          <w:b/>
          <w:bCs/>
          <w:color w:val="000000"/>
          <w:u w:val="single"/>
          <w:lang w:bidi="ar-SA"/>
        </w:rPr>
        <w:t>ANEXO I do CONTRATO Nº          /201</w:t>
      </w:r>
      <w:r w:rsidR="00FD3C66">
        <w:rPr>
          <w:rFonts w:ascii="Times New Roman" w:eastAsia="TimesNewRomanPSMT" w:hAnsi="Times New Roman" w:cs="Trebuchet MS"/>
          <w:b/>
          <w:bCs/>
          <w:color w:val="000000"/>
          <w:u w:val="single"/>
          <w:lang w:bidi="ar-SA"/>
        </w:rPr>
        <w:t>9</w:t>
      </w:r>
    </w:p>
    <w:p w:rsidR="00A507B2" w:rsidRDefault="00152A8D">
      <w:pPr>
        <w:pStyle w:val="WW-Recuodecorpodetexto21"/>
        <w:autoSpaceDE w:val="0"/>
        <w:spacing w:line="18pt" w:lineRule="auto"/>
        <w:ind w:firstLine="0pt"/>
        <w:jc w:val="center"/>
      </w:pPr>
      <w:r>
        <w:rPr>
          <w:rFonts w:ascii="Times New Roman" w:eastAsia="TimesNewRomanPSMT" w:hAnsi="Times New Roman" w:cs="Trebuchet MS"/>
          <w:b/>
          <w:bCs/>
          <w:color w:val="000000"/>
          <w:spacing w:val="-3"/>
          <w:u w:val="single"/>
          <w:lang w:bidi="ar-SA"/>
        </w:rPr>
        <w:t>(Anexar Termo de Referência)</w:t>
      </w:r>
    </w:p>
    <w:sectPr w:rsidR="00A507B2">
      <w:headerReference w:type="default" r:id="rId32"/>
      <w:footerReference w:type="default" r:id="rId33"/>
      <w:pgSz w:w="595.30pt" w:h="841.90pt"/>
      <w:pgMar w:top="167.45pt" w:right="56.70pt" w:bottom="80.15pt" w:left="56.70pt" w:header="56.70pt" w:footer="56.70pt" w:gutter="0pt"/>
      <w:cols w:space="36pt"/>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endnote w:type="separator" w:id="-1">
    <w:p w:rsidR="00AD24B5" w:rsidRDefault="00AD24B5">
      <w:r>
        <w:separator/>
      </w:r>
    </w:p>
  </w:endnote>
  <w:endnote w:type="continuationSeparator" w:id="0">
    <w:p w:rsidR="00AD24B5" w:rsidRDefault="00AD24B5">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characterSet="iso-8859-1"/>
    <w:family w:val="roman"/>
    <w:pitch w:val="variable"/>
    <w:sig w:usb0="E0002EFF" w:usb1="C000785B" w:usb2="00000009" w:usb3="00000000" w:csb0="000001FF" w:csb1="00000000"/>
  </w:font>
  <w:font w:name="Trebuchet MS">
    <w:panose1 w:val="020B0603020202020204"/>
    <w:charset w:characterSet="iso-8859-1"/>
    <w:family w:val="swiss"/>
    <w:pitch w:val="variable"/>
    <w:sig w:usb0="00000687" w:usb1="00000000" w:usb2="00000000" w:usb3="00000000" w:csb0="0000009F" w:csb1="00000000"/>
  </w:font>
  <w:font w:name="Arial">
    <w:panose1 w:val="020B0604020202020204"/>
    <w:charset w:characterSet="iso-8859-1"/>
    <w:family w:val="swiss"/>
    <w:pitch w:val="variable"/>
    <w:sig w:usb0="E0002EFF" w:usb1="C0007843" w:usb2="00000009" w:usb3="00000000" w:csb0="000001FF" w:csb1="00000000"/>
  </w:font>
  <w:font w:name="Symbol">
    <w:panose1 w:val="05050102010706020507"/>
    <w:family w:val="roman"/>
    <w:pitch w:val="variable"/>
    <w:sig w:usb0="00000000" w:usb1="10000000" w:usb2="00000000" w:usb3="00000000" w:csb0="80000000" w:csb1="00000000"/>
  </w:font>
  <w:font w:name="StarSymbol,">
    <w:panose1 w:val="00000000000000000000"/>
    <w:charset w:characterSet="iso-8859-1"/>
    <w:family w:val="roman"/>
    <w:notTrueType/>
    <w:pitch w:val="default"/>
  </w:font>
  <w:font w:name="OpenSymbol">
    <w:panose1 w:val="05010000000000000000"/>
    <w:charset w:characterSet="iso-8859-1"/>
    <w:family w:val="auto"/>
    <w:pitch w:val="variable"/>
    <w:sig w:usb0="800000AF" w:usb1="1001ECEA" w:usb2="00000000" w:usb3="00000000" w:csb0="00000001"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Calibri">
    <w:panose1 w:val="020F0502020204030204"/>
    <w:charset w:characterSet="iso-8859-1"/>
    <w:family w:val="swiss"/>
    <w:pitch w:val="variable"/>
    <w:sig w:usb0="E0002AFF" w:usb1="C000247B" w:usb2="00000009" w:usb3="00000000" w:csb0="000001FF" w:csb1="00000000"/>
  </w:font>
  <w:font w:name="Lucida Sans Unicode">
    <w:panose1 w:val="020B0602030504020204"/>
    <w:charset w:characterSet="iso-8859-1"/>
    <w:family w:val="swiss"/>
    <w:pitch w:val="variable"/>
    <w:sig w:usb0="80000AFF" w:usb1="0000396B" w:usb2="00000000" w:usb3="00000000" w:csb0="000000BF" w:csb1="00000000"/>
  </w:font>
  <w:font w:name="Tahoma">
    <w:panose1 w:val="020B0604030504040204"/>
    <w:charset w:characterSet="iso-8859-1"/>
    <w:family w:val="swiss"/>
    <w:pitch w:val="variable"/>
    <w:sig w:usb0="E1002EFF" w:usb1="C000605B" w:usb2="00000029" w:usb3="00000000" w:csb0="000101FF" w:csb1="00000000"/>
  </w:font>
  <w:font w:name="Arial Black">
    <w:panose1 w:val="020B0A04020102020204"/>
    <w:charset w:characterSet="iso-8859-1"/>
    <w:family w:val="swiss"/>
    <w:pitch w:val="variable"/>
    <w:sig w:usb0="A00002AF" w:usb1="400078FB" w:usb2="00000000" w:usb3="00000000" w:csb0="0000009F" w:csb1="00000000"/>
  </w:font>
  <w:font w:name="Microsoft YaHei">
    <w:panose1 w:val="020B0503020204020204"/>
    <w:charset w:characterSet="GBK"/>
    <w:family w:val="swiss"/>
    <w:pitch w:val="variable"/>
    <w:sig w:usb0="80000287" w:usb1="2ACF3C50" w:usb2="00000016" w:usb3="00000000" w:csb0="0004001F" w:csb1="00000000"/>
  </w:font>
  <w:font w:name="Mangal">
    <w:panose1 w:val="00000400000000000000"/>
    <w:charset w:characterSet="iso-8859-1"/>
    <w:family w:val="roman"/>
    <w:pitch w:val="variable"/>
    <w:sig w:usb0="00008003" w:usb1="00000000" w:usb2="00000000" w:usb3="00000000" w:csb0="00000001" w:csb1="00000000"/>
  </w:font>
  <w:font w:name="Liberation Sans">
    <w:panose1 w:val="020B0604020202020204"/>
    <w:charset w:characterSet="iso-8859-1"/>
    <w:family w:val="swiss"/>
    <w:pitch w:val="variable"/>
    <w:sig w:usb0="E0000AFF" w:usb1="500078FF" w:usb2="00000021" w:usb3="00000000" w:csb0="000001BF" w:csb1="00000000"/>
  </w:font>
  <w:font w:name="Lucida Sans">
    <w:panose1 w:val="020B0602040502020204"/>
    <w:charset w:characterSet="iso-8859-1"/>
    <w:family w:val="swiss"/>
    <w:pitch w:val="variable"/>
    <w:sig w:usb0="8100AAF7" w:usb1="0000807B" w:usb2="00000008" w:usb3="00000000" w:csb0="000100FF" w:csb1="00000000"/>
  </w:font>
  <w:font w:name="Century Gothic">
    <w:panose1 w:val="020B0502020202020204"/>
    <w:charset w:characterSet="iso-8859-1"/>
    <w:family w:val="swiss"/>
    <w:pitch w:val="variable"/>
    <w:sig w:usb0="00000287" w:usb1="00000000" w:usb2="00000000" w:usb3="00000000" w:csb0="0000009F" w:csb1="00000000"/>
  </w:font>
  <w:font w:name="Tms Rmn">
    <w:panose1 w:val="02020603040505020304"/>
    <w:charset w:characterSet="iso-8859-1"/>
    <w:family w:val="roman"/>
    <w:notTrueType/>
    <w:pitch w:val="variable"/>
    <w:sig w:usb0="00000003" w:usb1="00000000" w:usb2="00000000" w:usb3="00000000" w:csb0="00000001" w:csb1="00000000"/>
  </w:font>
  <w:font w:name="Arial Unicode MS">
    <w:panose1 w:val="020B0604020202020204"/>
    <w:charset w:characterSet="shift_jis"/>
    <w:family w:val="swiss"/>
    <w:pitch w:val="variable"/>
    <w:sig w:usb0="F7FFAFFF" w:usb1="E9DFFFFF" w:usb2="0000003F" w:usb3="00000000" w:csb0="003F01FF" w:csb1="00000000"/>
  </w:font>
  <w:font w:name="Verdana">
    <w:panose1 w:val="020B0604030504040204"/>
    <w:charset w:characterSet="iso-8859-1"/>
    <w:family w:val="swiss"/>
    <w:pitch w:val="variable"/>
    <w:sig w:usb0="A10006FF" w:usb1="4000205B" w:usb2="00000010" w:usb3="00000000" w:csb0="0000019F" w:csb1="00000000"/>
  </w:font>
  <w:font w:name="ArialMT, Arial">
    <w:charset w:characterSet="iso-8859-1"/>
    <w:family w:val="swiss"/>
    <w:pitch w:val="default"/>
  </w:font>
  <w:font w:name="Segoe UI">
    <w:panose1 w:val="020B0502040204020203"/>
    <w:charset w:characterSet="iso-8859-1"/>
    <w:family w:val="swiss"/>
    <w:pitch w:val="variable"/>
    <w:sig w:usb0="E4002EFF" w:usb1="C000E47F" w:usb2="00000009" w:usb3="00000000" w:csb0="000001FF" w:csb1="00000000"/>
  </w:font>
  <w:font w:name="Arial, Arial">
    <w:altName w:val="Arial"/>
    <w:charset w:characterSet="iso-8859-1"/>
    <w:family w:val="swiss"/>
    <w:pitch w:val="default"/>
  </w:font>
  <w:font w:name="Liberation Serif">
    <w:panose1 w:val="02020603050405020304"/>
    <w:charset w:characterSet="iso-8859-1"/>
    <w:family w:val="roman"/>
    <w:pitch w:val="variable"/>
    <w:sig w:usb0="E0000AFF" w:usb1="500078FF" w:usb2="00000021" w:usb3="00000000" w:csb0="000001BF" w:csb1="00000000"/>
  </w:font>
  <w:font w:name="SimSun">
    <w:altName w:val="宋体"/>
    <w:panose1 w:val="02010600030101010101"/>
    <w:charset w:characterSet="GBK"/>
    <w:family w:val="auto"/>
    <w:pitch w:val="variable"/>
    <w:sig w:usb0="00000003" w:usb1="288F0000" w:usb2="00000016" w:usb3="00000000" w:csb0="00040001" w:csb1="00000000"/>
  </w:font>
  <w:font w:name="CourierNewPSMT">
    <w:charset w:characterSet="iso-8859-1"/>
    <w:family w:val="modern"/>
    <w:pitch w:val="default"/>
  </w:font>
  <w:font w:name="CourierNewPS-BoldMT">
    <w:charset w:characterSet="iso-8859-1"/>
    <w:family w:val="auto"/>
    <w:pitch w:val="default"/>
  </w:font>
  <w:font w:name="TimesNewRomanPSMT">
    <w:charset w:characterSet="iso-8859-1"/>
    <w:family w:val="roman"/>
    <w:pitch w:val="default"/>
  </w:font>
  <w:font w:name="Georgia">
    <w:panose1 w:val="02040502050405020303"/>
    <w:charset w:characterSet="iso-8859-1"/>
    <w:family w:val="roman"/>
    <w:pitch w:val="variable"/>
    <w:sig w:usb0="00000287" w:usb1="00000000" w:usb2="00000000" w:usb3="00000000" w:csb0="0000009F" w:csb1="00000000"/>
  </w:font>
  <w:font w:name="TTE4D8A148t00">
    <w:charset w:characterSet="iso-8859-1"/>
    <w:family w:val="auto"/>
    <w:pitch w:val="default"/>
  </w:font>
  <w:font w:name="TrebuchetMS">
    <w:charset w:characterSet="iso-8859-1"/>
    <w:family w:val="swiss"/>
    <w:pitch w:val="default"/>
  </w:font>
  <w:font w:name="ArialMT">
    <w:altName w:val="Arial"/>
    <w:charset w:characterSet="iso-8859-1"/>
    <w:family w:val="swiss"/>
    <w:pitch w:val="default"/>
  </w:font>
  <w:font w:name="ZurichBT-Light">
    <w:charset w:characterSet="iso-8859-1"/>
    <w:family w:val="auto"/>
    <w:pitch w:val="default"/>
  </w:font>
  <w:font w:name="Arial-BoldMT">
    <w:altName w:val="Arial"/>
    <w:charset w:characterSet="iso-8859-1"/>
    <w:family w:val="swiss"/>
    <w:pitch w:val="default"/>
  </w:font>
  <w:font w:name="Franklin Gothic Medium">
    <w:panose1 w:val="020B0603020102020204"/>
    <w:charset w:characterSet="iso-8859-1"/>
    <w:family w:val="swiss"/>
    <w:pitch w:val="variable"/>
    <w:sig w:usb0="00000287" w:usb1="00000000" w:usb2="00000000" w:usb3="00000000" w:csb0="0000009F" w:csb1="00000000"/>
  </w:font>
  <w:font w:name="Calibri Light">
    <w:panose1 w:val="020F0302020204030204"/>
    <w:charset w:characterSet="iso-8859-1"/>
    <w:family w:val="swiss"/>
    <w:pitch w:val="variable"/>
    <w:sig w:usb0="E0002A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rsidR="004C7EDA" w:rsidRDefault="004C7EDA">
    <w:pPr>
      <w:pStyle w:val="Rodap"/>
      <w:jc w:val="both"/>
    </w:pPr>
    <w:r>
      <w:rPr>
        <w:rFonts w:ascii="Trebuchet MS" w:hAnsi="Trebuchet MS" w:cs="Tahoma"/>
        <w:sz w:val="16"/>
        <w:szCs w:val="16"/>
      </w:rPr>
      <w:t xml:space="preserve">SEI </w:t>
    </w:r>
    <w:hyperlink r:id="rId1" w:tgtFrame="ifrVisualizacao" w:history="1">
      <w:r w:rsidRPr="0055304E">
        <w:rPr>
          <w:rStyle w:val="Hyperlink"/>
          <w:rFonts w:ascii="Trebuchet MS" w:hAnsi="Trebuchet MS" w:cs="Times New Roman"/>
          <w:color w:val="000000"/>
          <w:sz w:val="16"/>
          <w:szCs w:val="16"/>
          <w:u w:val="none"/>
        </w:rPr>
        <w:t>19.00.6180.0007821/2019-57</w:t>
      </w:r>
    </w:hyperlink>
    <w:r>
      <w:rPr>
        <w:rFonts w:ascii="Trebuchet MS" w:hAnsi="Trebuchet MS" w:cs="Tahoma"/>
        <w:sz w:val="16"/>
        <w:szCs w:val="16"/>
      </w:rPr>
      <w:tab/>
      <w:t>Pregão Eletrônico CNMP nº 42/2019</w:t>
    </w:r>
    <w:r>
      <w:rPr>
        <w:rFonts w:ascii="Trebuchet MS" w:hAnsi="Trebuchet MS" w:cs="Tahoma"/>
        <w:sz w:val="16"/>
        <w:szCs w:val="16"/>
      </w:rPr>
      <w:tab/>
      <w:t xml:space="preserve">Página </w:t>
    </w:r>
    <w:r>
      <w:rPr>
        <w:rFonts w:ascii="Trebuchet MS" w:hAnsi="Trebuchet MS"/>
        <w:sz w:val="16"/>
        <w:szCs w:val="16"/>
      </w:rPr>
      <w:fldChar w:fldCharType="begin"/>
    </w:r>
    <w:r>
      <w:rPr>
        <w:rFonts w:ascii="Trebuchet MS" w:hAnsi="Trebuchet MS"/>
        <w:sz w:val="16"/>
        <w:szCs w:val="16"/>
      </w:rPr>
      <w:instrText xml:space="preserve"> PAGE </w:instrText>
    </w:r>
    <w:r>
      <w:rPr>
        <w:rFonts w:ascii="Trebuchet MS" w:hAnsi="Trebuchet MS"/>
        <w:sz w:val="16"/>
        <w:szCs w:val="16"/>
      </w:rPr>
      <w:fldChar w:fldCharType="separate"/>
    </w:r>
    <w:r>
      <w:rPr>
        <w:rFonts w:ascii="Trebuchet MS" w:hAnsi="Trebuchet MS"/>
        <w:noProof/>
        <w:sz w:val="16"/>
        <w:szCs w:val="16"/>
      </w:rPr>
      <w:t>61</w:t>
    </w:r>
    <w:r>
      <w:rPr>
        <w:rFonts w:ascii="Trebuchet MS" w:hAnsi="Trebuchet MS"/>
        <w:sz w:val="16"/>
        <w:szCs w:val="16"/>
      </w:rPr>
      <w:fldChar w:fldCharType="end"/>
    </w:r>
    <w:r>
      <w:rPr>
        <w:rFonts w:ascii="Trebuchet MS" w:hAnsi="Trebuchet MS" w:cs="Tahoma"/>
        <w:sz w:val="16"/>
        <w:szCs w:val="16"/>
      </w:rPr>
      <w:t xml:space="preserve"> de </w:t>
    </w:r>
    <w:r>
      <w:rPr>
        <w:rFonts w:ascii="Trebuchet MS" w:hAnsi="Trebuchet MS"/>
        <w:sz w:val="16"/>
        <w:szCs w:val="16"/>
      </w:rPr>
      <w:fldChar w:fldCharType="begin"/>
    </w:r>
    <w:r>
      <w:rPr>
        <w:rFonts w:ascii="Trebuchet MS" w:hAnsi="Trebuchet MS"/>
        <w:sz w:val="16"/>
        <w:szCs w:val="16"/>
      </w:rPr>
      <w:instrText xml:space="preserve"> NUMPAGES </w:instrText>
    </w:r>
    <w:r>
      <w:rPr>
        <w:rFonts w:ascii="Trebuchet MS" w:hAnsi="Trebuchet MS"/>
        <w:sz w:val="16"/>
        <w:szCs w:val="16"/>
      </w:rPr>
      <w:fldChar w:fldCharType="separate"/>
    </w:r>
    <w:r>
      <w:rPr>
        <w:rFonts w:ascii="Trebuchet MS" w:hAnsi="Trebuchet MS"/>
        <w:noProof/>
        <w:sz w:val="16"/>
        <w:szCs w:val="16"/>
      </w:rPr>
      <w:t>85</w:t>
    </w:r>
    <w:r>
      <w:rPr>
        <w:rFonts w:ascii="Trebuchet MS" w:hAnsi="Trebuchet MS"/>
        <w:sz w:val="16"/>
        <w:szCs w:val="16"/>
      </w:rPr>
      <w:fldChar w:fldCharType="end"/>
    </w:r>
    <w:r>
      <w:rPr>
        <w:rFonts w:ascii="Trebuchet MS" w:hAnsi="Trebuchet MS" w:cs="Tahoma"/>
        <w:sz w:val="16"/>
        <w:szCs w:val="16"/>
      </w:rPr>
      <w:t>.</w:t>
    </w:r>
  </w:p>
  <w:p w:rsidR="004C7EDA" w:rsidRDefault="004C7EDA"/>
  <w:p w:rsidR="004C7EDA" w:rsidRDefault="004C7EDA"/>
  <w:p w:rsidR="004C7EDA" w:rsidRDefault="004C7EDA"/>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rsidR="004C7EDA" w:rsidRDefault="004C7EDA">
    <w:pPr>
      <w:pStyle w:val="Rodap"/>
      <w:jc w:val="both"/>
    </w:pPr>
    <w:r>
      <w:rPr>
        <w:rFonts w:ascii="Trebuchet MS" w:hAnsi="Trebuchet MS" w:cs="Tahoma"/>
        <w:sz w:val="16"/>
        <w:szCs w:val="16"/>
      </w:rPr>
      <w:t xml:space="preserve">SEI </w:t>
    </w:r>
    <w:hyperlink r:id="rId1" w:tgtFrame="ifrVisualizacao" w:history="1">
      <w:r w:rsidRPr="0055304E">
        <w:rPr>
          <w:rStyle w:val="Hyperlink"/>
          <w:rFonts w:ascii="Trebuchet MS" w:hAnsi="Trebuchet MS" w:cs="Times New Roman"/>
          <w:color w:val="000000"/>
          <w:sz w:val="16"/>
          <w:szCs w:val="16"/>
          <w:u w:val="none"/>
        </w:rPr>
        <w:t>19.00.6180.0007821/2019-57</w:t>
      </w:r>
    </w:hyperlink>
    <w:r>
      <w:rPr>
        <w:rFonts w:ascii="Trebuchet MS" w:hAnsi="Trebuchet MS" w:cs="Tahoma"/>
        <w:sz w:val="16"/>
        <w:szCs w:val="16"/>
      </w:rPr>
      <w:tab/>
      <w:t>Pregão Eletrônico CNMP nº 42/2019</w:t>
    </w:r>
    <w:r>
      <w:rPr>
        <w:rFonts w:ascii="Trebuchet MS" w:hAnsi="Trebuchet MS" w:cs="Tahoma"/>
        <w:sz w:val="16"/>
        <w:szCs w:val="16"/>
      </w:rPr>
      <w:tab/>
      <w:t xml:space="preserve">Página </w:t>
    </w:r>
    <w:r>
      <w:rPr>
        <w:rFonts w:ascii="Trebuchet MS" w:hAnsi="Trebuchet MS"/>
        <w:sz w:val="16"/>
        <w:szCs w:val="16"/>
      </w:rPr>
      <w:fldChar w:fldCharType="begin"/>
    </w:r>
    <w:r>
      <w:rPr>
        <w:rFonts w:ascii="Trebuchet MS" w:hAnsi="Trebuchet MS"/>
        <w:sz w:val="16"/>
        <w:szCs w:val="16"/>
      </w:rPr>
      <w:instrText xml:space="preserve"> PAGE </w:instrText>
    </w:r>
    <w:r>
      <w:rPr>
        <w:rFonts w:ascii="Trebuchet MS" w:hAnsi="Trebuchet MS"/>
        <w:sz w:val="16"/>
        <w:szCs w:val="16"/>
      </w:rPr>
      <w:fldChar w:fldCharType="separate"/>
    </w:r>
    <w:r>
      <w:rPr>
        <w:rFonts w:ascii="Trebuchet MS" w:hAnsi="Trebuchet MS"/>
        <w:noProof/>
        <w:sz w:val="16"/>
        <w:szCs w:val="16"/>
      </w:rPr>
      <w:t>63</w:t>
    </w:r>
    <w:r>
      <w:rPr>
        <w:rFonts w:ascii="Trebuchet MS" w:hAnsi="Trebuchet MS"/>
        <w:sz w:val="16"/>
        <w:szCs w:val="16"/>
      </w:rPr>
      <w:fldChar w:fldCharType="end"/>
    </w:r>
    <w:r>
      <w:rPr>
        <w:rFonts w:ascii="Trebuchet MS" w:hAnsi="Trebuchet MS" w:cs="Tahoma"/>
        <w:sz w:val="16"/>
        <w:szCs w:val="16"/>
      </w:rPr>
      <w:t xml:space="preserve"> de </w:t>
    </w:r>
    <w:r>
      <w:rPr>
        <w:rFonts w:ascii="Trebuchet MS" w:hAnsi="Trebuchet MS"/>
        <w:sz w:val="16"/>
        <w:szCs w:val="16"/>
      </w:rPr>
      <w:fldChar w:fldCharType="begin"/>
    </w:r>
    <w:r>
      <w:rPr>
        <w:rFonts w:ascii="Trebuchet MS" w:hAnsi="Trebuchet MS"/>
        <w:sz w:val="16"/>
        <w:szCs w:val="16"/>
      </w:rPr>
      <w:instrText xml:space="preserve"> NUMPAGES </w:instrText>
    </w:r>
    <w:r>
      <w:rPr>
        <w:rFonts w:ascii="Trebuchet MS" w:hAnsi="Trebuchet MS"/>
        <w:sz w:val="16"/>
        <w:szCs w:val="16"/>
      </w:rPr>
      <w:fldChar w:fldCharType="separate"/>
    </w:r>
    <w:r>
      <w:rPr>
        <w:rFonts w:ascii="Trebuchet MS" w:hAnsi="Trebuchet MS"/>
        <w:noProof/>
        <w:sz w:val="16"/>
        <w:szCs w:val="16"/>
      </w:rPr>
      <w:t>85</w:t>
    </w:r>
    <w:r>
      <w:rPr>
        <w:rFonts w:ascii="Trebuchet MS" w:hAnsi="Trebuchet MS"/>
        <w:sz w:val="16"/>
        <w:szCs w:val="16"/>
      </w:rPr>
      <w:fldChar w:fldCharType="end"/>
    </w:r>
    <w:r>
      <w:rPr>
        <w:rFonts w:ascii="Trebuchet MS" w:hAnsi="Trebuchet MS" w:cs="Tahoma"/>
        <w:sz w:val="16"/>
        <w:szCs w:val="16"/>
      </w:rPr>
      <w:t>.</w:t>
    </w:r>
  </w:p>
</w:ftr>
</file>

<file path=word/footer3.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rsidR="004C7EDA" w:rsidRDefault="004C7EDA">
    <w:pPr>
      <w:pStyle w:val="Rodap"/>
      <w:jc w:val="both"/>
    </w:pPr>
    <w:r>
      <w:rPr>
        <w:rFonts w:ascii="Trebuchet MS" w:hAnsi="Trebuchet MS" w:cs="Tahoma"/>
        <w:sz w:val="16"/>
        <w:szCs w:val="16"/>
      </w:rPr>
      <w:t xml:space="preserve">SEI </w:t>
    </w:r>
    <w:hyperlink r:id="rId1" w:tgtFrame="ifrVisualizacao" w:history="1">
      <w:r w:rsidRPr="0055304E">
        <w:rPr>
          <w:rStyle w:val="Hyperlink"/>
          <w:rFonts w:ascii="Trebuchet MS" w:hAnsi="Trebuchet MS" w:cs="Times New Roman"/>
          <w:color w:val="000000"/>
          <w:sz w:val="16"/>
          <w:szCs w:val="16"/>
          <w:u w:val="none"/>
        </w:rPr>
        <w:t>19.00.6180.0007821/2019-57</w:t>
      </w:r>
    </w:hyperlink>
    <w:r>
      <w:rPr>
        <w:rFonts w:ascii="Trebuchet MS" w:hAnsi="Trebuchet MS" w:cs="Tahoma"/>
        <w:sz w:val="16"/>
        <w:szCs w:val="16"/>
      </w:rPr>
      <w:tab/>
      <w:t>Pregão Eletrônico CNMP nº 42/2019</w:t>
    </w:r>
    <w:r>
      <w:rPr>
        <w:rFonts w:ascii="Trebuchet MS" w:hAnsi="Trebuchet MS" w:cs="Tahoma"/>
        <w:sz w:val="16"/>
        <w:szCs w:val="16"/>
      </w:rPr>
      <w:tab/>
      <w:t xml:space="preserve">Página </w:t>
    </w:r>
    <w:r>
      <w:rPr>
        <w:rFonts w:ascii="Trebuchet MS" w:hAnsi="Trebuchet MS"/>
        <w:sz w:val="16"/>
        <w:szCs w:val="16"/>
      </w:rPr>
      <w:fldChar w:fldCharType="begin"/>
    </w:r>
    <w:r>
      <w:rPr>
        <w:rFonts w:ascii="Trebuchet MS" w:hAnsi="Trebuchet MS"/>
        <w:sz w:val="16"/>
        <w:szCs w:val="16"/>
      </w:rPr>
      <w:instrText xml:space="preserve"> PAGE </w:instrText>
    </w:r>
    <w:r>
      <w:rPr>
        <w:rFonts w:ascii="Trebuchet MS" w:hAnsi="Trebuchet MS"/>
        <w:sz w:val="16"/>
        <w:szCs w:val="16"/>
      </w:rPr>
      <w:fldChar w:fldCharType="separate"/>
    </w:r>
    <w:r>
      <w:rPr>
        <w:rFonts w:ascii="Trebuchet MS" w:hAnsi="Trebuchet MS"/>
        <w:noProof/>
        <w:sz w:val="16"/>
        <w:szCs w:val="16"/>
      </w:rPr>
      <w:t>85</w:t>
    </w:r>
    <w:r>
      <w:rPr>
        <w:rFonts w:ascii="Trebuchet MS" w:hAnsi="Trebuchet MS"/>
        <w:sz w:val="16"/>
        <w:szCs w:val="16"/>
      </w:rPr>
      <w:fldChar w:fldCharType="end"/>
    </w:r>
    <w:r>
      <w:rPr>
        <w:rFonts w:ascii="Trebuchet MS" w:hAnsi="Trebuchet MS" w:cs="Tahoma"/>
        <w:sz w:val="16"/>
        <w:szCs w:val="16"/>
      </w:rPr>
      <w:t xml:space="preserve"> de </w:t>
    </w:r>
    <w:r>
      <w:rPr>
        <w:rFonts w:ascii="Trebuchet MS" w:hAnsi="Trebuchet MS"/>
        <w:sz w:val="16"/>
        <w:szCs w:val="16"/>
      </w:rPr>
      <w:fldChar w:fldCharType="begin"/>
    </w:r>
    <w:r>
      <w:rPr>
        <w:rFonts w:ascii="Trebuchet MS" w:hAnsi="Trebuchet MS"/>
        <w:sz w:val="16"/>
        <w:szCs w:val="16"/>
      </w:rPr>
      <w:instrText xml:space="preserve"> NUMPAGES </w:instrText>
    </w:r>
    <w:r>
      <w:rPr>
        <w:rFonts w:ascii="Trebuchet MS" w:hAnsi="Trebuchet MS"/>
        <w:sz w:val="16"/>
        <w:szCs w:val="16"/>
      </w:rPr>
      <w:fldChar w:fldCharType="separate"/>
    </w:r>
    <w:r>
      <w:rPr>
        <w:rFonts w:ascii="Trebuchet MS" w:hAnsi="Trebuchet MS"/>
        <w:noProof/>
        <w:sz w:val="16"/>
        <w:szCs w:val="16"/>
      </w:rPr>
      <w:t>85</w:t>
    </w:r>
    <w:r>
      <w:rPr>
        <w:rFonts w:ascii="Trebuchet MS" w:hAnsi="Trebuchet MS"/>
        <w:sz w:val="16"/>
        <w:szCs w:val="16"/>
      </w:rPr>
      <w:fldChar w:fldCharType="end"/>
    </w:r>
    <w:r>
      <w:rPr>
        <w:rFonts w:ascii="Trebuchet MS" w:hAnsi="Trebuchet MS" w:cs="Tahoma"/>
        <w:sz w:val="16"/>
        <w:szCs w:val="16"/>
      </w:rPr>
      <w:t>.</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footnote w:type="separator" w:id="-1">
    <w:p w:rsidR="00AD24B5" w:rsidRDefault="00AD24B5">
      <w:r>
        <w:rPr>
          <w:color w:val="000000"/>
        </w:rPr>
        <w:separator/>
      </w:r>
    </w:p>
  </w:footnote>
  <w:footnote w:type="continuationSeparator" w:id="0">
    <w:p w:rsidR="00AD24B5" w:rsidRDefault="00AD24B5">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rsidR="004C7EDA" w:rsidRDefault="004C7EDA">
    <w:pPr>
      <w:pStyle w:val="Cabealho"/>
    </w:pPr>
    <w:r>
      <w:rPr>
        <w:noProof/>
        <w:lang w:eastAsia="pt-BR" w:bidi="ar-SA"/>
      </w:rPr>
      <w:drawing>
        <wp:anchor distT="0" distB="0" distL="114300" distR="114300" simplePos="0" relativeHeight="251659264" behindDoc="0" locked="0" layoutInCell="1" allowOverlap="1">
          <wp:simplePos x="0" y="0"/>
          <wp:positionH relativeFrom="column">
            <wp:posOffset>2539444</wp:posOffset>
          </wp:positionH>
          <wp:positionV relativeFrom="paragraph">
            <wp:posOffset>27358</wp:posOffset>
          </wp:positionV>
          <wp:extent cx="977402" cy="977402"/>
          <wp:effectExtent l="0" t="0" r="0" b="0"/>
          <wp:wrapSquare wrapText="bothSides"/>
          <wp:docPr id="1" name="figuras1"/>
          <wp:cNvGraphicFramePr/>
          <a:graphic xmlns:a="http://purl.oclc.org/ooxml/drawingml/main">
            <a:graphicData uri="http://purl.oclc.org/ooxml/drawingml/picture">
              <pic:pic xmlns:pic="http://purl.oclc.org/ooxml/drawingml/picture">
                <pic:nvPicPr>
                  <pic:cNvPr id="0" name=""/>
                  <pic:cNvPicPr/>
                </pic:nvPicPr>
                <pic:blipFill>
                  <a:blip r:embed="rId1">
                    <a:lum/>
                    <a:alphaModFix/>
                  </a:blip>
                  <a:srcRect/>
                  <a:stretch>
                    <a:fillRect/>
                  </a:stretch>
                </pic:blipFill>
                <pic:spPr>
                  <a:xfrm>
                    <a:off x="0" y="0"/>
                    <a:ext cx="977402" cy="977402"/>
                  </a:xfrm>
                  <a:prstGeom prst="rect">
                    <a:avLst/>
                  </a:prstGeom>
                  <a:noFill/>
                  <a:ln>
                    <a:noFill/>
                    <a:prstDash/>
                  </a:ln>
                </pic:spPr>
              </pic:pic>
            </a:graphicData>
          </a:graphic>
        </wp:anchor>
      </w:drawing>
    </w:r>
  </w:p>
  <w:p w:rsidR="004C7EDA" w:rsidRDefault="004C7EDA">
    <w:pPr>
      <w:pStyle w:val="Cabealho"/>
    </w:pPr>
  </w:p>
  <w:p w:rsidR="004C7EDA" w:rsidRDefault="004C7EDA">
    <w:pPr>
      <w:pStyle w:val="Cabealho"/>
    </w:pPr>
  </w:p>
  <w:p w:rsidR="004C7EDA" w:rsidRDefault="004C7EDA">
    <w:pPr>
      <w:pStyle w:val="Cabealho"/>
    </w:pPr>
  </w:p>
  <w:p w:rsidR="004C7EDA" w:rsidRDefault="004C7EDA">
    <w:pPr>
      <w:pStyle w:val="Cabealho"/>
    </w:pPr>
  </w:p>
  <w:p w:rsidR="004C7EDA" w:rsidRDefault="004C7EDA">
    <w:pPr>
      <w:pStyle w:val="Standard"/>
      <w:spacing w:before="2.85pt" w:line="5pt" w:lineRule="atLeast"/>
      <w:jc w:val="center"/>
    </w:pPr>
  </w:p>
  <w:p w:rsidR="004C7EDA" w:rsidRDefault="004C7EDA">
    <w:pPr>
      <w:pStyle w:val="Standard"/>
      <w:spacing w:before="2.85pt" w:line="5pt" w:lineRule="atLeast"/>
      <w:jc w:val="center"/>
    </w:pPr>
    <w:r>
      <w:rPr>
        <w:rFonts w:eastAsia="Tahoma" w:cs="Georgia"/>
        <w:smallCaps/>
        <w:lang w:eastAsia="pt-BR" w:bidi="ar-SA"/>
      </w:rPr>
      <w:t>Conselho Nacional do Ministério Público</w:t>
    </w:r>
  </w:p>
  <w:p w:rsidR="004C7EDA" w:rsidRDefault="004C7EDA">
    <w:pPr>
      <w:pStyle w:val="Standard"/>
      <w:spacing w:before="2.85pt" w:line="5pt" w:lineRule="atLeast"/>
      <w:jc w:val="center"/>
    </w:pPr>
  </w:p>
  <w:p w:rsidR="004C7EDA" w:rsidRDefault="004C7EDA"/>
  <w:p w:rsidR="004C7EDA" w:rsidRDefault="004C7EDA"/>
  <w:p w:rsidR="004C7EDA" w:rsidRDefault="004C7EDA"/>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rsidR="004C7EDA" w:rsidRDefault="004C7EDA">
    <w:pPr>
      <w:pStyle w:val="Cabealho"/>
    </w:pPr>
    <w:r>
      <w:rPr>
        <w:noProof/>
        <w:lang w:eastAsia="pt-BR" w:bidi="ar-SA"/>
      </w:rPr>
      <w:drawing>
        <wp:anchor distT="0" distB="0" distL="114300" distR="114300" simplePos="0" relativeHeight="251661312" behindDoc="0" locked="0" layoutInCell="1" allowOverlap="1">
          <wp:simplePos x="0" y="0"/>
          <wp:positionH relativeFrom="column">
            <wp:posOffset>2539444</wp:posOffset>
          </wp:positionH>
          <wp:positionV relativeFrom="paragraph">
            <wp:posOffset>27358</wp:posOffset>
          </wp:positionV>
          <wp:extent cx="977402" cy="977402"/>
          <wp:effectExtent l="0" t="0" r="0" b="0"/>
          <wp:wrapSquare wrapText="bothSides"/>
          <wp:docPr id="2" name="figuras1"/>
          <wp:cNvGraphicFramePr/>
          <a:graphic xmlns:a="http://purl.oclc.org/ooxml/drawingml/main">
            <a:graphicData uri="http://purl.oclc.org/ooxml/drawingml/picture">
              <pic:pic xmlns:pic="http://purl.oclc.org/ooxml/drawingml/picture">
                <pic:nvPicPr>
                  <pic:cNvPr id="0" name=""/>
                  <pic:cNvPicPr/>
                </pic:nvPicPr>
                <pic:blipFill>
                  <a:blip r:embed="rId1">
                    <a:lum/>
                    <a:alphaModFix/>
                  </a:blip>
                  <a:srcRect/>
                  <a:stretch>
                    <a:fillRect/>
                  </a:stretch>
                </pic:blipFill>
                <pic:spPr>
                  <a:xfrm>
                    <a:off x="0" y="0"/>
                    <a:ext cx="977402" cy="977402"/>
                  </a:xfrm>
                  <a:prstGeom prst="rect">
                    <a:avLst/>
                  </a:prstGeom>
                  <a:noFill/>
                  <a:ln>
                    <a:noFill/>
                    <a:prstDash/>
                  </a:ln>
                </pic:spPr>
              </pic:pic>
            </a:graphicData>
          </a:graphic>
        </wp:anchor>
      </w:drawing>
    </w:r>
  </w:p>
  <w:p w:rsidR="004C7EDA" w:rsidRDefault="004C7EDA">
    <w:pPr>
      <w:pStyle w:val="Cabealho"/>
    </w:pPr>
  </w:p>
  <w:p w:rsidR="004C7EDA" w:rsidRDefault="004C7EDA">
    <w:pPr>
      <w:pStyle w:val="Cabealho"/>
    </w:pPr>
  </w:p>
  <w:p w:rsidR="004C7EDA" w:rsidRDefault="004C7EDA">
    <w:pPr>
      <w:pStyle w:val="Cabealho"/>
    </w:pPr>
  </w:p>
  <w:p w:rsidR="004C7EDA" w:rsidRDefault="004C7EDA">
    <w:pPr>
      <w:pStyle w:val="Cabealho"/>
    </w:pPr>
  </w:p>
  <w:p w:rsidR="004C7EDA" w:rsidRDefault="004C7EDA">
    <w:pPr>
      <w:pStyle w:val="Standard"/>
      <w:spacing w:before="2.85pt" w:line="5pt" w:lineRule="atLeast"/>
      <w:jc w:val="center"/>
    </w:pPr>
  </w:p>
  <w:p w:rsidR="004C7EDA" w:rsidRDefault="004C7EDA">
    <w:pPr>
      <w:pStyle w:val="Standard"/>
      <w:spacing w:before="2.85pt" w:line="5pt" w:lineRule="atLeast"/>
      <w:jc w:val="center"/>
    </w:pPr>
    <w:r>
      <w:rPr>
        <w:rFonts w:eastAsia="Tahoma" w:cs="Georgia"/>
        <w:smallCaps/>
        <w:lang w:eastAsia="pt-BR" w:bidi="ar-SA"/>
      </w:rPr>
      <w:t>Conselho Nacional do Ministério Público</w:t>
    </w:r>
  </w:p>
  <w:p w:rsidR="004C7EDA" w:rsidRDefault="004C7EDA">
    <w:pPr>
      <w:pStyle w:val="Standard"/>
      <w:spacing w:before="2.85pt" w:line="5pt" w:lineRule="atLeast"/>
      <w:jc w:val="center"/>
    </w:pPr>
  </w:p>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rsidR="004C7EDA" w:rsidRDefault="004C7EDA">
    <w:pPr>
      <w:pStyle w:val="Cabealho"/>
    </w:pPr>
    <w:r>
      <w:rPr>
        <w:noProof/>
        <w:lang w:eastAsia="pt-BR" w:bidi="ar-SA"/>
      </w:rPr>
      <w:drawing>
        <wp:anchor distT="0" distB="0" distL="114300" distR="114300" simplePos="0" relativeHeight="251663360" behindDoc="0" locked="0" layoutInCell="1" allowOverlap="1">
          <wp:simplePos x="0" y="0"/>
          <wp:positionH relativeFrom="column">
            <wp:posOffset>2539444</wp:posOffset>
          </wp:positionH>
          <wp:positionV relativeFrom="paragraph">
            <wp:posOffset>27358</wp:posOffset>
          </wp:positionV>
          <wp:extent cx="977402" cy="977402"/>
          <wp:effectExtent l="0" t="0" r="0" b="0"/>
          <wp:wrapSquare wrapText="bothSides"/>
          <wp:docPr id="3" name="figuras1"/>
          <wp:cNvGraphicFramePr/>
          <a:graphic xmlns:a="http://purl.oclc.org/ooxml/drawingml/main">
            <a:graphicData uri="http://purl.oclc.org/ooxml/drawingml/picture">
              <pic:pic xmlns:pic="http://purl.oclc.org/ooxml/drawingml/picture">
                <pic:nvPicPr>
                  <pic:cNvPr id="0" name=""/>
                  <pic:cNvPicPr/>
                </pic:nvPicPr>
                <pic:blipFill>
                  <a:blip r:embed="rId1">
                    <a:lum/>
                    <a:alphaModFix/>
                  </a:blip>
                  <a:srcRect/>
                  <a:stretch>
                    <a:fillRect/>
                  </a:stretch>
                </pic:blipFill>
                <pic:spPr>
                  <a:xfrm>
                    <a:off x="0" y="0"/>
                    <a:ext cx="977402" cy="977402"/>
                  </a:xfrm>
                  <a:prstGeom prst="rect">
                    <a:avLst/>
                  </a:prstGeom>
                  <a:noFill/>
                  <a:ln>
                    <a:noFill/>
                    <a:prstDash/>
                  </a:ln>
                </pic:spPr>
              </pic:pic>
            </a:graphicData>
          </a:graphic>
        </wp:anchor>
      </w:drawing>
    </w:r>
  </w:p>
  <w:p w:rsidR="004C7EDA" w:rsidRDefault="004C7EDA">
    <w:pPr>
      <w:pStyle w:val="Cabealho"/>
    </w:pPr>
  </w:p>
  <w:p w:rsidR="004C7EDA" w:rsidRDefault="004C7EDA">
    <w:pPr>
      <w:pStyle w:val="Cabealho"/>
    </w:pPr>
  </w:p>
  <w:p w:rsidR="004C7EDA" w:rsidRDefault="004C7EDA">
    <w:pPr>
      <w:pStyle w:val="Cabealho"/>
    </w:pPr>
  </w:p>
  <w:p w:rsidR="004C7EDA" w:rsidRDefault="004C7EDA">
    <w:pPr>
      <w:pStyle w:val="Cabealho"/>
    </w:pPr>
  </w:p>
  <w:p w:rsidR="004C7EDA" w:rsidRDefault="004C7EDA">
    <w:pPr>
      <w:pStyle w:val="Standard"/>
      <w:spacing w:before="2.85pt" w:line="5pt" w:lineRule="atLeast"/>
      <w:jc w:val="center"/>
    </w:pPr>
  </w:p>
  <w:p w:rsidR="004C7EDA" w:rsidRDefault="004C7EDA">
    <w:pPr>
      <w:pStyle w:val="Standard"/>
      <w:spacing w:before="2.85pt" w:line="5pt" w:lineRule="atLeast"/>
      <w:jc w:val="center"/>
    </w:pPr>
    <w:r>
      <w:rPr>
        <w:rFonts w:eastAsia="Tahoma" w:cs="Georgia"/>
        <w:smallCaps/>
        <w:lang w:eastAsia="pt-BR" w:bidi="ar-SA"/>
      </w:rPr>
      <w:t>Conselho Nacional do Ministério Público</w:t>
    </w:r>
  </w:p>
  <w:p w:rsidR="004C7EDA" w:rsidRDefault="004C7EDA">
    <w:pPr>
      <w:pStyle w:val="Standard"/>
      <w:spacing w:before="2.85pt" w:line="5pt" w:lineRule="atLeast"/>
      <w:jc w:val="center"/>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abstractNum w:abstractNumId="0" w15:restartNumberingAfterBreak="0">
    <w:nsid w:val="02232A4C"/>
    <w:multiLevelType w:val="multilevel"/>
    <w:tmpl w:val="8FD8CC48"/>
    <w:numStyleLink w:val="WW8Num2"/>
  </w:abstractNum>
  <w:abstractNum w:abstractNumId="1" w15:restartNumberingAfterBreak="0">
    <w:nsid w:val="052166D4"/>
    <w:multiLevelType w:val="multilevel"/>
    <w:tmpl w:val="638A1AB4"/>
    <w:lvl w:ilvl="0">
      <w:start w:val="4"/>
      <w:numFmt w:val="decimal"/>
      <w:lvlText w:val=" %1 "/>
      <w:lvlJc w:val="start"/>
      <w:pPr>
        <w:ind w:start="18pt" w:hanging="18pt"/>
      </w:pPr>
    </w:lvl>
    <w:lvl w:ilvl="1">
      <w:start w:val="1"/>
      <w:numFmt w:val="decimal"/>
      <w:lvlText w:val=" %1.%2 "/>
      <w:lvlJc w:val="start"/>
      <w:pPr>
        <w:ind w:start="39.60pt" w:hanging="21.60pt"/>
      </w:pPr>
    </w:lvl>
    <w:lvl w:ilvl="2">
      <w:start w:val="1"/>
      <w:numFmt w:val="decimal"/>
      <w:lvlText w:val=" %1.%2.%3 "/>
      <w:lvlJc w:val="start"/>
      <w:pPr>
        <w:ind w:start="61.20pt" w:hanging="25.20pt"/>
      </w:pPr>
    </w:lvl>
    <w:lvl w:ilvl="3">
      <w:start w:val="1"/>
      <w:numFmt w:val="decimal"/>
      <w:lvlText w:val=" %1.%2.%3.%4 "/>
      <w:lvlJc w:val="start"/>
      <w:pPr>
        <w:ind w:start="86.40pt" w:hanging="32.40pt"/>
      </w:pPr>
    </w:lvl>
    <w:lvl w:ilvl="4">
      <w:start w:val="1"/>
      <w:numFmt w:val="decimal"/>
      <w:lvlText w:val=" %1.%2.%3.%4.%5 "/>
      <w:lvlJc w:val="start"/>
      <w:pPr>
        <w:ind w:start="111.60pt" w:hanging="39.60pt"/>
      </w:pPr>
    </w:lvl>
    <w:lvl w:ilvl="5">
      <w:start w:val="1"/>
      <w:numFmt w:val="decimal"/>
      <w:lvlText w:val=" %1.%2.%3.%4.%5.%6 "/>
      <w:lvlJc w:val="start"/>
      <w:pPr>
        <w:ind w:start="136.80pt" w:hanging="46.80pt"/>
      </w:pPr>
    </w:lvl>
    <w:lvl w:ilvl="6">
      <w:start w:val="1"/>
      <w:numFmt w:val="decimal"/>
      <w:lvlText w:val=" %1.%2.%3.%4.%5.%6.%7 "/>
      <w:lvlJc w:val="start"/>
      <w:pPr>
        <w:ind w:start="162pt" w:hanging="54pt"/>
      </w:pPr>
    </w:lvl>
    <w:lvl w:ilvl="7">
      <w:start w:val="1"/>
      <w:numFmt w:val="decimal"/>
      <w:lvlText w:val=" %1.%2.%3.%4.%5.%6.%7.%8 "/>
      <w:lvlJc w:val="start"/>
      <w:pPr>
        <w:ind w:start="187.20pt" w:hanging="61.20pt"/>
      </w:pPr>
    </w:lvl>
    <w:lvl w:ilvl="8">
      <w:start w:val="1"/>
      <w:numFmt w:val="decimal"/>
      <w:lvlText w:val=" %1.%2.%3.%4.%5.%6.%7.%8.%9 "/>
      <w:lvlJc w:val="start"/>
      <w:pPr>
        <w:ind w:start="216pt" w:hanging="72pt"/>
      </w:pPr>
    </w:lvl>
  </w:abstractNum>
  <w:abstractNum w:abstractNumId="2" w15:restartNumberingAfterBreak="0">
    <w:nsid w:val="078068E0"/>
    <w:multiLevelType w:val="multilevel"/>
    <w:tmpl w:val="583C5C1E"/>
    <w:styleLink w:val="Outline"/>
    <w:lvl w:ilvl="0">
      <w:start w:val="1"/>
      <w:numFmt w:val="upperRoman"/>
      <w:lvlText w:val=" %1."/>
      <w:lvlJc w:val="start"/>
      <w:pPr>
        <w:ind w:start="106.85pt" w:hanging="18pt"/>
      </w:pPr>
    </w:lvl>
    <w:lvl w:ilvl="1">
      <w:start w:val="1"/>
      <w:numFmt w:val="none"/>
      <w:lvlText w:val="%2"/>
      <w:lvlJc w:val="start"/>
      <w:pPr>
        <w:ind w:start="28.80pt" w:hanging="28.80pt"/>
      </w:pPr>
    </w:lvl>
    <w:lvl w:ilvl="2">
      <w:start w:val="1"/>
      <w:numFmt w:val="none"/>
      <w:lvlText w:val="%3"/>
      <w:lvlJc w:val="start"/>
      <w:pPr>
        <w:ind w:start="36pt" w:hanging="36pt"/>
      </w:pPr>
    </w:lvl>
    <w:lvl w:ilvl="3">
      <w:start w:val="1"/>
      <w:numFmt w:val="none"/>
      <w:lvlText w:val="%4"/>
      <w:lvlJc w:val="start"/>
      <w:pPr>
        <w:ind w:start="43.20pt" w:hanging="43.20pt"/>
      </w:pPr>
    </w:lvl>
    <w:lvl w:ilvl="4">
      <w:start w:val="1"/>
      <w:numFmt w:val="none"/>
      <w:lvlText w:val="%5"/>
      <w:lvlJc w:val="start"/>
      <w:pPr>
        <w:ind w:start="50.40pt" w:hanging="50.40pt"/>
      </w:pPr>
    </w:lvl>
    <w:lvl w:ilvl="5">
      <w:start w:val="1"/>
      <w:numFmt w:val="none"/>
      <w:lvlText w:val="%6"/>
      <w:lvlJc w:val="start"/>
      <w:pPr>
        <w:ind w:start="57.60pt" w:hanging="57.60pt"/>
      </w:pPr>
    </w:lvl>
    <w:lvl w:ilvl="6">
      <w:start w:val="1"/>
      <w:numFmt w:val="none"/>
      <w:lvlText w:val="%7"/>
      <w:lvlJc w:val="start"/>
      <w:pPr>
        <w:ind w:start="64.80pt" w:hanging="64.80pt"/>
      </w:pPr>
    </w:lvl>
    <w:lvl w:ilvl="7">
      <w:start w:val="1"/>
      <w:numFmt w:val="none"/>
      <w:lvlText w:val="%8"/>
      <w:lvlJc w:val="start"/>
      <w:pPr>
        <w:ind w:start="72pt" w:hanging="72pt"/>
      </w:pPr>
    </w:lvl>
    <w:lvl w:ilvl="8">
      <w:start w:val="1"/>
      <w:numFmt w:val="none"/>
      <w:lvlText w:val="%9"/>
      <w:lvlJc w:val="start"/>
      <w:pPr>
        <w:ind w:start="79.20pt" w:hanging="79.20pt"/>
      </w:pPr>
    </w:lvl>
  </w:abstractNum>
  <w:abstractNum w:abstractNumId="3" w15:restartNumberingAfterBreak="0">
    <w:nsid w:val="09FC2BDF"/>
    <w:multiLevelType w:val="multilevel"/>
    <w:tmpl w:val="8A149BB8"/>
    <w:styleLink w:val="WWNum35"/>
    <w:lvl w:ilvl="0">
      <w:start w:val="1"/>
      <w:numFmt w:val="decimal"/>
      <w:lvlText w:val="%1."/>
      <w:lvlJc w:val="start"/>
      <w:pPr>
        <w:ind w:start="36pt" w:hanging="18pt"/>
      </w:pPr>
    </w:lvl>
    <w:lvl w:ilvl="1">
      <w:start w:val="1"/>
      <w:numFmt w:val="decimal"/>
      <w:lvlText w:val="%1.%2."/>
      <w:lvlJc w:val="start"/>
      <w:pPr>
        <w:ind w:start="54pt" w:hanging="18pt"/>
      </w:pPr>
    </w:lvl>
    <w:lvl w:ilvl="2">
      <w:start w:val="1"/>
      <w:numFmt w:val="decimal"/>
      <w:lvlText w:val="%1.%2.%3."/>
      <w:lvlJc w:val="start"/>
      <w:pPr>
        <w:ind w:start="72pt" w:hanging="18pt"/>
      </w:pPr>
    </w:lvl>
    <w:lvl w:ilvl="3">
      <w:start w:val="1"/>
      <w:numFmt w:val="decimal"/>
      <w:lvlText w:val="%1.%2.%3.%4."/>
      <w:lvlJc w:val="start"/>
      <w:pPr>
        <w:ind w:start="90pt" w:hanging="18pt"/>
      </w:pPr>
    </w:lvl>
    <w:lvl w:ilvl="4">
      <w:start w:val="1"/>
      <w:numFmt w:val="decimal"/>
      <w:lvlText w:val="%1.%2.%3.%4.%5."/>
      <w:lvlJc w:val="start"/>
      <w:pPr>
        <w:ind w:start="108pt" w:hanging="18pt"/>
      </w:pPr>
    </w:lvl>
    <w:lvl w:ilvl="5">
      <w:start w:val="1"/>
      <w:numFmt w:val="decimal"/>
      <w:lvlText w:val="%1.%2.%3.%4.%5.%6."/>
      <w:lvlJc w:val="start"/>
      <w:pPr>
        <w:ind w:start="126pt" w:hanging="18pt"/>
      </w:pPr>
    </w:lvl>
    <w:lvl w:ilvl="6">
      <w:start w:val="1"/>
      <w:numFmt w:val="decimal"/>
      <w:lvlText w:val="%1.%2.%3.%4.%5.%6.%7."/>
      <w:lvlJc w:val="start"/>
      <w:pPr>
        <w:ind w:start="144pt" w:hanging="18pt"/>
      </w:pPr>
    </w:lvl>
    <w:lvl w:ilvl="7">
      <w:start w:val="1"/>
      <w:numFmt w:val="decimal"/>
      <w:lvlText w:val="%1.%2.%3.%4.%5.%6.%7.%8."/>
      <w:lvlJc w:val="start"/>
      <w:pPr>
        <w:ind w:start="162pt" w:hanging="18pt"/>
      </w:pPr>
    </w:lvl>
    <w:lvl w:ilvl="8">
      <w:start w:val="1"/>
      <w:numFmt w:val="decimal"/>
      <w:lvlText w:val="%1.%2.%3.%4.%5.%6.%7.%8.%9."/>
      <w:lvlJc w:val="start"/>
      <w:pPr>
        <w:ind w:start="180pt" w:hanging="18pt"/>
      </w:pPr>
    </w:lvl>
  </w:abstractNum>
  <w:abstractNum w:abstractNumId="4" w15:restartNumberingAfterBreak="0">
    <w:nsid w:val="0E214BAC"/>
    <w:multiLevelType w:val="multilevel"/>
    <w:tmpl w:val="C4CC68F0"/>
    <w:lvl w:ilvl="0">
      <w:start w:val="8"/>
      <w:numFmt w:val="decimal"/>
      <w:lvlText w:val="%1"/>
      <w:lvlJc w:val="start"/>
      <w:pPr>
        <w:ind w:start="18pt" w:hanging="18pt"/>
      </w:pPr>
      <w:rPr>
        <w:rFonts w:hint="default"/>
      </w:rPr>
    </w:lvl>
    <w:lvl w:ilvl="1">
      <w:start w:val="1"/>
      <w:numFmt w:val="decimal"/>
      <w:lvlText w:val="%1.%2"/>
      <w:lvlJc w:val="start"/>
      <w:pPr>
        <w:ind w:start="36pt" w:hanging="18pt"/>
      </w:pPr>
      <w:rPr>
        <w:rFonts w:hint="default"/>
      </w:rPr>
    </w:lvl>
    <w:lvl w:ilvl="2">
      <w:start w:val="1"/>
      <w:numFmt w:val="decimal"/>
      <w:lvlText w:val="%1.%2.%3"/>
      <w:lvlJc w:val="start"/>
      <w:pPr>
        <w:ind w:start="72pt" w:hanging="36pt"/>
      </w:pPr>
      <w:rPr>
        <w:rFonts w:hint="default"/>
      </w:rPr>
    </w:lvl>
    <w:lvl w:ilvl="3">
      <w:start w:val="1"/>
      <w:numFmt w:val="decimal"/>
      <w:lvlText w:val="%1.%2.%3.%4"/>
      <w:lvlJc w:val="start"/>
      <w:pPr>
        <w:ind w:start="90pt" w:hanging="36pt"/>
      </w:pPr>
      <w:rPr>
        <w:rFonts w:hint="default"/>
      </w:rPr>
    </w:lvl>
    <w:lvl w:ilvl="4">
      <w:start w:val="1"/>
      <w:numFmt w:val="decimal"/>
      <w:lvlText w:val="%1.%2.%3.%4.%5"/>
      <w:lvlJc w:val="start"/>
      <w:pPr>
        <w:ind w:start="108pt" w:hanging="36pt"/>
      </w:pPr>
      <w:rPr>
        <w:rFonts w:hint="default"/>
      </w:rPr>
    </w:lvl>
    <w:lvl w:ilvl="5">
      <w:start w:val="1"/>
      <w:numFmt w:val="decimal"/>
      <w:lvlText w:val="%1.%2.%3.%4.%5.%6"/>
      <w:lvlJc w:val="start"/>
      <w:pPr>
        <w:ind w:start="144pt" w:hanging="54pt"/>
      </w:pPr>
      <w:rPr>
        <w:rFonts w:hint="default"/>
      </w:rPr>
    </w:lvl>
    <w:lvl w:ilvl="6">
      <w:start w:val="1"/>
      <w:numFmt w:val="decimal"/>
      <w:lvlText w:val="%1.%2.%3.%4.%5.%6.%7"/>
      <w:lvlJc w:val="start"/>
      <w:pPr>
        <w:ind w:start="162pt" w:hanging="54pt"/>
      </w:pPr>
      <w:rPr>
        <w:rFonts w:hint="default"/>
      </w:rPr>
    </w:lvl>
    <w:lvl w:ilvl="7">
      <w:start w:val="1"/>
      <w:numFmt w:val="decimal"/>
      <w:lvlText w:val="%1.%2.%3.%4.%5.%6.%7.%8"/>
      <w:lvlJc w:val="start"/>
      <w:pPr>
        <w:ind w:start="198pt" w:hanging="72pt"/>
      </w:pPr>
      <w:rPr>
        <w:rFonts w:hint="default"/>
      </w:rPr>
    </w:lvl>
    <w:lvl w:ilvl="8">
      <w:start w:val="1"/>
      <w:numFmt w:val="decimal"/>
      <w:lvlText w:val="%1.%2.%3.%4.%5.%6.%7.%8.%9"/>
      <w:lvlJc w:val="start"/>
      <w:pPr>
        <w:ind w:start="216pt" w:hanging="72pt"/>
      </w:pPr>
      <w:rPr>
        <w:rFonts w:hint="default"/>
      </w:rPr>
    </w:lvl>
  </w:abstractNum>
  <w:abstractNum w:abstractNumId="5" w15:restartNumberingAfterBreak="0">
    <w:nsid w:val="0F375DCF"/>
    <w:multiLevelType w:val="multilevel"/>
    <w:tmpl w:val="4176E0DC"/>
    <w:styleLink w:val="WWNum17"/>
    <w:lvl w:ilvl="0">
      <w:start w:val="7"/>
      <w:numFmt w:val="decimal"/>
      <w:lvlText w:val="%1."/>
      <w:lvlJc w:val="start"/>
      <w:pPr>
        <w:ind w:start="36pt" w:hanging="18pt"/>
      </w:pPr>
      <w:rPr>
        <w:rFonts w:ascii="Trebuchet MS" w:hAnsi="Trebuchet MS"/>
        <w:b w:val="0"/>
        <w:bCs w:val="0"/>
        <w:sz w:val="20"/>
        <w:szCs w:val="20"/>
      </w:rPr>
    </w:lvl>
    <w:lvl w:ilvl="1">
      <w:start w:val="2"/>
      <w:numFmt w:val="decimal"/>
      <w:lvlText w:val="%1.%2"/>
      <w:lvlJc w:val="start"/>
      <w:pPr>
        <w:ind w:start="54pt" w:hanging="18pt"/>
      </w:pPr>
      <w:rPr>
        <w:rFonts w:ascii="Trebuchet MS" w:hAnsi="Trebuchet MS"/>
        <w:b w:val="0"/>
        <w:bCs w:val="0"/>
        <w:sz w:val="20"/>
        <w:szCs w:val="20"/>
      </w:rPr>
    </w:lvl>
    <w:lvl w:ilvl="2">
      <w:start w:val="1"/>
      <w:numFmt w:val="decimal"/>
      <w:lvlText w:val="%1.%2.%3."/>
      <w:lvlJc w:val="start"/>
      <w:pPr>
        <w:ind w:start="72pt" w:hanging="18pt"/>
      </w:pPr>
    </w:lvl>
    <w:lvl w:ilvl="3">
      <w:start w:val="1"/>
      <w:numFmt w:val="decimal"/>
      <w:lvlText w:val="%1.%2.%3.%4."/>
      <w:lvlJc w:val="start"/>
      <w:pPr>
        <w:ind w:start="90pt" w:hanging="18pt"/>
      </w:pPr>
    </w:lvl>
    <w:lvl w:ilvl="4">
      <w:start w:val="1"/>
      <w:numFmt w:val="decimal"/>
      <w:lvlText w:val="%1.%2.%3.%4.%5."/>
      <w:lvlJc w:val="start"/>
      <w:pPr>
        <w:ind w:start="108pt" w:hanging="18pt"/>
      </w:pPr>
    </w:lvl>
    <w:lvl w:ilvl="5">
      <w:start w:val="1"/>
      <w:numFmt w:val="decimal"/>
      <w:lvlText w:val="%1.%2.%3.%4.%5.%6."/>
      <w:lvlJc w:val="start"/>
      <w:pPr>
        <w:ind w:start="126pt" w:hanging="18pt"/>
      </w:pPr>
    </w:lvl>
    <w:lvl w:ilvl="6">
      <w:start w:val="1"/>
      <w:numFmt w:val="decimal"/>
      <w:lvlText w:val="%1.%2.%3.%4.%5.%6.%7."/>
      <w:lvlJc w:val="start"/>
      <w:pPr>
        <w:ind w:start="144pt" w:hanging="18pt"/>
      </w:pPr>
    </w:lvl>
    <w:lvl w:ilvl="7">
      <w:start w:val="1"/>
      <w:numFmt w:val="decimal"/>
      <w:lvlText w:val="%1.%2.%3.%4.%5.%6.%7.%8."/>
      <w:lvlJc w:val="start"/>
      <w:pPr>
        <w:ind w:start="162pt" w:hanging="18pt"/>
      </w:pPr>
    </w:lvl>
    <w:lvl w:ilvl="8">
      <w:start w:val="1"/>
      <w:numFmt w:val="decimal"/>
      <w:lvlText w:val="%1.%2.%3.%4.%5.%6.%7.%8.%9."/>
      <w:lvlJc w:val="start"/>
      <w:pPr>
        <w:ind w:start="180pt" w:hanging="18pt"/>
      </w:pPr>
    </w:lvl>
  </w:abstractNum>
  <w:abstractNum w:abstractNumId="6" w15:restartNumberingAfterBreak="0">
    <w:nsid w:val="11B20393"/>
    <w:multiLevelType w:val="multilevel"/>
    <w:tmpl w:val="A73E8B76"/>
    <w:lvl w:ilvl="0">
      <w:start w:val="10"/>
      <w:numFmt w:val="decimal"/>
      <w:lvlText w:val="%1."/>
      <w:lvlJc w:val="start"/>
      <w:pPr>
        <w:ind w:start="36pt" w:hanging="18pt"/>
      </w:pPr>
      <w:rPr>
        <w:rFonts w:ascii="Times New Roman" w:eastAsia="Times New Roman" w:hAnsi="Times New Roman" w:cs="Arial"/>
        <w:b w:val="0"/>
        <w:bCs w:val="0"/>
        <w:i w:val="0"/>
        <w:iCs w:val="0"/>
        <w:color w:val="000000"/>
        <w:spacing w:val="30"/>
        <w:sz w:val="24"/>
        <w:szCs w:val="24"/>
        <w:lang w:val="pt-BR"/>
      </w:rPr>
    </w:lvl>
    <w:lvl w:ilvl="1">
      <w:start w:val="7"/>
      <w:numFmt w:val="decimal"/>
      <w:lvlText w:val="%1.%2."/>
      <w:lvlJc w:val="start"/>
      <w:pPr>
        <w:ind w:start="54pt" w:hanging="18pt"/>
      </w:pPr>
      <w:rPr>
        <w:rFonts w:ascii="Times New Roman" w:eastAsia="Times New Roman" w:hAnsi="Times New Roman" w:cs="Arial"/>
        <w:b w:val="0"/>
        <w:bCs w:val="0"/>
        <w:i w:val="0"/>
        <w:iCs w:val="0"/>
        <w:color w:val="000000"/>
        <w:spacing w:val="30"/>
        <w:sz w:val="24"/>
        <w:szCs w:val="24"/>
        <w:lang w:val="pt-BR"/>
      </w:rPr>
    </w:lvl>
    <w:lvl w:ilvl="2">
      <w:start w:val="1"/>
      <w:numFmt w:val="decimal"/>
      <w:lvlText w:val="%1.%2.%3."/>
      <w:lvlJc w:val="start"/>
      <w:pPr>
        <w:ind w:start="72pt" w:hanging="18pt"/>
      </w:pPr>
    </w:lvl>
    <w:lvl w:ilvl="3">
      <w:start w:val="1"/>
      <w:numFmt w:val="decimal"/>
      <w:lvlText w:val="%1.%2.%3.%4."/>
      <w:lvlJc w:val="start"/>
      <w:pPr>
        <w:ind w:start="90pt" w:hanging="18pt"/>
      </w:pPr>
    </w:lvl>
    <w:lvl w:ilvl="4">
      <w:start w:val="1"/>
      <w:numFmt w:val="decimal"/>
      <w:lvlText w:val="%1.%2.%3.%4.%5."/>
      <w:lvlJc w:val="start"/>
      <w:pPr>
        <w:ind w:start="108pt" w:hanging="18pt"/>
      </w:pPr>
    </w:lvl>
    <w:lvl w:ilvl="5">
      <w:start w:val="1"/>
      <w:numFmt w:val="decimal"/>
      <w:lvlText w:val="%1.%2.%3.%4.%5.%6."/>
      <w:lvlJc w:val="start"/>
      <w:pPr>
        <w:ind w:start="126pt" w:hanging="18pt"/>
      </w:pPr>
    </w:lvl>
    <w:lvl w:ilvl="6">
      <w:start w:val="1"/>
      <w:numFmt w:val="decimal"/>
      <w:lvlText w:val="%1.%2.%3.%4.%5.%6.%7."/>
      <w:lvlJc w:val="start"/>
      <w:pPr>
        <w:ind w:start="144pt" w:hanging="18pt"/>
      </w:pPr>
    </w:lvl>
    <w:lvl w:ilvl="7">
      <w:start w:val="1"/>
      <w:numFmt w:val="decimal"/>
      <w:lvlText w:val="%1.%2.%3.%4.%5.%6.%7.%8."/>
      <w:lvlJc w:val="start"/>
      <w:pPr>
        <w:ind w:start="162pt" w:hanging="18pt"/>
      </w:pPr>
    </w:lvl>
    <w:lvl w:ilvl="8">
      <w:start w:val="1"/>
      <w:numFmt w:val="decimal"/>
      <w:lvlText w:val="%1.%2.%3.%4.%5.%6.%7.%8.%9."/>
      <w:lvlJc w:val="start"/>
      <w:pPr>
        <w:ind w:start="180pt" w:hanging="18pt"/>
      </w:pPr>
    </w:lvl>
  </w:abstractNum>
  <w:abstractNum w:abstractNumId="7" w15:restartNumberingAfterBreak="0">
    <w:nsid w:val="127B2145"/>
    <w:multiLevelType w:val="multilevel"/>
    <w:tmpl w:val="3CFC01B0"/>
    <w:lvl w:ilvl="0">
      <w:start w:val="7"/>
      <w:numFmt w:val="decimal"/>
      <w:lvlText w:val="%1"/>
      <w:lvlJc w:val="start"/>
      <w:pPr>
        <w:ind w:start="18pt" w:hanging="18pt"/>
      </w:pPr>
      <w:rPr>
        <w:rFonts w:hint="default"/>
      </w:rPr>
    </w:lvl>
    <w:lvl w:ilvl="1">
      <w:start w:val="6"/>
      <w:numFmt w:val="decimal"/>
      <w:lvlText w:val="%1.%2"/>
      <w:lvlJc w:val="start"/>
      <w:pPr>
        <w:ind w:start="36pt" w:hanging="18pt"/>
      </w:pPr>
      <w:rPr>
        <w:rFonts w:hint="default"/>
      </w:rPr>
    </w:lvl>
    <w:lvl w:ilvl="2">
      <w:start w:val="1"/>
      <w:numFmt w:val="decimal"/>
      <w:lvlText w:val="%1.%2.%3"/>
      <w:lvlJc w:val="start"/>
      <w:pPr>
        <w:ind w:start="72pt" w:hanging="36pt"/>
      </w:pPr>
      <w:rPr>
        <w:rFonts w:hint="default"/>
      </w:rPr>
    </w:lvl>
    <w:lvl w:ilvl="3">
      <w:start w:val="1"/>
      <w:numFmt w:val="decimal"/>
      <w:lvlText w:val="%1.%2.%3.%4"/>
      <w:lvlJc w:val="start"/>
      <w:pPr>
        <w:ind w:start="90pt" w:hanging="36pt"/>
      </w:pPr>
      <w:rPr>
        <w:rFonts w:hint="default"/>
      </w:rPr>
    </w:lvl>
    <w:lvl w:ilvl="4">
      <w:start w:val="1"/>
      <w:numFmt w:val="decimal"/>
      <w:lvlText w:val="%1.%2.%3.%4.%5"/>
      <w:lvlJc w:val="start"/>
      <w:pPr>
        <w:ind w:start="108pt" w:hanging="36pt"/>
      </w:pPr>
      <w:rPr>
        <w:rFonts w:hint="default"/>
      </w:rPr>
    </w:lvl>
    <w:lvl w:ilvl="5">
      <w:start w:val="1"/>
      <w:numFmt w:val="decimal"/>
      <w:lvlText w:val="%1.%2.%3.%4.%5.%6"/>
      <w:lvlJc w:val="start"/>
      <w:pPr>
        <w:ind w:start="144pt" w:hanging="54pt"/>
      </w:pPr>
      <w:rPr>
        <w:rFonts w:hint="default"/>
      </w:rPr>
    </w:lvl>
    <w:lvl w:ilvl="6">
      <w:start w:val="1"/>
      <w:numFmt w:val="decimal"/>
      <w:lvlText w:val="%1.%2.%3.%4.%5.%6.%7"/>
      <w:lvlJc w:val="start"/>
      <w:pPr>
        <w:ind w:start="162pt" w:hanging="54pt"/>
      </w:pPr>
      <w:rPr>
        <w:rFonts w:hint="default"/>
      </w:rPr>
    </w:lvl>
    <w:lvl w:ilvl="7">
      <w:start w:val="1"/>
      <w:numFmt w:val="decimal"/>
      <w:lvlText w:val="%1.%2.%3.%4.%5.%6.%7.%8"/>
      <w:lvlJc w:val="start"/>
      <w:pPr>
        <w:ind w:start="198pt" w:hanging="72pt"/>
      </w:pPr>
      <w:rPr>
        <w:rFonts w:hint="default"/>
      </w:rPr>
    </w:lvl>
    <w:lvl w:ilvl="8">
      <w:start w:val="1"/>
      <w:numFmt w:val="decimal"/>
      <w:lvlText w:val="%1.%2.%3.%4.%5.%6.%7.%8.%9"/>
      <w:lvlJc w:val="start"/>
      <w:pPr>
        <w:ind w:start="216pt" w:hanging="72pt"/>
      </w:pPr>
      <w:rPr>
        <w:rFonts w:hint="default"/>
      </w:rPr>
    </w:lvl>
  </w:abstractNum>
  <w:abstractNum w:abstractNumId="8" w15:restartNumberingAfterBreak="0">
    <w:nsid w:val="143C081B"/>
    <w:multiLevelType w:val="multilevel"/>
    <w:tmpl w:val="E552FF72"/>
    <w:styleLink w:val="WWNum19"/>
    <w:lvl w:ilvl="0">
      <w:start w:val="9"/>
      <w:numFmt w:val="decimal"/>
      <w:lvlText w:val="%1."/>
      <w:lvlJc w:val="start"/>
      <w:pPr>
        <w:ind w:start="72pt" w:hanging="18pt"/>
      </w:pPr>
      <w:rPr>
        <w:rFonts w:ascii="Trebuchet MS" w:hAnsi="Trebuchet MS"/>
        <w:b w:val="0"/>
        <w:bCs w:val="0"/>
        <w:sz w:val="20"/>
        <w:szCs w:val="20"/>
      </w:rPr>
    </w:lvl>
    <w:lvl w:ilvl="1">
      <w:start w:val="3"/>
      <w:numFmt w:val="decimal"/>
      <w:lvlText w:val="%1.%2"/>
      <w:lvlJc w:val="start"/>
      <w:pPr>
        <w:ind w:start="90pt" w:hanging="18pt"/>
      </w:pPr>
      <w:rPr>
        <w:rFonts w:ascii="Trebuchet MS" w:hAnsi="Trebuchet MS"/>
        <w:b w:val="0"/>
        <w:bCs w:val="0"/>
        <w:sz w:val="20"/>
        <w:szCs w:val="20"/>
      </w:rPr>
    </w:lvl>
    <w:lvl w:ilvl="2">
      <w:start w:val="1"/>
      <w:numFmt w:val="decimal"/>
      <w:lvlText w:val="%1.%2.%3."/>
      <w:lvlJc w:val="start"/>
      <w:pPr>
        <w:ind w:start="108pt" w:hanging="18pt"/>
      </w:pPr>
    </w:lvl>
    <w:lvl w:ilvl="3">
      <w:start w:val="1"/>
      <w:numFmt w:val="decimal"/>
      <w:lvlText w:val="%1.%2.%3.%4."/>
      <w:lvlJc w:val="start"/>
      <w:pPr>
        <w:ind w:start="126pt" w:hanging="18pt"/>
      </w:pPr>
    </w:lvl>
    <w:lvl w:ilvl="4">
      <w:start w:val="1"/>
      <w:numFmt w:val="decimal"/>
      <w:lvlText w:val="%1.%2.%3.%4.%5."/>
      <w:lvlJc w:val="start"/>
      <w:pPr>
        <w:ind w:start="144pt" w:hanging="18pt"/>
      </w:pPr>
    </w:lvl>
    <w:lvl w:ilvl="5">
      <w:start w:val="1"/>
      <w:numFmt w:val="decimal"/>
      <w:lvlText w:val="%1.%2.%3.%4.%5.%6."/>
      <w:lvlJc w:val="start"/>
      <w:pPr>
        <w:ind w:start="162pt" w:hanging="18pt"/>
      </w:pPr>
    </w:lvl>
    <w:lvl w:ilvl="6">
      <w:start w:val="1"/>
      <w:numFmt w:val="decimal"/>
      <w:lvlText w:val="%1.%2.%3.%4.%5.%6.%7."/>
      <w:lvlJc w:val="start"/>
      <w:pPr>
        <w:ind w:start="180pt" w:hanging="18pt"/>
      </w:pPr>
    </w:lvl>
    <w:lvl w:ilvl="7">
      <w:start w:val="1"/>
      <w:numFmt w:val="decimal"/>
      <w:lvlText w:val="%1.%2.%3.%4.%5.%6.%7.%8."/>
      <w:lvlJc w:val="start"/>
      <w:pPr>
        <w:ind w:start="198pt" w:hanging="18pt"/>
      </w:pPr>
    </w:lvl>
    <w:lvl w:ilvl="8">
      <w:start w:val="1"/>
      <w:numFmt w:val="decimal"/>
      <w:lvlText w:val="%1.%2.%3.%4.%5.%6.%7.%8.%9."/>
      <w:lvlJc w:val="start"/>
      <w:pPr>
        <w:ind w:start="216pt" w:hanging="18pt"/>
      </w:pPr>
    </w:lvl>
  </w:abstractNum>
  <w:abstractNum w:abstractNumId="9" w15:restartNumberingAfterBreak="0">
    <w:nsid w:val="16864A71"/>
    <w:multiLevelType w:val="multilevel"/>
    <w:tmpl w:val="23B40142"/>
    <w:styleLink w:val="WWNum13"/>
    <w:lvl w:ilvl="0">
      <w:start w:val="23"/>
      <w:numFmt w:val="decimal"/>
      <w:lvlText w:val="%1."/>
      <w:lvlJc w:val="start"/>
      <w:pPr>
        <w:ind w:start="36pt" w:hanging="18pt"/>
      </w:pPr>
      <w:rPr>
        <w:b w:val="0"/>
        <w:bCs w:val="0"/>
      </w:rPr>
    </w:lvl>
    <w:lvl w:ilvl="1">
      <w:start w:val="1"/>
      <w:numFmt w:val="decimal"/>
      <w:lvlText w:val="%1.%2"/>
      <w:lvlJc w:val="start"/>
      <w:pPr>
        <w:ind w:start="54pt" w:hanging="18pt"/>
      </w:pPr>
      <w:rPr>
        <w:b w:val="0"/>
        <w:bCs w:val="0"/>
      </w:rPr>
    </w:lvl>
    <w:lvl w:ilvl="2">
      <w:start w:val="1"/>
      <w:numFmt w:val="decimal"/>
      <w:lvlText w:val="%1.%2.%3."/>
      <w:lvlJc w:val="start"/>
      <w:pPr>
        <w:ind w:start="72pt" w:hanging="18pt"/>
      </w:pPr>
    </w:lvl>
    <w:lvl w:ilvl="3">
      <w:start w:val="1"/>
      <w:numFmt w:val="decimal"/>
      <w:lvlText w:val="%1.%2.%3.%4."/>
      <w:lvlJc w:val="start"/>
      <w:pPr>
        <w:ind w:start="90pt" w:hanging="18pt"/>
      </w:pPr>
    </w:lvl>
    <w:lvl w:ilvl="4">
      <w:start w:val="1"/>
      <w:numFmt w:val="decimal"/>
      <w:lvlText w:val="%1.%2.%3.%4.%5."/>
      <w:lvlJc w:val="start"/>
      <w:pPr>
        <w:ind w:start="108pt" w:hanging="18pt"/>
      </w:pPr>
    </w:lvl>
    <w:lvl w:ilvl="5">
      <w:start w:val="1"/>
      <w:numFmt w:val="decimal"/>
      <w:lvlText w:val="%1.%2.%3.%4.%5.%6."/>
      <w:lvlJc w:val="start"/>
      <w:pPr>
        <w:ind w:start="126pt" w:hanging="18pt"/>
      </w:pPr>
    </w:lvl>
    <w:lvl w:ilvl="6">
      <w:start w:val="1"/>
      <w:numFmt w:val="decimal"/>
      <w:lvlText w:val="%1.%2.%3.%4.%5.%6.%7."/>
      <w:lvlJc w:val="start"/>
      <w:pPr>
        <w:ind w:start="144pt" w:hanging="18pt"/>
      </w:pPr>
    </w:lvl>
    <w:lvl w:ilvl="7">
      <w:start w:val="1"/>
      <w:numFmt w:val="decimal"/>
      <w:lvlText w:val="%1.%2.%3.%4.%5.%6.%7.%8."/>
      <w:lvlJc w:val="start"/>
      <w:pPr>
        <w:ind w:start="162pt" w:hanging="18pt"/>
      </w:pPr>
    </w:lvl>
    <w:lvl w:ilvl="8">
      <w:start w:val="1"/>
      <w:numFmt w:val="decimal"/>
      <w:lvlText w:val="%1.%2.%3.%4.%5.%6.%7.%8.%9."/>
      <w:lvlJc w:val="start"/>
      <w:pPr>
        <w:ind w:start="180pt" w:hanging="18pt"/>
      </w:pPr>
    </w:lvl>
  </w:abstractNum>
  <w:abstractNum w:abstractNumId="10" w15:restartNumberingAfterBreak="0">
    <w:nsid w:val="16E04FAE"/>
    <w:multiLevelType w:val="multilevel"/>
    <w:tmpl w:val="3A8095FA"/>
    <w:styleLink w:val="WWOutlineListStyle8"/>
    <w:lvl w:ilvl="0">
      <w:start w:val="1"/>
      <w:numFmt w:val="upperRoman"/>
      <w:lvlText w:val=" %1."/>
      <w:lvlJc w:val="start"/>
      <w:pPr>
        <w:ind w:start="103.05pt" w:hanging="18pt"/>
      </w:pPr>
    </w:lvl>
    <w:lvl w:ilvl="1">
      <w:start w:val="1"/>
      <w:numFmt w:val="none"/>
      <w:lvlText w:val="%2"/>
      <w:lvlJc w:val="start"/>
    </w:lvl>
    <w:lvl w:ilvl="2">
      <w:start w:val="1"/>
      <w:numFmt w:val="none"/>
      <w:lvlText w:val="%3"/>
      <w:lvlJc w:val="start"/>
    </w:lvl>
    <w:lvl w:ilvl="3">
      <w:start w:val="1"/>
      <w:numFmt w:val="none"/>
      <w:lvlText w:val="%4"/>
      <w:lvlJc w:val="start"/>
    </w:lvl>
    <w:lvl w:ilvl="4">
      <w:start w:val="1"/>
      <w:numFmt w:val="none"/>
      <w:lvlText w:val="%5"/>
      <w:lvlJc w:val="start"/>
    </w:lvl>
    <w:lvl w:ilvl="5">
      <w:start w:val="1"/>
      <w:numFmt w:val="none"/>
      <w:lvlText w:val="%6"/>
      <w:lvlJc w:val="start"/>
    </w:lvl>
    <w:lvl w:ilvl="6">
      <w:start w:val="1"/>
      <w:numFmt w:val="none"/>
      <w:lvlText w:val="%7"/>
      <w:lvlJc w:val="start"/>
    </w:lvl>
    <w:lvl w:ilvl="7">
      <w:start w:val="1"/>
      <w:numFmt w:val="none"/>
      <w:lvlText w:val="%8"/>
      <w:lvlJc w:val="start"/>
    </w:lvl>
    <w:lvl w:ilvl="8">
      <w:start w:val="1"/>
      <w:numFmt w:val="none"/>
      <w:lvlText w:val="%9"/>
      <w:lvlJc w:val="start"/>
    </w:lvl>
  </w:abstractNum>
  <w:abstractNum w:abstractNumId="11" w15:restartNumberingAfterBreak="0">
    <w:nsid w:val="197E26E1"/>
    <w:multiLevelType w:val="multilevel"/>
    <w:tmpl w:val="90FA29F4"/>
    <w:lvl w:ilvl="0">
      <w:start w:val="7"/>
      <w:numFmt w:val="decimal"/>
      <w:lvlText w:val="%1."/>
      <w:lvlJc w:val="start"/>
      <w:pPr>
        <w:ind w:start="36pt" w:hanging="18pt"/>
      </w:pPr>
      <w:rPr>
        <w:rFonts w:ascii="Times New Roman" w:eastAsia="Times New Roman" w:hAnsi="Times New Roman" w:cs="Arial"/>
        <w:b w:val="0"/>
        <w:bCs w:val="0"/>
        <w:i w:val="0"/>
        <w:iCs w:val="0"/>
        <w:color w:val="000000"/>
        <w:spacing w:val="30"/>
        <w:sz w:val="24"/>
        <w:szCs w:val="24"/>
        <w:lang w:val="pt-BR"/>
      </w:rPr>
    </w:lvl>
    <w:lvl w:ilvl="1">
      <w:start w:val="2"/>
      <w:numFmt w:val="decimal"/>
      <w:lvlText w:val="%1.%2."/>
      <w:lvlJc w:val="start"/>
      <w:pPr>
        <w:ind w:start="54pt" w:hanging="18pt"/>
      </w:pPr>
      <w:rPr>
        <w:rFonts w:ascii="Times New Roman" w:eastAsia="Times New Roman" w:hAnsi="Times New Roman" w:cs="Arial"/>
        <w:b w:val="0"/>
        <w:bCs w:val="0"/>
        <w:i w:val="0"/>
        <w:iCs w:val="0"/>
        <w:color w:val="000000"/>
        <w:spacing w:val="30"/>
        <w:sz w:val="24"/>
        <w:szCs w:val="24"/>
        <w:lang w:val="pt-BR"/>
      </w:rPr>
    </w:lvl>
    <w:lvl w:ilvl="2">
      <w:start w:val="1"/>
      <w:numFmt w:val="decimal"/>
      <w:lvlText w:val="%1.%2.%3."/>
      <w:lvlJc w:val="start"/>
      <w:pPr>
        <w:ind w:start="72pt" w:hanging="18pt"/>
      </w:pPr>
    </w:lvl>
    <w:lvl w:ilvl="3">
      <w:start w:val="1"/>
      <w:numFmt w:val="decimal"/>
      <w:lvlText w:val="%1.%2.%3.%4."/>
      <w:lvlJc w:val="start"/>
      <w:pPr>
        <w:ind w:start="90pt" w:hanging="18pt"/>
      </w:pPr>
    </w:lvl>
    <w:lvl w:ilvl="4">
      <w:start w:val="1"/>
      <w:numFmt w:val="decimal"/>
      <w:lvlText w:val="%1.%2.%3.%4.%5."/>
      <w:lvlJc w:val="start"/>
      <w:pPr>
        <w:ind w:start="108pt" w:hanging="18pt"/>
      </w:pPr>
    </w:lvl>
    <w:lvl w:ilvl="5">
      <w:start w:val="1"/>
      <w:numFmt w:val="decimal"/>
      <w:lvlText w:val="%1.%2.%3.%4.%5.%6."/>
      <w:lvlJc w:val="start"/>
      <w:pPr>
        <w:ind w:start="126pt" w:hanging="18pt"/>
      </w:pPr>
    </w:lvl>
    <w:lvl w:ilvl="6">
      <w:start w:val="1"/>
      <w:numFmt w:val="decimal"/>
      <w:lvlText w:val="%1.%2.%3.%4.%5.%6.%7."/>
      <w:lvlJc w:val="start"/>
      <w:pPr>
        <w:ind w:start="144pt" w:hanging="18pt"/>
      </w:pPr>
    </w:lvl>
    <w:lvl w:ilvl="7">
      <w:start w:val="1"/>
      <w:numFmt w:val="decimal"/>
      <w:lvlText w:val="%1.%2.%3.%4.%5.%6.%7.%8."/>
      <w:lvlJc w:val="start"/>
      <w:pPr>
        <w:ind w:start="162pt" w:hanging="18pt"/>
      </w:pPr>
    </w:lvl>
    <w:lvl w:ilvl="8">
      <w:start w:val="1"/>
      <w:numFmt w:val="decimal"/>
      <w:lvlText w:val="%1.%2.%3.%4.%5.%6.%7.%8.%9."/>
      <w:lvlJc w:val="start"/>
      <w:pPr>
        <w:ind w:start="180pt" w:hanging="18pt"/>
      </w:pPr>
    </w:lvl>
  </w:abstractNum>
  <w:abstractNum w:abstractNumId="12" w15:restartNumberingAfterBreak="0">
    <w:nsid w:val="1A9C0C0D"/>
    <w:multiLevelType w:val="multilevel"/>
    <w:tmpl w:val="0C7C4A00"/>
    <w:styleLink w:val="WWNum15"/>
    <w:lvl w:ilvl="0">
      <w:numFmt w:val="bullet"/>
      <w:lvlText w:val=""/>
      <w:lvlJc w:val="start"/>
      <w:pPr>
        <w:ind w:start="36pt" w:hanging="18pt"/>
      </w:pPr>
      <w:rPr>
        <w:rFonts w:ascii="Symbol" w:hAnsi="Symbol" w:cs="StarSymbol,"/>
        <w:sz w:val="18"/>
        <w:szCs w:val="18"/>
      </w:rPr>
    </w:lvl>
    <w:lvl w:ilvl="1">
      <w:numFmt w:val="bullet"/>
      <w:lvlText w:val=""/>
      <w:lvlJc w:val="start"/>
      <w:pPr>
        <w:ind w:start="54pt" w:hanging="18pt"/>
      </w:pPr>
      <w:rPr>
        <w:rFonts w:ascii="Symbol" w:hAnsi="Symbol" w:cs="StarSymbol,"/>
        <w:sz w:val="18"/>
        <w:szCs w:val="18"/>
      </w:rPr>
    </w:lvl>
    <w:lvl w:ilvl="2">
      <w:numFmt w:val="bullet"/>
      <w:lvlText w:val=""/>
      <w:lvlJc w:val="start"/>
      <w:pPr>
        <w:ind w:start="72pt" w:hanging="18pt"/>
      </w:pPr>
      <w:rPr>
        <w:rFonts w:ascii="Symbol" w:hAnsi="Symbol" w:cs="StarSymbol,"/>
        <w:sz w:val="18"/>
        <w:szCs w:val="18"/>
      </w:rPr>
    </w:lvl>
    <w:lvl w:ilvl="3">
      <w:numFmt w:val="bullet"/>
      <w:lvlText w:val=""/>
      <w:lvlJc w:val="start"/>
      <w:pPr>
        <w:ind w:start="90pt" w:hanging="18pt"/>
      </w:pPr>
      <w:rPr>
        <w:rFonts w:ascii="Symbol" w:hAnsi="Symbol" w:cs="StarSymbol,"/>
        <w:sz w:val="18"/>
        <w:szCs w:val="18"/>
      </w:rPr>
    </w:lvl>
    <w:lvl w:ilvl="4">
      <w:numFmt w:val="bullet"/>
      <w:lvlText w:val=""/>
      <w:lvlJc w:val="start"/>
      <w:pPr>
        <w:ind w:start="108pt" w:hanging="18pt"/>
      </w:pPr>
      <w:rPr>
        <w:rFonts w:ascii="Symbol" w:hAnsi="Symbol" w:cs="StarSymbol,"/>
        <w:sz w:val="18"/>
        <w:szCs w:val="18"/>
      </w:rPr>
    </w:lvl>
    <w:lvl w:ilvl="5">
      <w:numFmt w:val="bullet"/>
      <w:lvlText w:val=""/>
      <w:lvlJc w:val="start"/>
      <w:pPr>
        <w:ind w:start="126pt" w:hanging="18pt"/>
      </w:pPr>
      <w:rPr>
        <w:rFonts w:ascii="Symbol" w:hAnsi="Symbol" w:cs="StarSymbol,"/>
        <w:sz w:val="18"/>
        <w:szCs w:val="18"/>
      </w:rPr>
    </w:lvl>
    <w:lvl w:ilvl="6">
      <w:numFmt w:val="bullet"/>
      <w:lvlText w:val=""/>
      <w:lvlJc w:val="start"/>
      <w:pPr>
        <w:ind w:start="144pt" w:hanging="18pt"/>
      </w:pPr>
      <w:rPr>
        <w:rFonts w:ascii="Symbol" w:hAnsi="Symbol" w:cs="StarSymbol,"/>
        <w:sz w:val="18"/>
        <w:szCs w:val="18"/>
      </w:rPr>
    </w:lvl>
    <w:lvl w:ilvl="7">
      <w:numFmt w:val="bullet"/>
      <w:lvlText w:val=""/>
      <w:lvlJc w:val="start"/>
      <w:pPr>
        <w:ind w:start="162pt" w:hanging="18pt"/>
      </w:pPr>
      <w:rPr>
        <w:rFonts w:ascii="Symbol" w:hAnsi="Symbol" w:cs="StarSymbol,"/>
        <w:sz w:val="18"/>
        <w:szCs w:val="18"/>
      </w:rPr>
    </w:lvl>
    <w:lvl w:ilvl="8">
      <w:numFmt w:val="bullet"/>
      <w:lvlText w:val=""/>
      <w:lvlJc w:val="start"/>
      <w:pPr>
        <w:ind w:start="180pt" w:hanging="18pt"/>
      </w:pPr>
      <w:rPr>
        <w:rFonts w:ascii="Symbol" w:hAnsi="Symbol" w:cs="StarSymbol,"/>
        <w:sz w:val="18"/>
        <w:szCs w:val="18"/>
      </w:rPr>
    </w:lvl>
  </w:abstractNum>
  <w:abstractNum w:abstractNumId="13" w15:restartNumberingAfterBreak="0">
    <w:nsid w:val="1BEF59E6"/>
    <w:multiLevelType w:val="multilevel"/>
    <w:tmpl w:val="0FACAD90"/>
    <w:lvl w:ilvl="0">
      <w:start w:val="10"/>
      <w:numFmt w:val="decimal"/>
      <w:lvlText w:val="%1."/>
      <w:lvlJc w:val="start"/>
      <w:pPr>
        <w:ind w:start="36pt" w:hanging="18pt"/>
      </w:pPr>
      <w:rPr>
        <w:rFonts w:ascii="Trebuchet MS" w:hAnsi="Trebuchet MS"/>
        <w:b w:val="0"/>
        <w:bCs w:val="0"/>
        <w:sz w:val="20"/>
        <w:szCs w:val="20"/>
      </w:rPr>
    </w:lvl>
    <w:lvl w:ilvl="1">
      <w:start w:val="10"/>
      <w:numFmt w:val="decimal"/>
      <w:lvlText w:val="%1.%2"/>
      <w:lvlJc w:val="start"/>
      <w:pPr>
        <w:ind w:start="54pt" w:hanging="18pt"/>
      </w:pPr>
      <w:rPr>
        <w:rFonts w:ascii="Times New Roman" w:hAnsi="Times New Roman" w:cs="Times New Roman"/>
        <w:b w:val="0"/>
        <w:bCs w:val="0"/>
        <w:sz w:val="24"/>
        <w:szCs w:val="24"/>
      </w:rPr>
    </w:lvl>
    <w:lvl w:ilvl="2">
      <w:start w:val="1"/>
      <w:numFmt w:val="decimal"/>
      <w:lvlText w:val="%1.%2.%3."/>
      <w:lvlJc w:val="start"/>
      <w:pPr>
        <w:ind w:start="72pt" w:hanging="18pt"/>
      </w:pPr>
    </w:lvl>
    <w:lvl w:ilvl="3">
      <w:start w:val="1"/>
      <w:numFmt w:val="decimal"/>
      <w:lvlText w:val="%1.%2.%3.%4."/>
      <w:lvlJc w:val="start"/>
      <w:pPr>
        <w:ind w:start="90pt" w:hanging="18pt"/>
      </w:pPr>
    </w:lvl>
    <w:lvl w:ilvl="4">
      <w:start w:val="1"/>
      <w:numFmt w:val="decimal"/>
      <w:lvlText w:val="%1.%2.%3.%4.%5."/>
      <w:lvlJc w:val="start"/>
      <w:pPr>
        <w:ind w:start="108pt" w:hanging="18pt"/>
      </w:pPr>
    </w:lvl>
    <w:lvl w:ilvl="5">
      <w:start w:val="1"/>
      <w:numFmt w:val="decimal"/>
      <w:lvlText w:val="%1.%2.%3.%4.%5.%6."/>
      <w:lvlJc w:val="start"/>
      <w:pPr>
        <w:ind w:start="126pt" w:hanging="18pt"/>
      </w:pPr>
    </w:lvl>
    <w:lvl w:ilvl="6">
      <w:start w:val="1"/>
      <w:numFmt w:val="decimal"/>
      <w:lvlText w:val="%1.%2.%3.%4.%5.%6.%7."/>
      <w:lvlJc w:val="start"/>
      <w:pPr>
        <w:ind w:start="144pt" w:hanging="18pt"/>
      </w:pPr>
    </w:lvl>
    <w:lvl w:ilvl="7">
      <w:start w:val="1"/>
      <w:numFmt w:val="decimal"/>
      <w:lvlText w:val="%1.%2.%3.%4.%5.%6.%7.%8."/>
      <w:lvlJc w:val="start"/>
      <w:pPr>
        <w:ind w:start="162pt" w:hanging="18pt"/>
      </w:pPr>
    </w:lvl>
    <w:lvl w:ilvl="8">
      <w:start w:val="1"/>
      <w:numFmt w:val="decimal"/>
      <w:lvlText w:val="%1.%2.%3.%4.%5.%6.%7.%8.%9."/>
      <w:lvlJc w:val="start"/>
      <w:pPr>
        <w:ind w:start="180pt" w:hanging="18pt"/>
      </w:pPr>
    </w:lvl>
  </w:abstractNum>
  <w:abstractNum w:abstractNumId="14" w15:restartNumberingAfterBreak="0">
    <w:nsid w:val="1E957AFF"/>
    <w:multiLevelType w:val="multilevel"/>
    <w:tmpl w:val="BCA201AE"/>
    <w:styleLink w:val="WWOutlineListStyle5"/>
    <w:lvl w:ilvl="0">
      <w:start w:val="1"/>
      <w:numFmt w:val="upperRoman"/>
      <w:lvlText w:val=" %1."/>
      <w:lvlJc w:val="start"/>
      <w:pPr>
        <w:ind w:start="106.85pt" w:hanging="18pt"/>
      </w:pPr>
    </w:lvl>
    <w:lvl w:ilvl="1">
      <w:start w:val="1"/>
      <w:numFmt w:val="none"/>
      <w:lvlText w:val="%2"/>
      <w:lvlJc w:val="start"/>
    </w:lvl>
    <w:lvl w:ilvl="2">
      <w:start w:val="1"/>
      <w:numFmt w:val="none"/>
      <w:lvlText w:val="%3"/>
      <w:lvlJc w:val="start"/>
    </w:lvl>
    <w:lvl w:ilvl="3">
      <w:start w:val="1"/>
      <w:numFmt w:val="none"/>
      <w:lvlText w:val="%4"/>
      <w:lvlJc w:val="start"/>
    </w:lvl>
    <w:lvl w:ilvl="4">
      <w:start w:val="1"/>
      <w:numFmt w:val="none"/>
      <w:lvlText w:val="%5"/>
      <w:lvlJc w:val="start"/>
    </w:lvl>
    <w:lvl w:ilvl="5">
      <w:start w:val="1"/>
      <w:numFmt w:val="none"/>
      <w:lvlText w:val="%6"/>
      <w:lvlJc w:val="start"/>
    </w:lvl>
    <w:lvl w:ilvl="6">
      <w:start w:val="1"/>
      <w:numFmt w:val="none"/>
      <w:lvlText w:val="%7"/>
      <w:lvlJc w:val="start"/>
    </w:lvl>
    <w:lvl w:ilvl="7">
      <w:start w:val="1"/>
      <w:numFmt w:val="none"/>
      <w:lvlText w:val="%8"/>
      <w:lvlJc w:val="start"/>
    </w:lvl>
    <w:lvl w:ilvl="8">
      <w:start w:val="1"/>
      <w:numFmt w:val="none"/>
      <w:lvlText w:val="%9"/>
      <w:lvlJc w:val="start"/>
    </w:lvl>
  </w:abstractNum>
  <w:abstractNum w:abstractNumId="15" w15:restartNumberingAfterBreak="0">
    <w:nsid w:val="1FE54574"/>
    <w:multiLevelType w:val="multilevel"/>
    <w:tmpl w:val="8E0E2BDE"/>
    <w:styleLink w:val="WWOutlineListStyle7"/>
    <w:lvl w:ilvl="0">
      <w:start w:val="1"/>
      <w:numFmt w:val="upperRoman"/>
      <w:lvlText w:val=" %1."/>
      <w:lvlJc w:val="start"/>
      <w:pPr>
        <w:ind w:start="103.05pt" w:hanging="18pt"/>
      </w:pPr>
    </w:lvl>
    <w:lvl w:ilvl="1">
      <w:start w:val="1"/>
      <w:numFmt w:val="none"/>
      <w:lvlText w:val="%2"/>
      <w:lvlJc w:val="start"/>
    </w:lvl>
    <w:lvl w:ilvl="2">
      <w:start w:val="1"/>
      <w:numFmt w:val="none"/>
      <w:lvlText w:val="%3"/>
      <w:lvlJc w:val="start"/>
    </w:lvl>
    <w:lvl w:ilvl="3">
      <w:start w:val="1"/>
      <w:numFmt w:val="none"/>
      <w:lvlText w:val="%4"/>
      <w:lvlJc w:val="start"/>
    </w:lvl>
    <w:lvl w:ilvl="4">
      <w:start w:val="1"/>
      <w:numFmt w:val="none"/>
      <w:lvlText w:val="%5"/>
      <w:lvlJc w:val="start"/>
    </w:lvl>
    <w:lvl w:ilvl="5">
      <w:start w:val="1"/>
      <w:numFmt w:val="none"/>
      <w:lvlText w:val="%6"/>
      <w:lvlJc w:val="start"/>
    </w:lvl>
    <w:lvl w:ilvl="6">
      <w:start w:val="1"/>
      <w:numFmt w:val="none"/>
      <w:lvlText w:val="%7"/>
      <w:lvlJc w:val="start"/>
    </w:lvl>
    <w:lvl w:ilvl="7">
      <w:start w:val="1"/>
      <w:numFmt w:val="none"/>
      <w:lvlText w:val="%8"/>
      <w:lvlJc w:val="start"/>
    </w:lvl>
    <w:lvl w:ilvl="8">
      <w:start w:val="1"/>
      <w:numFmt w:val="none"/>
      <w:lvlText w:val="%9"/>
      <w:lvlJc w:val="start"/>
    </w:lvl>
  </w:abstractNum>
  <w:abstractNum w:abstractNumId="16" w15:restartNumberingAfterBreak="0">
    <w:nsid w:val="21B8468B"/>
    <w:multiLevelType w:val="multilevel"/>
    <w:tmpl w:val="19705880"/>
    <w:lvl w:ilvl="0">
      <w:start w:val="11"/>
      <w:numFmt w:val="decimal"/>
      <w:lvlText w:val="%1."/>
      <w:lvlJc w:val="start"/>
      <w:pPr>
        <w:ind w:start="36pt" w:hanging="18pt"/>
      </w:pPr>
      <w:rPr>
        <w:rFonts w:ascii="Times New Roman" w:eastAsia="Times New Roman" w:hAnsi="Times New Roman" w:cs="Arial"/>
        <w:b w:val="0"/>
        <w:bCs w:val="0"/>
        <w:i w:val="0"/>
        <w:iCs w:val="0"/>
        <w:color w:val="000000"/>
        <w:spacing w:val="30"/>
        <w:sz w:val="24"/>
        <w:szCs w:val="24"/>
      </w:rPr>
    </w:lvl>
    <w:lvl w:ilvl="1">
      <w:start w:val="1"/>
      <w:numFmt w:val="decimal"/>
      <w:lvlText w:val="%1.%2."/>
      <w:lvlJc w:val="start"/>
      <w:pPr>
        <w:ind w:start="54pt" w:hanging="18pt"/>
      </w:pPr>
      <w:rPr>
        <w:rFonts w:ascii="Times New Roman" w:eastAsia="Times New Roman" w:hAnsi="Times New Roman" w:cs="Arial"/>
        <w:b w:val="0"/>
        <w:bCs w:val="0"/>
        <w:i w:val="0"/>
        <w:iCs w:val="0"/>
        <w:color w:val="000000"/>
        <w:spacing w:val="30"/>
        <w:sz w:val="24"/>
        <w:szCs w:val="24"/>
      </w:rPr>
    </w:lvl>
    <w:lvl w:ilvl="2">
      <w:start w:val="1"/>
      <w:numFmt w:val="decimal"/>
      <w:lvlText w:val="%1.%2.%3."/>
      <w:lvlJc w:val="start"/>
      <w:pPr>
        <w:ind w:start="72pt" w:hanging="18pt"/>
      </w:pPr>
    </w:lvl>
    <w:lvl w:ilvl="3">
      <w:start w:val="1"/>
      <w:numFmt w:val="decimal"/>
      <w:lvlText w:val="%1.%2.%3.%4."/>
      <w:lvlJc w:val="start"/>
      <w:pPr>
        <w:ind w:start="90pt" w:hanging="18pt"/>
      </w:pPr>
    </w:lvl>
    <w:lvl w:ilvl="4">
      <w:start w:val="1"/>
      <w:numFmt w:val="decimal"/>
      <w:lvlText w:val="%1.%2.%3.%4.%5."/>
      <w:lvlJc w:val="start"/>
      <w:pPr>
        <w:ind w:start="108pt" w:hanging="18pt"/>
      </w:pPr>
    </w:lvl>
    <w:lvl w:ilvl="5">
      <w:start w:val="1"/>
      <w:numFmt w:val="decimal"/>
      <w:lvlText w:val="%1.%2.%3.%4.%5.%6."/>
      <w:lvlJc w:val="start"/>
      <w:pPr>
        <w:ind w:start="126pt" w:hanging="18pt"/>
      </w:pPr>
    </w:lvl>
    <w:lvl w:ilvl="6">
      <w:start w:val="1"/>
      <w:numFmt w:val="decimal"/>
      <w:lvlText w:val="%1.%2.%3.%4.%5.%6.%7."/>
      <w:lvlJc w:val="start"/>
      <w:pPr>
        <w:ind w:start="144pt" w:hanging="18pt"/>
      </w:pPr>
    </w:lvl>
    <w:lvl w:ilvl="7">
      <w:start w:val="1"/>
      <w:numFmt w:val="decimal"/>
      <w:lvlText w:val="%1.%2.%3.%4.%5.%6.%7.%8."/>
      <w:lvlJc w:val="start"/>
      <w:pPr>
        <w:ind w:start="162pt" w:hanging="18pt"/>
      </w:pPr>
    </w:lvl>
    <w:lvl w:ilvl="8">
      <w:start w:val="1"/>
      <w:numFmt w:val="decimal"/>
      <w:lvlText w:val="%1.%2.%3.%4.%5.%6.%7.%8.%9."/>
      <w:lvlJc w:val="start"/>
      <w:pPr>
        <w:ind w:start="180pt" w:hanging="18pt"/>
      </w:pPr>
    </w:lvl>
  </w:abstractNum>
  <w:abstractNum w:abstractNumId="17" w15:restartNumberingAfterBreak="0">
    <w:nsid w:val="21EB6563"/>
    <w:multiLevelType w:val="multilevel"/>
    <w:tmpl w:val="921A8BF4"/>
    <w:styleLink w:val="WWNum30"/>
    <w:lvl w:ilvl="0">
      <w:numFmt w:val="bullet"/>
      <w:lvlText w:val=""/>
      <w:lvlJc w:val="start"/>
      <w:pPr>
        <w:ind w:start="36pt" w:hanging="18pt"/>
      </w:pPr>
      <w:rPr>
        <w:rFonts w:ascii="Symbol" w:hAnsi="Symbol" w:cs="OpenSymbol"/>
      </w:rPr>
    </w:lvl>
    <w:lvl w:ilvl="1">
      <w:numFmt w:val="bullet"/>
      <w:lvlText w:val="◦"/>
      <w:lvlJc w:val="start"/>
      <w:pPr>
        <w:ind w:start="54pt" w:hanging="18pt"/>
      </w:pPr>
      <w:rPr>
        <w:rFonts w:ascii="Times New Roman" w:hAnsi="Times New Roman" w:cs="OpenSymbol"/>
      </w:rPr>
    </w:lvl>
    <w:lvl w:ilvl="2">
      <w:numFmt w:val="bullet"/>
      <w:lvlText w:val="▪"/>
      <w:lvlJc w:val="start"/>
      <w:pPr>
        <w:ind w:start="72pt" w:hanging="18pt"/>
      </w:pPr>
      <w:rPr>
        <w:rFonts w:ascii="Times New Roman" w:hAnsi="Times New Roman" w:cs="OpenSymbol"/>
      </w:rPr>
    </w:lvl>
    <w:lvl w:ilvl="3">
      <w:numFmt w:val="bullet"/>
      <w:lvlText w:val=""/>
      <w:lvlJc w:val="start"/>
      <w:pPr>
        <w:ind w:start="90pt" w:hanging="18pt"/>
      </w:pPr>
      <w:rPr>
        <w:rFonts w:ascii="Symbol" w:hAnsi="Symbol" w:cs="OpenSymbol"/>
      </w:rPr>
    </w:lvl>
    <w:lvl w:ilvl="4">
      <w:numFmt w:val="bullet"/>
      <w:lvlText w:val="◦"/>
      <w:lvlJc w:val="start"/>
      <w:pPr>
        <w:ind w:start="108pt" w:hanging="18pt"/>
      </w:pPr>
      <w:rPr>
        <w:rFonts w:ascii="Times New Roman" w:hAnsi="Times New Roman" w:cs="OpenSymbol"/>
      </w:rPr>
    </w:lvl>
    <w:lvl w:ilvl="5">
      <w:numFmt w:val="bullet"/>
      <w:lvlText w:val="▪"/>
      <w:lvlJc w:val="start"/>
      <w:pPr>
        <w:ind w:start="126pt" w:hanging="18pt"/>
      </w:pPr>
      <w:rPr>
        <w:rFonts w:ascii="Times New Roman" w:hAnsi="Times New Roman" w:cs="OpenSymbol"/>
      </w:rPr>
    </w:lvl>
    <w:lvl w:ilvl="6">
      <w:numFmt w:val="bullet"/>
      <w:lvlText w:val=""/>
      <w:lvlJc w:val="start"/>
      <w:pPr>
        <w:ind w:start="144pt" w:hanging="18pt"/>
      </w:pPr>
      <w:rPr>
        <w:rFonts w:ascii="Symbol" w:hAnsi="Symbol" w:cs="OpenSymbol"/>
      </w:rPr>
    </w:lvl>
    <w:lvl w:ilvl="7">
      <w:numFmt w:val="bullet"/>
      <w:lvlText w:val="◦"/>
      <w:lvlJc w:val="start"/>
      <w:pPr>
        <w:ind w:start="162pt" w:hanging="18pt"/>
      </w:pPr>
      <w:rPr>
        <w:rFonts w:ascii="Times New Roman" w:hAnsi="Times New Roman" w:cs="OpenSymbol"/>
      </w:rPr>
    </w:lvl>
    <w:lvl w:ilvl="8">
      <w:numFmt w:val="bullet"/>
      <w:lvlText w:val="▪"/>
      <w:lvlJc w:val="start"/>
      <w:pPr>
        <w:ind w:start="180pt" w:hanging="18pt"/>
      </w:pPr>
      <w:rPr>
        <w:rFonts w:ascii="Times New Roman" w:hAnsi="Times New Roman" w:cs="OpenSymbol"/>
      </w:rPr>
    </w:lvl>
  </w:abstractNum>
  <w:abstractNum w:abstractNumId="18" w15:restartNumberingAfterBreak="0">
    <w:nsid w:val="239E303C"/>
    <w:multiLevelType w:val="multilevel"/>
    <w:tmpl w:val="7A5A3656"/>
    <w:styleLink w:val="WWNum21"/>
    <w:lvl w:ilvl="0">
      <w:start w:val="10"/>
      <w:numFmt w:val="decimal"/>
      <w:lvlText w:val="%1."/>
      <w:lvlJc w:val="start"/>
      <w:pPr>
        <w:ind w:start="36pt" w:hanging="18pt"/>
      </w:pPr>
      <w:rPr>
        <w:rFonts w:ascii="Trebuchet MS" w:hAnsi="Trebuchet MS"/>
        <w:b w:val="0"/>
        <w:bCs w:val="0"/>
        <w:sz w:val="20"/>
        <w:szCs w:val="20"/>
      </w:rPr>
    </w:lvl>
    <w:lvl w:ilvl="1">
      <w:start w:val="1"/>
      <w:numFmt w:val="decimal"/>
      <w:lvlText w:val="%1.%2"/>
      <w:lvlJc w:val="start"/>
      <w:pPr>
        <w:ind w:start="54pt" w:hanging="18pt"/>
      </w:pPr>
      <w:rPr>
        <w:rFonts w:ascii="Trebuchet MS" w:hAnsi="Trebuchet MS"/>
        <w:b w:val="0"/>
        <w:bCs w:val="0"/>
        <w:sz w:val="20"/>
        <w:szCs w:val="20"/>
      </w:rPr>
    </w:lvl>
    <w:lvl w:ilvl="2">
      <w:start w:val="1"/>
      <w:numFmt w:val="decimal"/>
      <w:lvlText w:val="%1.%2.%3."/>
      <w:lvlJc w:val="start"/>
      <w:pPr>
        <w:ind w:start="72pt" w:hanging="18pt"/>
      </w:pPr>
    </w:lvl>
    <w:lvl w:ilvl="3">
      <w:start w:val="1"/>
      <w:numFmt w:val="decimal"/>
      <w:lvlText w:val="%1.%2.%3.%4."/>
      <w:lvlJc w:val="start"/>
      <w:pPr>
        <w:ind w:start="90pt" w:hanging="18pt"/>
      </w:pPr>
    </w:lvl>
    <w:lvl w:ilvl="4">
      <w:start w:val="1"/>
      <w:numFmt w:val="decimal"/>
      <w:lvlText w:val="%1.%2.%3.%4.%5."/>
      <w:lvlJc w:val="start"/>
      <w:pPr>
        <w:ind w:start="108pt" w:hanging="18pt"/>
      </w:pPr>
    </w:lvl>
    <w:lvl w:ilvl="5">
      <w:start w:val="1"/>
      <w:numFmt w:val="decimal"/>
      <w:lvlText w:val="%1.%2.%3.%4.%5.%6."/>
      <w:lvlJc w:val="start"/>
      <w:pPr>
        <w:ind w:start="126pt" w:hanging="18pt"/>
      </w:pPr>
    </w:lvl>
    <w:lvl w:ilvl="6">
      <w:start w:val="1"/>
      <w:numFmt w:val="decimal"/>
      <w:lvlText w:val="%1.%2.%3.%4.%5.%6.%7."/>
      <w:lvlJc w:val="start"/>
      <w:pPr>
        <w:ind w:start="144pt" w:hanging="18pt"/>
      </w:pPr>
    </w:lvl>
    <w:lvl w:ilvl="7">
      <w:start w:val="1"/>
      <w:numFmt w:val="decimal"/>
      <w:lvlText w:val="%1.%2.%3.%4.%5.%6.%7.%8."/>
      <w:lvlJc w:val="start"/>
      <w:pPr>
        <w:ind w:start="162pt" w:hanging="18pt"/>
      </w:pPr>
    </w:lvl>
    <w:lvl w:ilvl="8">
      <w:start w:val="1"/>
      <w:numFmt w:val="decimal"/>
      <w:lvlText w:val="%1.%2.%3.%4.%5.%6.%7.%8.%9."/>
      <w:lvlJc w:val="start"/>
      <w:pPr>
        <w:ind w:start="180pt" w:hanging="18pt"/>
      </w:pPr>
    </w:lvl>
  </w:abstractNum>
  <w:abstractNum w:abstractNumId="19" w15:restartNumberingAfterBreak="0">
    <w:nsid w:val="25252589"/>
    <w:multiLevelType w:val="multilevel"/>
    <w:tmpl w:val="69B00B82"/>
    <w:styleLink w:val="WWOutlineListStyle1"/>
    <w:lvl w:ilvl="0">
      <w:start w:val="1"/>
      <w:numFmt w:val="upperRoman"/>
      <w:lvlText w:val=" %1."/>
      <w:lvlJc w:val="start"/>
      <w:pPr>
        <w:ind w:start="106.85pt" w:hanging="18pt"/>
      </w:pPr>
    </w:lvl>
    <w:lvl w:ilvl="1">
      <w:start w:val="1"/>
      <w:numFmt w:val="none"/>
      <w:lvlText w:val="%2"/>
      <w:lvlJc w:val="start"/>
    </w:lvl>
    <w:lvl w:ilvl="2">
      <w:start w:val="1"/>
      <w:numFmt w:val="none"/>
      <w:lvlText w:val="%3"/>
      <w:lvlJc w:val="start"/>
    </w:lvl>
    <w:lvl w:ilvl="3">
      <w:start w:val="1"/>
      <w:numFmt w:val="none"/>
      <w:lvlText w:val="%4"/>
      <w:lvlJc w:val="start"/>
    </w:lvl>
    <w:lvl w:ilvl="4">
      <w:start w:val="1"/>
      <w:numFmt w:val="none"/>
      <w:lvlText w:val="%5"/>
      <w:lvlJc w:val="start"/>
    </w:lvl>
    <w:lvl w:ilvl="5">
      <w:start w:val="1"/>
      <w:numFmt w:val="none"/>
      <w:lvlText w:val="%6"/>
      <w:lvlJc w:val="start"/>
    </w:lvl>
    <w:lvl w:ilvl="6">
      <w:start w:val="1"/>
      <w:numFmt w:val="none"/>
      <w:lvlText w:val="%7"/>
      <w:lvlJc w:val="start"/>
    </w:lvl>
    <w:lvl w:ilvl="7">
      <w:start w:val="1"/>
      <w:numFmt w:val="none"/>
      <w:lvlText w:val="%8"/>
      <w:lvlJc w:val="start"/>
    </w:lvl>
    <w:lvl w:ilvl="8">
      <w:start w:val="1"/>
      <w:numFmt w:val="none"/>
      <w:lvlText w:val="%9"/>
      <w:lvlJc w:val="start"/>
    </w:lvl>
  </w:abstractNum>
  <w:abstractNum w:abstractNumId="20" w15:restartNumberingAfterBreak="0">
    <w:nsid w:val="265E0FA3"/>
    <w:multiLevelType w:val="multilevel"/>
    <w:tmpl w:val="029212A2"/>
    <w:styleLink w:val="WWOutlineListStyle9"/>
    <w:lvl w:ilvl="0">
      <w:start w:val="1"/>
      <w:numFmt w:val="upperRoman"/>
      <w:lvlText w:val=" %1."/>
      <w:lvlJc w:val="start"/>
      <w:pPr>
        <w:ind w:start="103.05pt" w:hanging="18pt"/>
      </w:pPr>
    </w:lvl>
    <w:lvl w:ilvl="1">
      <w:start w:val="1"/>
      <w:numFmt w:val="none"/>
      <w:lvlText w:val="%2"/>
      <w:lvlJc w:val="start"/>
    </w:lvl>
    <w:lvl w:ilvl="2">
      <w:start w:val="1"/>
      <w:numFmt w:val="none"/>
      <w:lvlText w:val="%3"/>
      <w:lvlJc w:val="start"/>
    </w:lvl>
    <w:lvl w:ilvl="3">
      <w:start w:val="1"/>
      <w:numFmt w:val="none"/>
      <w:lvlText w:val="%4"/>
      <w:lvlJc w:val="start"/>
    </w:lvl>
    <w:lvl w:ilvl="4">
      <w:start w:val="1"/>
      <w:numFmt w:val="none"/>
      <w:lvlText w:val="%5"/>
      <w:lvlJc w:val="start"/>
    </w:lvl>
    <w:lvl w:ilvl="5">
      <w:start w:val="1"/>
      <w:numFmt w:val="none"/>
      <w:lvlText w:val="%6"/>
      <w:lvlJc w:val="start"/>
    </w:lvl>
    <w:lvl w:ilvl="6">
      <w:start w:val="1"/>
      <w:numFmt w:val="none"/>
      <w:lvlText w:val="%7"/>
      <w:lvlJc w:val="start"/>
    </w:lvl>
    <w:lvl w:ilvl="7">
      <w:start w:val="1"/>
      <w:numFmt w:val="none"/>
      <w:lvlText w:val="%8"/>
      <w:lvlJc w:val="start"/>
    </w:lvl>
    <w:lvl w:ilvl="8">
      <w:start w:val="1"/>
      <w:numFmt w:val="none"/>
      <w:lvlText w:val="%9"/>
      <w:lvlJc w:val="start"/>
    </w:lvl>
  </w:abstractNum>
  <w:abstractNum w:abstractNumId="21" w15:restartNumberingAfterBreak="0">
    <w:nsid w:val="26F363E3"/>
    <w:multiLevelType w:val="multilevel"/>
    <w:tmpl w:val="82E02CA2"/>
    <w:lvl w:ilvl="0">
      <w:start w:val="8"/>
      <w:numFmt w:val="decimal"/>
      <w:lvlText w:val="%1."/>
      <w:lvlJc w:val="start"/>
      <w:pPr>
        <w:ind w:start="36pt" w:hanging="18pt"/>
      </w:pPr>
      <w:rPr>
        <w:rFonts w:ascii="Times New Roman" w:eastAsia="Times New Roman" w:hAnsi="Times New Roman" w:cs="Arial"/>
        <w:b w:val="0"/>
        <w:bCs w:val="0"/>
        <w:i w:val="0"/>
        <w:iCs w:val="0"/>
        <w:color w:val="000000"/>
        <w:spacing w:val="30"/>
        <w:sz w:val="24"/>
        <w:szCs w:val="24"/>
      </w:rPr>
    </w:lvl>
    <w:lvl w:ilvl="1">
      <w:start w:val="1"/>
      <w:numFmt w:val="decimal"/>
      <w:lvlText w:val="%1.%2."/>
      <w:lvlJc w:val="start"/>
      <w:pPr>
        <w:ind w:start="54pt" w:hanging="18pt"/>
      </w:pPr>
      <w:rPr>
        <w:rFonts w:ascii="Times New Roman" w:eastAsia="Times New Roman" w:hAnsi="Times New Roman" w:cs="Arial"/>
        <w:b w:val="0"/>
        <w:bCs w:val="0"/>
        <w:i w:val="0"/>
        <w:iCs w:val="0"/>
        <w:color w:val="000000"/>
        <w:spacing w:val="30"/>
        <w:sz w:val="24"/>
        <w:szCs w:val="24"/>
      </w:rPr>
    </w:lvl>
    <w:lvl w:ilvl="2">
      <w:start w:val="1"/>
      <w:numFmt w:val="decimal"/>
      <w:lvlText w:val="%1.%2.%3."/>
      <w:lvlJc w:val="start"/>
      <w:pPr>
        <w:ind w:start="72pt" w:hanging="18pt"/>
      </w:pPr>
    </w:lvl>
    <w:lvl w:ilvl="3">
      <w:start w:val="1"/>
      <w:numFmt w:val="decimal"/>
      <w:lvlText w:val="%1.%2.%3.%4."/>
      <w:lvlJc w:val="start"/>
      <w:pPr>
        <w:ind w:start="90pt" w:hanging="18pt"/>
      </w:pPr>
    </w:lvl>
    <w:lvl w:ilvl="4">
      <w:start w:val="1"/>
      <w:numFmt w:val="decimal"/>
      <w:lvlText w:val="%1.%2.%3.%4.%5."/>
      <w:lvlJc w:val="start"/>
      <w:pPr>
        <w:ind w:start="108pt" w:hanging="18pt"/>
      </w:pPr>
    </w:lvl>
    <w:lvl w:ilvl="5">
      <w:start w:val="1"/>
      <w:numFmt w:val="decimal"/>
      <w:lvlText w:val="%1.%2.%3.%4.%5.%6."/>
      <w:lvlJc w:val="start"/>
      <w:pPr>
        <w:ind w:start="126pt" w:hanging="18pt"/>
      </w:pPr>
    </w:lvl>
    <w:lvl w:ilvl="6">
      <w:start w:val="1"/>
      <w:numFmt w:val="decimal"/>
      <w:lvlText w:val="%1.%2.%3.%4.%5.%6.%7."/>
      <w:lvlJc w:val="start"/>
      <w:pPr>
        <w:ind w:start="144pt" w:hanging="18pt"/>
      </w:pPr>
    </w:lvl>
    <w:lvl w:ilvl="7">
      <w:start w:val="1"/>
      <w:numFmt w:val="decimal"/>
      <w:lvlText w:val="%1.%2.%3.%4.%5.%6.%7.%8."/>
      <w:lvlJc w:val="start"/>
      <w:pPr>
        <w:ind w:start="162pt" w:hanging="18pt"/>
      </w:pPr>
    </w:lvl>
    <w:lvl w:ilvl="8">
      <w:start w:val="1"/>
      <w:numFmt w:val="decimal"/>
      <w:lvlText w:val="%1.%2.%3.%4.%5.%6.%7.%8.%9."/>
      <w:lvlJc w:val="start"/>
      <w:pPr>
        <w:ind w:start="180pt" w:hanging="18pt"/>
      </w:pPr>
    </w:lvl>
  </w:abstractNum>
  <w:abstractNum w:abstractNumId="22" w15:restartNumberingAfterBreak="0">
    <w:nsid w:val="278C6517"/>
    <w:multiLevelType w:val="multilevel"/>
    <w:tmpl w:val="BF2C707C"/>
    <w:lvl w:ilvl="0">
      <w:start w:val="1"/>
      <w:numFmt w:val="decimal"/>
      <w:lvlText w:val="%1."/>
      <w:lvlJc w:val="start"/>
      <w:pPr>
        <w:ind w:start="36pt" w:hanging="18pt"/>
      </w:pPr>
    </w:lvl>
    <w:lvl w:ilvl="1">
      <w:numFmt w:val="bullet"/>
      <w:lvlText w:val="o"/>
      <w:lvlJc w:val="start"/>
      <w:pPr>
        <w:ind w:start="72pt" w:hanging="18pt"/>
      </w:pPr>
      <w:rPr>
        <w:rFonts w:ascii="Courier New" w:hAnsi="Courier New" w:cs="Courier New"/>
      </w:rPr>
    </w:lvl>
    <w:lvl w:ilvl="2">
      <w:numFmt w:val="bullet"/>
      <w:lvlText w:val=""/>
      <w:lvlJc w:val="start"/>
      <w:pPr>
        <w:ind w:start="108pt" w:hanging="18pt"/>
      </w:pPr>
      <w:rPr>
        <w:rFonts w:ascii="Wingdings" w:hAnsi="Wingdings" w:cs="Wingdings"/>
      </w:rPr>
    </w:lvl>
    <w:lvl w:ilvl="3">
      <w:numFmt w:val="bullet"/>
      <w:lvlText w:val=""/>
      <w:lvlJc w:val="start"/>
      <w:pPr>
        <w:ind w:start="144pt" w:hanging="18pt"/>
      </w:pPr>
      <w:rPr>
        <w:rFonts w:ascii="Symbol" w:hAnsi="Symbol" w:cs="Symbol"/>
      </w:rPr>
    </w:lvl>
    <w:lvl w:ilvl="4">
      <w:numFmt w:val="bullet"/>
      <w:lvlText w:val="o"/>
      <w:lvlJc w:val="start"/>
      <w:pPr>
        <w:ind w:start="180pt" w:hanging="18pt"/>
      </w:pPr>
      <w:rPr>
        <w:rFonts w:ascii="Courier New" w:hAnsi="Courier New" w:cs="Courier New"/>
      </w:rPr>
    </w:lvl>
    <w:lvl w:ilvl="5">
      <w:numFmt w:val="bullet"/>
      <w:lvlText w:val=""/>
      <w:lvlJc w:val="start"/>
      <w:pPr>
        <w:ind w:start="216pt" w:hanging="18pt"/>
      </w:pPr>
      <w:rPr>
        <w:rFonts w:ascii="Wingdings" w:hAnsi="Wingdings" w:cs="Wingdings"/>
      </w:rPr>
    </w:lvl>
    <w:lvl w:ilvl="6">
      <w:numFmt w:val="bullet"/>
      <w:lvlText w:val=""/>
      <w:lvlJc w:val="start"/>
      <w:pPr>
        <w:ind w:start="252pt" w:hanging="18pt"/>
      </w:pPr>
      <w:rPr>
        <w:rFonts w:ascii="Symbol" w:hAnsi="Symbol" w:cs="Symbol"/>
      </w:rPr>
    </w:lvl>
    <w:lvl w:ilvl="7">
      <w:numFmt w:val="bullet"/>
      <w:lvlText w:val="o"/>
      <w:lvlJc w:val="start"/>
      <w:pPr>
        <w:ind w:start="288pt" w:hanging="18pt"/>
      </w:pPr>
      <w:rPr>
        <w:rFonts w:ascii="Courier New" w:hAnsi="Courier New" w:cs="Courier New"/>
      </w:rPr>
    </w:lvl>
    <w:lvl w:ilvl="8">
      <w:numFmt w:val="bullet"/>
      <w:lvlText w:val=""/>
      <w:lvlJc w:val="start"/>
      <w:pPr>
        <w:ind w:start="324pt" w:hanging="18pt"/>
      </w:pPr>
      <w:rPr>
        <w:rFonts w:ascii="Wingdings" w:hAnsi="Wingdings" w:cs="Wingdings"/>
      </w:rPr>
    </w:lvl>
  </w:abstractNum>
  <w:abstractNum w:abstractNumId="23" w15:restartNumberingAfterBreak="0">
    <w:nsid w:val="2A314C07"/>
    <w:multiLevelType w:val="multilevel"/>
    <w:tmpl w:val="B832F9F8"/>
    <w:lvl w:ilvl="0">
      <w:start w:val="3"/>
      <w:numFmt w:val="decimal"/>
      <w:lvlText w:val="%1."/>
      <w:lvlJc w:val="start"/>
      <w:pPr>
        <w:ind w:start="36pt" w:hanging="18pt"/>
      </w:pPr>
      <w:rPr>
        <w:rFonts w:ascii="Times New Roman" w:eastAsia="Times New Roman" w:hAnsi="Times New Roman" w:cs="Arial"/>
        <w:b w:val="0"/>
        <w:bCs w:val="0"/>
        <w:i w:val="0"/>
        <w:iCs w:val="0"/>
        <w:color w:val="000000"/>
        <w:spacing w:val="30"/>
        <w:sz w:val="24"/>
        <w:szCs w:val="24"/>
      </w:rPr>
    </w:lvl>
    <w:lvl w:ilvl="1">
      <w:start w:val="1"/>
      <w:numFmt w:val="decimal"/>
      <w:lvlText w:val="%1.%2."/>
      <w:lvlJc w:val="start"/>
      <w:pPr>
        <w:ind w:start="54pt" w:hanging="18pt"/>
      </w:pPr>
      <w:rPr>
        <w:rFonts w:ascii="Times New Roman" w:eastAsia="Times New Roman" w:hAnsi="Times New Roman" w:cs="Arial"/>
        <w:b w:val="0"/>
        <w:bCs w:val="0"/>
        <w:i w:val="0"/>
        <w:iCs w:val="0"/>
        <w:color w:val="000000"/>
        <w:spacing w:val="30"/>
        <w:sz w:val="24"/>
        <w:szCs w:val="24"/>
      </w:rPr>
    </w:lvl>
    <w:lvl w:ilvl="2">
      <w:start w:val="1"/>
      <w:numFmt w:val="decimal"/>
      <w:lvlText w:val="%1.%2.%3."/>
      <w:lvlJc w:val="start"/>
      <w:pPr>
        <w:ind w:start="72pt" w:hanging="18pt"/>
      </w:pPr>
    </w:lvl>
    <w:lvl w:ilvl="3">
      <w:start w:val="1"/>
      <w:numFmt w:val="decimal"/>
      <w:lvlText w:val="%1.%2.%3.%4."/>
      <w:lvlJc w:val="start"/>
      <w:pPr>
        <w:ind w:start="90pt" w:hanging="18pt"/>
      </w:pPr>
    </w:lvl>
    <w:lvl w:ilvl="4">
      <w:start w:val="1"/>
      <w:numFmt w:val="decimal"/>
      <w:lvlText w:val="%1.%2.%3.%4.%5."/>
      <w:lvlJc w:val="start"/>
      <w:pPr>
        <w:ind w:start="108pt" w:hanging="18pt"/>
      </w:pPr>
    </w:lvl>
    <w:lvl w:ilvl="5">
      <w:start w:val="1"/>
      <w:numFmt w:val="decimal"/>
      <w:lvlText w:val="%1.%2.%3.%4.%5.%6."/>
      <w:lvlJc w:val="start"/>
      <w:pPr>
        <w:ind w:start="126pt" w:hanging="18pt"/>
      </w:pPr>
    </w:lvl>
    <w:lvl w:ilvl="6">
      <w:start w:val="1"/>
      <w:numFmt w:val="decimal"/>
      <w:lvlText w:val="%1.%2.%3.%4.%5.%6.%7."/>
      <w:lvlJc w:val="start"/>
      <w:pPr>
        <w:ind w:start="144pt" w:hanging="18pt"/>
      </w:pPr>
    </w:lvl>
    <w:lvl w:ilvl="7">
      <w:start w:val="1"/>
      <w:numFmt w:val="decimal"/>
      <w:lvlText w:val="%1.%2.%3.%4.%5.%6.%7.%8."/>
      <w:lvlJc w:val="start"/>
      <w:pPr>
        <w:ind w:start="162pt" w:hanging="18pt"/>
      </w:pPr>
    </w:lvl>
    <w:lvl w:ilvl="8">
      <w:start w:val="1"/>
      <w:numFmt w:val="decimal"/>
      <w:lvlText w:val="%1.%2.%3.%4.%5.%6.%7.%8.%9."/>
      <w:lvlJc w:val="start"/>
      <w:pPr>
        <w:ind w:start="180pt" w:hanging="18pt"/>
      </w:pPr>
    </w:lvl>
  </w:abstractNum>
  <w:abstractNum w:abstractNumId="24" w15:restartNumberingAfterBreak="0">
    <w:nsid w:val="2B371675"/>
    <w:multiLevelType w:val="multilevel"/>
    <w:tmpl w:val="518E2E9C"/>
    <w:styleLink w:val="Numbering1"/>
    <w:lvl w:ilvl="0">
      <w:start w:val="1"/>
      <w:numFmt w:val="decimal"/>
      <w:suff w:val="nothing"/>
      <w:lvlText w:val=" %1."/>
      <w:lvlJc w:val="start"/>
      <w:pPr>
        <w:ind w:start="14.15pt" w:hanging="14.15pt"/>
      </w:pPr>
      <w:rPr>
        <w:rFonts w:ascii="Times New Roman" w:hAnsi="Times New Roman"/>
        <w:b w:val="0"/>
        <w:bCs w:val="0"/>
        <w:sz w:val="24"/>
        <w:szCs w:val="24"/>
      </w:rPr>
    </w:lvl>
    <w:lvl w:ilvl="1">
      <w:start w:val="1"/>
      <w:numFmt w:val="decimal"/>
      <w:suff w:val="nothing"/>
      <w:lvlText w:val=" %1.%2."/>
      <w:lvlJc w:val="start"/>
      <w:pPr>
        <w:ind w:start="28.35pt" w:hanging="14.15pt"/>
      </w:pPr>
      <w:rPr>
        <w:rFonts w:ascii="Times New Roman" w:hAnsi="Times New Roman"/>
        <w:b w:val="0"/>
        <w:bCs w:val="0"/>
        <w:sz w:val="24"/>
        <w:szCs w:val="24"/>
      </w:rPr>
    </w:lvl>
    <w:lvl w:ilvl="2">
      <w:start w:val="1"/>
      <w:numFmt w:val="decimal"/>
      <w:suff w:val="nothing"/>
      <w:lvlText w:val=" %1.%2.%3."/>
      <w:lvlJc w:val="start"/>
      <w:pPr>
        <w:ind w:start="42.50pt" w:hanging="14.15pt"/>
      </w:pPr>
      <w:rPr>
        <w:rFonts w:ascii="Times New Roman" w:hAnsi="Times New Roman"/>
        <w:b w:val="0"/>
        <w:bCs w:val="0"/>
        <w:sz w:val="24"/>
        <w:szCs w:val="24"/>
      </w:rPr>
    </w:lvl>
    <w:lvl w:ilvl="3">
      <w:start w:val="1"/>
      <w:numFmt w:val="decimal"/>
      <w:suff w:val="nothing"/>
      <w:lvlText w:val=" %1.%2.%3.%4."/>
      <w:lvlJc w:val="start"/>
      <w:pPr>
        <w:ind w:start="56.70pt" w:hanging="14.15pt"/>
      </w:pPr>
      <w:rPr>
        <w:rFonts w:ascii="Times New Roman" w:hAnsi="Times New Roman"/>
        <w:b w:val="0"/>
        <w:bCs w:val="0"/>
        <w:sz w:val="24"/>
        <w:szCs w:val="24"/>
      </w:rPr>
    </w:lvl>
    <w:lvl w:ilvl="4">
      <w:start w:val="1"/>
      <w:numFmt w:val="decimal"/>
      <w:suff w:val="nothing"/>
      <w:lvlText w:val=" %1.%2.%3.%4.%5."/>
      <w:lvlJc w:val="start"/>
      <w:pPr>
        <w:ind w:start="70.85pt" w:hanging="14.15pt"/>
      </w:pPr>
      <w:rPr>
        <w:rFonts w:ascii="Times New Roman" w:hAnsi="Times New Roman"/>
        <w:b w:val="0"/>
        <w:bCs w:val="0"/>
        <w:sz w:val="24"/>
        <w:szCs w:val="24"/>
      </w:rPr>
    </w:lvl>
    <w:lvl w:ilvl="5">
      <w:start w:val="1"/>
      <w:numFmt w:val="decimal"/>
      <w:suff w:val="nothing"/>
      <w:lvlText w:val=" %1.%2.%3.%4.%5.%6."/>
      <w:lvlJc w:val="start"/>
      <w:pPr>
        <w:ind w:start="85.05pt" w:hanging="14.15pt"/>
      </w:pPr>
      <w:rPr>
        <w:rFonts w:ascii="Times New Roman" w:hAnsi="Times New Roman"/>
        <w:b w:val="0"/>
        <w:bCs w:val="0"/>
        <w:sz w:val="24"/>
        <w:szCs w:val="24"/>
      </w:rPr>
    </w:lvl>
    <w:lvl w:ilvl="6">
      <w:start w:val="1"/>
      <w:numFmt w:val="decimal"/>
      <w:suff w:val="nothing"/>
      <w:lvlText w:val=" %1.%2.%3.%4.%5.%6.%7."/>
      <w:lvlJc w:val="start"/>
      <w:pPr>
        <w:ind w:start="99.20pt" w:hanging="14.15pt"/>
      </w:pPr>
      <w:rPr>
        <w:rFonts w:ascii="Times New Roman" w:hAnsi="Times New Roman"/>
        <w:b w:val="0"/>
        <w:bCs w:val="0"/>
        <w:sz w:val="24"/>
        <w:szCs w:val="24"/>
      </w:rPr>
    </w:lvl>
    <w:lvl w:ilvl="7">
      <w:start w:val="1"/>
      <w:numFmt w:val="decimal"/>
      <w:suff w:val="nothing"/>
      <w:lvlText w:val=" %1.%2.%3.%4.%5.%6.%7.%8."/>
      <w:lvlJc w:val="start"/>
      <w:pPr>
        <w:ind w:start="113.40pt" w:hanging="14.15pt"/>
      </w:pPr>
      <w:rPr>
        <w:rFonts w:ascii="Times New Roman" w:hAnsi="Times New Roman"/>
        <w:b w:val="0"/>
        <w:bCs w:val="0"/>
        <w:sz w:val="24"/>
        <w:szCs w:val="24"/>
      </w:rPr>
    </w:lvl>
    <w:lvl w:ilvl="8">
      <w:start w:val="1"/>
      <w:numFmt w:val="decimal"/>
      <w:suff w:val="nothing"/>
      <w:lvlText w:val=" %1.%2.%3.%4.%5.%6.%7.%8.%9."/>
      <w:lvlJc w:val="start"/>
      <w:pPr>
        <w:ind w:start="127.55pt" w:hanging="14.15pt"/>
      </w:pPr>
      <w:rPr>
        <w:rFonts w:ascii="Times New Roman" w:hAnsi="Times New Roman"/>
        <w:b w:val="0"/>
        <w:bCs w:val="0"/>
        <w:sz w:val="24"/>
        <w:szCs w:val="24"/>
      </w:rPr>
    </w:lvl>
  </w:abstractNum>
  <w:abstractNum w:abstractNumId="25" w15:restartNumberingAfterBreak="0">
    <w:nsid w:val="2ECF6B8F"/>
    <w:multiLevelType w:val="multilevel"/>
    <w:tmpl w:val="4F361966"/>
    <w:styleLink w:val="WW8Num1"/>
    <w:lvl w:ilvl="0">
      <w:start w:val="1"/>
      <w:numFmt w:val="none"/>
      <w:suff w:val="nothing"/>
      <w:lvlText w:val="%1"/>
      <w:lvlJc w:val="start"/>
      <w:pPr>
        <w:ind w:start="21.60pt" w:hanging="21.60pt"/>
      </w:pPr>
    </w:lvl>
    <w:lvl w:ilvl="1">
      <w:start w:val="1"/>
      <w:numFmt w:val="none"/>
      <w:suff w:val="nothing"/>
      <w:lvlText w:val="%2"/>
      <w:lvlJc w:val="start"/>
      <w:pPr>
        <w:ind w:start="28.80pt" w:hanging="28.80pt"/>
      </w:pPr>
    </w:lvl>
    <w:lvl w:ilvl="2">
      <w:start w:val="1"/>
      <w:numFmt w:val="none"/>
      <w:suff w:val="nothing"/>
      <w:lvlText w:val="%3"/>
      <w:lvlJc w:val="start"/>
      <w:pPr>
        <w:ind w:start="36pt" w:hanging="36pt"/>
      </w:pPr>
    </w:lvl>
    <w:lvl w:ilvl="3">
      <w:start w:val="1"/>
      <w:numFmt w:val="none"/>
      <w:suff w:val="nothing"/>
      <w:lvlText w:val="%4"/>
      <w:lvlJc w:val="start"/>
      <w:pPr>
        <w:ind w:start="43.20pt" w:hanging="43.20pt"/>
      </w:pPr>
    </w:lvl>
    <w:lvl w:ilvl="4">
      <w:start w:val="1"/>
      <w:numFmt w:val="none"/>
      <w:suff w:val="nothing"/>
      <w:lvlText w:val="%5"/>
      <w:lvlJc w:val="start"/>
      <w:pPr>
        <w:ind w:start="50.40pt" w:hanging="50.40pt"/>
      </w:pPr>
    </w:lvl>
    <w:lvl w:ilvl="5">
      <w:start w:val="1"/>
      <w:numFmt w:val="none"/>
      <w:suff w:val="nothing"/>
      <w:lvlText w:val="%6"/>
      <w:lvlJc w:val="start"/>
      <w:pPr>
        <w:ind w:start="57.60pt" w:hanging="57.60pt"/>
      </w:pPr>
    </w:lvl>
    <w:lvl w:ilvl="6">
      <w:start w:val="1"/>
      <w:numFmt w:val="none"/>
      <w:suff w:val="nothing"/>
      <w:lvlText w:val="%7"/>
      <w:lvlJc w:val="start"/>
      <w:pPr>
        <w:ind w:start="64.80pt" w:hanging="64.80pt"/>
      </w:pPr>
    </w:lvl>
    <w:lvl w:ilvl="7">
      <w:start w:val="1"/>
      <w:numFmt w:val="none"/>
      <w:suff w:val="nothing"/>
      <w:lvlText w:val="%8"/>
      <w:lvlJc w:val="start"/>
      <w:pPr>
        <w:ind w:start="72pt" w:hanging="72pt"/>
      </w:pPr>
    </w:lvl>
    <w:lvl w:ilvl="8">
      <w:start w:val="1"/>
      <w:numFmt w:val="none"/>
      <w:suff w:val="nothing"/>
      <w:lvlText w:val="%9"/>
      <w:lvlJc w:val="start"/>
      <w:pPr>
        <w:ind w:start="79.20pt" w:hanging="79.20pt"/>
      </w:pPr>
    </w:lvl>
  </w:abstractNum>
  <w:abstractNum w:abstractNumId="26" w15:restartNumberingAfterBreak="0">
    <w:nsid w:val="2EDB5365"/>
    <w:multiLevelType w:val="multilevel"/>
    <w:tmpl w:val="ED125A0E"/>
    <w:lvl w:ilvl="0">
      <w:start w:val="14"/>
      <w:numFmt w:val="decimal"/>
      <w:suff w:val="nothing"/>
      <w:lvlText w:val=" %1."/>
      <w:lvlJc w:val="start"/>
      <w:pPr>
        <w:ind w:start="14.15pt" w:hanging="14.15pt"/>
      </w:pPr>
      <w:rPr>
        <w:rFonts w:ascii="Times New Roman" w:hAnsi="Times New Roman" w:hint="default"/>
        <w:b/>
        <w:bCs w:val="0"/>
        <w:sz w:val="24"/>
        <w:szCs w:val="24"/>
      </w:rPr>
    </w:lvl>
    <w:lvl w:ilvl="1">
      <w:start w:val="1"/>
      <w:numFmt w:val="decimal"/>
      <w:suff w:val="nothing"/>
      <w:lvlText w:val=" %1.%2."/>
      <w:lvlJc w:val="start"/>
      <w:pPr>
        <w:ind w:start="28.35pt" w:hanging="14.15pt"/>
      </w:pPr>
      <w:rPr>
        <w:rFonts w:ascii="Times New Roman" w:hAnsi="Times New Roman" w:hint="default"/>
        <w:b w:val="0"/>
        <w:bCs w:val="0"/>
        <w:sz w:val="24"/>
        <w:szCs w:val="24"/>
      </w:rPr>
    </w:lvl>
    <w:lvl w:ilvl="2">
      <w:start w:val="1"/>
      <w:numFmt w:val="decimal"/>
      <w:suff w:val="nothing"/>
      <w:lvlText w:val=" %1.%2.%3."/>
      <w:lvlJc w:val="start"/>
      <w:pPr>
        <w:ind w:start="42.50pt" w:hanging="14.15pt"/>
      </w:pPr>
      <w:rPr>
        <w:rFonts w:ascii="Times New Roman" w:hAnsi="Times New Roman" w:hint="default"/>
        <w:b w:val="0"/>
        <w:bCs w:val="0"/>
        <w:sz w:val="24"/>
        <w:szCs w:val="24"/>
      </w:rPr>
    </w:lvl>
    <w:lvl w:ilvl="3">
      <w:start w:val="1"/>
      <w:numFmt w:val="decimal"/>
      <w:suff w:val="nothing"/>
      <w:lvlText w:val=" %1.%2.%3.%4."/>
      <w:lvlJc w:val="start"/>
      <w:pPr>
        <w:ind w:start="56.70pt" w:hanging="14.15pt"/>
      </w:pPr>
      <w:rPr>
        <w:rFonts w:ascii="Times New Roman" w:hAnsi="Times New Roman" w:hint="default"/>
        <w:b w:val="0"/>
        <w:bCs w:val="0"/>
        <w:sz w:val="24"/>
        <w:szCs w:val="24"/>
      </w:rPr>
    </w:lvl>
    <w:lvl w:ilvl="4">
      <w:start w:val="1"/>
      <w:numFmt w:val="decimal"/>
      <w:suff w:val="nothing"/>
      <w:lvlText w:val=" %1.%2.%3.%4.%5."/>
      <w:lvlJc w:val="start"/>
      <w:pPr>
        <w:ind w:start="70.85pt" w:hanging="14.15pt"/>
      </w:pPr>
      <w:rPr>
        <w:rFonts w:ascii="Times New Roman" w:hAnsi="Times New Roman" w:hint="default"/>
        <w:b w:val="0"/>
        <w:bCs w:val="0"/>
        <w:sz w:val="24"/>
        <w:szCs w:val="24"/>
      </w:rPr>
    </w:lvl>
    <w:lvl w:ilvl="5">
      <w:start w:val="1"/>
      <w:numFmt w:val="decimal"/>
      <w:suff w:val="nothing"/>
      <w:lvlText w:val=" %1.%2.%3.%4.%5.%6."/>
      <w:lvlJc w:val="start"/>
      <w:pPr>
        <w:ind w:start="85.05pt" w:hanging="14.15pt"/>
      </w:pPr>
      <w:rPr>
        <w:rFonts w:ascii="Times New Roman" w:hAnsi="Times New Roman" w:hint="default"/>
        <w:b w:val="0"/>
        <w:bCs w:val="0"/>
        <w:sz w:val="24"/>
        <w:szCs w:val="24"/>
      </w:rPr>
    </w:lvl>
    <w:lvl w:ilvl="6">
      <w:start w:val="1"/>
      <w:numFmt w:val="decimal"/>
      <w:suff w:val="nothing"/>
      <w:lvlText w:val=" %1.%2.%3.%4.%5.%6.%7."/>
      <w:lvlJc w:val="start"/>
      <w:pPr>
        <w:ind w:start="99.20pt" w:hanging="14.15pt"/>
      </w:pPr>
      <w:rPr>
        <w:rFonts w:ascii="Times New Roman" w:hAnsi="Times New Roman" w:hint="default"/>
        <w:b w:val="0"/>
        <w:bCs w:val="0"/>
        <w:sz w:val="24"/>
        <w:szCs w:val="24"/>
      </w:rPr>
    </w:lvl>
    <w:lvl w:ilvl="7">
      <w:start w:val="1"/>
      <w:numFmt w:val="decimal"/>
      <w:suff w:val="nothing"/>
      <w:lvlText w:val=" %1.%2.%3.%4.%5.%6.%7.%8."/>
      <w:lvlJc w:val="start"/>
      <w:pPr>
        <w:ind w:start="113.40pt" w:hanging="14.15pt"/>
      </w:pPr>
      <w:rPr>
        <w:rFonts w:ascii="Times New Roman" w:hAnsi="Times New Roman" w:hint="default"/>
        <w:b w:val="0"/>
        <w:bCs w:val="0"/>
        <w:sz w:val="24"/>
        <w:szCs w:val="24"/>
      </w:rPr>
    </w:lvl>
    <w:lvl w:ilvl="8">
      <w:start w:val="1"/>
      <w:numFmt w:val="decimal"/>
      <w:suff w:val="nothing"/>
      <w:lvlText w:val=" %1.%2.%3.%4.%5.%6.%7.%8.%9."/>
      <w:lvlJc w:val="start"/>
      <w:pPr>
        <w:ind w:start="127.55pt" w:hanging="14.15pt"/>
      </w:pPr>
      <w:rPr>
        <w:rFonts w:ascii="Times New Roman" w:hAnsi="Times New Roman" w:hint="default"/>
        <w:b w:val="0"/>
        <w:bCs w:val="0"/>
        <w:sz w:val="24"/>
        <w:szCs w:val="24"/>
      </w:rPr>
    </w:lvl>
  </w:abstractNum>
  <w:abstractNum w:abstractNumId="27" w15:restartNumberingAfterBreak="0">
    <w:nsid w:val="325233C1"/>
    <w:multiLevelType w:val="multilevel"/>
    <w:tmpl w:val="49D4BE24"/>
    <w:styleLink w:val="WWNum2"/>
    <w:lvl w:ilvl="0">
      <w:numFmt w:val="bullet"/>
      <w:lvlText w:val=""/>
      <w:lvlJc w:val="start"/>
      <w:pPr>
        <w:ind w:start="36pt" w:hanging="18pt"/>
      </w:pPr>
      <w:rPr>
        <w:rFonts w:ascii="Symbol" w:hAnsi="Symbol" w:cs="StarSymbol,"/>
        <w:sz w:val="18"/>
        <w:szCs w:val="18"/>
      </w:rPr>
    </w:lvl>
    <w:lvl w:ilvl="1">
      <w:numFmt w:val="bullet"/>
      <w:lvlText w:val=""/>
      <w:lvlJc w:val="start"/>
      <w:pPr>
        <w:ind w:start="54pt" w:hanging="18pt"/>
      </w:pPr>
      <w:rPr>
        <w:rFonts w:ascii="Symbol" w:hAnsi="Symbol" w:cs="StarSymbol,"/>
        <w:sz w:val="18"/>
        <w:szCs w:val="18"/>
      </w:rPr>
    </w:lvl>
    <w:lvl w:ilvl="2">
      <w:numFmt w:val="bullet"/>
      <w:lvlText w:val=""/>
      <w:lvlJc w:val="start"/>
      <w:pPr>
        <w:ind w:start="72pt" w:hanging="18pt"/>
      </w:pPr>
      <w:rPr>
        <w:rFonts w:ascii="Symbol" w:hAnsi="Symbol" w:cs="StarSymbol,"/>
        <w:sz w:val="18"/>
        <w:szCs w:val="18"/>
      </w:rPr>
    </w:lvl>
    <w:lvl w:ilvl="3">
      <w:numFmt w:val="bullet"/>
      <w:lvlText w:val=""/>
      <w:lvlJc w:val="start"/>
      <w:pPr>
        <w:ind w:start="90pt" w:hanging="18pt"/>
      </w:pPr>
      <w:rPr>
        <w:rFonts w:ascii="Symbol" w:hAnsi="Symbol" w:cs="StarSymbol,"/>
        <w:sz w:val="18"/>
        <w:szCs w:val="18"/>
      </w:rPr>
    </w:lvl>
    <w:lvl w:ilvl="4">
      <w:numFmt w:val="bullet"/>
      <w:lvlText w:val=""/>
      <w:lvlJc w:val="start"/>
      <w:pPr>
        <w:ind w:start="108pt" w:hanging="18pt"/>
      </w:pPr>
      <w:rPr>
        <w:rFonts w:ascii="Symbol" w:hAnsi="Symbol" w:cs="StarSymbol,"/>
        <w:sz w:val="18"/>
        <w:szCs w:val="18"/>
      </w:rPr>
    </w:lvl>
    <w:lvl w:ilvl="5">
      <w:numFmt w:val="bullet"/>
      <w:lvlText w:val=""/>
      <w:lvlJc w:val="start"/>
      <w:pPr>
        <w:ind w:start="126pt" w:hanging="18pt"/>
      </w:pPr>
      <w:rPr>
        <w:rFonts w:ascii="Symbol" w:hAnsi="Symbol" w:cs="StarSymbol,"/>
        <w:sz w:val="18"/>
        <w:szCs w:val="18"/>
      </w:rPr>
    </w:lvl>
    <w:lvl w:ilvl="6">
      <w:numFmt w:val="bullet"/>
      <w:lvlText w:val=""/>
      <w:lvlJc w:val="start"/>
      <w:pPr>
        <w:ind w:start="144pt" w:hanging="18pt"/>
      </w:pPr>
      <w:rPr>
        <w:rFonts w:ascii="Symbol" w:hAnsi="Symbol" w:cs="StarSymbol,"/>
        <w:sz w:val="18"/>
        <w:szCs w:val="18"/>
      </w:rPr>
    </w:lvl>
    <w:lvl w:ilvl="7">
      <w:numFmt w:val="bullet"/>
      <w:lvlText w:val=""/>
      <w:lvlJc w:val="start"/>
      <w:pPr>
        <w:ind w:start="162pt" w:hanging="18pt"/>
      </w:pPr>
      <w:rPr>
        <w:rFonts w:ascii="Symbol" w:hAnsi="Symbol" w:cs="StarSymbol,"/>
        <w:sz w:val="18"/>
        <w:szCs w:val="18"/>
      </w:rPr>
    </w:lvl>
    <w:lvl w:ilvl="8">
      <w:numFmt w:val="bullet"/>
      <w:lvlText w:val=""/>
      <w:lvlJc w:val="start"/>
      <w:pPr>
        <w:ind w:start="180pt" w:hanging="18pt"/>
      </w:pPr>
      <w:rPr>
        <w:rFonts w:ascii="Symbol" w:hAnsi="Symbol" w:cs="StarSymbol,"/>
        <w:sz w:val="18"/>
        <w:szCs w:val="18"/>
      </w:rPr>
    </w:lvl>
  </w:abstractNum>
  <w:abstractNum w:abstractNumId="28" w15:restartNumberingAfterBreak="0">
    <w:nsid w:val="33C13FD3"/>
    <w:multiLevelType w:val="multilevel"/>
    <w:tmpl w:val="A79A62C8"/>
    <w:styleLink w:val="WWNum34"/>
    <w:lvl w:ilvl="0">
      <w:start w:val="10"/>
      <w:numFmt w:val="decimal"/>
      <w:lvlText w:val="%1."/>
      <w:lvlJc w:val="start"/>
      <w:pPr>
        <w:ind w:start="36pt" w:hanging="18pt"/>
      </w:pPr>
    </w:lvl>
    <w:lvl w:ilvl="1">
      <w:start w:val="3"/>
      <w:numFmt w:val="decimal"/>
      <w:lvlText w:val="%1.%2."/>
      <w:lvlJc w:val="start"/>
      <w:pPr>
        <w:ind w:start="54pt" w:hanging="18pt"/>
      </w:pPr>
    </w:lvl>
    <w:lvl w:ilvl="2">
      <w:start w:val="1"/>
      <w:numFmt w:val="decimal"/>
      <w:lvlText w:val="%1.%2.%3"/>
      <w:lvlJc w:val="start"/>
      <w:pPr>
        <w:ind w:start="72pt" w:hanging="18pt"/>
      </w:pPr>
    </w:lvl>
    <w:lvl w:ilvl="3">
      <w:start w:val="1"/>
      <w:numFmt w:val="decimal"/>
      <w:lvlText w:val="%1.%2.%3.%4."/>
      <w:lvlJc w:val="start"/>
      <w:pPr>
        <w:ind w:start="90pt" w:hanging="18pt"/>
      </w:pPr>
    </w:lvl>
    <w:lvl w:ilvl="4">
      <w:start w:val="1"/>
      <w:numFmt w:val="decimal"/>
      <w:lvlText w:val="%1.%2.%3.%4.%5."/>
      <w:lvlJc w:val="start"/>
      <w:pPr>
        <w:ind w:start="108pt" w:hanging="18pt"/>
      </w:pPr>
    </w:lvl>
    <w:lvl w:ilvl="5">
      <w:start w:val="1"/>
      <w:numFmt w:val="decimal"/>
      <w:lvlText w:val="%1.%2.%3.%4.%5.%6."/>
      <w:lvlJc w:val="start"/>
      <w:pPr>
        <w:ind w:start="126pt" w:hanging="18pt"/>
      </w:pPr>
    </w:lvl>
    <w:lvl w:ilvl="6">
      <w:start w:val="1"/>
      <w:numFmt w:val="decimal"/>
      <w:lvlText w:val="%1.%2.%3.%4.%5.%6.%7."/>
      <w:lvlJc w:val="start"/>
      <w:pPr>
        <w:ind w:start="144pt" w:hanging="18pt"/>
      </w:pPr>
    </w:lvl>
    <w:lvl w:ilvl="7">
      <w:start w:val="1"/>
      <w:numFmt w:val="decimal"/>
      <w:lvlText w:val="%1.%2.%3.%4.%5.%6.%7.%8."/>
      <w:lvlJc w:val="start"/>
      <w:pPr>
        <w:ind w:start="162pt" w:hanging="18pt"/>
      </w:pPr>
    </w:lvl>
    <w:lvl w:ilvl="8">
      <w:start w:val="1"/>
      <w:numFmt w:val="decimal"/>
      <w:lvlText w:val="%1.%2.%3.%4.%5.%6.%7.%8.%9."/>
      <w:lvlJc w:val="start"/>
      <w:pPr>
        <w:ind w:start="180pt" w:hanging="18pt"/>
      </w:pPr>
    </w:lvl>
  </w:abstractNum>
  <w:abstractNum w:abstractNumId="29" w15:restartNumberingAfterBreak="0">
    <w:nsid w:val="35E9651E"/>
    <w:multiLevelType w:val="multilevel"/>
    <w:tmpl w:val="FA866D26"/>
    <w:styleLink w:val="WWNum28"/>
    <w:lvl w:ilvl="0">
      <w:start w:val="27"/>
      <w:numFmt w:val="decimal"/>
      <w:lvlText w:val="%1."/>
      <w:lvlJc w:val="start"/>
      <w:pPr>
        <w:ind w:start="36pt" w:hanging="18pt"/>
      </w:pPr>
      <w:rPr>
        <w:rFonts w:ascii="Trebuchet MS" w:hAnsi="Trebuchet MS"/>
        <w:b w:val="0"/>
        <w:bCs w:val="0"/>
        <w:sz w:val="20"/>
        <w:szCs w:val="20"/>
      </w:rPr>
    </w:lvl>
    <w:lvl w:ilvl="1">
      <w:start w:val="1"/>
      <w:numFmt w:val="decimal"/>
      <w:lvlText w:val="%1.%2"/>
      <w:lvlJc w:val="start"/>
      <w:pPr>
        <w:ind w:start="54pt" w:hanging="18pt"/>
      </w:pPr>
      <w:rPr>
        <w:rFonts w:ascii="Trebuchet MS" w:hAnsi="Trebuchet MS"/>
        <w:b w:val="0"/>
        <w:bCs w:val="0"/>
        <w:sz w:val="20"/>
        <w:szCs w:val="20"/>
      </w:rPr>
    </w:lvl>
    <w:lvl w:ilvl="2">
      <w:start w:val="1"/>
      <w:numFmt w:val="decimal"/>
      <w:lvlText w:val="%1.%2.%3."/>
      <w:lvlJc w:val="start"/>
      <w:pPr>
        <w:ind w:start="72pt" w:hanging="18pt"/>
      </w:pPr>
    </w:lvl>
    <w:lvl w:ilvl="3">
      <w:start w:val="1"/>
      <w:numFmt w:val="decimal"/>
      <w:lvlText w:val="%1.%2.%3.%4."/>
      <w:lvlJc w:val="start"/>
      <w:pPr>
        <w:ind w:start="90pt" w:hanging="18pt"/>
      </w:pPr>
    </w:lvl>
    <w:lvl w:ilvl="4">
      <w:start w:val="1"/>
      <w:numFmt w:val="decimal"/>
      <w:lvlText w:val="%1.%2.%3.%4.%5."/>
      <w:lvlJc w:val="start"/>
      <w:pPr>
        <w:ind w:start="108pt" w:hanging="18pt"/>
      </w:pPr>
    </w:lvl>
    <w:lvl w:ilvl="5">
      <w:start w:val="1"/>
      <w:numFmt w:val="decimal"/>
      <w:lvlText w:val="%1.%2.%3.%4.%5.%6."/>
      <w:lvlJc w:val="start"/>
      <w:pPr>
        <w:ind w:start="126pt" w:hanging="18pt"/>
      </w:pPr>
    </w:lvl>
    <w:lvl w:ilvl="6">
      <w:start w:val="1"/>
      <w:numFmt w:val="decimal"/>
      <w:lvlText w:val="%1.%2.%3.%4.%5.%6.%7."/>
      <w:lvlJc w:val="start"/>
      <w:pPr>
        <w:ind w:start="144pt" w:hanging="18pt"/>
      </w:pPr>
    </w:lvl>
    <w:lvl w:ilvl="7">
      <w:start w:val="1"/>
      <w:numFmt w:val="decimal"/>
      <w:lvlText w:val="%1.%2.%3.%4.%5.%6.%7.%8."/>
      <w:lvlJc w:val="start"/>
      <w:pPr>
        <w:ind w:start="162pt" w:hanging="18pt"/>
      </w:pPr>
    </w:lvl>
    <w:lvl w:ilvl="8">
      <w:start w:val="1"/>
      <w:numFmt w:val="decimal"/>
      <w:lvlText w:val="%1.%2.%3.%4.%5.%6.%7.%8.%9."/>
      <w:lvlJc w:val="start"/>
      <w:pPr>
        <w:ind w:start="180pt" w:hanging="18pt"/>
      </w:pPr>
    </w:lvl>
  </w:abstractNum>
  <w:abstractNum w:abstractNumId="30" w15:restartNumberingAfterBreak="0">
    <w:nsid w:val="375A2B8E"/>
    <w:multiLevelType w:val="multilevel"/>
    <w:tmpl w:val="296C63EA"/>
    <w:styleLink w:val="WWNum1"/>
    <w:lvl w:ilvl="0">
      <w:start w:val="1"/>
      <w:numFmt w:val="none"/>
      <w:lvlText w:val="%1"/>
      <w:lvlJc w:val="start"/>
      <w:pPr>
        <w:ind w:start="21.60pt" w:hanging="21.60pt"/>
      </w:pPr>
    </w:lvl>
    <w:lvl w:ilvl="1">
      <w:start w:val="1"/>
      <w:numFmt w:val="none"/>
      <w:lvlText w:val="%2"/>
      <w:lvlJc w:val="start"/>
      <w:pPr>
        <w:ind w:start="28.80pt" w:hanging="28.80pt"/>
      </w:pPr>
    </w:lvl>
    <w:lvl w:ilvl="2">
      <w:start w:val="1"/>
      <w:numFmt w:val="none"/>
      <w:lvlText w:val="%3"/>
      <w:lvlJc w:val="start"/>
      <w:pPr>
        <w:ind w:start="36pt" w:hanging="36pt"/>
      </w:pPr>
    </w:lvl>
    <w:lvl w:ilvl="3">
      <w:start w:val="1"/>
      <w:numFmt w:val="none"/>
      <w:lvlText w:val="%4"/>
      <w:lvlJc w:val="start"/>
      <w:pPr>
        <w:ind w:start="43.20pt" w:hanging="43.20pt"/>
      </w:pPr>
    </w:lvl>
    <w:lvl w:ilvl="4">
      <w:start w:val="1"/>
      <w:numFmt w:val="none"/>
      <w:lvlText w:val="%5"/>
      <w:lvlJc w:val="start"/>
      <w:pPr>
        <w:ind w:start="50.40pt" w:hanging="50.40pt"/>
      </w:pPr>
    </w:lvl>
    <w:lvl w:ilvl="5">
      <w:start w:val="1"/>
      <w:numFmt w:val="none"/>
      <w:lvlText w:val="%6"/>
      <w:lvlJc w:val="start"/>
      <w:pPr>
        <w:ind w:start="57.60pt" w:hanging="57.60pt"/>
      </w:pPr>
    </w:lvl>
    <w:lvl w:ilvl="6">
      <w:start w:val="1"/>
      <w:numFmt w:val="none"/>
      <w:lvlText w:val="%7"/>
      <w:lvlJc w:val="start"/>
      <w:pPr>
        <w:ind w:start="64.80pt" w:hanging="64.80pt"/>
      </w:pPr>
    </w:lvl>
    <w:lvl w:ilvl="7">
      <w:start w:val="1"/>
      <w:numFmt w:val="none"/>
      <w:lvlText w:val="%8"/>
      <w:lvlJc w:val="start"/>
      <w:pPr>
        <w:ind w:start="72pt" w:hanging="72pt"/>
      </w:pPr>
    </w:lvl>
    <w:lvl w:ilvl="8">
      <w:start w:val="1"/>
      <w:numFmt w:val="none"/>
      <w:lvlText w:val="%9"/>
      <w:lvlJc w:val="start"/>
      <w:pPr>
        <w:ind w:start="79.20pt" w:hanging="79.20pt"/>
      </w:pPr>
    </w:lvl>
  </w:abstractNum>
  <w:abstractNum w:abstractNumId="31" w15:restartNumberingAfterBreak="0">
    <w:nsid w:val="382929B6"/>
    <w:multiLevelType w:val="multilevel"/>
    <w:tmpl w:val="B38484F6"/>
    <w:styleLink w:val="WWNum16"/>
    <w:lvl w:ilvl="0">
      <w:start w:val="3"/>
      <w:numFmt w:val="decimal"/>
      <w:lvlText w:val="%1."/>
      <w:lvlJc w:val="start"/>
      <w:pPr>
        <w:ind w:start="36pt" w:hanging="18pt"/>
      </w:pPr>
      <w:rPr>
        <w:rFonts w:ascii="Trebuchet MS" w:hAnsi="Trebuchet MS"/>
        <w:b w:val="0"/>
        <w:bCs w:val="0"/>
        <w:sz w:val="20"/>
        <w:szCs w:val="20"/>
      </w:rPr>
    </w:lvl>
    <w:lvl w:ilvl="1">
      <w:start w:val="2"/>
      <w:numFmt w:val="decimal"/>
      <w:lvlText w:val="%1.%2."/>
      <w:lvlJc w:val="start"/>
      <w:pPr>
        <w:ind w:start="54pt" w:hanging="18pt"/>
      </w:pPr>
      <w:rPr>
        <w:rFonts w:ascii="Trebuchet MS" w:hAnsi="Trebuchet MS"/>
        <w:b w:val="0"/>
        <w:bCs w:val="0"/>
        <w:sz w:val="20"/>
        <w:szCs w:val="20"/>
      </w:rPr>
    </w:lvl>
    <w:lvl w:ilvl="2">
      <w:start w:val="1"/>
      <w:numFmt w:val="decimal"/>
      <w:lvlText w:val="%1.%2.%3"/>
      <w:lvlJc w:val="start"/>
      <w:pPr>
        <w:ind w:start="72pt" w:hanging="18pt"/>
      </w:pPr>
      <w:rPr>
        <w:rFonts w:ascii="Trebuchet MS" w:hAnsi="Trebuchet MS"/>
        <w:b w:val="0"/>
        <w:bCs w:val="0"/>
        <w:sz w:val="20"/>
        <w:szCs w:val="20"/>
      </w:rPr>
    </w:lvl>
    <w:lvl w:ilvl="3">
      <w:start w:val="1"/>
      <w:numFmt w:val="decimal"/>
      <w:lvlText w:val="%1.%2.%3.%4."/>
      <w:lvlJc w:val="start"/>
      <w:pPr>
        <w:ind w:start="90pt" w:hanging="18pt"/>
      </w:pPr>
    </w:lvl>
    <w:lvl w:ilvl="4">
      <w:start w:val="1"/>
      <w:numFmt w:val="decimal"/>
      <w:lvlText w:val="%1.%2.%3.%4.%5."/>
      <w:lvlJc w:val="start"/>
      <w:pPr>
        <w:ind w:start="108pt" w:hanging="18pt"/>
      </w:pPr>
    </w:lvl>
    <w:lvl w:ilvl="5">
      <w:start w:val="1"/>
      <w:numFmt w:val="decimal"/>
      <w:lvlText w:val="%1.%2.%3.%4.%5.%6."/>
      <w:lvlJc w:val="start"/>
      <w:pPr>
        <w:ind w:start="126pt" w:hanging="18pt"/>
      </w:pPr>
    </w:lvl>
    <w:lvl w:ilvl="6">
      <w:start w:val="1"/>
      <w:numFmt w:val="decimal"/>
      <w:lvlText w:val="%1.%2.%3.%4.%5.%6.%7."/>
      <w:lvlJc w:val="start"/>
      <w:pPr>
        <w:ind w:start="144pt" w:hanging="18pt"/>
      </w:pPr>
    </w:lvl>
    <w:lvl w:ilvl="7">
      <w:start w:val="1"/>
      <w:numFmt w:val="decimal"/>
      <w:lvlText w:val="%1.%2.%3.%4.%5.%6.%7.%8."/>
      <w:lvlJc w:val="start"/>
      <w:pPr>
        <w:ind w:start="162pt" w:hanging="18pt"/>
      </w:pPr>
    </w:lvl>
    <w:lvl w:ilvl="8">
      <w:start w:val="1"/>
      <w:numFmt w:val="decimal"/>
      <w:lvlText w:val="%1.%2.%3.%4.%5.%6.%7.%8.%9."/>
      <w:lvlJc w:val="start"/>
      <w:pPr>
        <w:ind w:start="180pt" w:hanging="18pt"/>
      </w:pPr>
    </w:lvl>
  </w:abstractNum>
  <w:abstractNum w:abstractNumId="32" w15:restartNumberingAfterBreak="0">
    <w:nsid w:val="38C772B5"/>
    <w:multiLevelType w:val="multilevel"/>
    <w:tmpl w:val="9C388194"/>
    <w:lvl w:ilvl="0">
      <w:start w:val="10"/>
      <w:numFmt w:val="decimal"/>
      <w:lvlText w:val="%1."/>
      <w:lvlJc w:val="start"/>
      <w:pPr>
        <w:ind w:start="36pt" w:hanging="18pt"/>
      </w:pPr>
      <w:rPr>
        <w:rFonts w:ascii="Times New Roman" w:eastAsia="Times New Roman" w:hAnsi="Times New Roman" w:cs="Arial"/>
        <w:b w:val="0"/>
        <w:bCs w:val="0"/>
        <w:i w:val="0"/>
        <w:iCs w:val="0"/>
        <w:color w:val="000000"/>
        <w:spacing w:val="30"/>
        <w:sz w:val="24"/>
        <w:szCs w:val="24"/>
      </w:rPr>
    </w:lvl>
    <w:lvl w:ilvl="1">
      <w:start w:val="1"/>
      <w:numFmt w:val="decimal"/>
      <w:lvlText w:val="%1.%2."/>
      <w:lvlJc w:val="start"/>
      <w:pPr>
        <w:ind w:start="54pt" w:hanging="18pt"/>
      </w:pPr>
      <w:rPr>
        <w:rFonts w:ascii="Times New Roman" w:eastAsia="Times New Roman" w:hAnsi="Times New Roman" w:cs="Arial"/>
        <w:b w:val="0"/>
        <w:bCs w:val="0"/>
        <w:i w:val="0"/>
        <w:iCs w:val="0"/>
        <w:color w:val="000000"/>
        <w:spacing w:val="30"/>
        <w:sz w:val="24"/>
        <w:szCs w:val="24"/>
      </w:rPr>
    </w:lvl>
    <w:lvl w:ilvl="2">
      <w:start w:val="1"/>
      <w:numFmt w:val="decimal"/>
      <w:lvlText w:val="%1.%2.%3."/>
      <w:lvlJc w:val="start"/>
      <w:pPr>
        <w:ind w:start="72pt" w:hanging="18pt"/>
      </w:pPr>
    </w:lvl>
    <w:lvl w:ilvl="3">
      <w:start w:val="19"/>
      <w:numFmt w:val="decimal"/>
      <w:lvlText w:val="%1.%2.%3.%4."/>
      <w:lvlJc w:val="start"/>
      <w:pPr>
        <w:ind w:start="90pt" w:hanging="18pt"/>
      </w:pPr>
    </w:lvl>
    <w:lvl w:ilvl="4">
      <w:start w:val="1"/>
      <w:numFmt w:val="decimal"/>
      <w:lvlText w:val="%1.%2.%3.%4.%5."/>
      <w:lvlJc w:val="start"/>
      <w:pPr>
        <w:ind w:start="108pt" w:hanging="18pt"/>
      </w:pPr>
    </w:lvl>
    <w:lvl w:ilvl="5">
      <w:start w:val="1"/>
      <w:numFmt w:val="decimal"/>
      <w:lvlText w:val="%1.%2.%3.%4.%5.%6."/>
      <w:lvlJc w:val="start"/>
      <w:pPr>
        <w:ind w:start="126pt" w:hanging="18pt"/>
      </w:pPr>
    </w:lvl>
    <w:lvl w:ilvl="6">
      <w:start w:val="1"/>
      <w:numFmt w:val="decimal"/>
      <w:lvlText w:val="%1.%2.%3.%4.%5.%6.%7."/>
      <w:lvlJc w:val="start"/>
      <w:pPr>
        <w:ind w:start="144pt" w:hanging="18pt"/>
      </w:pPr>
    </w:lvl>
    <w:lvl w:ilvl="7">
      <w:start w:val="1"/>
      <w:numFmt w:val="decimal"/>
      <w:lvlText w:val="%1.%2.%3.%4.%5.%6.%7.%8."/>
      <w:lvlJc w:val="start"/>
      <w:pPr>
        <w:ind w:start="162pt" w:hanging="18pt"/>
      </w:pPr>
    </w:lvl>
    <w:lvl w:ilvl="8">
      <w:start w:val="1"/>
      <w:numFmt w:val="decimal"/>
      <w:lvlText w:val="%1.%2.%3.%4.%5.%6.%7.%8.%9."/>
      <w:lvlJc w:val="start"/>
      <w:pPr>
        <w:ind w:start="180pt" w:hanging="18pt"/>
      </w:pPr>
    </w:lvl>
  </w:abstractNum>
  <w:abstractNum w:abstractNumId="33" w15:restartNumberingAfterBreak="0">
    <w:nsid w:val="39134DC5"/>
    <w:multiLevelType w:val="multilevel"/>
    <w:tmpl w:val="A3E07726"/>
    <w:styleLink w:val="WWNum26"/>
    <w:lvl w:ilvl="0">
      <w:start w:val="16"/>
      <w:numFmt w:val="decimal"/>
      <w:lvlText w:val="%1."/>
      <w:lvlJc w:val="start"/>
      <w:pPr>
        <w:ind w:start="36pt" w:hanging="18pt"/>
      </w:pPr>
      <w:rPr>
        <w:rFonts w:ascii="Trebuchet MS" w:hAnsi="Trebuchet MS"/>
        <w:b w:val="0"/>
        <w:bCs w:val="0"/>
        <w:sz w:val="20"/>
        <w:szCs w:val="20"/>
      </w:rPr>
    </w:lvl>
    <w:lvl w:ilvl="1">
      <w:start w:val="5"/>
      <w:numFmt w:val="decimal"/>
      <w:lvlText w:val="%1.%2."/>
      <w:lvlJc w:val="start"/>
      <w:pPr>
        <w:ind w:start="54pt" w:hanging="18pt"/>
      </w:pPr>
      <w:rPr>
        <w:rFonts w:ascii="Trebuchet MS" w:hAnsi="Trebuchet MS"/>
        <w:b w:val="0"/>
        <w:bCs w:val="0"/>
        <w:sz w:val="20"/>
        <w:szCs w:val="20"/>
      </w:rPr>
    </w:lvl>
    <w:lvl w:ilvl="2">
      <w:start w:val="1"/>
      <w:numFmt w:val="decimal"/>
      <w:lvlText w:val="%1.%2.%3."/>
      <w:lvlJc w:val="start"/>
      <w:pPr>
        <w:ind w:start="72pt" w:hanging="18pt"/>
      </w:pPr>
    </w:lvl>
    <w:lvl w:ilvl="3">
      <w:start w:val="1"/>
      <w:numFmt w:val="decimal"/>
      <w:lvlText w:val="%1.%2.%3.%4."/>
      <w:lvlJc w:val="start"/>
      <w:pPr>
        <w:ind w:start="90pt" w:hanging="18pt"/>
      </w:pPr>
    </w:lvl>
    <w:lvl w:ilvl="4">
      <w:start w:val="1"/>
      <w:numFmt w:val="decimal"/>
      <w:lvlText w:val="%1.%2.%3.%4.%5."/>
      <w:lvlJc w:val="start"/>
      <w:pPr>
        <w:ind w:start="108pt" w:hanging="18pt"/>
      </w:pPr>
    </w:lvl>
    <w:lvl w:ilvl="5">
      <w:start w:val="1"/>
      <w:numFmt w:val="decimal"/>
      <w:lvlText w:val="%1.%2.%3.%4.%5.%6."/>
      <w:lvlJc w:val="start"/>
      <w:pPr>
        <w:ind w:start="126pt" w:hanging="18pt"/>
      </w:pPr>
    </w:lvl>
    <w:lvl w:ilvl="6">
      <w:start w:val="1"/>
      <w:numFmt w:val="decimal"/>
      <w:lvlText w:val="%1.%2.%3.%4.%5.%6.%7."/>
      <w:lvlJc w:val="start"/>
      <w:pPr>
        <w:ind w:start="144pt" w:hanging="18pt"/>
      </w:pPr>
    </w:lvl>
    <w:lvl w:ilvl="7">
      <w:start w:val="1"/>
      <w:numFmt w:val="decimal"/>
      <w:lvlText w:val="%1.%2.%3.%4.%5.%6.%7.%8."/>
      <w:lvlJc w:val="start"/>
      <w:pPr>
        <w:ind w:start="162pt" w:hanging="18pt"/>
      </w:pPr>
    </w:lvl>
    <w:lvl w:ilvl="8">
      <w:start w:val="1"/>
      <w:numFmt w:val="decimal"/>
      <w:lvlText w:val="%1.%2.%3.%4.%5.%6.%7.%8.%9."/>
      <w:lvlJc w:val="start"/>
      <w:pPr>
        <w:ind w:start="180pt" w:hanging="18pt"/>
      </w:pPr>
    </w:lvl>
  </w:abstractNum>
  <w:abstractNum w:abstractNumId="34" w15:restartNumberingAfterBreak="0">
    <w:nsid w:val="39A24DEE"/>
    <w:multiLevelType w:val="multilevel"/>
    <w:tmpl w:val="022A3ECC"/>
    <w:lvl w:ilvl="0">
      <w:start w:val="3"/>
      <w:numFmt w:val="decimal"/>
      <w:lvlText w:val="%1."/>
      <w:lvlJc w:val="start"/>
      <w:pPr>
        <w:ind w:start="36pt" w:hanging="18pt"/>
      </w:pPr>
      <w:rPr>
        <w:rFonts w:ascii="Trebuchet MS" w:hAnsi="Trebuchet MS"/>
        <w:b w:val="0"/>
        <w:bCs w:val="0"/>
        <w:sz w:val="20"/>
        <w:szCs w:val="20"/>
      </w:rPr>
    </w:lvl>
    <w:lvl w:ilvl="1">
      <w:start w:val="5"/>
      <w:numFmt w:val="decimal"/>
      <w:lvlText w:val="%1.%2"/>
      <w:lvlJc w:val="start"/>
      <w:pPr>
        <w:ind w:start="54pt" w:hanging="18pt"/>
      </w:pPr>
      <w:rPr>
        <w:rFonts w:ascii="Times New Roman" w:hAnsi="Times New Roman" w:cs="Times New Roman" w:hint="default"/>
        <w:b w:val="0"/>
        <w:bCs w:val="0"/>
        <w:sz w:val="24"/>
        <w:szCs w:val="24"/>
      </w:rPr>
    </w:lvl>
    <w:lvl w:ilvl="2">
      <w:start w:val="1"/>
      <w:numFmt w:val="decimal"/>
      <w:lvlText w:val="%1.%2.%3."/>
      <w:lvlJc w:val="start"/>
      <w:pPr>
        <w:ind w:start="72pt" w:hanging="18pt"/>
      </w:pPr>
    </w:lvl>
    <w:lvl w:ilvl="3">
      <w:start w:val="1"/>
      <w:numFmt w:val="decimal"/>
      <w:lvlText w:val="%1.%2.%3.%4."/>
      <w:lvlJc w:val="start"/>
      <w:pPr>
        <w:ind w:start="90pt" w:hanging="18pt"/>
      </w:pPr>
    </w:lvl>
    <w:lvl w:ilvl="4">
      <w:start w:val="1"/>
      <w:numFmt w:val="decimal"/>
      <w:lvlText w:val="%1.%2.%3.%4.%5."/>
      <w:lvlJc w:val="start"/>
      <w:pPr>
        <w:ind w:start="108pt" w:hanging="18pt"/>
      </w:pPr>
    </w:lvl>
    <w:lvl w:ilvl="5">
      <w:start w:val="1"/>
      <w:numFmt w:val="decimal"/>
      <w:lvlText w:val="%1.%2.%3.%4.%5.%6."/>
      <w:lvlJc w:val="start"/>
      <w:pPr>
        <w:ind w:start="126pt" w:hanging="18pt"/>
      </w:pPr>
    </w:lvl>
    <w:lvl w:ilvl="6">
      <w:start w:val="1"/>
      <w:numFmt w:val="decimal"/>
      <w:lvlText w:val="%1.%2.%3.%4.%5.%6.%7."/>
      <w:lvlJc w:val="start"/>
      <w:pPr>
        <w:ind w:start="144pt" w:hanging="18pt"/>
      </w:pPr>
    </w:lvl>
    <w:lvl w:ilvl="7">
      <w:start w:val="1"/>
      <w:numFmt w:val="decimal"/>
      <w:lvlText w:val="%1.%2.%3.%4.%5.%6.%7.%8."/>
      <w:lvlJc w:val="start"/>
      <w:pPr>
        <w:ind w:start="162pt" w:hanging="18pt"/>
      </w:pPr>
    </w:lvl>
    <w:lvl w:ilvl="8">
      <w:start w:val="1"/>
      <w:numFmt w:val="decimal"/>
      <w:lvlText w:val="%1.%2.%3.%4.%5.%6.%7.%8.%9."/>
      <w:lvlJc w:val="start"/>
      <w:pPr>
        <w:ind w:start="180pt" w:hanging="18pt"/>
      </w:pPr>
    </w:lvl>
  </w:abstractNum>
  <w:abstractNum w:abstractNumId="35" w15:restartNumberingAfterBreak="0">
    <w:nsid w:val="3C857046"/>
    <w:multiLevelType w:val="multilevel"/>
    <w:tmpl w:val="11C2A084"/>
    <w:styleLink w:val="WWNum27"/>
    <w:lvl w:ilvl="0">
      <w:start w:val="17"/>
      <w:numFmt w:val="decimal"/>
      <w:lvlText w:val="%1."/>
      <w:lvlJc w:val="start"/>
      <w:pPr>
        <w:ind w:start="36pt" w:hanging="18pt"/>
      </w:pPr>
      <w:rPr>
        <w:rFonts w:ascii="Trebuchet MS" w:hAnsi="Trebuchet MS"/>
        <w:b w:val="0"/>
        <w:bCs w:val="0"/>
        <w:sz w:val="20"/>
        <w:szCs w:val="20"/>
      </w:rPr>
    </w:lvl>
    <w:lvl w:ilvl="1">
      <w:start w:val="2"/>
      <w:numFmt w:val="decimal"/>
      <w:lvlText w:val="%1.%2"/>
      <w:lvlJc w:val="start"/>
      <w:pPr>
        <w:ind w:start="54pt" w:hanging="18pt"/>
      </w:pPr>
      <w:rPr>
        <w:rFonts w:ascii="Trebuchet MS" w:hAnsi="Trebuchet MS"/>
        <w:b w:val="0"/>
        <w:bCs w:val="0"/>
        <w:sz w:val="20"/>
        <w:szCs w:val="20"/>
      </w:rPr>
    </w:lvl>
    <w:lvl w:ilvl="2">
      <w:start w:val="1"/>
      <w:numFmt w:val="decimal"/>
      <w:lvlText w:val="%1.%2.%3."/>
      <w:lvlJc w:val="start"/>
      <w:pPr>
        <w:ind w:start="72pt" w:hanging="18pt"/>
      </w:pPr>
    </w:lvl>
    <w:lvl w:ilvl="3">
      <w:start w:val="1"/>
      <w:numFmt w:val="decimal"/>
      <w:lvlText w:val="%1.%2.%3.%4."/>
      <w:lvlJc w:val="start"/>
      <w:pPr>
        <w:ind w:start="90pt" w:hanging="18pt"/>
      </w:pPr>
    </w:lvl>
    <w:lvl w:ilvl="4">
      <w:start w:val="1"/>
      <w:numFmt w:val="decimal"/>
      <w:lvlText w:val="%1.%2.%3.%4.%5."/>
      <w:lvlJc w:val="start"/>
      <w:pPr>
        <w:ind w:start="108pt" w:hanging="18pt"/>
      </w:pPr>
    </w:lvl>
    <w:lvl w:ilvl="5">
      <w:start w:val="1"/>
      <w:numFmt w:val="decimal"/>
      <w:lvlText w:val="%1.%2.%3.%4.%5.%6."/>
      <w:lvlJc w:val="start"/>
      <w:pPr>
        <w:ind w:start="126pt" w:hanging="18pt"/>
      </w:pPr>
    </w:lvl>
    <w:lvl w:ilvl="6">
      <w:start w:val="1"/>
      <w:numFmt w:val="decimal"/>
      <w:lvlText w:val="%1.%2.%3.%4.%5.%6.%7."/>
      <w:lvlJc w:val="start"/>
      <w:pPr>
        <w:ind w:start="144pt" w:hanging="18pt"/>
      </w:pPr>
    </w:lvl>
    <w:lvl w:ilvl="7">
      <w:start w:val="1"/>
      <w:numFmt w:val="decimal"/>
      <w:lvlText w:val="%1.%2.%3.%4.%5.%6.%7.%8."/>
      <w:lvlJc w:val="start"/>
      <w:pPr>
        <w:ind w:start="162pt" w:hanging="18pt"/>
      </w:pPr>
    </w:lvl>
    <w:lvl w:ilvl="8">
      <w:start w:val="1"/>
      <w:numFmt w:val="decimal"/>
      <w:lvlText w:val="%1.%2.%3.%4.%5.%6.%7.%8.%9."/>
      <w:lvlJc w:val="start"/>
      <w:pPr>
        <w:ind w:start="180pt" w:hanging="18pt"/>
      </w:pPr>
    </w:lvl>
  </w:abstractNum>
  <w:abstractNum w:abstractNumId="36" w15:restartNumberingAfterBreak="0">
    <w:nsid w:val="400676F8"/>
    <w:multiLevelType w:val="multilevel"/>
    <w:tmpl w:val="C3228B9A"/>
    <w:styleLink w:val="WWNum14"/>
    <w:lvl w:ilvl="0">
      <w:start w:val="1"/>
      <w:numFmt w:val="decimal"/>
      <w:lvlText w:val="%1."/>
      <w:lvlJc w:val="start"/>
      <w:pPr>
        <w:ind w:start="36pt" w:hanging="18pt"/>
      </w:pPr>
      <w:rPr>
        <w:rFonts w:ascii="Trebuchet MS" w:hAnsi="Trebuchet MS"/>
        <w:b w:val="0"/>
        <w:bCs w:val="0"/>
        <w:sz w:val="20"/>
        <w:szCs w:val="20"/>
      </w:rPr>
    </w:lvl>
    <w:lvl w:ilvl="1">
      <w:start w:val="2"/>
      <w:numFmt w:val="decimal"/>
      <w:lvlText w:val="%1.%2"/>
      <w:lvlJc w:val="start"/>
      <w:pPr>
        <w:ind w:start="54pt" w:hanging="18pt"/>
      </w:pPr>
      <w:rPr>
        <w:rFonts w:ascii="Trebuchet MS" w:hAnsi="Trebuchet MS"/>
        <w:b w:val="0"/>
        <w:bCs w:val="0"/>
        <w:sz w:val="20"/>
        <w:szCs w:val="20"/>
      </w:rPr>
    </w:lvl>
    <w:lvl w:ilvl="2">
      <w:start w:val="1"/>
      <w:numFmt w:val="decimal"/>
      <w:lvlText w:val="%1.%2.%3."/>
      <w:lvlJc w:val="start"/>
      <w:pPr>
        <w:ind w:start="72pt" w:hanging="18pt"/>
      </w:pPr>
    </w:lvl>
    <w:lvl w:ilvl="3">
      <w:start w:val="1"/>
      <w:numFmt w:val="decimal"/>
      <w:lvlText w:val="%1.%2.%3.%4."/>
      <w:lvlJc w:val="start"/>
      <w:pPr>
        <w:ind w:start="90pt" w:hanging="18pt"/>
      </w:pPr>
    </w:lvl>
    <w:lvl w:ilvl="4">
      <w:start w:val="1"/>
      <w:numFmt w:val="decimal"/>
      <w:lvlText w:val="%1.%2.%3.%4.%5."/>
      <w:lvlJc w:val="start"/>
      <w:pPr>
        <w:ind w:start="108pt" w:hanging="18pt"/>
      </w:pPr>
    </w:lvl>
    <w:lvl w:ilvl="5">
      <w:start w:val="1"/>
      <w:numFmt w:val="decimal"/>
      <w:lvlText w:val="%1.%2.%3.%4.%5.%6."/>
      <w:lvlJc w:val="start"/>
      <w:pPr>
        <w:ind w:start="126pt" w:hanging="18pt"/>
      </w:pPr>
    </w:lvl>
    <w:lvl w:ilvl="6">
      <w:start w:val="1"/>
      <w:numFmt w:val="decimal"/>
      <w:lvlText w:val="%1.%2.%3.%4.%5.%6.%7."/>
      <w:lvlJc w:val="start"/>
      <w:pPr>
        <w:ind w:start="144pt" w:hanging="18pt"/>
      </w:pPr>
    </w:lvl>
    <w:lvl w:ilvl="7">
      <w:start w:val="1"/>
      <w:numFmt w:val="decimal"/>
      <w:lvlText w:val="%1.%2.%3.%4.%5.%6.%7.%8."/>
      <w:lvlJc w:val="start"/>
      <w:pPr>
        <w:ind w:start="162pt" w:hanging="18pt"/>
      </w:pPr>
    </w:lvl>
    <w:lvl w:ilvl="8">
      <w:start w:val="1"/>
      <w:numFmt w:val="decimal"/>
      <w:lvlText w:val="%1.%2.%3.%4.%5.%6.%7.%8.%9."/>
      <w:lvlJc w:val="start"/>
      <w:pPr>
        <w:ind w:start="180pt" w:hanging="18pt"/>
      </w:pPr>
    </w:lvl>
  </w:abstractNum>
  <w:abstractNum w:abstractNumId="37" w15:restartNumberingAfterBreak="0">
    <w:nsid w:val="420D3C12"/>
    <w:multiLevelType w:val="multilevel"/>
    <w:tmpl w:val="58CCDE3A"/>
    <w:styleLink w:val="WWNum31"/>
    <w:lvl w:ilvl="0">
      <w:start w:val="5"/>
      <w:numFmt w:val="decimal"/>
      <w:lvlText w:val="%1."/>
      <w:lvlJc w:val="start"/>
      <w:pPr>
        <w:ind w:start="36pt" w:hanging="18pt"/>
      </w:pPr>
    </w:lvl>
    <w:lvl w:ilvl="1">
      <w:start w:val="10"/>
      <w:numFmt w:val="decimal"/>
      <w:lvlText w:val="%2."/>
      <w:lvlJc w:val="start"/>
      <w:pPr>
        <w:ind w:start="72pt" w:hanging="18pt"/>
      </w:pPr>
    </w:lvl>
    <w:lvl w:ilvl="2">
      <w:start w:val="1"/>
      <w:numFmt w:val="decimal"/>
      <w:lvlText w:val="%1.%2.%3."/>
      <w:lvlJc w:val="start"/>
      <w:pPr>
        <w:ind w:start="108pt" w:hanging="18pt"/>
      </w:pPr>
    </w:lvl>
    <w:lvl w:ilvl="3">
      <w:start w:val="1"/>
      <w:numFmt w:val="decimal"/>
      <w:lvlText w:val="%1.%2.%3.%4."/>
      <w:lvlJc w:val="start"/>
      <w:pPr>
        <w:ind w:start="144pt" w:hanging="18pt"/>
      </w:pPr>
    </w:lvl>
    <w:lvl w:ilvl="4">
      <w:start w:val="1"/>
      <w:numFmt w:val="decimal"/>
      <w:lvlText w:val="%1.%2.%3.%4.%5."/>
      <w:lvlJc w:val="start"/>
      <w:pPr>
        <w:ind w:start="180pt" w:hanging="18pt"/>
      </w:pPr>
    </w:lvl>
    <w:lvl w:ilvl="5">
      <w:start w:val="1"/>
      <w:numFmt w:val="decimal"/>
      <w:lvlText w:val="%1.%2.%3.%4.%5.%6."/>
      <w:lvlJc w:val="start"/>
      <w:pPr>
        <w:ind w:start="216pt" w:hanging="18pt"/>
      </w:pPr>
    </w:lvl>
    <w:lvl w:ilvl="6">
      <w:start w:val="1"/>
      <w:numFmt w:val="decimal"/>
      <w:lvlText w:val="%1.%2.%3.%4.%5.%6.%7."/>
      <w:lvlJc w:val="start"/>
      <w:pPr>
        <w:ind w:start="252pt" w:hanging="18pt"/>
      </w:pPr>
    </w:lvl>
    <w:lvl w:ilvl="7">
      <w:start w:val="1"/>
      <w:numFmt w:val="decimal"/>
      <w:lvlText w:val="%1.%2.%3.%4.%5.%6.%7.%8."/>
      <w:lvlJc w:val="start"/>
      <w:pPr>
        <w:ind w:start="288pt" w:hanging="18pt"/>
      </w:pPr>
    </w:lvl>
    <w:lvl w:ilvl="8">
      <w:start w:val="1"/>
      <w:numFmt w:val="decimal"/>
      <w:lvlText w:val="%1.%2.%3.%4.%5.%6.%7.%8.%9."/>
      <w:lvlJc w:val="start"/>
      <w:pPr>
        <w:ind w:start="324pt" w:hanging="18pt"/>
      </w:pPr>
    </w:lvl>
  </w:abstractNum>
  <w:abstractNum w:abstractNumId="38" w15:restartNumberingAfterBreak="0">
    <w:nsid w:val="4699207E"/>
    <w:multiLevelType w:val="multilevel"/>
    <w:tmpl w:val="E7FE8FC4"/>
    <w:styleLink w:val="WWNum20"/>
    <w:lvl w:ilvl="0">
      <w:start w:val="9"/>
      <w:numFmt w:val="decimal"/>
      <w:lvlText w:val="%1."/>
      <w:lvlJc w:val="start"/>
      <w:pPr>
        <w:ind w:start="36pt" w:hanging="18pt"/>
      </w:pPr>
      <w:rPr>
        <w:rFonts w:ascii="Trebuchet MS" w:hAnsi="Trebuchet MS"/>
        <w:b w:val="0"/>
        <w:bCs w:val="0"/>
        <w:sz w:val="20"/>
        <w:szCs w:val="20"/>
      </w:rPr>
    </w:lvl>
    <w:lvl w:ilvl="1">
      <w:start w:val="4"/>
      <w:numFmt w:val="decimal"/>
      <w:lvlText w:val="%1.%2"/>
      <w:lvlJc w:val="start"/>
      <w:pPr>
        <w:ind w:start="54pt" w:hanging="18pt"/>
      </w:pPr>
      <w:rPr>
        <w:rFonts w:ascii="Trebuchet MS" w:hAnsi="Trebuchet MS"/>
        <w:b w:val="0"/>
        <w:bCs w:val="0"/>
        <w:sz w:val="20"/>
        <w:szCs w:val="20"/>
      </w:rPr>
    </w:lvl>
    <w:lvl w:ilvl="2">
      <w:start w:val="1"/>
      <w:numFmt w:val="decimal"/>
      <w:lvlText w:val="%1.%2.%3."/>
      <w:lvlJc w:val="start"/>
      <w:pPr>
        <w:ind w:start="72pt" w:hanging="18pt"/>
      </w:pPr>
    </w:lvl>
    <w:lvl w:ilvl="3">
      <w:start w:val="1"/>
      <w:numFmt w:val="decimal"/>
      <w:lvlText w:val="%1.%2.%3.%4."/>
      <w:lvlJc w:val="start"/>
      <w:pPr>
        <w:ind w:start="90pt" w:hanging="18pt"/>
      </w:pPr>
    </w:lvl>
    <w:lvl w:ilvl="4">
      <w:start w:val="1"/>
      <w:numFmt w:val="decimal"/>
      <w:lvlText w:val="%1.%2.%3.%4.%5."/>
      <w:lvlJc w:val="start"/>
      <w:pPr>
        <w:ind w:start="108pt" w:hanging="18pt"/>
      </w:pPr>
    </w:lvl>
    <w:lvl w:ilvl="5">
      <w:start w:val="1"/>
      <w:numFmt w:val="decimal"/>
      <w:lvlText w:val="%1.%2.%3.%4.%5.%6."/>
      <w:lvlJc w:val="start"/>
      <w:pPr>
        <w:ind w:start="126pt" w:hanging="18pt"/>
      </w:pPr>
    </w:lvl>
    <w:lvl w:ilvl="6">
      <w:start w:val="1"/>
      <w:numFmt w:val="decimal"/>
      <w:lvlText w:val="%1.%2.%3.%4.%5.%6.%7."/>
      <w:lvlJc w:val="start"/>
      <w:pPr>
        <w:ind w:start="144pt" w:hanging="18pt"/>
      </w:pPr>
    </w:lvl>
    <w:lvl w:ilvl="7">
      <w:start w:val="1"/>
      <w:numFmt w:val="decimal"/>
      <w:lvlText w:val="%1.%2.%3.%4.%5.%6.%7.%8."/>
      <w:lvlJc w:val="start"/>
      <w:pPr>
        <w:ind w:start="162pt" w:hanging="18pt"/>
      </w:pPr>
    </w:lvl>
    <w:lvl w:ilvl="8">
      <w:start w:val="1"/>
      <w:numFmt w:val="decimal"/>
      <w:lvlText w:val="%1.%2.%3.%4.%5.%6.%7.%8.%9."/>
      <w:lvlJc w:val="start"/>
      <w:pPr>
        <w:ind w:start="180pt" w:hanging="18pt"/>
      </w:pPr>
    </w:lvl>
  </w:abstractNum>
  <w:abstractNum w:abstractNumId="39" w15:restartNumberingAfterBreak="0">
    <w:nsid w:val="480814DC"/>
    <w:multiLevelType w:val="multilevel"/>
    <w:tmpl w:val="561AA562"/>
    <w:lvl w:ilvl="0">
      <w:start w:val="15"/>
      <w:numFmt w:val="decimal"/>
      <w:suff w:val="nothing"/>
      <w:lvlText w:val=" %1."/>
      <w:lvlJc w:val="start"/>
      <w:pPr>
        <w:ind w:start="14.15pt" w:hanging="14.15pt"/>
      </w:pPr>
      <w:rPr>
        <w:rFonts w:ascii="Times New Roman" w:hAnsi="Times New Roman" w:hint="default"/>
        <w:b/>
        <w:bCs w:val="0"/>
        <w:sz w:val="24"/>
        <w:szCs w:val="24"/>
      </w:rPr>
    </w:lvl>
    <w:lvl w:ilvl="1">
      <w:start w:val="1"/>
      <w:numFmt w:val="decimal"/>
      <w:suff w:val="nothing"/>
      <w:lvlText w:val=" %1.%2."/>
      <w:lvlJc w:val="start"/>
      <w:pPr>
        <w:ind w:start="28.35pt" w:hanging="14.15pt"/>
      </w:pPr>
      <w:rPr>
        <w:rFonts w:ascii="Times New Roman" w:hAnsi="Times New Roman" w:hint="default"/>
        <w:b w:val="0"/>
        <w:bCs w:val="0"/>
        <w:sz w:val="24"/>
        <w:szCs w:val="24"/>
      </w:rPr>
    </w:lvl>
    <w:lvl w:ilvl="2">
      <w:start w:val="1"/>
      <w:numFmt w:val="decimal"/>
      <w:suff w:val="nothing"/>
      <w:lvlText w:val=" %1.%2.%3."/>
      <w:lvlJc w:val="start"/>
      <w:pPr>
        <w:ind w:start="42.50pt" w:hanging="14.15pt"/>
      </w:pPr>
      <w:rPr>
        <w:rFonts w:ascii="Times New Roman" w:hAnsi="Times New Roman" w:hint="default"/>
        <w:b w:val="0"/>
        <w:bCs w:val="0"/>
        <w:sz w:val="24"/>
        <w:szCs w:val="24"/>
      </w:rPr>
    </w:lvl>
    <w:lvl w:ilvl="3">
      <w:start w:val="1"/>
      <w:numFmt w:val="decimal"/>
      <w:suff w:val="nothing"/>
      <w:lvlText w:val=" %1.%2.%3.%4."/>
      <w:lvlJc w:val="start"/>
      <w:pPr>
        <w:ind w:start="56.70pt" w:hanging="14.15pt"/>
      </w:pPr>
      <w:rPr>
        <w:rFonts w:ascii="Times New Roman" w:hAnsi="Times New Roman" w:hint="default"/>
        <w:b w:val="0"/>
        <w:bCs w:val="0"/>
        <w:sz w:val="24"/>
        <w:szCs w:val="24"/>
      </w:rPr>
    </w:lvl>
    <w:lvl w:ilvl="4">
      <w:start w:val="1"/>
      <w:numFmt w:val="decimal"/>
      <w:suff w:val="nothing"/>
      <w:lvlText w:val=" %1.%2.%3.%4.%5."/>
      <w:lvlJc w:val="start"/>
      <w:pPr>
        <w:ind w:start="70.85pt" w:hanging="14.15pt"/>
      </w:pPr>
      <w:rPr>
        <w:rFonts w:ascii="Times New Roman" w:hAnsi="Times New Roman" w:hint="default"/>
        <w:b w:val="0"/>
        <w:bCs w:val="0"/>
        <w:sz w:val="24"/>
        <w:szCs w:val="24"/>
      </w:rPr>
    </w:lvl>
    <w:lvl w:ilvl="5">
      <w:start w:val="1"/>
      <w:numFmt w:val="decimal"/>
      <w:suff w:val="nothing"/>
      <w:lvlText w:val=" %1.%2.%3.%4.%5.%6."/>
      <w:lvlJc w:val="start"/>
      <w:pPr>
        <w:ind w:start="85.05pt" w:hanging="14.15pt"/>
      </w:pPr>
      <w:rPr>
        <w:rFonts w:ascii="Times New Roman" w:hAnsi="Times New Roman" w:hint="default"/>
        <w:b w:val="0"/>
        <w:bCs w:val="0"/>
        <w:sz w:val="24"/>
        <w:szCs w:val="24"/>
      </w:rPr>
    </w:lvl>
    <w:lvl w:ilvl="6">
      <w:start w:val="1"/>
      <w:numFmt w:val="decimal"/>
      <w:suff w:val="nothing"/>
      <w:lvlText w:val=" %1.%2.%3.%4.%5.%6.%7."/>
      <w:lvlJc w:val="start"/>
      <w:pPr>
        <w:ind w:start="99.20pt" w:hanging="14.15pt"/>
      </w:pPr>
      <w:rPr>
        <w:rFonts w:ascii="Times New Roman" w:hAnsi="Times New Roman" w:hint="default"/>
        <w:b w:val="0"/>
        <w:bCs w:val="0"/>
        <w:sz w:val="24"/>
        <w:szCs w:val="24"/>
      </w:rPr>
    </w:lvl>
    <w:lvl w:ilvl="7">
      <w:start w:val="1"/>
      <w:numFmt w:val="decimal"/>
      <w:suff w:val="nothing"/>
      <w:lvlText w:val=" %1.%2.%3.%4.%5.%6.%7.%8."/>
      <w:lvlJc w:val="start"/>
      <w:pPr>
        <w:ind w:start="113.40pt" w:hanging="14.15pt"/>
      </w:pPr>
      <w:rPr>
        <w:rFonts w:ascii="Times New Roman" w:hAnsi="Times New Roman" w:hint="default"/>
        <w:b w:val="0"/>
        <w:bCs w:val="0"/>
        <w:sz w:val="24"/>
        <w:szCs w:val="24"/>
      </w:rPr>
    </w:lvl>
    <w:lvl w:ilvl="8">
      <w:start w:val="1"/>
      <w:numFmt w:val="decimal"/>
      <w:suff w:val="nothing"/>
      <w:lvlText w:val=" %1.%2.%3.%4.%5.%6.%7.%8.%9."/>
      <w:lvlJc w:val="start"/>
      <w:pPr>
        <w:ind w:start="127.55pt" w:hanging="14.15pt"/>
      </w:pPr>
      <w:rPr>
        <w:rFonts w:ascii="Times New Roman" w:hAnsi="Times New Roman" w:hint="default"/>
        <w:b w:val="0"/>
        <w:bCs w:val="0"/>
        <w:sz w:val="24"/>
        <w:szCs w:val="24"/>
      </w:rPr>
    </w:lvl>
  </w:abstractNum>
  <w:abstractNum w:abstractNumId="40" w15:restartNumberingAfterBreak="0">
    <w:nsid w:val="487B62ED"/>
    <w:multiLevelType w:val="multilevel"/>
    <w:tmpl w:val="BDA4D900"/>
    <w:styleLink w:val="WWNum36"/>
    <w:lvl w:ilvl="0">
      <w:start w:val="1"/>
      <w:numFmt w:val="decimal"/>
      <w:lvlText w:val="%1."/>
      <w:lvlJc w:val="start"/>
      <w:pPr>
        <w:ind w:start="36pt" w:hanging="18pt"/>
      </w:pPr>
    </w:lvl>
    <w:lvl w:ilvl="1">
      <w:start w:val="1"/>
      <w:numFmt w:val="decimal"/>
      <w:lvlText w:val="%1.%2."/>
      <w:lvlJc w:val="start"/>
      <w:pPr>
        <w:ind w:start="54pt" w:hanging="18pt"/>
      </w:pPr>
    </w:lvl>
    <w:lvl w:ilvl="2">
      <w:start w:val="1"/>
      <w:numFmt w:val="decimal"/>
      <w:lvlText w:val="%1.%2.%3."/>
      <w:lvlJc w:val="start"/>
      <w:pPr>
        <w:ind w:start="72pt" w:hanging="18pt"/>
      </w:pPr>
    </w:lvl>
    <w:lvl w:ilvl="3">
      <w:start w:val="1"/>
      <w:numFmt w:val="decimal"/>
      <w:lvlText w:val="%1.%2.%3.%4."/>
      <w:lvlJc w:val="start"/>
      <w:pPr>
        <w:ind w:start="90pt" w:hanging="18pt"/>
      </w:pPr>
    </w:lvl>
    <w:lvl w:ilvl="4">
      <w:start w:val="1"/>
      <w:numFmt w:val="decimal"/>
      <w:lvlText w:val="%1.%2.%3.%4.%5."/>
      <w:lvlJc w:val="start"/>
      <w:pPr>
        <w:ind w:start="108pt" w:hanging="18pt"/>
      </w:pPr>
    </w:lvl>
    <w:lvl w:ilvl="5">
      <w:start w:val="1"/>
      <w:numFmt w:val="decimal"/>
      <w:lvlText w:val="%1.%2.%3.%4.%5.%6."/>
      <w:lvlJc w:val="start"/>
      <w:pPr>
        <w:ind w:start="126pt" w:hanging="18pt"/>
      </w:pPr>
    </w:lvl>
    <w:lvl w:ilvl="6">
      <w:start w:val="1"/>
      <w:numFmt w:val="decimal"/>
      <w:lvlText w:val="%1.%2.%3.%4.%5.%6.%7."/>
      <w:lvlJc w:val="start"/>
      <w:pPr>
        <w:ind w:start="144pt" w:hanging="18pt"/>
      </w:pPr>
    </w:lvl>
    <w:lvl w:ilvl="7">
      <w:start w:val="1"/>
      <w:numFmt w:val="decimal"/>
      <w:lvlText w:val="%1.%2.%3.%4.%5.%6.%7.%8."/>
      <w:lvlJc w:val="start"/>
      <w:pPr>
        <w:ind w:start="162pt" w:hanging="18pt"/>
      </w:pPr>
    </w:lvl>
    <w:lvl w:ilvl="8">
      <w:start w:val="1"/>
      <w:numFmt w:val="decimal"/>
      <w:lvlText w:val="%1.%2.%3.%4.%5.%6.%7.%8.%9."/>
      <w:lvlJc w:val="start"/>
      <w:pPr>
        <w:ind w:start="180pt" w:hanging="18pt"/>
      </w:pPr>
    </w:lvl>
  </w:abstractNum>
  <w:abstractNum w:abstractNumId="41" w15:restartNumberingAfterBreak="0">
    <w:nsid w:val="489552D5"/>
    <w:multiLevelType w:val="multilevel"/>
    <w:tmpl w:val="F564BC7E"/>
    <w:styleLink w:val="WWNum4"/>
    <w:lvl w:ilvl="0">
      <w:start w:val="1"/>
      <w:numFmt w:val="decimal"/>
      <w:lvlText w:val="%1."/>
      <w:lvlJc w:val="start"/>
      <w:pPr>
        <w:ind w:start="36pt" w:hanging="18pt"/>
      </w:pPr>
    </w:lvl>
    <w:lvl w:ilvl="1">
      <w:start w:val="1"/>
      <w:numFmt w:val="decimal"/>
      <w:lvlText w:val="%1.%2."/>
      <w:lvlJc w:val="start"/>
      <w:pPr>
        <w:ind w:start="54pt" w:hanging="18pt"/>
      </w:pPr>
    </w:lvl>
    <w:lvl w:ilvl="2">
      <w:start w:val="1"/>
      <w:numFmt w:val="decimal"/>
      <w:lvlText w:val="%1.%2.%3"/>
      <w:lvlJc w:val="start"/>
      <w:pPr>
        <w:ind w:start="72pt" w:hanging="18pt"/>
      </w:pPr>
    </w:lvl>
    <w:lvl w:ilvl="3">
      <w:start w:val="1"/>
      <w:numFmt w:val="decimal"/>
      <w:lvlText w:val="%1.%2.%3.%4."/>
      <w:lvlJc w:val="start"/>
      <w:pPr>
        <w:ind w:start="90pt" w:hanging="18pt"/>
      </w:pPr>
    </w:lvl>
    <w:lvl w:ilvl="4">
      <w:start w:val="1"/>
      <w:numFmt w:val="decimal"/>
      <w:lvlText w:val="%1.%2.%3.%4.%5."/>
      <w:lvlJc w:val="start"/>
      <w:pPr>
        <w:ind w:start="108pt" w:hanging="18pt"/>
      </w:pPr>
    </w:lvl>
    <w:lvl w:ilvl="5">
      <w:start w:val="1"/>
      <w:numFmt w:val="decimal"/>
      <w:lvlText w:val="%1.%2.%3.%4.%5.%6."/>
      <w:lvlJc w:val="start"/>
      <w:pPr>
        <w:ind w:start="126pt" w:hanging="18pt"/>
      </w:pPr>
    </w:lvl>
    <w:lvl w:ilvl="6">
      <w:start w:val="1"/>
      <w:numFmt w:val="decimal"/>
      <w:lvlText w:val="%1.%2.%3.%4.%5.%6.%7."/>
      <w:lvlJc w:val="start"/>
      <w:pPr>
        <w:ind w:start="144pt" w:hanging="18pt"/>
      </w:pPr>
    </w:lvl>
    <w:lvl w:ilvl="7">
      <w:start w:val="1"/>
      <w:numFmt w:val="decimal"/>
      <w:lvlText w:val="%1.%2.%3.%4.%5.%6.%7.%8."/>
      <w:lvlJc w:val="start"/>
      <w:pPr>
        <w:ind w:start="162pt" w:hanging="18pt"/>
      </w:pPr>
    </w:lvl>
    <w:lvl w:ilvl="8">
      <w:start w:val="1"/>
      <w:numFmt w:val="decimal"/>
      <w:lvlText w:val="%1.%2.%3.%4.%5.%6.%7.%8.%9."/>
      <w:lvlJc w:val="start"/>
      <w:pPr>
        <w:ind w:start="180pt" w:hanging="18pt"/>
      </w:pPr>
    </w:lvl>
  </w:abstractNum>
  <w:abstractNum w:abstractNumId="42" w15:restartNumberingAfterBreak="0">
    <w:nsid w:val="4A0A3373"/>
    <w:multiLevelType w:val="multilevel"/>
    <w:tmpl w:val="0EB8EB98"/>
    <w:styleLink w:val="WWNum11"/>
    <w:lvl w:ilvl="0">
      <w:start w:val="12"/>
      <w:numFmt w:val="decimal"/>
      <w:lvlText w:val="%1."/>
      <w:lvlJc w:val="start"/>
      <w:pPr>
        <w:ind w:start="36pt" w:hanging="18pt"/>
      </w:pPr>
      <w:rPr>
        <w:b w:val="0"/>
        <w:bCs w:val="0"/>
      </w:rPr>
    </w:lvl>
    <w:lvl w:ilvl="1">
      <w:start w:val="7"/>
      <w:numFmt w:val="decimal"/>
      <w:lvlText w:val="%1.%2"/>
      <w:lvlJc w:val="start"/>
      <w:pPr>
        <w:ind w:start="54pt" w:hanging="18pt"/>
      </w:pPr>
      <w:rPr>
        <w:b w:val="0"/>
        <w:bCs w:val="0"/>
      </w:rPr>
    </w:lvl>
    <w:lvl w:ilvl="2">
      <w:start w:val="1"/>
      <w:numFmt w:val="decimal"/>
      <w:lvlText w:val="%1.%2.%3."/>
      <w:lvlJc w:val="start"/>
      <w:pPr>
        <w:ind w:start="72pt" w:hanging="18pt"/>
      </w:pPr>
    </w:lvl>
    <w:lvl w:ilvl="3">
      <w:start w:val="1"/>
      <w:numFmt w:val="decimal"/>
      <w:lvlText w:val="%1.%2.%3.%4."/>
      <w:lvlJc w:val="start"/>
      <w:pPr>
        <w:ind w:start="90pt" w:hanging="18pt"/>
      </w:pPr>
    </w:lvl>
    <w:lvl w:ilvl="4">
      <w:start w:val="1"/>
      <w:numFmt w:val="decimal"/>
      <w:lvlText w:val="%1.%2.%3.%4.%5."/>
      <w:lvlJc w:val="start"/>
      <w:pPr>
        <w:ind w:start="108pt" w:hanging="18pt"/>
      </w:pPr>
    </w:lvl>
    <w:lvl w:ilvl="5">
      <w:start w:val="1"/>
      <w:numFmt w:val="decimal"/>
      <w:lvlText w:val="%1.%2.%3.%4.%5.%6."/>
      <w:lvlJc w:val="start"/>
      <w:pPr>
        <w:ind w:start="126pt" w:hanging="18pt"/>
      </w:pPr>
    </w:lvl>
    <w:lvl w:ilvl="6">
      <w:start w:val="1"/>
      <w:numFmt w:val="decimal"/>
      <w:lvlText w:val="%1.%2.%3.%4.%5.%6.%7."/>
      <w:lvlJc w:val="start"/>
      <w:pPr>
        <w:ind w:start="144pt" w:hanging="18pt"/>
      </w:pPr>
    </w:lvl>
    <w:lvl w:ilvl="7">
      <w:start w:val="1"/>
      <w:numFmt w:val="decimal"/>
      <w:lvlText w:val="%1.%2.%3.%4.%5.%6.%7.%8."/>
      <w:lvlJc w:val="start"/>
      <w:pPr>
        <w:ind w:start="162pt" w:hanging="18pt"/>
      </w:pPr>
    </w:lvl>
    <w:lvl w:ilvl="8">
      <w:start w:val="1"/>
      <w:numFmt w:val="decimal"/>
      <w:lvlText w:val="%1.%2.%3.%4.%5.%6.%7.%8.%9."/>
      <w:lvlJc w:val="start"/>
      <w:pPr>
        <w:ind w:start="180pt" w:hanging="18pt"/>
      </w:pPr>
    </w:lvl>
  </w:abstractNum>
  <w:abstractNum w:abstractNumId="43" w15:restartNumberingAfterBreak="0">
    <w:nsid w:val="4A7A7736"/>
    <w:multiLevelType w:val="multilevel"/>
    <w:tmpl w:val="657C9B48"/>
    <w:lvl w:ilvl="0">
      <w:start w:val="5"/>
      <w:numFmt w:val="decimal"/>
      <w:lvlText w:val="%1."/>
      <w:lvlJc w:val="start"/>
      <w:pPr>
        <w:ind w:start="36pt" w:hanging="18pt"/>
      </w:pPr>
      <w:rPr>
        <w:rFonts w:ascii="Trebuchet MS" w:hAnsi="Trebuchet MS"/>
        <w:b w:val="0"/>
        <w:bCs w:val="0"/>
        <w:sz w:val="20"/>
        <w:szCs w:val="20"/>
      </w:rPr>
    </w:lvl>
    <w:lvl w:ilvl="1">
      <w:start w:val="4"/>
      <w:numFmt w:val="decimal"/>
      <w:lvlText w:val="%1.%2."/>
      <w:lvlJc w:val="start"/>
      <w:pPr>
        <w:ind w:start="54pt" w:hanging="18pt"/>
      </w:pPr>
      <w:rPr>
        <w:rFonts w:ascii="Trebuchet MS" w:hAnsi="Trebuchet MS"/>
        <w:b w:val="0"/>
        <w:bCs w:val="0"/>
        <w:sz w:val="20"/>
        <w:szCs w:val="20"/>
      </w:rPr>
    </w:lvl>
    <w:lvl w:ilvl="2">
      <w:start w:val="1"/>
      <w:numFmt w:val="decimal"/>
      <w:lvlText w:val="%1.%2.%3"/>
      <w:lvlJc w:val="start"/>
      <w:pPr>
        <w:ind w:start="72pt" w:hanging="18pt"/>
      </w:pPr>
      <w:rPr>
        <w:rFonts w:ascii="Times New Roman" w:hAnsi="Times New Roman" w:cs="Times New Roman"/>
        <w:b w:val="0"/>
        <w:bCs w:val="0"/>
        <w:sz w:val="24"/>
        <w:szCs w:val="24"/>
      </w:rPr>
    </w:lvl>
    <w:lvl w:ilvl="3">
      <w:start w:val="1"/>
      <w:numFmt w:val="decimal"/>
      <w:lvlText w:val="%1.%2.%3.%4."/>
      <w:lvlJc w:val="start"/>
      <w:pPr>
        <w:ind w:start="90pt" w:hanging="18pt"/>
      </w:pPr>
    </w:lvl>
    <w:lvl w:ilvl="4">
      <w:start w:val="1"/>
      <w:numFmt w:val="decimal"/>
      <w:lvlText w:val="%1.%2.%3.%4.%5."/>
      <w:lvlJc w:val="start"/>
      <w:pPr>
        <w:ind w:start="108pt" w:hanging="18pt"/>
      </w:pPr>
    </w:lvl>
    <w:lvl w:ilvl="5">
      <w:start w:val="1"/>
      <w:numFmt w:val="decimal"/>
      <w:lvlText w:val="%1.%2.%3.%4.%5.%6."/>
      <w:lvlJc w:val="start"/>
      <w:pPr>
        <w:ind w:start="126pt" w:hanging="18pt"/>
      </w:pPr>
    </w:lvl>
    <w:lvl w:ilvl="6">
      <w:start w:val="1"/>
      <w:numFmt w:val="decimal"/>
      <w:lvlText w:val="%1.%2.%3.%4.%5.%6.%7."/>
      <w:lvlJc w:val="start"/>
      <w:pPr>
        <w:ind w:start="144pt" w:hanging="18pt"/>
      </w:pPr>
    </w:lvl>
    <w:lvl w:ilvl="7">
      <w:start w:val="1"/>
      <w:numFmt w:val="decimal"/>
      <w:lvlText w:val="%1.%2.%3.%4.%5.%6.%7.%8."/>
      <w:lvlJc w:val="start"/>
      <w:pPr>
        <w:ind w:start="162pt" w:hanging="18pt"/>
      </w:pPr>
    </w:lvl>
    <w:lvl w:ilvl="8">
      <w:start w:val="1"/>
      <w:numFmt w:val="decimal"/>
      <w:lvlText w:val="%1.%2.%3.%4.%5.%6.%7.%8.%9."/>
      <w:lvlJc w:val="start"/>
      <w:pPr>
        <w:ind w:start="180pt" w:hanging="18pt"/>
      </w:pPr>
    </w:lvl>
  </w:abstractNum>
  <w:abstractNum w:abstractNumId="44" w15:restartNumberingAfterBreak="0">
    <w:nsid w:val="4B105C9F"/>
    <w:multiLevelType w:val="multilevel"/>
    <w:tmpl w:val="0102FDB4"/>
    <w:styleLink w:val="WWNum37"/>
    <w:lvl w:ilvl="0">
      <w:start w:val="10"/>
      <w:numFmt w:val="decimal"/>
      <w:lvlText w:val="%1."/>
      <w:lvlJc w:val="start"/>
      <w:pPr>
        <w:ind w:start="36pt" w:hanging="18pt"/>
      </w:pPr>
    </w:lvl>
    <w:lvl w:ilvl="1">
      <w:start w:val="3"/>
      <w:numFmt w:val="decimal"/>
      <w:lvlText w:val="%1.%2"/>
      <w:lvlJc w:val="start"/>
      <w:pPr>
        <w:ind w:start="54pt" w:hanging="18pt"/>
      </w:pPr>
    </w:lvl>
    <w:lvl w:ilvl="2">
      <w:start w:val="1"/>
      <w:numFmt w:val="decimal"/>
      <w:lvlText w:val="%1.%2.%3."/>
      <w:lvlJc w:val="start"/>
      <w:pPr>
        <w:ind w:start="72pt" w:hanging="18pt"/>
      </w:pPr>
    </w:lvl>
    <w:lvl w:ilvl="3">
      <w:start w:val="1"/>
      <w:numFmt w:val="decimal"/>
      <w:lvlText w:val="%1.%2.%3.%4."/>
      <w:lvlJc w:val="start"/>
      <w:pPr>
        <w:ind w:start="90pt" w:hanging="18pt"/>
      </w:pPr>
    </w:lvl>
    <w:lvl w:ilvl="4">
      <w:start w:val="1"/>
      <w:numFmt w:val="decimal"/>
      <w:lvlText w:val="%1.%2.%3.%4.%5."/>
      <w:lvlJc w:val="start"/>
      <w:pPr>
        <w:ind w:start="108pt" w:hanging="18pt"/>
      </w:pPr>
    </w:lvl>
    <w:lvl w:ilvl="5">
      <w:start w:val="1"/>
      <w:numFmt w:val="decimal"/>
      <w:lvlText w:val="%1.%2.%3.%4.%5.%6."/>
      <w:lvlJc w:val="start"/>
      <w:pPr>
        <w:ind w:start="126pt" w:hanging="18pt"/>
      </w:pPr>
    </w:lvl>
    <w:lvl w:ilvl="6">
      <w:start w:val="1"/>
      <w:numFmt w:val="decimal"/>
      <w:lvlText w:val="%1.%2.%3.%4.%5.%6.%7."/>
      <w:lvlJc w:val="start"/>
      <w:pPr>
        <w:ind w:start="144pt" w:hanging="18pt"/>
      </w:pPr>
    </w:lvl>
    <w:lvl w:ilvl="7">
      <w:start w:val="1"/>
      <w:numFmt w:val="decimal"/>
      <w:lvlText w:val="%1.%2.%3.%4.%5.%6.%7.%8."/>
      <w:lvlJc w:val="start"/>
      <w:pPr>
        <w:ind w:start="162pt" w:hanging="18pt"/>
      </w:pPr>
    </w:lvl>
    <w:lvl w:ilvl="8">
      <w:start w:val="1"/>
      <w:numFmt w:val="decimal"/>
      <w:lvlText w:val="%1.%2.%3.%4.%5.%6.%7.%8.%9."/>
      <w:lvlJc w:val="start"/>
      <w:pPr>
        <w:ind w:start="180pt" w:hanging="18pt"/>
      </w:pPr>
    </w:lvl>
  </w:abstractNum>
  <w:abstractNum w:abstractNumId="45" w15:restartNumberingAfterBreak="0">
    <w:nsid w:val="4B3A2C1D"/>
    <w:multiLevelType w:val="multilevel"/>
    <w:tmpl w:val="327650C4"/>
    <w:styleLink w:val="WW8Num3"/>
    <w:lvl w:ilvl="0">
      <w:start w:val="2"/>
      <w:numFmt w:val="decimal"/>
      <w:suff w:val="space"/>
      <w:lvlText w:val="%1."/>
      <w:lvlJc w:val="start"/>
      <w:pPr>
        <w:ind w:start="106.85pt" w:hanging="18pt"/>
      </w:pPr>
    </w:lvl>
    <w:lvl w:ilvl="1">
      <w:start w:val="1"/>
      <w:numFmt w:val="upperRoman"/>
      <w:suff w:val="space"/>
      <w:lvlText w:val="%2."/>
      <w:lvlJc w:val="start"/>
      <w:pPr>
        <w:ind w:start="124.85pt" w:hanging="18pt"/>
      </w:pPr>
    </w:lvl>
    <w:lvl w:ilvl="2">
      <w:start w:val="1"/>
      <w:numFmt w:val="decimal"/>
      <w:lvlText w:val="%1.%2.%3."/>
      <w:lvlJc w:val="start"/>
      <w:pPr>
        <w:ind w:start="142.85pt" w:hanging="18pt"/>
      </w:pPr>
    </w:lvl>
    <w:lvl w:ilvl="3">
      <w:start w:val="1"/>
      <w:numFmt w:val="lowerLetter"/>
      <w:lvlText w:val=" %4)"/>
      <w:lvlJc w:val="start"/>
      <w:pPr>
        <w:ind w:start="160.85pt" w:hanging="18pt"/>
      </w:pPr>
    </w:lvl>
    <w:lvl w:ilvl="4">
      <w:numFmt w:val="bullet"/>
      <w:lvlText w:val=""/>
      <w:lvlJc w:val="start"/>
      <w:pPr>
        <w:ind w:start="178.85pt" w:hanging="18pt"/>
      </w:pPr>
      <w:rPr>
        <w:rFonts w:ascii="Symbol" w:hAnsi="Symbol" w:cs="StarSymbol,"/>
        <w:sz w:val="18"/>
        <w:szCs w:val="18"/>
      </w:rPr>
    </w:lvl>
    <w:lvl w:ilvl="5">
      <w:numFmt w:val="bullet"/>
      <w:lvlText w:val=""/>
      <w:lvlJc w:val="start"/>
      <w:pPr>
        <w:ind w:start="196.85pt" w:hanging="18pt"/>
      </w:pPr>
      <w:rPr>
        <w:rFonts w:ascii="Symbol" w:hAnsi="Symbol" w:cs="StarSymbol,"/>
        <w:sz w:val="18"/>
        <w:szCs w:val="18"/>
      </w:rPr>
    </w:lvl>
    <w:lvl w:ilvl="6">
      <w:numFmt w:val="bullet"/>
      <w:lvlText w:val=""/>
      <w:lvlJc w:val="start"/>
      <w:pPr>
        <w:ind w:start="214.85pt" w:hanging="18pt"/>
      </w:pPr>
      <w:rPr>
        <w:rFonts w:ascii="Symbol" w:hAnsi="Symbol" w:cs="StarSymbol,"/>
        <w:sz w:val="18"/>
        <w:szCs w:val="18"/>
      </w:rPr>
    </w:lvl>
    <w:lvl w:ilvl="7">
      <w:numFmt w:val="bullet"/>
      <w:lvlText w:val=""/>
      <w:lvlJc w:val="start"/>
      <w:pPr>
        <w:ind w:start="232.85pt" w:hanging="18pt"/>
      </w:pPr>
      <w:rPr>
        <w:rFonts w:ascii="Symbol" w:hAnsi="Symbol" w:cs="StarSymbol,"/>
        <w:sz w:val="18"/>
        <w:szCs w:val="18"/>
      </w:rPr>
    </w:lvl>
    <w:lvl w:ilvl="8">
      <w:numFmt w:val="bullet"/>
      <w:lvlText w:val=""/>
      <w:lvlJc w:val="start"/>
      <w:pPr>
        <w:ind w:start="250.85pt" w:hanging="18pt"/>
      </w:pPr>
      <w:rPr>
        <w:rFonts w:ascii="Symbol" w:hAnsi="Symbol" w:cs="StarSymbol,"/>
        <w:sz w:val="18"/>
        <w:szCs w:val="18"/>
      </w:rPr>
    </w:lvl>
  </w:abstractNum>
  <w:abstractNum w:abstractNumId="46" w15:restartNumberingAfterBreak="0">
    <w:nsid w:val="4CCD29C9"/>
    <w:multiLevelType w:val="multilevel"/>
    <w:tmpl w:val="98B0360C"/>
    <w:styleLink w:val="WWNum24"/>
    <w:lvl w:ilvl="0">
      <w:start w:val="14"/>
      <w:numFmt w:val="decimal"/>
      <w:lvlText w:val="%1."/>
      <w:lvlJc w:val="start"/>
      <w:pPr>
        <w:ind w:start="36pt" w:hanging="18pt"/>
      </w:pPr>
      <w:rPr>
        <w:rFonts w:ascii="Trebuchet MS" w:hAnsi="Trebuchet MS"/>
        <w:b w:val="0"/>
        <w:bCs w:val="0"/>
        <w:sz w:val="20"/>
        <w:szCs w:val="20"/>
      </w:rPr>
    </w:lvl>
    <w:lvl w:ilvl="1">
      <w:start w:val="1"/>
      <w:numFmt w:val="decimal"/>
      <w:lvlText w:val="%1.%2"/>
      <w:lvlJc w:val="start"/>
      <w:pPr>
        <w:ind w:start="54pt" w:hanging="18pt"/>
      </w:pPr>
      <w:rPr>
        <w:rFonts w:ascii="Trebuchet MS" w:hAnsi="Trebuchet MS"/>
        <w:b w:val="0"/>
        <w:bCs w:val="0"/>
        <w:sz w:val="20"/>
        <w:szCs w:val="20"/>
      </w:rPr>
    </w:lvl>
    <w:lvl w:ilvl="2">
      <w:start w:val="1"/>
      <w:numFmt w:val="decimal"/>
      <w:lvlText w:val="%1.%2.%3."/>
      <w:lvlJc w:val="start"/>
      <w:pPr>
        <w:ind w:start="72pt" w:hanging="18pt"/>
      </w:pPr>
    </w:lvl>
    <w:lvl w:ilvl="3">
      <w:start w:val="1"/>
      <w:numFmt w:val="decimal"/>
      <w:lvlText w:val="%1.%2.%3.%4."/>
      <w:lvlJc w:val="start"/>
      <w:pPr>
        <w:ind w:start="90pt" w:hanging="18pt"/>
      </w:pPr>
    </w:lvl>
    <w:lvl w:ilvl="4">
      <w:start w:val="1"/>
      <w:numFmt w:val="decimal"/>
      <w:lvlText w:val="%1.%2.%3.%4.%5."/>
      <w:lvlJc w:val="start"/>
      <w:pPr>
        <w:ind w:start="108pt" w:hanging="18pt"/>
      </w:pPr>
    </w:lvl>
    <w:lvl w:ilvl="5">
      <w:start w:val="1"/>
      <w:numFmt w:val="decimal"/>
      <w:lvlText w:val="%1.%2.%3.%4.%5.%6."/>
      <w:lvlJc w:val="start"/>
      <w:pPr>
        <w:ind w:start="126pt" w:hanging="18pt"/>
      </w:pPr>
    </w:lvl>
    <w:lvl w:ilvl="6">
      <w:start w:val="1"/>
      <w:numFmt w:val="decimal"/>
      <w:lvlText w:val="%1.%2.%3.%4.%5.%6.%7."/>
      <w:lvlJc w:val="start"/>
      <w:pPr>
        <w:ind w:start="144pt" w:hanging="18pt"/>
      </w:pPr>
    </w:lvl>
    <w:lvl w:ilvl="7">
      <w:start w:val="1"/>
      <w:numFmt w:val="decimal"/>
      <w:lvlText w:val="%1.%2.%3.%4.%5.%6.%7.%8."/>
      <w:lvlJc w:val="start"/>
      <w:pPr>
        <w:ind w:start="162pt" w:hanging="18pt"/>
      </w:pPr>
    </w:lvl>
    <w:lvl w:ilvl="8">
      <w:start w:val="1"/>
      <w:numFmt w:val="decimal"/>
      <w:lvlText w:val="%1.%2.%3.%4.%5.%6.%7.%8.%9."/>
      <w:lvlJc w:val="start"/>
      <w:pPr>
        <w:ind w:start="180pt" w:hanging="18pt"/>
      </w:pPr>
    </w:lvl>
  </w:abstractNum>
  <w:abstractNum w:abstractNumId="47" w15:restartNumberingAfterBreak="0">
    <w:nsid w:val="4CF35AB2"/>
    <w:multiLevelType w:val="multilevel"/>
    <w:tmpl w:val="5858A13A"/>
    <w:styleLink w:val="WWNum38"/>
    <w:lvl w:ilvl="0">
      <w:start w:val="10"/>
      <w:numFmt w:val="decimal"/>
      <w:lvlText w:val="%1."/>
      <w:lvlJc w:val="start"/>
      <w:pPr>
        <w:ind w:start="36pt" w:hanging="18pt"/>
      </w:pPr>
    </w:lvl>
    <w:lvl w:ilvl="1">
      <w:start w:val="3"/>
      <w:numFmt w:val="decimal"/>
      <w:lvlText w:val="%1.%2."/>
      <w:lvlJc w:val="start"/>
      <w:pPr>
        <w:ind w:start="54pt" w:hanging="18pt"/>
      </w:pPr>
    </w:lvl>
    <w:lvl w:ilvl="2">
      <w:start w:val="1"/>
      <w:numFmt w:val="decimal"/>
      <w:lvlText w:val="%1.%2.%3"/>
      <w:lvlJc w:val="start"/>
      <w:pPr>
        <w:ind w:start="72pt" w:hanging="18pt"/>
      </w:pPr>
    </w:lvl>
    <w:lvl w:ilvl="3">
      <w:start w:val="1"/>
      <w:numFmt w:val="decimal"/>
      <w:lvlText w:val="%1.%2.%3.%4."/>
      <w:lvlJc w:val="start"/>
      <w:pPr>
        <w:ind w:start="90pt" w:hanging="18pt"/>
      </w:pPr>
    </w:lvl>
    <w:lvl w:ilvl="4">
      <w:start w:val="1"/>
      <w:numFmt w:val="decimal"/>
      <w:lvlText w:val="%1.%2.%3.%4.%5."/>
      <w:lvlJc w:val="start"/>
      <w:pPr>
        <w:ind w:start="108pt" w:hanging="18pt"/>
      </w:pPr>
    </w:lvl>
    <w:lvl w:ilvl="5">
      <w:start w:val="1"/>
      <w:numFmt w:val="decimal"/>
      <w:lvlText w:val="%1.%2.%3.%4.%5.%6."/>
      <w:lvlJc w:val="start"/>
      <w:pPr>
        <w:ind w:start="126pt" w:hanging="18pt"/>
      </w:pPr>
    </w:lvl>
    <w:lvl w:ilvl="6">
      <w:start w:val="1"/>
      <w:numFmt w:val="decimal"/>
      <w:lvlText w:val="%1.%2.%3.%4.%5.%6.%7."/>
      <w:lvlJc w:val="start"/>
      <w:pPr>
        <w:ind w:start="144pt" w:hanging="18pt"/>
      </w:pPr>
    </w:lvl>
    <w:lvl w:ilvl="7">
      <w:start w:val="1"/>
      <w:numFmt w:val="decimal"/>
      <w:lvlText w:val="%1.%2.%3.%4.%5.%6.%7.%8."/>
      <w:lvlJc w:val="start"/>
      <w:pPr>
        <w:ind w:start="162pt" w:hanging="18pt"/>
      </w:pPr>
    </w:lvl>
    <w:lvl w:ilvl="8">
      <w:start w:val="1"/>
      <w:numFmt w:val="decimal"/>
      <w:lvlText w:val="%1.%2.%3.%4.%5.%6.%7.%8.%9."/>
      <w:lvlJc w:val="start"/>
      <w:pPr>
        <w:ind w:start="180pt" w:hanging="18pt"/>
      </w:pPr>
    </w:lvl>
  </w:abstractNum>
  <w:abstractNum w:abstractNumId="48" w15:restartNumberingAfterBreak="0">
    <w:nsid w:val="523B58F3"/>
    <w:multiLevelType w:val="multilevel"/>
    <w:tmpl w:val="7ADA9530"/>
    <w:styleLink w:val="WWNum9"/>
    <w:lvl w:ilvl="0">
      <w:start w:val="10"/>
      <w:numFmt w:val="decimal"/>
      <w:lvlText w:val="%1."/>
      <w:lvlJc w:val="start"/>
      <w:pPr>
        <w:ind w:start="36pt" w:hanging="18pt"/>
      </w:pPr>
      <w:rPr>
        <w:b w:val="0"/>
        <w:bCs w:val="0"/>
      </w:rPr>
    </w:lvl>
    <w:lvl w:ilvl="1">
      <w:start w:val="10"/>
      <w:numFmt w:val="decimal"/>
      <w:lvlText w:val="%1.%2"/>
      <w:lvlJc w:val="start"/>
      <w:pPr>
        <w:ind w:start="54pt" w:hanging="18pt"/>
      </w:pPr>
      <w:rPr>
        <w:b w:val="0"/>
        <w:bCs w:val="0"/>
      </w:rPr>
    </w:lvl>
    <w:lvl w:ilvl="2">
      <w:start w:val="1"/>
      <w:numFmt w:val="decimal"/>
      <w:lvlText w:val="%1.%2.%3."/>
      <w:lvlJc w:val="start"/>
      <w:pPr>
        <w:ind w:start="72pt" w:hanging="18pt"/>
      </w:pPr>
    </w:lvl>
    <w:lvl w:ilvl="3">
      <w:start w:val="1"/>
      <w:numFmt w:val="decimal"/>
      <w:lvlText w:val="%1.%2.%3.%4."/>
      <w:lvlJc w:val="start"/>
      <w:pPr>
        <w:ind w:start="90pt" w:hanging="18pt"/>
      </w:pPr>
    </w:lvl>
    <w:lvl w:ilvl="4">
      <w:start w:val="1"/>
      <w:numFmt w:val="decimal"/>
      <w:lvlText w:val="%1.%2.%3.%4.%5."/>
      <w:lvlJc w:val="start"/>
      <w:pPr>
        <w:ind w:start="108pt" w:hanging="18pt"/>
      </w:pPr>
    </w:lvl>
    <w:lvl w:ilvl="5">
      <w:start w:val="1"/>
      <w:numFmt w:val="decimal"/>
      <w:lvlText w:val="%1.%2.%3.%4.%5.%6."/>
      <w:lvlJc w:val="start"/>
      <w:pPr>
        <w:ind w:start="126pt" w:hanging="18pt"/>
      </w:pPr>
    </w:lvl>
    <w:lvl w:ilvl="6">
      <w:start w:val="1"/>
      <w:numFmt w:val="decimal"/>
      <w:lvlText w:val="%1.%2.%3.%4.%5.%6.%7."/>
      <w:lvlJc w:val="start"/>
      <w:pPr>
        <w:ind w:start="144pt" w:hanging="18pt"/>
      </w:pPr>
    </w:lvl>
    <w:lvl w:ilvl="7">
      <w:start w:val="1"/>
      <w:numFmt w:val="decimal"/>
      <w:lvlText w:val="%1.%2.%3.%4.%5.%6.%7.%8."/>
      <w:lvlJc w:val="start"/>
      <w:pPr>
        <w:ind w:start="162pt" w:hanging="18pt"/>
      </w:pPr>
    </w:lvl>
    <w:lvl w:ilvl="8">
      <w:start w:val="1"/>
      <w:numFmt w:val="decimal"/>
      <w:lvlText w:val="%1.%2.%3.%4.%5.%6.%7.%8.%9."/>
      <w:lvlJc w:val="start"/>
      <w:pPr>
        <w:ind w:start="180pt" w:hanging="18pt"/>
      </w:pPr>
    </w:lvl>
  </w:abstractNum>
  <w:abstractNum w:abstractNumId="49" w15:restartNumberingAfterBreak="0">
    <w:nsid w:val="525A1BAC"/>
    <w:multiLevelType w:val="multilevel"/>
    <w:tmpl w:val="986838AC"/>
    <w:lvl w:ilvl="0">
      <w:start w:val="12"/>
      <w:numFmt w:val="decimal"/>
      <w:lvlText w:val="%1."/>
      <w:lvlJc w:val="start"/>
      <w:pPr>
        <w:ind w:start="36pt" w:hanging="18pt"/>
      </w:pPr>
      <w:rPr>
        <w:rFonts w:ascii="Calibri" w:eastAsia="Times New Roman" w:hAnsi="Calibri" w:cs="Arial" w:hint="default"/>
        <w:b w:val="0"/>
        <w:bCs w:val="0"/>
        <w:i w:val="0"/>
        <w:iCs w:val="0"/>
        <w:color w:val="000000"/>
        <w:spacing w:val="30"/>
        <w:sz w:val="20"/>
        <w:szCs w:val="24"/>
      </w:rPr>
    </w:lvl>
    <w:lvl w:ilvl="1">
      <w:start w:val="1"/>
      <w:numFmt w:val="decimal"/>
      <w:lvlText w:val="%1.%2."/>
      <w:lvlJc w:val="start"/>
      <w:pPr>
        <w:ind w:start="54pt" w:hanging="18pt"/>
      </w:pPr>
      <w:rPr>
        <w:rFonts w:ascii="Calibri" w:eastAsia="Times New Roman" w:hAnsi="Calibri" w:cs="Arial" w:hint="default"/>
        <w:b w:val="0"/>
        <w:bCs w:val="0"/>
        <w:i w:val="0"/>
        <w:iCs w:val="0"/>
        <w:color w:val="000000"/>
        <w:spacing w:val="30"/>
        <w:sz w:val="20"/>
        <w:szCs w:val="24"/>
      </w:rPr>
    </w:lvl>
    <w:lvl w:ilvl="2">
      <w:start w:val="2"/>
      <w:numFmt w:val="decimal"/>
      <w:lvlText w:val="%1.%2.%3."/>
      <w:lvlJc w:val="start"/>
      <w:pPr>
        <w:ind w:start="72pt" w:hanging="18pt"/>
      </w:pPr>
      <w:rPr>
        <w:rFonts w:hint="default"/>
      </w:rPr>
    </w:lvl>
    <w:lvl w:ilvl="3">
      <w:start w:val="1"/>
      <w:numFmt w:val="decimal"/>
      <w:lvlText w:val="%1.%2.%3.%4."/>
      <w:lvlJc w:val="start"/>
      <w:pPr>
        <w:ind w:start="90pt" w:hanging="18pt"/>
      </w:pPr>
      <w:rPr>
        <w:rFonts w:hint="default"/>
      </w:rPr>
    </w:lvl>
    <w:lvl w:ilvl="4">
      <w:start w:val="1"/>
      <w:numFmt w:val="decimal"/>
      <w:lvlText w:val="%1.%2.%3.%4.%5."/>
      <w:lvlJc w:val="start"/>
      <w:pPr>
        <w:ind w:start="108pt" w:hanging="18pt"/>
      </w:pPr>
      <w:rPr>
        <w:rFonts w:hint="default"/>
      </w:rPr>
    </w:lvl>
    <w:lvl w:ilvl="5">
      <w:start w:val="1"/>
      <w:numFmt w:val="decimal"/>
      <w:lvlText w:val="%1.%2.%3.%4.%5.%6."/>
      <w:lvlJc w:val="start"/>
      <w:pPr>
        <w:ind w:start="126pt" w:hanging="18pt"/>
      </w:pPr>
      <w:rPr>
        <w:rFonts w:hint="default"/>
      </w:rPr>
    </w:lvl>
    <w:lvl w:ilvl="6">
      <w:start w:val="1"/>
      <w:numFmt w:val="decimal"/>
      <w:lvlText w:val="%1.%2.%3.%4.%5.%6.%7."/>
      <w:lvlJc w:val="start"/>
      <w:pPr>
        <w:ind w:start="144pt" w:hanging="18pt"/>
      </w:pPr>
      <w:rPr>
        <w:rFonts w:hint="default"/>
      </w:rPr>
    </w:lvl>
    <w:lvl w:ilvl="7">
      <w:start w:val="1"/>
      <w:numFmt w:val="decimal"/>
      <w:lvlText w:val="%1.%2.%3.%4.%5.%6.%7.%8."/>
      <w:lvlJc w:val="start"/>
      <w:pPr>
        <w:ind w:start="162pt" w:hanging="18pt"/>
      </w:pPr>
      <w:rPr>
        <w:rFonts w:hint="default"/>
      </w:rPr>
    </w:lvl>
    <w:lvl w:ilvl="8">
      <w:start w:val="1"/>
      <w:numFmt w:val="decimal"/>
      <w:lvlText w:val="%1.%2.%3.%4.%5.%6.%7.%8.%9."/>
      <w:lvlJc w:val="start"/>
      <w:pPr>
        <w:ind w:start="180pt" w:hanging="18pt"/>
      </w:pPr>
      <w:rPr>
        <w:rFonts w:hint="default"/>
      </w:rPr>
    </w:lvl>
  </w:abstractNum>
  <w:abstractNum w:abstractNumId="50" w15:restartNumberingAfterBreak="0">
    <w:nsid w:val="529740BE"/>
    <w:multiLevelType w:val="multilevel"/>
    <w:tmpl w:val="D27A1C5C"/>
    <w:styleLink w:val="WWNum33"/>
    <w:lvl w:ilvl="0">
      <w:start w:val="10"/>
      <w:numFmt w:val="decimal"/>
      <w:lvlText w:val="%1."/>
      <w:lvlJc w:val="start"/>
      <w:pPr>
        <w:ind w:start="36pt" w:hanging="18pt"/>
      </w:pPr>
    </w:lvl>
    <w:lvl w:ilvl="1">
      <w:start w:val="3"/>
      <w:numFmt w:val="decimal"/>
      <w:lvlText w:val="%1.%2"/>
      <w:lvlJc w:val="start"/>
      <w:pPr>
        <w:ind w:start="54pt" w:hanging="18pt"/>
      </w:pPr>
    </w:lvl>
    <w:lvl w:ilvl="2">
      <w:start w:val="1"/>
      <w:numFmt w:val="decimal"/>
      <w:lvlText w:val="%1.%2.%3."/>
      <w:lvlJc w:val="start"/>
      <w:pPr>
        <w:ind w:start="72pt" w:hanging="18pt"/>
      </w:pPr>
    </w:lvl>
    <w:lvl w:ilvl="3">
      <w:start w:val="1"/>
      <w:numFmt w:val="decimal"/>
      <w:lvlText w:val="%1.%2.%3.%4."/>
      <w:lvlJc w:val="start"/>
      <w:pPr>
        <w:ind w:start="90pt" w:hanging="18pt"/>
      </w:pPr>
    </w:lvl>
    <w:lvl w:ilvl="4">
      <w:start w:val="1"/>
      <w:numFmt w:val="decimal"/>
      <w:lvlText w:val="%1.%2.%3.%4.%5."/>
      <w:lvlJc w:val="start"/>
      <w:pPr>
        <w:ind w:start="108pt" w:hanging="18pt"/>
      </w:pPr>
    </w:lvl>
    <w:lvl w:ilvl="5">
      <w:start w:val="1"/>
      <w:numFmt w:val="decimal"/>
      <w:lvlText w:val="%1.%2.%3.%4.%5.%6."/>
      <w:lvlJc w:val="start"/>
      <w:pPr>
        <w:ind w:start="126pt" w:hanging="18pt"/>
      </w:pPr>
    </w:lvl>
    <w:lvl w:ilvl="6">
      <w:start w:val="1"/>
      <w:numFmt w:val="decimal"/>
      <w:lvlText w:val="%1.%2.%3.%4.%5.%6.%7."/>
      <w:lvlJc w:val="start"/>
      <w:pPr>
        <w:ind w:start="144pt" w:hanging="18pt"/>
      </w:pPr>
    </w:lvl>
    <w:lvl w:ilvl="7">
      <w:start w:val="1"/>
      <w:numFmt w:val="decimal"/>
      <w:lvlText w:val="%1.%2.%3.%4.%5.%6.%7.%8."/>
      <w:lvlJc w:val="start"/>
      <w:pPr>
        <w:ind w:start="162pt" w:hanging="18pt"/>
      </w:pPr>
    </w:lvl>
    <w:lvl w:ilvl="8">
      <w:start w:val="1"/>
      <w:numFmt w:val="decimal"/>
      <w:lvlText w:val="%1.%2.%3.%4.%5.%6.%7.%8.%9."/>
      <w:lvlJc w:val="start"/>
      <w:pPr>
        <w:ind w:start="180pt" w:hanging="18pt"/>
      </w:pPr>
    </w:lvl>
  </w:abstractNum>
  <w:abstractNum w:abstractNumId="51" w15:restartNumberingAfterBreak="0">
    <w:nsid w:val="54837B8D"/>
    <w:multiLevelType w:val="multilevel"/>
    <w:tmpl w:val="37E47D80"/>
    <w:lvl w:ilvl="0">
      <w:start w:val="10"/>
      <w:numFmt w:val="decimal"/>
      <w:lvlText w:val="%1."/>
      <w:lvlJc w:val="start"/>
      <w:pPr>
        <w:ind w:start="36pt" w:hanging="18pt"/>
      </w:pPr>
      <w:rPr>
        <w:rFonts w:ascii="Times New Roman" w:eastAsia="Times New Roman" w:hAnsi="Times New Roman" w:cs="Arial"/>
        <w:b w:val="0"/>
        <w:bCs w:val="0"/>
        <w:i w:val="0"/>
        <w:iCs w:val="0"/>
        <w:color w:val="000000"/>
        <w:spacing w:val="30"/>
        <w:sz w:val="24"/>
        <w:szCs w:val="24"/>
      </w:rPr>
    </w:lvl>
    <w:lvl w:ilvl="1">
      <w:start w:val="1"/>
      <w:numFmt w:val="decimal"/>
      <w:lvlText w:val="%1.%2."/>
      <w:lvlJc w:val="start"/>
      <w:pPr>
        <w:ind w:start="54pt" w:hanging="18pt"/>
      </w:pPr>
      <w:rPr>
        <w:rFonts w:ascii="Times New Roman" w:eastAsia="Times New Roman" w:hAnsi="Times New Roman" w:cs="Arial"/>
        <w:b w:val="0"/>
        <w:bCs w:val="0"/>
        <w:i w:val="0"/>
        <w:iCs w:val="0"/>
        <w:color w:val="000000"/>
        <w:spacing w:val="30"/>
        <w:sz w:val="24"/>
        <w:szCs w:val="24"/>
      </w:rPr>
    </w:lvl>
    <w:lvl w:ilvl="2">
      <w:start w:val="1"/>
      <w:numFmt w:val="decimal"/>
      <w:lvlText w:val="%1.%2.%3."/>
      <w:lvlJc w:val="start"/>
      <w:pPr>
        <w:ind w:start="72pt" w:hanging="18pt"/>
      </w:pPr>
    </w:lvl>
    <w:lvl w:ilvl="3">
      <w:start w:val="1"/>
      <w:numFmt w:val="decimal"/>
      <w:lvlText w:val="%1.%2.%3.%4."/>
      <w:lvlJc w:val="start"/>
      <w:pPr>
        <w:ind w:start="90pt" w:hanging="18pt"/>
      </w:pPr>
    </w:lvl>
    <w:lvl w:ilvl="4">
      <w:start w:val="1"/>
      <w:numFmt w:val="decimal"/>
      <w:lvlText w:val="%1.%2.%3.%4.%5."/>
      <w:lvlJc w:val="start"/>
      <w:pPr>
        <w:ind w:start="108pt" w:hanging="18pt"/>
      </w:pPr>
    </w:lvl>
    <w:lvl w:ilvl="5">
      <w:start w:val="1"/>
      <w:numFmt w:val="decimal"/>
      <w:lvlText w:val="%1.%2.%3.%4.%5.%6."/>
      <w:lvlJc w:val="start"/>
      <w:pPr>
        <w:ind w:start="126pt" w:hanging="18pt"/>
      </w:pPr>
    </w:lvl>
    <w:lvl w:ilvl="6">
      <w:start w:val="1"/>
      <w:numFmt w:val="decimal"/>
      <w:lvlText w:val="%1.%2.%3.%4.%5.%6.%7."/>
      <w:lvlJc w:val="start"/>
      <w:pPr>
        <w:ind w:start="144pt" w:hanging="18pt"/>
      </w:pPr>
    </w:lvl>
    <w:lvl w:ilvl="7">
      <w:start w:val="1"/>
      <w:numFmt w:val="decimal"/>
      <w:lvlText w:val="%1.%2.%3.%4.%5.%6.%7.%8."/>
      <w:lvlJc w:val="start"/>
      <w:pPr>
        <w:ind w:start="162pt" w:hanging="18pt"/>
      </w:pPr>
    </w:lvl>
    <w:lvl w:ilvl="8">
      <w:start w:val="1"/>
      <w:numFmt w:val="decimal"/>
      <w:lvlText w:val="%1.%2.%3.%4.%5.%6.%7.%8.%9."/>
      <w:lvlJc w:val="start"/>
      <w:pPr>
        <w:ind w:start="180pt" w:hanging="18pt"/>
      </w:pPr>
    </w:lvl>
  </w:abstractNum>
  <w:abstractNum w:abstractNumId="52" w15:restartNumberingAfterBreak="0">
    <w:nsid w:val="54B55989"/>
    <w:multiLevelType w:val="multilevel"/>
    <w:tmpl w:val="3A789F42"/>
    <w:lvl w:ilvl="0">
      <w:start w:val="13"/>
      <w:numFmt w:val="decimal"/>
      <w:lvlText w:val="%1."/>
      <w:lvlJc w:val="start"/>
      <w:pPr>
        <w:ind w:start="36pt" w:hanging="18pt"/>
      </w:pPr>
      <w:rPr>
        <w:rFonts w:ascii="Times New Roman" w:eastAsia="Times New Roman" w:hAnsi="Times New Roman" w:cs="Arial"/>
        <w:b w:val="0"/>
        <w:bCs w:val="0"/>
        <w:i w:val="0"/>
        <w:iCs w:val="0"/>
        <w:color w:val="000000"/>
        <w:spacing w:val="30"/>
        <w:sz w:val="24"/>
        <w:szCs w:val="24"/>
      </w:rPr>
    </w:lvl>
    <w:lvl w:ilvl="1">
      <w:start w:val="2"/>
      <w:numFmt w:val="decimal"/>
      <w:lvlText w:val="%1.%2."/>
      <w:lvlJc w:val="start"/>
      <w:pPr>
        <w:ind w:start="54pt" w:hanging="18pt"/>
      </w:pPr>
      <w:rPr>
        <w:rFonts w:ascii="Times New Roman" w:eastAsia="Times New Roman" w:hAnsi="Times New Roman" w:cs="Arial"/>
        <w:b w:val="0"/>
        <w:bCs w:val="0"/>
        <w:i w:val="0"/>
        <w:iCs w:val="0"/>
        <w:color w:val="000000"/>
        <w:spacing w:val="30"/>
        <w:sz w:val="24"/>
        <w:szCs w:val="24"/>
      </w:rPr>
    </w:lvl>
    <w:lvl w:ilvl="2">
      <w:start w:val="1"/>
      <w:numFmt w:val="decimal"/>
      <w:lvlText w:val="%1.%2.%3."/>
      <w:lvlJc w:val="start"/>
      <w:pPr>
        <w:ind w:start="72pt" w:hanging="18pt"/>
      </w:pPr>
    </w:lvl>
    <w:lvl w:ilvl="3">
      <w:start w:val="1"/>
      <w:numFmt w:val="decimal"/>
      <w:lvlText w:val="%1.%2.%3.%4."/>
      <w:lvlJc w:val="start"/>
      <w:pPr>
        <w:ind w:start="90pt" w:hanging="18pt"/>
      </w:pPr>
    </w:lvl>
    <w:lvl w:ilvl="4">
      <w:start w:val="1"/>
      <w:numFmt w:val="decimal"/>
      <w:lvlText w:val="%1.%2.%3.%4.%5."/>
      <w:lvlJc w:val="start"/>
      <w:pPr>
        <w:ind w:start="108pt" w:hanging="18pt"/>
      </w:pPr>
    </w:lvl>
    <w:lvl w:ilvl="5">
      <w:start w:val="1"/>
      <w:numFmt w:val="decimal"/>
      <w:lvlText w:val="%1.%2.%3.%4.%5.%6."/>
      <w:lvlJc w:val="start"/>
      <w:pPr>
        <w:ind w:start="126pt" w:hanging="18pt"/>
      </w:pPr>
    </w:lvl>
    <w:lvl w:ilvl="6">
      <w:start w:val="1"/>
      <w:numFmt w:val="decimal"/>
      <w:lvlText w:val="%1.%2.%3.%4.%5.%6.%7."/>
      <w:lvlJc w:val="start"/>
      <w:pPr>
        <w:ind w:start="144pt" w:hanging="18pt"/>
      </w:pPr>
    </w:lvl>
    <w:lvl w:ilvl="7">
      <w:start w:val="1"/>
      <w:numFmt w:val="decimal"/>
      <w:lvlText w:val="%1.%2.%3.%4.%5.%6.%7.%8."/>
      <w:lvlJc w:val="start"/>
      <w:pPr>
        <w:ind w:start="162pt" w:hanging="18pt"/>
      </w:pPr>
    </w:lvl>
    <w:lvl w:ilvl="8">
      <w:start w:val="1"/>
      <w:numFmt w:val="decimal"/>
      <w:lvlText w:val="%1.%2.%3.%4.%5.%6.%7.%8.%9."/>
      <w:lvlJc w:val="start"/>
      <w:pPr>
        <w:ind w:start="180pt" w:hanging="18pt"/>
      </w:pPr>
    </w:lvl>
  </w:abstractNum>
  <w:abstractNum w:abstractNumId="53" w15:restartNumberingAfterBreak="0">
    <w:nsid w:val="5779089C"/>
    <w:multiLevelType w:val="hybridMultilevel"/>
    <w:tmpl w:val="4EC2D7D2"/>
    <w:lvl w:ilvl="0" w:tplc="75D4CA8E">
      <w:start w:val="3"/>
      <w:numFmt w:val="decimal"/>
      <w:lvlText w:val="%1"/>
      <w:lvlJc w:val="start"/>
      <w:pPr>
        <w:ind w:start="18.75pt" w:hanging="18pt"/>
      </w:pPr>
      <w:rPr>
        <w:rFonts w:hint="default"/>
      </w:rPr>
    </w:lvl>
    <w:lvl w:ilvl="1" w:tplc="04160019" w:tentative="1">
      <w:start w:val="1"/>
      <w:numFmt w:val="lowerLetter"/>
      <w:lvlText w:val="%2."/>
      <w:lvlJc w:val="start"/>
      <w:pPr>
        <w:ind w:start="54.75pt" w:hanging="18pt"/>
      </w:pPr>
    </w:lvl>
    <w:lvl w:ilvl="2" w:tplc="0416001B" w:tentative="1">
      <w:start w:val="1"/>
      <w:numFmt w:val="lowerRoman"/>
      <w:lvlText w:val="%3."/>
      <w:lvlJc w:val="end"/>
      <w:pPr>
        <w:ind w:start="90.75pt" w:hanging="9pt"/>
      </w:pPr>
    </w:lvl>
    <w:lvl w:ilvl="3" w:tplc="0416000F" w:tentative="1">
      <w:start w:val="1"/>
      <w:numFmt w:val="decimal"/>
      <w:lvlText w:val="%4."/>
      <w:lvlJc w:val="start"/>
      <w:pPr>
        <w:ind w:start="126.75pt" w:hanging="18pt"/>
      </w:pPr>
    </w:lvl>
    <w:lvl w:ilvl="4" w:tplc="04160019" w:tentative="1">
      <w:start w:val="1"/>
      <w:numFmt w:val="lowerLetter"/>
      <w:lvlText w:val="%5."/>
      <w:lvlJc w:val="start"/>
      <w:pPr>
        <w:ind w:start="162.75pt" w:hanging="18pt"/>
      </w:pPr>
    </w:lvl>
    <w:lvl w:ilvl="5" w:tplc="0416001B" w:tentative="1">
      <w:start w:val="1"/>
      <w:numFmt w:val="lowerRoman"/>
      <w:lvlText w:val="%6."/>
      <w:lvlJc w:val="end"/>
      <w:pPr>
        <w:ind w:start="198.75pt" w:hanging="9pt"/>
      </w:pPr>
    </w:lvl>
    <w:lvl w:ilvl="6" w:tplc="0416000F" w:tentative="1">
      <w:start w:val="1"/>
      <w:numFmt w:val="decimal"/>
      <w:lvlText w:val="%7."/>
      <w:lvlJc w:val="start"/>
      <w:pPr>
        <w:ind w:start="234.75pt" w:hanging="18pt"/>
      </w:pPr>
    </w:lvl>
    <w:lvl w:ilvl="7" w:tplc="04160019" w:tentative="1">
      <w:start w:val="1"/>
      <w:numFmt w:val="lowerLetter"/>
      <w:lvlText w:val="%8."/>
      <w:lvlJc w:val="start"/>
      <w:pPr>
        <w:ind w:start="270.75pt" w:hanging="18pt"/>
      </w:pPr>
    </w:lvl>
    <w:lvl w:ilvl="8" w:tplc="0416001B" w:tentative="1">
      <w:start w:val="1"/>
      <w:numFmt w:val="lowerRoman"/>
      <w:lvlText w:val="%9."/>
      <w:lvlJc w:val="end"/>
      <w:pPr>
        <w:ind w:start="306.75pt" w:hanging="9pt"/>
      </w:pPr>
    </w:lvl>
  </w:abstractNum>
  <w:abstractNum w:abstractNumId="54" w15:restartNumberingAfterBreak="0">
    <w:nsid w:val="57E35549"/>
    <w:multiLevelType w:val="multilevel"/>
    <w:tmpl w:val="541E90DC"/>
    <w:styleLink w:val="WWOutlineListStyle4"/>
    <w:lvl w:ilvl="0">
      <w:start w:val="1"/>
      <w:numFmt w:val="upperRoman"/>
      <w:lvlText w:val=" %1."/>
      <w:lvlJc w:val="start"/>
      <w:pPr>
        <w:ind w:start="106.85pt" w:hanging="18pt"/>
      </w:pPr>
    </w:lvl>
    <w:lvl w:ilvl="1">
      <w:start w:val="1"/>
      <w:numFmt w:val="none"/>
      <w:lvlText w:val="%2"/>
      <w:lvlJc w:val="start"/>
    </w:lvl>
    <w:lvl w:ilvl="2">
      <w:start w:val="1"/>
      <w:numFmt w:val="none"/>
      <w:lvlText w:val="%3"/>
      <w:lvlJc w:val="start"/>
    </w:lvl>
    <w:lvl w:ilvl="3">
      <w:start w:val="1"/>
      <w:numFmt w:val="none"/>
      <w:lvlText w:val="%4"/>
      <w:lvlJc w:val="start"/>
    </w:lvl>
    <w:lvl w:ilvl="4">
      <w:start w:val="1"/>
      <w:numFmt w:val="none"/>
      <w:lvlText w:val="%5"/>
      <w:lvlJc w:val="start"/>
    </w:lvl>
    <w:lvl w:ilvl="5">
      <w:start w:val="1"/>
      <w:numFmt w:val="none"/>
      <w:lvlText w:val="%6"/>
      <w:lvlJc w:val="start"/>
    </w:lvl>
    <w:lvl w:ilvl="6">
      <w:start w:val="1"/>
      <w:numFmt w:val="none"/>
      <w:lvlText w:val="%7"/>
      <w:lvlJc w:val="start"/>
    </w:lvl>
    <w:lvl w:ilvl="7">
      <w:start w:val="1"/>
      <w:numFmt w:val="none"/>
      <w:lvlText w:val="%8"/>
      <w:lvlJc w:val="start"/>
    </w:lvl>
    <w:lvl w:ilvl="8">
      <w:start w:val="1"/>
      <w:numFmt w:val="none"/>
      <w:lvlText w:val="%9"/>
      <w:lvlJc w:val="start"/>
    </w:lvl>
  </w:abstractNum>
  <w:abstractNum w:abstractNumId="55" w15:restartNumberingAfterBreak="0">
    <w:nsid w:val="57E95B63"/>
    <w:multiLevelType w:val="multilevel"/>
    <w:tmpl w:val="3CC25AEE"/>
    <w:lvl w:ilvl="0">
      <w:start w:val="4"/>
      <w:numFmt w:val="decimal"/>
      <w:lvlText w:val=" %1 "/>
      <w:lvlJc w:val="start"/>
      <w:pPr>
        <w:ind w:start="18pt" w:hanging="18pt"/>
      </w:pPr>
    </w:lvl>
    <w:lvl w:ilvl="1">
      <w:start w:val="3"/>
      <w:numFmt w:val="decimal"/>
      <w:lvlText w:val=" %1.%2 "/>
      <w:lvlJc w:val="start"/>
      <w:pPr>
        <w:ind w:start="39.60pt" w:hanging="21.60pt"/>
      </w:pPr>
    </w:lvl>
    <w:lvl w:ilvl="2">
      <w:start w:val="1"/>
      <w:numFmt w:val="decimal"/>
      <w:lvlText w:val=" %1.%2.%3 "/>
      <w:lvlJc w:val="start"/>
      <w:pPr>
        <w:ind w:start="61.20pt" w:hanging="25.20pt"/>
      </w:pPr>
    </w:lvl>
    <w:lvl w:ilvl="3">
      <w:start w:val="1"/>
      <w:numFmt w:val="decimal"/>
      <w:lvlText w:val=" %1.%2.%3.%4 "/>
      <w:lvlJc w:val="start"/>
      <w:pPr>
        <w:ind w:start="86.40pt" w:hanging="32.40pt"/>
      </w:pPr>
    </w:lvl>
    <w:lvl w:ilvl="4">
      <w:start w:val="1"/>
      <w:numFmt w:val="decimal"/>
      <w:lvlText w:val=" %1.%2.%3.%4.%5 "/>
      <w:lvlJc w:val="start"/>
      <w:pPr>
        <w:ind w:start="111.60pt" w:hanging="39.60pt"/>
      </w:pPr>
    </w:lvl>
    <w:lvl w:ilvl="5">
      <w:start w:val="1"/>
      <w:numFmt w:val="decimal"/>
      <w:lvlText w:val=" %1.%2.%3.%4.%5.%6 "/>
      <w:lvlJc w:val="start"/>
      <w:pPr>
        <w:ind w:start="136.80pt" w:hanging="46.80pt"/>
      </w:pPr>
    </w:lvl>
    <w:lvl w:ilvl="6">
      <w:start w:val="1"/>
      <w:numFmt w:val="decimal"/>
      <w:lvlText w:val=" %1.%2.%3.%4.%5.%6.%7 "/>
      <w:lvlJc w:val="start"/>
      <w:pPr>
        <w:ind w:start="162pt" w:hanging="54pt"/>
      </w:pPr>
    </w:lvl>
    <w:lvl w:ilvl="7">
      <w:start w:val="1"/>
      <w:numFmt w:val="decimal"/>
      <w:lvlText w:val=" %1.%2.%3.%4.%5.%6.%7.%8 "/>
      <w:lvlJc w:val="start"/>
      <w:pPr>
        <w:ind w:start="187.20pt" w:hanging="61.20pt"/>
      </w:pPr>
    </w:lvl>
    <w:lvl w:ilvl="8">
      <w:start w:val="1"/>
      <w:numFmt w:val="decimal"/>
      <w:lvlText w:val=" %1.%2.%3.%4.%5.%6.%7.%8.%9 "/>
      <w:lvlJc w:val="start"/>
      <w:pPr>
        <w:ind w:start="216pt" w:hanging="72pt"/>
      </w:pPr>
    </w:lvl>
  </w:abstractNum>
  <w:abstractNum w:abstractNumId="56" w15:restartNumberingAfterBreak="0">
    <w:nsid w:val="5B8D0160"/>
    <w:multiLevelType w:val="multilevel"/>
    <w:tmpl w:val="F3C0BA8A"/>
    <w:styleLink w:val="WWOutlineListStyle3"/>
    <w:lvl w:ilvl="0">
      <w:start w:val="1"/>
      <w:numFmt w:val="upperRoman"/>
      <w:lvlText w:val=" %1."/>
      <w:lvlJc w:val="start"/>
      <w:pPr>
        <w:ind w:start="106.85pt" w:hanging="18pt"/>
      </w:pPr>
    </w:lvl>
    <w:lvl w:ilvl="1">
      <w:start w:val="1"/>
      <w:numFmt w:val="none"/>
      <w:lvlText w:val="%2"/>
      <w:lvlJc w:val="start"/>
    </w:lvl>
    <w:lvl w:ilvl="2">
      <w:start w:val="1"/>
      <w:numFmt w:val="none"/>
      <w:lvlText w:val="%3"/>
      <w:lvlJc w:val="start"/>
    </w:lvl>
    <w:lvl w:ilvl="3">
      <w:start w:val="1"/>
      <w:numFmt w:val="none"/>
      <w:lvlText w:val="%4"/>
      <w:lvlJc w:val="start"/>
    </w:lvl>
    <w:lvl w:ilvl="4">
      <w:start w:val="1"/>
      <w:numFmt w:val="none"/>
      <w:lvlText w:val="%5"/>
      <w:lvlJc w:val="start"/>
    </w:lvl>
    <w:lvl w:ilvl="5">
      <w:start w:val="1"/>
      <w:numFmt w:val="none"/>
      <w:lvlText w:val="%6"/>
      <w:lvlJc w:val="start"/>
    </w:lvl>
    <w:lvl w:ilvl="6">
      <w:start w:val="1"/>
      <w:numFmt w:val="none"/>
      <w:lvlText w:val="%7"/>
      <w:lvlJc w:val="start"/>
    </w:lvl>
    <w:lvl w:ilvl="7">
      <w:start w:val="1"/>
      <w:numFmt w:val="none"/>
      <w:lvlText w:val="%8"/>
      <w:lvlJc w:val="start"/>
    </w:lvl>
    <w:lvl w:ilvl="8">
      <w:start w:val="1"/>
      <w:numFmt w:val="none"/>
      <w:lvlText w:val="%9"/>
      <w:lvlJc w:val="start"/>
    </w:lvl>
  </w:abstractNum>
  <w:abstractNum w:abstractNumId="57" w15:restartNumberingAfterBreak="0">
    <w:nsid w:val="5D3D3550"/>
    <w:multiLevelType w:val="multilevel"/>
    <w:tmpl w:val="D3CA96C6"/>
    <w:lvl w:ilvl="0">
      <w:start w:val="9"/>
      <w:numFmt w:val="decimal"/>
      <w:lvlText w:val="%1."/>
      <w:lvlJc w:val="start"/>
      <w:pPr>
        <w:ind w:start="36pt" w:hanging="18pt"/>
      </w:pPr>
      <w:rPr>
        <w:rFonts w:ascii="Times New Roman" w:eastAsia="Times New Roman" w:hAnsi="Times New Roman" w:cs="Arial"/>
        <w:b w:val="0"/>
        <w:bCs w:val="0"/>
        <w:i w:val="0"/>
        <w:iCs w:val="0"/>
        <w:color w:val="000000"/>
        <w:spacing w:val="30"/>
        <w:sz w:val="24"/>
        <w:szCs w:val="24"/>
        <w:lang w:val="pt-BR"/>
      </w:rPr>
    </w:lvl>
    <w:lvl w:ilvl="1">
      <w:start w:val="1"/>
      <w:numFmt w:val="decimal"/>
      <w:lvlText w:val="%1.%2."/>
      <w:lvlJc w:val="start"/>
      <w:pPr>
        <w:ind w:start="54pt" w:hanging="18pt"/>
      </w:pPr>
      <w:rPr>
        <w:rFonts w:ascii="Times New Roman" w:eastAsia="Times New Roman" w:hAnsi="Times New Roman" w:cs="Arial"/>
        <w:b w:val="0"/>
        <w:bCs w:val="0"/>
        <w:i w:val="0"/>
        <w:iCs w:val="0"/>
        <w:color w:val="000000"/>
        <w:spacing w:val="30"/>
        <w:sz w:val="24"/>
        <w:szCs w:val="24"/>
        <w:lang w:val="pt-BR"/>
      </w:rPr>
    </w:lvl>
    <w:lvl w:ilvl="2">
      <w:start w:val="1"/>
      <w:numFmt w:val="decimal"/>
      <w:lvlText w:val="%1.%2.%3."/>
      <w:lvlJc w:val="start"/>
      <w:pPr>
        <w:ind w:start="72pt" w:hanging="18pt"/>
      </w:pPr>
    </w:lvl>
    <w:lvl w:ilvl="3">
      <w:start w:val="1"/>
      <w:numFmt w:val="decimal"/>
      <w:lvlText w:val="%1.%2.%3.%4."/>
      <w:lvlJc w:val="start"/>
      <w:pPr>
        <w:ind w:start="90pt" w:hanging="18pt"/>
      </w:pPr>
    </w:lvl>
    <w:lvl w:ilvl="4">
      <w:start w:val="1"/>
      <w:numFmt w:val="decimal"/>
      <w:lvlText w:val="%1.%2.%3.%4.%5."/>
      <w:lvlJc w:val="start"/>
      <w:pPr>
        <w:ind w:start="108pt" w:hanging="18pt"/>
      </w:pPr>
    </w:lvl>
    <w:lvl w:ilvl="5">
      <w:start w:val="1"/>
      <w:numFmt w:val="decimal"/>
      <w:lvlText w:val="%1.%2.%3.%4.%5.%6."/>
      <w:lvlJc w:val="start"/>
      <w:pPr>
        <w:ind w:start="126pt" w:hanging="18pt"/>
      </w:pPr>
    </w:lvl>
    <w:lvl w:ilvl="6">
      <w:start w:val="1"/>
      <w:numFmt w:val="decimal"/>
      <w:lvlText w:val="%1.%2.%3.%4.%5.%6.%7."/>
      <w:lvlJc w:val="start"/>
      <w:pPr>
        <w:ind w:start="144pt" w:hanging="18pt"/>
      </w:pPr>
    </w:lvl>
    <w:lvl w:ilvl="7">
      <w:start w:val="1"/>
      <w:numFmt w:val="decimal"/>
      <w:lvlText w:val="%1.%2.%3.%4.%5.%6.%7.%8."/>
      <w:lvlJc w:val="start"/>
      <w:pPr>
        <w:ind w:start="162pt" w:hanging="18pt"/>
      </w:pPr>
    </w:lvl>
    <w:lvl w:ilvl="8">
      <w:start w:val="1"/>
      <w:numFmt w:val="decimal"/>
      <w:lvlText w:val="%1.%2.%3.%4.%5.%6.%7.%8.%9."/>
      <w:lvlJc w:val="start"/>
      <w:pPr>
        <w:ind w:start="180pt" w:hanging="18pt"/>
      </w:pPr>
    </w:lvl>
  </w:abstractNum>
  <w:abstractNum w:abstractNumId="58" w15:restartNumberingAfterBreak="0">
    <w:nsid w:val="5D862C70"/>
    <w:multiLevelType w:val="multilevel"/>
    <w:tmpl w:val="E4508672"/>
    <w:lvl w:ilvl="0">
      <w:start w:val="12"/>
      <w:numFmt w:val="decimal"/>
      <w:lvlText w:val="%1."/>
      <w:lvlJc w:val="start"/>
      <w:pPr>
        <w:ind w:start="36pt" w:hanging="18pt"/>
      </w:pPr>
      <w:rPr>
        <w:rFonts w:ascii="Times New Roman" w:eastAsia="Times New Roman" w:hAnsi="Times New Roman" w:cs="Arial"/>
        <w:b w:val="0"/>
        <w:bCs w:val="0"/>
        <w:i w:val="0"/>
        <w:iCs w:val="0"/>
        <w:color w:val="000000"/>
        <w:spacing w:val="30"/>
        <w:sz w:val="24"/>
        <w:szCs w:val="24"/>
      </w:rPr>
    </w:lvl>
    <w:lvl w:ilvl="1">
      <w:start w:val="1"/>
      <w:numFmt w:val="decimal"/>
      <w:lvlText w:val="%1.%2."/>
      <w:lvlJc w:val="start"/>
      <w:pPr>
        <w:ind w:start="54pt" w:hanging="18pt"/>
      </w:pPr>
      <w:rPr>
        <w:rFonts w:ascii="Times New Roman" w:eastAsia="Times New Roman" w:hAnsi="Times New Roman" w:cs="Arial"/>
        <w:b w:val="0"/>
        <w:bCs w:val="0"/>
        <w:i w:val="0"/>
        <w:iCs w:val="0"/>
        <w:color w:val="000000"/>
        <w:spacing w:val="30"/>
        <w:sz w:val="24"/>
        <w:szCs w:val="24"/>
      </w:rPr>
    </w:lvl>
    <w:lvl w:ilvl="2">
      <w:start w:val="1"/>
      <w:numFmt w:val="decimal"/>
      <w:lvlText w:val="%1.%2.%3."/>
      <w:lvlJc w:val="start"/>
      <w:pPr>
        <w:ind w:start="72pt" w:hanging="18pt"/>
      </w:pPr>
    </w:lvl>
    <w:lvl w:ilvl="3">
      <w:start w:val="1"/>
      <w:numFmt w:val="decimal"/>
      <w:lvlText w:val="%1.%2.%3.%4."/>
      <w:lvlJc w:val="start"/>
      <w:pPr>
        <w:ind w:start="90pt" w:hanging="18pt"/>
      </w:pPr>
    </w:lvl>
    <w:lvl w:ilvl="4">
      <w:start w:val="1"/>
      <w:numFmt w:val="decimal"/>
      <w:lvlText w:val="%1.%2.%3.%4.%5."/>
      <w:lvlJc w:val="start"/>
      <w:pPr>
        <w:ind w:start="108pt" w:hanging="18pt"/>
      </w:pPr>
    </w:lvl>
    <w:lvl w:ilvl="5">
      <w:start w:val="1"/>
      <w:numFmt w:val="decimal"/>
      <w:lvlText w:val="%1.%2.%3.%4.%5.%6."/>
      <w:lvlJc w:val="start"/>
      <w:pPr>
        <w:ind w:start="126pt" w:hanging="18pt"/>
      </w:pPr>
    </w:lvl>
    <w:lvl w:ilvl="6">
      <w:start w:val="1"/>
      <w:numFmt w:val="decimal"/>
      <w:lvlText w:val="%1.%2.%3.%4.%5.%6.%7."/>
      <w:lvlJc w:val="start"/>
      <w:pPr>
        <w:ind w:start="144pt" w:hanging="18pt"/>
      </w:pPr>
    </w:lvl>
    <w:lvl w:ilvl="7">
      <w:start w:val="1"/>
      <w:numFmt w:val="decimal"/>
      <w:lvlText w:val="%1.%2.%3.%4.%5.%6.%7.%8."/>
      <w:lvlJc w:val="start"/>
      <w:pPr>
        <w:ind w:start="162pt" w:hanging="18pt"/>
      </w:pPr>
    </w:lvl>
    <w:lvl w:ilvl="8">
      <w:start w:val="1"/>
      <w:numFmt w:val="decimal"/>
      <w:lvlText w:val="%1.%2.%3.%4.%5.%6.%7.%8.%9."/>
      <w:lvlJc w:val="start"/>
      <w:pPr>
        <w:ind w:start="180pt" w:hanging="18pt"/>
      </w:pPr>
    </w:lvl>
  </w:abstractNum>
  <w:abstractNum w:abstractNumId="59" w15:restartNumberingAfterBreak="0">
    <w:nsid w:val="5E5246AF"/>
    <w:multiLevelType w:val="multilevel"/>
    <w:tmpl w:val="F17EF5C6"/>
    <w:styleLink w:val="WWOutlineListStyle10"/>
    <w:lvl w:ilvl="0">
      <w:start w:val="1"/>
      <w:numFmt w:val="upperRoman"/>
      <w:lvlText w:val=" %1."/>
      <w:lvlJc w:val="start"/>
      <w:pPr>
        <w:ind w:start="103.05pt" w:hanging="18pt"/>
      </w:pPr>
    </w:lvl>
    <w:lvl w:ilvl="1">
      <w:start w:val="1"/>
      <w:numFmt w:val="none"/>
      <w:lvlText w:val="%2"/>
      <w:lvlJc w:val="start"/>
    </w:lvl>
    <w:lvl w:ilvl="2">
      <w:start w:val="1"/>
      <w:numFmt w:val="none"/>
      <w:lvlText w:val="%3"/>
      <w:lvlJc w:val="start"/>
    </w:lvl>
    <w:lvl w:ilvl="3">
      <w:start w:val="1"/>
      <w:numFmt w:val="none"/>
      <w:lvlText w:val="%4"/>
      <w:lvlJc w:val="start"/>
    </w:lvl>
    <w:lvl w:ilvl="4">
      <w:start w:val="1"/>
      <w:numFmt w:val="none"/>
      <w:lvlText w:val="%5"/>
      <w:lvlJc w:val="start"/>
    </w:lvl>
    <w:lvl w:ilvl="5">
      <w:start w:val="1"/>
      <w:numFmt w:val="none"/>
      <w:lvlText w:val="%6"/>
      <w:lvlJc w:val="start"/>
    </w:lvl>
    <w:lvl w:ilvl="6">
      <w:start w:val="1"/>
      <w:numFmt w:val="none"/>
      <w:lvlText w:val="%7"/>
      <w:lvlJc w:val="start"/>
    </w:lvl>
    <w:lvl w:ilvl="7">
      <w:start w:val="1"/>
      <w:numFmt w:val="none"/>
      <w:lvlText w:val="%8"/>
      <w:lvlJc w:val="start"/>
    </w:lvl>
    <w:lvl w:ilvl="8">
      <w:start w:val="1"/>
      <w:numFmt w:val="none"/>
      <w:lvlText w:val="%9"/>
      <w:lvlJc w:val="start"/>
    </w:lvl>
  </w:abstractNum>
  <w:abstractNum w:abstractNumId="60" w15:restartNumberingAfterBreak="0">
    <w:nsid w:val="5F725BB1"/>
    <w:multiLevelType w:val="multilevel"/>
    <w:tmpl w:val="B2CE090E"/>
    <w:lvl w:ilvl="0">
      <w:start w:val="1"/>
      <w:numFmt w:val="decimal"/>
      <w:lvlText w:val="%1."/>
      <w:lvlJc w:val="start"/>
      <w:pPr>
        <w:ind w:start="36pt" w:hanging="18pt"/>
      </w:pPr>
      <w:rPr>
        <w:rFonts w:ascii="Times New Roman" w:eastAsia="Times New Roman" w:hAnsi="Times New Roman" w:cs="Arial"/>
        <w:b w:val="0"/>
        <w:bCs w:val="0"/>
        <w:i w:val="0"/>
        <w:iCs w:val="0"/>
        <w:color w:val="000000"/>
        <w:spacing w:val="30"/>
        <w:sz w:val="24"/>
        <w:szCs w:val="24"/>
        <w:lang w:val="pt-BR"/>
      </w:rPr>
    </w:lvl>
    <w:lvl w:ilvl="1">
      <w:start w:val="1"/>
      <w:numFmt w:val="decimal"/>
      <w:lvlText w:val="%1.%2."/>
      <w:lvlJc w:val="start"/>
      <w:pPr>
        <w:ind w:start="54pt" w:hanging="18pt"/>
      </w:pPr>
      <w:rPr>
        <w:rFonts w:ascii="Times New Roman" w:eastAsia="Times New Roman" w:hAnsi="Times New Roman" w:cs="Arial"/>
        <w:b w:val="0"/>
        <w:bCs w:val="0"/>
        <w:i w:val="0"/>
        <w:iCs w:val="0"/>
        <w:color w:val="000000"/>
        <w:spacing w:val="30"/>
        <w:sz w:val="24"/>
        <w:szCs w:val="24"/>
        <w:lang w:val="pt-BR"/>
      </w:rPr>
    </w:lvl>
    <w:lvl w:ilvl="2">
      <w:start w:val="1"/>
      <w:numFmt w:val="decimal"/>
      <w:lvlText w:val="%1.%2.%3."/>
      <w:lvlJc w:val="start"/>
      <w:pPr>
        <w:ind w:start="72pt" w:hanging="18pt"/>
      </w:pPr>
    </w:lvl>
    <w:lvl w:ilvl="3">
      <w:start w:val="1"/>
      <w:numFmt w:val="decimal"/>
      <w:lvlText w:val="%1.%2.%3.%4."/>
      <w:lvlJc w:val="start"/>
      <w:pPr>
        <w:ind w:start="90pt" w:hanging="18pt"/>
      </w:pPr>
    </w:lvl>
    <w:lvl w:ilvl="4">
      <w:start w:val="1"/>
      <w:numFmt w:val="decimal"/>
      <w:lvlText w:val="%1.%2.%3.%4.%5."/>
      <w:lvlJc w:val="start"/>
      <w:pPr>
        <w:ind w:start="108pt" w:hanging="18pt"/>
      </w:pPr>
    </w:lvl>
    <w:lvl w:ilvl="5">
      <w:start w:val="1"/>
      <w:numFmt w:val="decimal"/>
      <w:lvlText w:val="%1.%2.%3.%4.%5.%6."/>
      <w:lvlJc w:val="start"/>
      <w:pPr>
        <w:ind w:start="126pt" w:hanging="18pt"/>
      </w:pPr>
    </w:lvl>
    <w:lvl w:ilvl="6">
      <w:start w:val="1"/>
      <w:numFmt w:val="decimal"/>
      <w:lvlText w:val="%1.%2.%3.%4.%5.%6.%7."/>
      <w:lvlJc w:val="start"/>
      <w:pPr>
        <w:ind w:start="144pt" w:hanging="18pt"/>
      </w:pPr>
    </w:lvl>
    <w:lvl w:ilvl="7">
      <w:start w:val="1"/>
      <w:numFmt w:val="decimal"/>
      <w:lvlText w:val="%1.%2.%3.%4.%5.%6.%7.%8."/>
      <w:lvlJc w:val="start"/>
      <w:pPr>
        <w:ind w:start="162pt" w:hanging="18pt"/>
      </w:pPr>
    </w:lvl>
    <w:lvl w:ilvl="8">
      <w:start w:val="1"/>
      <w:numFmt w:val="decimal"/>
      <w:lvlText w:val="%1.%2.%3.%4.%5.%6.%7.%8.%9."/>
      <w:lvlJc w:val="start"/>
      <w:pPr>
        <w:ind w:start="180pt" w:hanging="18pt"/>
      </w:pPr>
    </w:lvl>
  </w:abstractNum>
  <w:abstractNum w:abstractNumId="61" w15:restartNumberingAfterBreak="0">
    <w:nsid w:val="60237C83"/>
    <w:multiLevelType w:val="multilevel"/>
    <w:tmpl w:val="03CC0BB0"/>
    <w:styleLink w:val="WWNum6"/>
    <w:lvl w:ilvl="0">
      <w:start w:val="6"/>
      <w:numFmt w:val="decimal"/>
      <w:lvlText w:val="%1."/>
      <w:lvlJc w:val="start"/>
      <w:pPr>
        <w:ind w:start="36pt" w:hanging="18pt"/>
      </w:pPr>
      <w:rPr>
        <w:rFonts w:cs="StarSymbol,"/>
        <w:sz w:val="18"/>
        <w:szCs w:val="18"/>
      </w:rPr>
    </w:lvl>
    <w:lvl w:ilvl="1">
      <w:start w:val="4"/>
      <w:numFmt w:val="decimal"/>
      <w:lvlText w:val="%1.%2."/>
      <w:lvlJc w:val="start"/>
      <w:pPr>
        <w:ind w:start="54pt" w:hanging="18pt"/>
      </w:pPr>
      <w:rPr>
        <w:rFonts w:cs="StarSymbol,"/>
        <w:sz w:val="18"/>
        <w:szCs w:val="18"/>
      </w:rPr>
    </w:lvl>
    <w:lvl w:ilvl="2">
      <w:start w:val="1"/>
      <w:numFmt w:val="decimal"/>
      <w:lvlText w:val="%1.%2.%3"/>
      <w:lvlJc w:val="start"/>
      <w:pPr>
        <w:ind w:start="72pt" w:hanging="18pt"/>
      </w:pPr>
      <w:rPr>
        <w:rFonts w:cs="StarSymbol,"/>
        <w:sz w:val="18"/>
        <w:szCs w:val="18"/>
      </w:rPr>
    </w:lvl>
    <w:lvl w:ilvl="3">
      <w:start w:val="1"/>
      <w:numFmt w:val="decimal"/>
      <w:lvlText w:val="%1.%2.%3.%4."/>
      <w:lvlJc w:val="start"/>
      <w:pPr>
        <w:ind w:start="90pt" w:hanging="18pt"/>
      </w:pPr>
    </w:lvl>
    <w:lvl w:ilvl="4">
      <w:start w:val="1"/>
      <w:numFmt w:val="decimal"/>
      <w:lvlText w:val="%1.%2.%3.%4.%5."/>
      <w:lvlJc w:val="start"/>
      <w:pPr>
        <w:ind w:start="108pt" w:hanging="18pt"/>
      </w:pPr>
    </w:lvl>
    <w:lvl w:ilvl="5">
      <w:start w:val="1"/>
      <w:numFmt w:val="decimal"/>
      <w:lvlText w:val="%1.%2.%3.%4.%5.%6."/>
      <w:lvlJc w:val="start"/>
      <w:pPr>
        <w:ind w:start="126pt" w:hanging="18pt"/>
      </w:pPr>
    </w:lvl>
    <w:lvl w:ilvl="6">
      <w:start w:val="1"/>
      <w:numFmt w:val="decimal"/>
      <w:lvlText w:val="%1.%2.%3.%4.%5.%6.%7."/>
      <w:lvlJc w:val="start"/>
      <w:pPr>
        <w:ind w:start="144pt" w:hanging="18pt"/>
      </w:pPr>
    </w:lvl>
    <w:lvl w:ilvl="7">
      <w:start w:val="1"/>
      <w:numFmt w:val="decimal"/>
      <w:lvlText w:val="%1.%2.%3.%4.%5.%6.%7.%8."/>
      <w:lvlJc w:val="start"/>
      <w:pPr>
        <w:ind w:start="162pt" w:hanging="18pt"/>
      </w:pPr>
    </w:lvl>
    <w:lvl w:ilvl="8">
      <w:start w:val="1"/>
      <w:numFmt w:val="decimal"/>
      <w:lvlText w:val="%1.%2.%3.%4.%5.%6.%7.%8.%9."/>
      <w:lvlJc w:val="start"/>
      <w:pPr>
        <w:ind w:start="180pt" w:hanging="18pt"/>
      </w:pPr>
    </w:lvl>
  </w:abstractNum>
  <w:abstractNum w:abstractNumId="62" w15:restartNumberingAfterBreak="0">
    <w:nsid w:val="614D0B42"/>
    <w:multiLevelType w:val="multilevel"/>
    <w:tmpl w:val="1B18D236"/>
    <w:styleLink w:val="WWOutlineListStyle"/>
    <w:lvl w:ilvl="0">
      <w:start w:val="1"/>
      <w:numFmt w:val="upperRoman"/>
      <w:lvlText w:val=" %1."/>
      <w:lvlJc w:val="start"/>
      <w:pPr>
        <w:ind w:start="106.85pt" w:hanging="18pt"/>
      </w:pPr>
    </w:lvl>
    <w:lvl w:ilvl="1">
      <w:start w:val="1"/>
      <w:numFmt w:val="none"/>
      <w:lvlText w:val="%2"/>
      <w:lvlJc w:val="start"/>
    </w:lvl>
    <w:lvl w:ilvl="2">
      <w:start w:val="1"/>
      <w:numFmt w:val="none"/>
      <w:lvlText w:val="%3"/>
      <w:lvlJc w:val="start"/>
    </w:lvl>
    <w:lvl w:ilvl="3">
      <w:start w:val="1"/>
      <w:numFmt w:val="none"/>
      <w:lvlText w:val="%4"/>
      <w:lvlJc w:val="start"/>
    </w:lvl>
    <w:lvl w:ilvl="4">
      <w:start w:val="1"/>
      <w:numFmt w:val="none"/>
      <w:lvlText w:val="%5"/>
      <w:lvlJc w:val="start"/>
    </w:lvl>
    <w:lvl w:ilvl="5">
      <w:start w:val="1"/>
      <w:numFmt w:val="none"/>
      <w:lvlText w:val="%6"/>
      <w:lvlJc w:val="start"/>
    </w:lvl>
    <w:lvl w:ilvl="6">
      <w:start w:val="1"/>
      <w:numFmt w:val="none"/>
      <w:lvlText w:val="%7"/>
      <w:lvlJc w:val="start"/>
    </w:lvl>
    <w:lvl w:ilvl="7">
      <w:start w:val="1"/>
      <w:numFmt w:val="none"/>
      <w:lvlText w:val="%8"/>
      <w:lvlJc w:val="start"/>
    </w:lvl>
    <w:lvl w:ilvl="8">
      <w:start w:val="1"/>
      <w:numFmt w:val="none"/>
      <w:lvlText w:val="%9"/>
      <w:lvlJc w:val="start"/>
    </w:lvl>
  </w:abstractNum>
  <w:abstractNum w:abstractNumId="63" w15:restartNumberingAfterBreak="0">
    <w:nsid w:val="62B868A3"/>
    <w:multiLevelType w:val="multilevel"/>
    <w:tmpl w:val="EA9E5AC2"/>
    <w:lvl w:ilvl="0">
      <w:start w:val="1"/>
      <w:numFmt w:val="decimal"/>
      <w:lvlText w:val="%1."/>
      <w:lvlJc w:val="start"/>
      <w:pPr>
        <w:ind w:start="36pt" w:hanging="18pt"/>
      </w:pPr>
    </w:lvl>
    <w:lvl w:ilvl="1">
      <w:numFmt w:val="bullet"/>
      <w:lvlText w:val="o"/>
      <w:lvlJc w:val="start"/>
      <w:pPr>
        <w:ind w:start="72pt" w:hanging="18pt"/>
      </w:pPr>
      <w:rPr>
        <w:rFonts w:ascii="Courier New" w:hAnsi="Courier New" w:cs="Courier New"/>
      </w:rPr>
    </w:lvl>
    <w:lvl w:ilvl="2">
      <w:numFmt w:val="bullet"/>
      <w:lvlText w:val=""/>
      <w:lvlJc w:val="start"/>
      <w:pPr>
        <w:ind w:start="108pt" w:hanging="18pt"/>
      </w:pPr>
      <w:rPr>
        <w:rFonts w:ascii="Wingdings" w:hAnsi="Wingdings" w:cs="Wingdings"/>
      </w:rPr>
    </w:lvl>
    <w:lvl w:ilvl="3">
      <w:numFmt w:val="bullet"/>
      <w:lvlText w:val=""/>
      <w:lvlJc w:val="start"/>
      <w:pPr>
        <w:ind w:start="144pt" w:hanging="18pt"/>
      </w:pPr>
      <w:rPr>
        <w:rFonts w:ascii="Symbol" w:hAnsi="Symbol" w:cs="Symbol"/>
      </w:rPr>
    </w:lvl>
    <w:lvl w:ilvl="4">
      <w:numFmt w:val="bullet"/>
      <w:lvlText w:val="o"/>
      <w:lvlJc w:val="start"/>
      <w:pPr>
        <w:ind w:start="180pt" w:hanging="18pt"/>
      </w:pPr>
      <w:rPr>
        <w:rFonts w:ascii="Courier New" w:hAnsi="Courier New" w:cs="Courier New"/>
      </w:rPr>
    </w:lvl>
    <w:lvl w:ilvl="5">
      <w:numFmt w:val="bullet"/>
      <w:lvlText w:val=""/>
      <w:lvlJc w:val="start"/>
      <w:pPr>
        <w:ind w:start="216pt" w:hanging="18pt"/>
      </w:pPr>
      <w:rPr>
        <w:rFonts w:ascii="Wingdings" w:hAnsi="Wingdings" w:cs="Wingdings"/>
      </w:rPr>
    </w:lvl>
    <w:lvl w:ilvl="6">
      <w:numFmt w:val="bullet"/>
      <w:lvlText w:val=""/>
      <w:lvlJc w:val="start"/>
      <w:pPr>
        <w:ind w:start="252pt" w:hanging="18pt"/>
      </w:pPr>
      <w:rPr>
        <w:rFonts w:ascii="Symbol" w:hAnsi="Symbol" w:cs="Symbol"/>
      </w:rPr>
    </w:lvl>
    <w:lvl w:ilvl="7">
      <w:numFmt w:val="bullet"/>
      <w:lvlText w:val="o"/>
      <w:lvlJc w:val="start"/>
      <w:pPr>
        <w:ind w:start="288pt" w:hanging="18pt"/>
      </w:pPr>
      <w:rPr>
        <w:rFonts w:ascii="Courier New" w:hAnsi="Courier New" w:cs="Courier New"/>
      </w:rPr>
    </w:lvl>
    <w:lvl w:ilvl="8">
      <w:numFmt w:val="bullet"/>
      <w:lvlText w:val=""/>
      <w:lvlJc w:val="start"/>
      <w:pPr>
        <w:ind w:start="324pt" w:hanging="18pt"/>
      </w:pPr>
      <w:rPr>
        <w:rFonts w:ascii="Wingdings" w:hAnsi="Wingdings" w:cs="Wingdings"/>
      </w:rPr>
    </w:lvl>
  </w:abstractNum>
  <w:abstractNum w:abstractNumId="64" w15:restartNumberingAfterBreak="0">
    <w:nsid w:val="64031CB4"/>
    <w:multiLevelType w:val="multilevel"/>
    <w:tmpl w:val="DE7AA1E4"/>
    <w:styleLink w:val="WWOutlineListStyle6"/>
    <w:lvl w:ilvl="0">
      <w:start w:val="1"/>
      <w:numFmt w:val="upperRoman"/>
      <w:lvlText w:val=" %1."/>
      <w:lvlJc w:val="start"/>
      <w:pPr>
        <w:ind w:start="103.05pt" w:hanging="18pt"/>
      </w:pPr>
    </w:lvl>
    <w:lvl w:ilvl="1">
      <w:start w:val="1"/>
      <w:numFmt w:val="none"/>
      <w:lvlText w:val="%2"/>
      <w:lvlJc w:val="start"/>
    </w:lvl>
    <w:lvl w:ilvl="2">
      <w:start w:val="1"/>
      <w:numFmt w:val="none"/>
      <w:lvlText w:val="%3"/>
      <w:lvlJc w:val="start"/>
    </w:lvl>
    <w:lvl w:ilvl="3">
      <w:start w:val="1"/>
      <w:numFmt w:val="none"/>
      <w:lvlText w:val="%4"/>
      <w:lvlJc w:val="start"/>
    </w:lvl>
    <w:lvl w:ilvl="4">
      <w:start w:val="1"/>
      <w:numFmt w:val="none"/>
      <w:lvlText w:val="%5"/>
      <w:lvlJc w:val="start"/>
    </w:lvl>
    <w:lvl w:ilvl="5">
      <w:start w:val="1"/>
      <w:numFmt w:val="none"/>
      <w:lvlText w:val="%6"/>
      <w:lvlJc w:val="start"/>
    </w:lvl>
    <w:lvl w:ilvl="6">
      <w:start w:val="1"/>
      <w:numFmt w:val="none"/>
      <w:lvlText w:val="%7"/>
      <w:lvlJc w:val="start"/>
    </w:lvl>
    <w:lvl w:ilvl="7">
      <w:start w:val="1"/>
      <w:numFmt w:val="none"/>
      <w:lvlText w:val="%8"/>
      <w:lvlJc w:val="start"/>
    </w:lvl>
    <w:lvl w:ilvl="8">
      <w:start w:val="1"/>
      <w:numFmt w:val="none"/>
      <w:lvlText w:val="%9"/>
      <w:lvlJc w:val="start"/>
    </w:lvl>
  </w:abstractNum>
  <w:abstractNum w:abstractNumId="65" w15:restartNumberingAfterBreak="0">
    <w:nsid w:val="64A14C88"/>
    <w:multiLevelType w:val="multilevel"/>
    <w:tmpl w:val="31305622"/>
    <w:lvl w:ilvl="0">
      <w:start w:val="11"/>
      <w:numFmt w:val="decimal"/>
      <w:lvlText w:val="%1."/>
      <w:lvlJc w:val="start"/>
      <w:pPr>
        <w:ind w:start="36pt" w:hanging="18pt"/>
      </w:pPr>
      <w:rPr>
        <w:rFonts w:ascii="Calibri" w:eastAsia="Times New Roman" w:hAnsi="Calibri" w:cs="Arial" w:hint="default"/>
        <w:b w:val="0"/>
        <w:bCs w:val="0"/>
        <w:i w:val="0"/>
        <w:iCs w:val="0"/>
        <w:color w:val="000000"/>
        <w:spacing w:val="30"/>
        <w:sz w:val="20"/>
        <w:szCs w:val="24"/>
      </w:rPr>
    </w:lvl>
    <w:lvl w:ilvl="1">
      <w:start w:val="3"/>
      <w:numFmt w:val="decimal"/>
      <w:lvlText w:val="%1.%2."/>
      <w:lvlJc w:val="start"/>
      <w:pPr>
        <w:ind w:start="54pt" w:hanging="18pt"/>
      </w:pPr>
      <w:rPr>
        <w:rFonts w:ascii="Calibri" w:eastAsia="Times New Roman" w:hAnsi="Calibri" w:cs="Arial" w:hint="default"/>
        <w:b w:val="0"/>
        <w:bCs w:val="0"/>
        <w:i w:val="0"/>
        <w:iCs w:val="0"/>
        <w:color w:val="000000"/>
        <w:spacing w:val="30"/>
        <w:sz w:val="20"/>
        <w:szCs w:val="24"/>
      </w:rPr>
    </w:lvl>
    <w:lvl w:ilvl="2">
      <w:start w:val="2"/>
      <w:numFmt w:val="decimal"/>
      <w:lvlText w:val="%1.%2.%3."/>
      <w:lvlJc w:val="start"/>
      <w:pPr>
        <w:ind w:start="72pt" w:hanging="18pt"/>
      </w:pPr>
      <w:rPr>
        <w:rFonts w:hint="default"/>
      </w:rPr>
    </w:lvl>
    <w:lvl w:ilvl="3">
      <w:start w:val="1"/>
      <w:numFmt w:val="decimal"/>
      <w:lvlText w:val="%1.%2.%3.%4."/>
      <w:lvlJc w:val="start"/>
      <w:pPr>
        <w:ind w:start="90pt" w:hanging="18pt"/>
      </w:pPr>
      <w:rPr>
        <w:rFonts w:hint="default"/>
      </w:rPr>
    </w:lvl>
    <w:lvl w:ilvl="4">
      <w:start w:val="1"/>
      <w:numFmt w:val="decimal"/>
      <w:lvlText w:val="%1.%2.%3.%4.%5."/>
      <w:lvlJc w:val="start"/>
      <w:pPr>
        <w:ind w:start="108pt" w:hanging="18pt"/>
      </w:pPr>
      <w:rPr>
        <w:rFonts w:hint="default"/>
      </w:rPr>
    </w:lvl>
    <w:lvl w:ilvl="5">
      <w:start w:val="1"/>
      <w:numFmt w:val="decimal"/>
      <w:lvlText w:val="%1.%2.%3.%4.%5.%6."/>
      <w:lvlJc w:val="start"/>
      <w:pPr>
        <w:ind w:start="126pt" w:hanging="18pt"/>
      </w:pPr>
      <w:rPr>
        <w:rFonts w:hint="default"/>
      </w:rPr>
    </w:lvl>
    <w:lvl w:ilvl="6">
      <w:start w:val="1"/>
      <w:numFmt w:val="decimal"/>
      <w:lvlText w:val="%1.%2.%3.%4.%5.%6.%7."/>
      <w:lvlJc w:val="start"/>
      <w:pPr>
        <w:ind w:start="144pt" w:hanging="18pt"/>
      </w:pPr>
      <w:rPr>
        <w:rFonts w:hint="default"/>
      </w:rPr>
    </w:lvl>
    <w:lvl w:ilvl="7">
      <w:start w:val="1"/>
      <w:numFmt w:val="decimal"/>
      <w:lvlText w:val="%1.%2.%3.%4.%5.%6.%7.%8."/>
      <w:lvlJc w:val="start"/>
      <w:pPr>
        <w:ind w:start="162pt" w:hanging="18pt"/>
      </w:pPr>
      <w:rPr>
        <w:rFonts w:hint="default"/>
      </w:rPr>
    </w:lvl>
    <w:lvl w:ilvl="8">
      <w:start w:val="1"/>
      <w:numFmt w:val="decimal"/>
      <w:lvlText w:val="%1.%2.%3.%4.%5.%6.%7.%8.%9."/>
      <w:lvlJc w:val="start"/>
      <w:pPr>
        <w:ind w:start="180pt" w:hanging="18pt"/>
      </w:pPr>
      <w:rPr>
        <w:rFonts w:hint="default"/>
      </w:rPr>
    </w:lvl>
  </w:abstractNum>
  <w:abstractNum w:abstractNumId="66" w15:restartNumberingAfterBreak="0">
    <w:nsid w:val="66424777"/>
    <w:multiLevelType w:val="multilevel"/>
    <w:tmpl w:val="A8DEC478"/>
    <w:styleLink w:val="WWNum7"/>
    <w:lvl w:ilvl="0">
      <w:start w:val="8"/>
      <w:numFmt w:val="decimal"/>
      <w:lvlText w:val="%1."/>
      <w:lvlJc w:val="start"/>
      <w:pPr>
        <w:ind w:start="36pt" w:hanging="18pt"/>
      </w:pPr>
    </w:lvl>
    <w:lvl w:ilvl="1">
      <w:start w:val="7"/>
      <w:numFmt w:val="decimal"/>
      <w:lvlText w:val="%1.%2"/>
      <w:lvlJc w:val="start"/>
      <w:pPr>
        <w:ind w:start="54pt" w:hanging="18pt"/>
      </w:pPr>
    </w:lvl>
    <w:lvl w:ilvl="2">
      <w:start w:val="1"/>
      <w:numFmt w:val="decimal"/>
      <w:lvlText w:val="%1.%2.%3."/>
      <w:lvlJc w:val="start"/>
      <w:pPr>
        <w:ind w:start="72pt" w:hanging="18pt"/>
      </w:pPr>
    </w:lvl>
    <w:lvl w:ilvl="3">
      <w:start w:val="1"/>
      <w:numFmt w:val="decimal"/>
      <w:lvlText w:val="%1.%2.%3.%4."/>
      <w:lvlJc w:val="start"/>
      <w:pPr>
        <w:ind w:start="90pt" w:hanging="18pt"/>
      </w:pPr>
    </w:lvl>
    <w:lvl w:ilvl="4">
      <w:start w:val="1"/>
      <w:numFmt w:val="decimal"/>
      <w:lvlText w:val="%1.%2.%3.%4.%5."/>
      <w:lvlJc w:val="start"/>
      <w:pPr>
        <w:ind w:start="108pt" w:hanging="18pt"/>
      </w:pPr>
    </w:lvl>
    <w:lvl w:ilvl="5">
      <w:start w:val="1"/>
      <w:numFmt w:val="decimal"/>
      <w:lvlText w:val="%1.%2.%3.%4.%5.%6."/>
      <w:lvlJc w:val="start"/>
      <w:pPr>
        <w:ind w:start="126pt" w:hanging="18pt"/>
      </w:pPr>
    </w:lvl>
    <w:lvl w:ilvl="6">
      <w:start w:val="1"/>
      <w:numFmt w:val="decimal"/>
      <w:lvlText w:val="%1.%2.%3.%4.%5.%6.%7."/>
      <w:lvlJc w:val="start"/>
      <w:pPr>
        <w:ind w:start="144pt" w:hanging="18pt"/>
      </w:pPr>
    </w:lvl>
    <w:lvl w:ilvl="7">
      <w:start w:val="1"/>
      <w:numFmt w:val="decimal"/>
      <w:lvlText w:val="%1.%2.%3.%4.%5.%6.%7.%8."/>
      <w:lvlJc w:val="start"/>
      <w:pPr>
        <w:ind w:start="162pt" w:hanging="18pt"/>
      </w:pPr>
    </w:lvl>
    <w:lvl w:ilvl="8">
      <w:start w:val="1"/>
      <w:numFmt w:val="decimal"/>
      <w:lvlText w:val="%1.%2.%3.%4.%5.%6.%7.%8.%9."/>
      <w:lvlJc w:val="start"/>
      <w:pPr>
        <w:ind w:start="180pt" w:hanging="18pt"/>
      </w:pPr>
    </w:lvl>
  </w:abstractNum>
  <w:abstractNum w:abstractNumId="67" w15:restartNumberingAfterBreak="0">
    <w:nsid w:val="67B84441"/>
    <w:multiLevelType w:val="multilevel"/>
    <w:tmpl w:val="4972F584"/>
    <w:styleLink w:val="WWNum25"/>
    <w:lvl w:ilvl="0">
      <w:start w:val="15"/>
      <w:numFmt w:val="decimal"/>
      <w:lvlText w:val="%1."/>
      <w:lvlJc w:val="start"/>
      <w:pPr>
        <w:ind w:start="36pt" w:hanging="18pt"/>
      </w:pPr>
      <w:rPr>
        <w:rFonts w:ascii="Trebuchet MS" w:hAnsi="Trebuchet MS"/>
        <w:b w:val="0"/>
        <w:bCs w:val="0"/>
        <w:sz w:val="20"/>
        <w:szCs w:val="20"/>
      </w:rPr>
    </w:lvl>
    <w:lvl w:ilvl="1">
      <w:start w:val="4"/>
      <w:numFmt w:val="decimal"/>
      <w:lvlText w:val="%1.%2"/>
      <w:lvlJc w:val="start"/>
      <w:pPr>
        <w:ind w:start="54pt" w:hanging="18pt"/>
      </w:pPr>
      <w:rPr>
        <w:rFonts w:ascii="Trebuchet MS" w:hAnsi="Trebuchet MS"/>
        <w:b w:val="0"/>
        <w:bCs w:val="0"/>
        <w:sz w:val="20"/>
        <w:szCs w:val="20"/>
      </w:rPr>
    </w:lvl>
    <w:lvl w:ilvl="2">
      <w:start w:val="1"/>
      <w:numFmt w:val="decimal"/>
      <w:lvlText w:val="%1.%2.%3."/>
      <w:lvlJc w:val="start"/>
      <w:pPr>
        <w:ind w:start="72pt" w:hanging="18pt"/>
      </w:pPr>
    </w:lvl>
    <w:lvl w:ilvl="3">
      <w:start w:val="1"/>
      <w:numFmt w:val="decimal"/>
      <w:lvlText w:val="%1.%2.%3.%4."/>
      <w:lvlJc w:val="start"/>
      <w:pPr>
        <w:ind w:start="90pt" w:hanging="18pt"/>
      </w:pPr>
    </w:lvl>
    <w:lvl w:ilvl="4">
      <w:start w:val="1"/>
      <w:numFmt w:val="decimal"/>
      <w:lvlText w:val="%1.%2.%3.%4.%5."/>
      <w:lvlJc w:val="start"/>
      <w:pPr>
        <w:ind w:start="108pt" w:hanging="18pt"/>
      </w:pPr>
    </w:lvl>
    <w:lvl w:ilvl="5">
      <w:start w:val="1"/>
      <w:numFmt w:val="decimal"/>
      <w:lvlText w:val="%1.%2.%3.%4.%5.%6."/>
      <w:lvlJc w:val="start"/>
      <w:pPr>
        <w:ind w:start="126pt" w:hanging="18pt"/>
      </w:pPr>
    </w:lvl>
    <w:lvl w:ilvl="6">
      <w:start w:val="1"/>
      <w:numFmt w:val="decimal"/>
      <w:lvlText w:val="%1.%2.%3.%4.%5.%6.%7."/>
      <w:lvlJc w:val="start"/>
      <w:pPr>
        <w:ind w:start="144pt" w:hanging="18pt"/>
      </w:pPr>
    </w:lvl>
    <w:lvl w:ilvl="7">
      <w:start w:val="1"/>
      <w:numFmt w:val="decimal"/>
      <w:lvlText w:val="%1.%2.%3.%4.%5.%6.%7.%8."/>
      <w:lvlJc w:val="start"/>
      <w:pPr>
        <w:ind w:start="162pt" w:hanging="18pt"/>
      </w:pPr>
    </w:lvl>
    <w:lvl w:ilvl="8">
      <w:start w:val="1"/>
      <w:numFmt w:val="decimal"/>
      <w:lvlText w:val="%1.%2.%3.%4.%5.%6.%7.%8.%9."/>
      <w:lvlJc w:val="start"/>
      <w:pPr>
        <w:ind w:start="180pt" w:hanging="18pt"/>
      </w:pPr>
    </w:lvl>
  </w:abstractNum>
  <w:abstractNum w:abstractNumId="68" w15:restartNumberingAfterBreak="0">
    <w:nsid w:val="69761C4F"/>
    <w:multiLevelType w:val="multilevel"/>
    <w:tmpl w:val="8724FA3A"/>
    <w:styleLink w:val="WWNum12"/>
    <w:lvl w:ilvl="0">
      <w:start w:val="14"/>
      <w:numFmt w:val="decimal"/>
      <w:lvlText w:val="%1."/>
      <w:lvlJc w:val="start"/>
      <w:pPr>
        <w:ind w:start="36pt" w:hanging="18pt"/>
      </w:pPr>
      <w:rPr>
        <w:b w:val="0"/>
        <w:bCs w:val="0"/>
      </w:rPr>
    </w:lvl>
    <w:lvl w:ilvl="1">
      <w:start w:val="2"/>
      <w:numFmt w:val="decimal"/>
      <w:lvlText w:val="%1.%2."/>
      <w:lvlJc w:val="start"/>
      <w:pPr>
        <w:ind w:start="54pt" w:hanging="18pt"/>
      </w:pPr>
      <w:rPr>
        <w:b w:val="0"/>
        <w:bCs w:val="0"/>
      </w:rPr>
    </w:lvl>
    <w:lvl w:ilvl="2">
      <w:start w:val="1"/>
      <w:numFmt w:val="decimal"/>
      <w:lvlText w:val="%1.%2.%3."/>
      <w:lvlJc w:val="start"/>
      <w:pPr>
        <w:ind w:start="72pt" w:hanging="18pt"/>
      </w:pPr>
    </w:lvl>
    <w:lvl w:ilvl="3">
      <w:start w:val="1"/>
      <w:numFmt w:val="decimal"/>
      <w:lvlText w:val="%1.%2.%3.%4."/>
      <w:lvlJc w:val="start"/>
      <w:pPr>
        <w:ind w:start="90pt" w:hanging="18pt"/>
      </w:pPr>
    </w:lvl>
    <w:lvl w:ilvl="4">
      <w:start w:val="1"/>
      <w:numFmt w:val="decimal"/>
      <w:lvlText w:val="%1.%2.%3.%4.%5."/>
      <w:lvlJc w:val="start"/>
      <w:pPr>
        <w:ind w:start="108pt" w:hanging="18pt"/>
      </w:pPr>
    </w:lvl>
    <w:lvl w:ilvl="5">
      <w:start w:val="1"/>
      <w:numFmt w:val="decimal"/>
      <w:lvlText w:val="%1.%2.%3.%4.%5.%6."/>
      <w:lvlJc w:val="start"/>
      <w:pPr>
        <w:ind w:start="126pt" w:hanging="18pt"/>
      </w:pPr>
    </w:lvl>
    <w:lvl w:ilvl="6">
      <w:start w:val="1"/>
      <w:numFmt w:val="decimal"/>
      <w:lvlText w:val="%1.%2.%3.%4.%5.%6.%7."/>
      <w:lvlJc w:val="start"/>
      <w:pPr>
        <w:ind w:start="144pt" w:hanging="18pt"/>
      </w:pPr>
    </w:lvl>
    <w:lvl w:ilvl="7">
      <w:start w:val="1"/>
      <w:numFmt w:val="decimal"/>
      <w:lvlText w:val="%1.%2.%3.%4.%5.%6.%7.%8."/>
      <w:lvlJc w:val="start"/>
      <w:pPr>
        <w:ind w:start="162pt" w:hanging="18pt"/>
      </w:pPr>
    </w:lvl>
    <w:lvl w:ilvl="8">
      <w:start w:val="1"/>
      <w:numFmt w:val="decimal"/>
      <w:lvlText w:val="%1.%2.%3.%4.%5.%6.%7.%8.%9."/>
      <w:lvlJc w:val="start"/>
      <w:pPr>
        <w:ind w:start="180pt" w:hanging="18pt"/>
      </w:pPr>
    </w:lvl>
  </w:abstractNum>
  <w:abstractNum w:abstractNumId="69" w15:restartNumberingAfterBreak="0">
    <w:nsid w:val="6D5E0545"/>
    <w:multiLevelType w:val="multilevel"/>
    <w:tmpl w:val="8FD8CC48"/>
    <w:styleLink w:val="WW8Num2"/>
    <w:lvl w:ilvl="0">
      <w:start w:val="7"/>
      <w:numFmt w:val="decimal"/>
      <w:lvlText w:val=" %1."/>
      <w:lvlJc w:val="start"/>
      <w:pPr>
        <w:ind w:start="36pt" w:hanging="18pt"/>
      </w:pPr>
      <w:rPr>
        <w:rFonts w:ascii="Trebuchet MS" w:hAnsi="Trebuchet MS"/>
        <w:b w:val="0"/>
        <w:bCs w:val="0"/>
        <w:sz w:val="20"/>
        <w:szCs w:val="20"/>
      </w:rPr>
    </w:lvl>
    <w:lvl w:ilvl="1">
      <w:start w:val="1"/>
      <w:numFmt w:val="decimal"/>
      <w:lvlText w:val=" %1.%2."/>
      <w:lvlJc w:val="start"/>
      <w:pPr>
        <w:ind w:start="54pt" w:hanging="18pt"/>
      </w:pPr>
      <w:rPr>
        <w:rFonts w:ascii="Trebuchet MS" w:hAnsi="Trebuchet MS"/>
        <w:b w:val="0"/>
        <w:bCs w:val="0"/>
        <w:sz w:val="20"/>
        <w:szCs w:val="20"/>
      </w:rPr>
    </w:lvl>
    <w:lvl w:ilvl="2">
      <w:start w:val="1"/>
      <w:numFmt w:val="decimal"/>
      <w:lvlText w:val=" %3."/>
      <w:lvlJc w:val="start"/>
      <w:pPr>
        <w:ind w:start="72pt" w:hanging="18pt"/>
      </w:pPr>
      <w:rPr>
        <w:rFonts w:ascii="Trebuchet MS" w:hAnsi="Trebuchet MS"/>
        <w:b w:val="0"/>
        <w:bCs w:val="0"/>
        <w:sz w:val="20"/>
        <w:szCs w:val="20"/>
      </w:rPr>
    </w:lvl>
    <w:lvl w:ilvl="3">
      <w:start w:val="1"/>
      <w:numFmt w:val="decimal"/>
      <w:lvlText w:val=" %4."/>
      <w:lvlJc w:val="start"/>
      <w:pPr>
        <w:ind w:start="90pt" w:hanging="18pt"/>
      </w:pPr>
      <w:rPr>
        <w:rFonts w:ascii="Trebuchet MS" w:hAnsi="Trebuchet MS"/>
        <w:b w:val="0"/>
        <w:bCs w:val="0"/>
        <w:sz w:val="20"/>
        <w:szCs w:val="20"/>
      </w:rPr>
    </w:lvl>
    <w:lvl w:ilvl="4">
      <w:start w:val="1"/>
      <w:numFmt w:val="decimal"/>
      <w:lvlText w:val=" %5."/>
      <w:lvlJc w:val="start"/>
      <w:pPr>
        <w:ind w:start="108pt" w:hanging="18pt"/>
      </w:pPr>
      <w:rPr>
        <w:rFonts w:ascii="Trebuchet MS" w:hAnsi="Trebuchet MS"/>
        <w:b w:val="0"/>
        <w:bCs w:val="0"/>
        <w:sz w:val="20"/>
        <w:szCs w:val="20"/>
      </w:rPr>
    </w:lvl>
    <w:lvl w:ilvl="5">
      <w:start w:val="1"/>
      <w:numFmt w:val="decimal"/>
      <w:lvlText w:val=" %6."/>
      <w:lvlJc w:val="start"/>
      <w:pPr>
        <w:ind w:start="126pt" w:hanging="18pt"/>
      </w:pPr>
      <w:rPr>
        <w:rFonts w:ascii="Trebuchet MS" w:hAnsi="Trebuchet MS"/>
        <w:b w:val="0"/>
        <w:bCs w:val="0"/>
        <w:sz w:val="20"/>
        <w:szCs w:val="20"/>
      </w:rPr>
    </w:lvl>
    <w:lvl w:ilvl="6">
      <w:start w:val="1"/>
      <w:numFmt w:val="decimal"/>
      <w:lvlText w:val=" %7."/>
      <w:lvlJc w:val="start"/>
      <w:pPr>
        <w:ind w:start="144pt" w:hanging="18pt"/>
      </w:pPr>
      <w:rPr>
        <w:rFonts w:ascii="Trebuchet MS" w:hAnsi="Trebuchet MS"/>
        <w:b w:val="0"/>
        <w:bCs w:val="0"/>
        <w:sz w:val="20"/>
        <w:szCs w:val="20"/>
      </w:rPr>
    </w:lvl>
    <w:lvl w:ilvl="7">
      <w:start w:val="1"/>
      <w:numFmt w:val="decimal"/>
      <w:lvlText w:val=" %8."/>
      <w:lvlJc w:val="start"/>
      <w:pPr>
        <w:ind w:start="162pt" w:hanging="18pt"/>
      </w:pPr>
      <w:rPr>
        <w:rFonts w:ascii="Trebuchet MS" w:hAnsi="Trebuchet MS"/>
        <w:b w:val="0"/>
        <w:bCs w:val="0"/>
        <w:sz w:val="20"/>
        <w:szCs w:val="20"/>
      </w:rPr>
    </w:lvl>
    <w:lvl w:ilvl="8">
      <w:start w:val="1"/>
      <w:numFmt w:val="decimal"/>
      <w:lvlText w:val=" %9."/>
      <w:lvlJc w:val="start"/>
      <w:pPr>
        <w:ind w:start="180pt" w:hanging="18pt"/>
      </w:pPr>
      <w:rPr>
        <w:rFonts w:ascii="Trebuchet MS" w:hAnsi="Trebuchet MS"/>
        <w:b w:val="0"/>
        <w:bCs w:val="0"/>
        <w:sz w:val="20"/>
        <w:szCs w:val="20"/>
      </w:rPr>
    </w:lvl>
  </w:abstractNum>
  <w:abstractNum w:abstractNumId="70" w15:restartNumberingAfterBreak="0">
    <w:nsid w:val="6F3462A7"/>
    <w:multiLevelType w:val="multilevel"/>
    <w:tmpl w:val="D71872A0"/>
    <w:styleLink w:val="WWOutlineListStyle11"/>
    <w:lvl w:ilvl="0">
      <w:start w:val="1"/>
      <w:numFmt w:val="upperRoman"/>
      <w:pStyle w:val="Ttulo1"/>
      <w:lvlText w:val=" %1."/>
      <w:lvlJc w:val="start"/>
      <w:pPr>
        <w:ind w:start="103.05pt" w:hanging="18pt"/>
      </w:pPr>
    </w:lvl>
    <w:lvl w:ilvl="1">
      <w:start w:val="1"/>
      <w:numFmt w:val="none"/>
      <w:lvlText w:val="%2"/>
      <w:lvlJc w:val="start"/>
    </w:lvl>
    <w:lvl w:ilvl="2">
      <w:start w:val="1"/>
      <w:numFmt w:val="none"/>
      <w:lvlText w:val="%3"/>
      <w:lvlJc w:val="start"/>
    </w:lvl>
    <w:lvl w:ilvl="3">
      <w:start w:val="1"/>
      <w:numFmt w:val="none"/>
      <w:lvlText w:val=""/>
      <w:lvlJc w:val="start"/>
    </w:lvl>
    <w:lvl w:ilvl="4">
      <w:start w:val="1"/>
      <w:numFmt w:val="none"/>
      <w:lvlText w:val="%5"/>
      <w:lvlJc w:val="start"/>
    </w:lvl>
    <w:lvl w:ilvl="5">
      <w:start w:val="1"/>
      <w:numFmt w:val="none"/>
      <w:lvlText w:val="%6"/>
      <w:lvlJc w:val="start"/>
    </w:lvl>
    <w:lvl w:ilvl="6">
      <w:start w:val="1"/>
      <w:numFmt w:val="none"/>
      <w:lvlText w:val="%7"/>
      <w:lvlJc w:val="start"/>
    </w:lvl>
    <w:lvl w:ilvl="7">
      <w:start w:val="1"/>
      <w:numFmt w:val="none"/>
      <w:lvlText w:val="%8"/>
      <w:lvlJc w:val="start"/>
    </w:lvl>
    <w:lvl w:ilvl="8">
      <w:start w:val="1"/>
      <w:numFmt w:val="none"/>
      <w:lvlText w:val="%9"/>
      <w:lvlJc w:val="start"/>
    </w:lvl>
  </w:abstractNum>
  <w:abstractNum w:abstractNumId="71" w15:restartNumberingAfterBreak="0">
    <w:nsid w:val="6F4325FB"/>
    <w:multiLevelType w:val="multilevel"/>
    <w:tmpl w:val="B2608EE4"/>
    <w:styleLink w:val="WWOutlineListStyle2"/>
    <w:lvl w:ilvl="0">
      <w:start w:val="1"/>
      <w:numFmt w:val="upperRoman"/>
      <w:lvlText w:val=" %1."/>
      <w:lvlJc w:val="start"/>
      <w:pPr>
        <w:ind w:start="106.85pt" w:hanging="18pt"/>
      </w:pPr>
    </w:lvl>
    <w:lvl w:ilvl="1">
      <w:start w:val="1"/>
      <w:numFmt w:val="none"/>
      <w:lvlText w:val="%2"/>
      <w:lvlJc w:val="start"/>
    </w:lvl>
    <w:lvl w:ilvl="2">
      <w:start w:val="1"/>
      <w:numFmt w:val="none"/>
      <w:lvlText w:val="%3"/>
      <w:lvlJc w:val="start"/>
    </w:lvl>
    <w:lvl w:ilvl="3">
      <w:start w:val="1"/>
      <w:numFmt w:val="none"/>
      <w:lvlText w:val="%4"/>
      <w:lvlJc w:val="start"/>
    </w:lvl>
    <w:lvl w:ilvl="4">
      <w:start w:val="1"/>
      <w:numFmt w:val="none"/>
      <w:lvlText w:val="%5"/>
      <w:lvlJc w:val="start"/>
    </w:lvl>
    <w:lvl w:ilvl="5">
      <w:start w:val="1"/>
      <w:numFmt w:val="none"/>
      <w:lvlText w:val="%6"/>
      <w:lvlJc w:val="start"/>
    </w:lvl>
    <w:lvl w:ilvl="6">
      <w:start w:val="1"/>
      <w:numFmt w:val="none"/>
      <w:lvlText w:val="%7"/>
      <w:lvlJc w:val="start"/>
    </w:lvl>
    <w:lvl w:ilvl="7">
      <w:start w:val="1"/>
      <w:numFmt w:val="none"/>
      <w:lvlText w:val="%8"/>
      <w:lvlJc w:val="start"/>
    </w:lvl>
    <w:lvl w:ilvl="8">
      <w:start w:val="1"/>
      <w:numFmt w:val="none"/>
      <w:lvlText w:val="%9"/>
      <w:lvlJc w:val="start"/>
    </w:lvl>
  </w:abstractNum>
  <w:abstractNum w:abstractNumId="72" w15:restartNumberingAfterBreak="0">
    <w:nsid w:val="70A82EEA"/>
    <w:multiLevelType w:val="multilevel"/>
    <w:tmpl w:val="EF762884"/>
    <w:styleLink w:val="WWNum5"/>
    <w:lvl w:ilvl="0">
      <w:start w:val="4"/>
      <w:numFmt w:val="decimal"/>
      <w:lvlText w:val="%1."/>
      <w:lvlJc w:val="start"/>
      <w:pPr>
        <w:ind w:start="36pt" w:hanging="18pt"/>
      </w:pPr>
    </w:lvl>
    <w:lvl w:ilvl="1">
      <w:start w:val="2"/>
      <w:numFmt w:val="decimal"/>
      <w:lvlText w:val="%1.%2"/>
      <w:lvlJc w:val="start"/>
      <w:pPr>
        <w:ind w:start="54pt" w:hanging="18pt"/>
      </w:pPr>
    </w:lvl>
    <w:lvl w:ilvl="2">
      <w:start w:val="1"/>
      <w:numFmt w:val="decimal"/>
      <w:lvlText w:val="%1.%2.%3."/>
      <w:lvlJc w:val="start"/>
      <w:pPr>
        <w:ind w:start="72pt" w:hanging="18pt"/>
      </w:pPr>
    </w:lvl>
    <w:lvl w:ilvl="3">
      <w:start w:val="1"/>
      <w:numFmt w:val="decimal"/>
      <w:lvlText w:val="%1.%2.%3.%4."/>
      <w:lvlJc w:val="start"/>
      <w:pPr>
        <w:ind w:start="90pt" w:hanging="18pt"/>
      </w:pPr>
    </w:lvl>
    <w:lvl w:ilvl="4">
      <w:start w:val="1"/>
      <w:numFmt w:val="decimal"/>
      <w:lvlText w:val="%1.%2.%3.%4.%5."/>
      <w:lvlJc w:val="start"/>
      <w:pPr>
        <w:ind w:start="108pt" w:hanging="18pt"/>
      </w:pPr>
    </w:lvl>
    <w:lvl w:ilvl="5">
      <w:start w:val="1"/>
      <w:numFmt w:val="decimal"/>
      <w:lvlText w:val="%1.%2.%3.%4.%5.%6."/>
      <w:lvlJc w:val="start"/>
      <w:pPr>
        <w:ind w:start="126pt" w:hanging="18pt"/>
      </w:pPr>
    </w:lvl>
    <w:lvl w:ilvl="6">
      <w:start w:val="1"/>
      <w:numFmt w:val="decimal"/>
      <w:lvlText w:val="%1.%2.%3.%4.%5.%6.%7."/>
      <w:lvlJc w:val="start"/>
      <w:pPr>
        <w:ind w:start="144pt" w:hanging="18pt"/>
      </w:pPr>
    </w:lvl>
    <w:lvl w:ilvl="7">
      <w:start w:val="1"/>
      <w:numFmt w:val="decimal"/>
      <w:lvlText w:val="%1.%2.%3.%4.%5.%6.%7.%8."/>
      <w:lvlJc w:val="start"/>
      <w:pPr>
        <w:ind w:start="162pt" w:hanging="18pt"/>
      </w:pPr>
    </w:lvl>
    <w:lvl w:ilvl="8">
      <w:start w:val="1"/>
      <w:numFmt w:val="decimal"/>
      <w:lvlText w:val="%1.%2.%3.%4.%5.%6.%7.%8.%9."/>
      <w:lvlJc w:val="start"/>
      <w:pPr>
        <w:ind w:start="180pt" w:hanging="18pt"/>
      </w:pPr>
    </w:lvl>
  </w:abstractNum>
  <w:abstractNum w:abstractNumId="73" w15:restartNumberingAfterBreak="0">
    <w:nsid w:val="71E94955"/>
    <w:multiLevelType w:val="multilevel"/>
    <w:tmpl w:val="F7D2DA5E"/>
    <w:styleLink w:val="WWNum22"/>
    <w:lvl w:ilvl="0">
      <w:start w:val="10"/>
      <w:numFmt w:val="decimal"/>
      <w:lvlText w:val="%1."/>
      <w:lvlJc w:val="start"/>
      <w:pPr>
        <w:ind w:start="36pt" w:hanging="18pt"/>
      </w:pPr>
      <w:rPr>
        <w:rFonts w:ascii="Trebuchet MS" w:hAnsi="Trebuchet MS"/>
        <w:b w:val="0"/>
        <w:bCs w:val="0"/>
        <w:sz w:val="20"/>
        <w:szCs w:val="20"/>
      </w:rPr>
    </w:lvl>
    <w:lvl w:ilvl="1">
      <w:start w:val="15"/>
      <w:numFmt w:val="decimal"/>
      <w:lvlText w:val="%1.%2."/>
      <w:lvlJc w:val="start"/>
      <w:pPr>
        <w:ind w:start="54pt" w:hanging="18pt"/>
      </w:pPr>
      <w:rPr>
        <w:rFonts w:ascii="Trebuchet MS" w:hAnsi="Trebuchet MS"/>
        <w:b w:val="0"/>
        <w:bCs w:val="0"/>
        <w:sz w:val="20"/>
        <w:szCs w:val="20"/>
      </w:rPr>
    </w:lvl>
    <w:lvl w:ilvl="2">
      <w:start w:val="1"/>
      <w:numFmt w:val="decimal"/>
      <w:lvlText w:val="%1.%2.%3"/>
      <w:lvlJc w:val="start"/>
      <w:pPr>
        <w:ind w:start="72pt" w:hanging="18pt"/>
      </w:pPr>
      <w:rPr>
        <w:rFonts w:ascii="Trebuchet MS" w:hAnsi="Trebuchet MS"/>
        <w:b w:val="0"/>
        <w:bCs w:val="0"/>
        <w:sz w:val="20"/>
        <w:szCs w:val="20"/>
      </w:rPr>
    </w:lvl>
    <w:lvl w:ilvl="3">
      <w:start w:val="1"/>
      <w:numFmt w:val="decimal"/>
      <w:lvlText w:val="%1.%2.%3.%4."/>
      <w:lvlJc w:val="start"/>
      <w:pPr>
        <w:ind w:start="90pt" w:hanging="18pt"/>
      </w:pPr>
    </w:lvl>
    <w:lvl w:ilvl="4">
      <w:start w:val="1"/>
      <w:numFmt w:val="decimal"/>
      <w:lvlText w:val="%1.%2.%3.%4.%5."/>
      <w:lvlJc w:val="start"/>
      <w:pPr>
        <w:ind w:start="108pt" w:hanging="18pt"/>
      </w:pPr>
    </w:lvl>
    <w:lvl w:ilvl="5">
      <w:start w:val="1"/>
      <w:numFmt w:val="decimal"/>
      <w:lvlText w:val="%1.%2.%3.%4.%5.%6."/>
      <w:lvlJc w:val="start"/>
      <w:pPr>
        <w:ind w:start="126pt" w:hanging="18pt"/>
      </w:pPr>
    </w:lvl>
    <w:lvl w:ilvl="6">
      <w:start w:val="1"/>
      <w:numFmt w:val="decimal"/>
      <w:lvlText w:val="%1.%2.%3.%4.%5.%6.%7."/>
      <w:lvlJc w:val="start"/>
      <w:pPr>
        <w:ind w:start="144pt" w:hanging="18pt"/>
      </w:pPr>
    </w:lvl>
    <w:lvl w:ilvl="7">
      <w:start w:val="1"/>
      <w:numFmt w:val="decimal"/>
      <w:lvlText w:val="%1.%2.%3.%4.%5.%6.%7.%8."/>
      <w:lvlJc w:val="start"/>
      <w:pPr>
        <w:ind w:start="162pt" w:hanging="18pt"/>
      </w:pPr>
    </w:lvl>
    <w:lvl w:ilvl="8">
      <w:start w:val="1"/>
      <w:numFmt w:val="decimal"/>
      <w:lvlText w:val="%1.%2.%3.%4.%5.%6.%7.%8.%9."/>
      <w:lvlJc w:val="start"/>
      <w:pPr>
        <w:ind w:start="180pt" w:hanging="18pt"/>
      </w:pPr>
    </w:lvl>
  </w:abstractNum>
  <w:abstractNum w:abstractNumId="74" w15:restartNumberingAfterBreak="0">
    <w:nsid w:val="7282348C"/>
    <w:multiLevelType w:val="multilevel"/>
    <w:tmpl w:val="30D813B0"/>
    <w:styleLink w:val="WWNum32"/>
    <w:lvl w:ilvl="0">
      <w:start w:val="1"/>
      <w:numFmt w:val="decimal"/>
      <w:lvlText w:val="%1."/>
      <w:lvlJc w:val="start"/>
      <w:pPr>
        <w:ind w:start="36pt" w:hanging="18pt"/>
      </w:pPr>
    </w:lvl>
    <w:lvl w:ilvl="1">
      <w:start w:val="1"/>
      <w:numFmt w:val="decimal"/>
      <w:lvlText w:val="%1.%2."/>
      <w:lvlJc w:val="start"/>
      <w:pPr>
        <w:ind w:start="54pt" w:hanging="18pt"/>
      </w:pPr>
    </w:lvl>
    <w:lvl w:ilvl="2">
      <w:start w:val="1"/>
      <w:numFmt w:val="decimal"/>
      <w:lvlText w:val="%1.%2.%3."/>
      <w:lvlJc w:val="start"/>
      <w:pPr>
        <w:ind w:start="72pt" w:hanging="18pt"/>
      </w:pPr>
    </w:lvl>
    <w:lvl w:ilvl="3">
      <w:start w:val="1"/>
      <w:numFmt w:val="decimal"/>
      <w:lvlText w:val="%1.%2.%3.%4."/>
      <w:lvlJc w:val="start"/>
      <w:pPr>
        <w:ind w:start="90pt" w:hanging="18pt"/>
      </w:pPr>
    </w:lvl>
    <w:lvl w:ilvl="4">
      <w:start w:val="1"/>
      <w:numFmt w:val="decimal"/>
      <w:lvlText w:val="%1.%2.%3.%4.%5."/>
      <w:lvlJc w:val="start"/>
      <w:pPr>
        <w:ind w:start="108pt" w:hanging="18pt"/>
      </w:pPr>
    </w:lvl>
    <w:lvl w:ilvl="5">
      <w:start w:val="1"/>
      <w:numFmt w:val="decimal"/>
      <w:lvlText w:val="%1.%2.%3.%4.%5.%6."/>
      <w:lvlJc w:val="start"/>
      <w:pPr>
        <w:ind w:start="126pt" w:hanging="18pt"/>
      </w:pPr>
    </w:lvl>
    <w:lvl w:ilvl="6">
      <w:start w:val="1"/>
      <w:numFmt w:val="decimal"/>
      <w:lvlText w:val="%1.%2.%3.%4.%5.%6.%7."/>
      <w:lvlJc w:val="start"/>
      <w:pPr>
        <w:ind w:start="144pt" w:hanging="18pt"/>
      </w:pPr>
    </w:lvl>
    <w:lvl w:ilvl="7">
      <w:start w:val="1"/>
      <w:numFmt w:val="decimal"/>
      <w:lvlText w:val="%1.%2.%3.%4.%5.%6.%7.%8."/>
      <w:lvlJc w:val="start"/>
      <w:pPr>
        <w:ind w:start="162pt" w:hanging="18pt"/>
      </w:pPr>
    </w:lvl>
    <w:lvl w:ilvl="8">
      <w:start w:val="1"/>
      <w:numFmt w:val="decimal"/>
      <w:lvlText w:val="%1.%2.%3.%4.%5.%6.%7.%8.%9."/>
      <w:lvlJc w:val="start"/>
      <w:pPr>
        <w:ind w:start="180pt" w:hanging="18pt"/>
      </w:pPr>
    </w:lvl>
  </w:abstractNum>
  <w:abstractNum w:abstractNumId="75" w15:restartNumberingAfterBreak="0">
    <w:nsid w:val="741350BE"/>
    <w:multiLevelType w:val="multilevel"/>
    <w:tmpl w:val="B2A03FBC"/>
    <w:styleLink w:val="WWNum8"/>
    <w:lvl w:ilvl="0">
      <w:start w:val="9"/>
      <w:numFmt w:val="decimal"/>
      <w:lvlText w:val="%1."/>
      <w:lvlJc w:val="start"/>
      <w:pPr>
        <w:ind w:start="36pt" w:hanging="18pt"/>
      </w:pPr>
      <w:rPr>
        <w:rFonts w:cs="StarSymbol,"/>
        <w:sz w:val="18"/>
        <w:szCs w:val="18"/>
      </w:rPr>
    </w:lvl>
    <w:lvl w:ilvl="1">
      <w:start w:val="10"/>
      <w:numFmt w:val="decimal"/>
      <w:lvlText w:val="%1.%2"/>
      <w:lvlJc w:val="start"/>
      <w:pPr>
        <w:ind w:start="54pt" w:hanging="18pt"/>
      </w:pPr>
      <w:rPr>
        <w:rFonts w:cs="StarSymbol,"/>
        <w:sz w:val="18"/>
        <w:szCs w:val="18"/>
      </w:rPr>
    </w:lvl>
    <w:lvl w:ilvl="2">
      <w:start w:val="1"/>
      <w:numFmt w:val="decimal"/>
      <w:lvlText w:val="%1.%2.%3."/>
      <w:lvlJc w:val="start"/>
      <w:pPr>
        <w:ind w:start="72pt" w:hanging="18pt"/>
      </w:pPr>
    </w:lvl>
    <w:lvl w:ilvl="3">
      <w:start w:val="1"/>
      <w:numFmt w:val="decimal"/>
      <w:lvlText w:val="%1.%2.%3.%4."/>
      <w:lvlJc w:val="start"/>
      <w:pPr>
        <w:ind w:start="90pt" w:hanging="18pt"/>
      </w:pPr>
    </w:lvl>
    <w:lvl w:ilvl="4">
      <w:start w:val="1"/>
      <w:numFmt w:val="decimal"/>
      <w:lvlText w:val="%1.%2.%3.%4.%5."/>
      <w:lvlJc w:val="start"/>
      <w:pPr>
        <w:ind w:start="108pt" w:hanging="18pt"/>
      </w:pPr>
    </w:lvl>
    <w:lvl w:ilvl="5">
      <w:start w:val="1"/>
      <w:numFmt w:val="decimal"/>
      <w:lvlText w:val="%1.%2.%3.%4.%5.%6."/>
      <w:lvlJc w:val="start"/>
      <w:pPr>
        <w:ind w:start="126pt" w:hanging="18pt"/>
      </w:pPr>
    </w:lvl>
    <w:lvl w:ilvl="6">
      <w:start w:val="1"/>
      <w:numFmt w:val="decimal"/>
      <w:lvlText w:val="%1.%2.%3.%4.%5.%6.%7."/>
      <w:lvlJc w:val="start"/>
      <w:pPr>
        <w:ind w:start="144pt" w:hanging="18pt"/>
      </w:pPr>
    </w:lvl>
    <w:lvl w:ilvl="7">
      <w:start w:val="1"/>
      <w:numFmt w:val="decimal"/>
      <w:lvlText w:val="%1.%2.%3.%4.%5.%6.%7.%8."/>
      <w:lvlJc w:val="start"/>
      <w:pPr>
        <w:ind w:start="162pt" w:hanging="18pt"/>
      </w:pPr>
    </w:lvl>
    <w:lvl w:ilvl="8">
      <w:start w:val="1"/>
      <w:numFmt w:val="decimal"/>
      <w:lvlText w:val="%1.%2.%3.%4.%5.%6.%7.%8.%9."/>
      <w:lvlJc w:val="start"/>
      <w:pPr>
        <w:ind w:start="180pt" w:hanging="18pt"/>
      </w:pPr>
    </w:lvl>
  </w:abstractNum>
  <w:abstractNum w:abstractNumId="76" w15:restartNumberingAfterBreak="0">
    <w:nsid w:val="74941BB0"/>
    <w:multiLevelType w:val="multilevel"/>
    <w:tmpl w:val="CA84CCDC"/>
    <w:lvl w:ilvl="0">
      <w:start w:val="5"/>
      <w:numFmt w:val="decimal"/>
      <w:lvlText w:val="%1."/>
      <w:lvlJc w:val="start"/>
      <w:pPr>
        <w:ind w:start="36pt" w:hanging="18pt"/>
      </w:pPr>
      <w:rPr>
        <w:rFonts w:ascii="Times New Roman" w:eastAsia="Times New Roman" w:hAnsi="Times New Roman" w:cs="Arial"/>
        <w:b w:val="0"/>
        <w:bCs w:val="0"/>
        <w:i w:val="0"/>
        <w:iCs w:val="0"/>
        <w:color w:val="000000"/>
        <w:spacing w:val="30"/>
        <w:sz w:val="24"/>
        <w:szCs w:val="24"/>
      </w:rPr>
    </w:lvl>
    <w:lvl w:ilvl="1">
      <w:start w:val="1"/>
      <w:numFmt w:val="decimal"/>
      <w:lvlText w:val="%1.%2."/>
      <w:lvlJc w:val="start"/>
      <w:pPr>
        <w:ind w:start="54pt" w:hanging="18pt"/>
      </w:pPr>
      <w:rPr>
        <w:rFonts w:ascii="Times New Roman" w:eastAsia="Times New Roman" w:hAnsi="Times New Roman" w:cs="Arial"/>
        <w:b w:val="0"/>
        <w:bCs w:val="0"/>
        <w:i w:val="0"/>
        <w:iCs w:val="0"/>
        <w:color w:val="000000"/>
        <w:spacing w:val="30"/>
        <w:sz w:val="24"/>
        <w:szCs w:val="24"/>
      </w:rPr>
    </w:lvl>
    <w:lvl w:ilvl="2">
      <w:start w:val="1"/>
      <w:numFmt w:val="decimal"/>
      <w:lvlText w:val="%1.%2.%3."/>
      <w:lvlJc w:val="start"/>
      <w:pPr>
        <w:ind w:start="72pt" w:hanging="18pt"/>
      </w:pPr>
    </w:lvl>
    <w:lvl w:ilvl="3">
      <w:start w:val="1"/>
      <w:numFmt w:val="decimal"/>
      <w:lvlText w:val="%1.%2.%3.%4."/>
      <w:lvlJc w:val="start"/>
      <w:pPr>
        <w:ind w:start="90pt" w:hanging="18pt"/>
      </w:pPr>
    </w:lvl>
    <w:lvl w:ilvl="4">
      <w:start w:val="1"/>
      <w:numFmt w:val="decimal"/>
      <w:lvlText w:val="%1.%2.%3.%4.%5."/>
      <w:lvlJc w:val="start"/>
      <w:pPr>
        <w:ind w:start="108pt" w:hanging="18pt"/>
      </w:pPr>
    </w:lvl>
    <w:lvl w:ilvl="5">
      <w:start w:val="1"/>
      <w:numFmt w:val="decimal"/>
      <w:lvlText w:val="%1.%2.%3.%4.%5.%6."/>
      <w:lvlJc w:val="start"/>
      <w:pPr>
        <w:ind w:start="126pt" w:hanging="18pt"/>
      </w:pPr>
    </w:lvl>
    <w:lvl w:ilvl="6">
      <w:start w:val="1"/>
      <w:numFmt w:val="decimal"/>
      <w:lvlText w:val="%1.%2.%3.%4.%5.%6.%7."/>
      <w:lvlJc w:val="start"/>
      <w:pPr>
        <w:ind w:start="144pt" w:hanging="18pt"/>
      </w:pPr>
    </w:lvl>
    <w:lvl w:ilvl="7">
      <w:start w:val="1"/>
      <w:numFmt w:val="decimal"/>
      <w:lvlText w:val="%1.%2.%3.%4.%5.%6.%7.%8."/>
      <w:lvlJc w:val="start"/>
      <w:pPr>
        <w:ind w:start="162pt" w:hanging="18pt"/>
      </w:pPr>
    </w:lvl>
    <w:lvl w:ilvl="8">
      <w:start w:val="1"/>
      <w:numFmt w:val="decimal"/>
      <w:lvlText w:val="%1.%2.%3.%4.%5.%6.%7.%8.%9."/>
      <w:lvlJc w:val="start"/>
      <w:pPr>
        <w:ind w:start="180pt" w:hanging="18pt"/>
      </w:pPr>
    </w:lvl>
  </w:abstractNum>
  <w:abstractNum w:abstractNumId="77" w15:restartNumberingAfterBreak="0">
    <w:nsid w:val="74A070DE"/>
    <w:multiLevelType w:val="multilevel"/>
    <w:tmpl w:val="A2DE8F7E"/>
    <w:styleLink w:val="WWNum29"/>
    <w:lvl w:ilvl="0">
      <w:numFmt w:val="bullet"/>
      <w:lvlText w:val=""/>
      <w:lvlJc w:val="start"/>
      <w:pPr>
        <w:ind w:start="36pt" w:hanging="18pt"/>
      </w:pPr>
      <w:rPr>
        <w:rFonts w:ascii="Symbol" w:hAnsi="Symbol" w:cs="OpenSymbol"/>
      </w:rPr>
    </w:lvl>
    <w:lvl w:ilvl="1">
      <w:numFmt w:val="bullet"/>
      <w:lvlText w:val="◦"/>
      <w:lvlJc w:val="start"/>
      <w:pPr>
        <w:ind w:start="54pt" w:hanging="18pt"/>
      </w:pPr>
      <w:rPr>
        <w:rFonts w:ascii="Times New Roman" w:hAnsi="Times New Roman" w:cs="OpenSymbol"/>
      </w:rPr>
    </w:lvl>
    <w:lvl w:ilvl="2">
      <w:numFmt w:val="bullet"/>
      <w:lvlText w:val="▪"/>
      <w:lvlJc w:val="start"/>
      <w:pPr>
        <w:ind w:start="72pt" w:hanging="18pt"/>
      </w:pPr>
      <w:rPr>
        <w:rFonts w:ascii="Times New Roman" w:hAnsi="Times New Roman" w:cs="OpenSymbol"/>
      </w:rPr>
    </w:lvl>
    <w:lvl w:ilvl="3">
      <w:numFmt w:val="bullet"/>
      <w:lvlText w:val=""/>
      <w:lvlJc w:val="start"/>
      <w:pPr>
        <w:ind w:start="90pt" w:hanging="18pt"/>
      </w:pPr>
      <w:rPr>
        <w:rFonts w:ascii="Symbol" w:hAnsi="Symbol" w:cs="OpenSymbol"/>
      </w:rPr>
    </w:lvl>
    <w:lvl w:ilvl="4">
      <w:numFmt w:val="bullet"/>
      <w:lvlText w:val="◦"/>
      <w:lvlJc w:val="start"/>
      <w:pPr>
        <w:ind w:start="108pt" w:hanging="18pt"/>
      </w:pPr>
      <w:rPr>
        <w:rFonts w:ascii="Times New Roman" w:hAnsi="Times New Roman" w:cs="OpenSymbol"/>
      </w:rPr>
    </w:lvl>
    <w:lvl w:ilvl="5">
      <w:numFmt w:val="bullet"/>
      <w:lvlText w:val="▪"/>
      <w:lvlJc w:val="start"/>
      <w:pPr>
        <w:ind w:start="126pt" w:hanging="18pt"/>
      </w:pPr>
      <w:rPr>
        <w:rFonts w:ascii="Times New Roman" w:hAnsi="Times New Roman" w:cs="OpenSymbol"/>
      </w:rPr>
    </w:lvl>
    <w:lvl w:ilvl="6">
      <w:numFmt w:val="bullet"/>
      <w:lvlText w:val=""/>
      <w:lvlJc w:val="start"/>
      <w:pPr>
        <w:ind w:start="144pt" w:hanging="18pt"/>
      </w:pPr>
      <w:rPr>
        <w:rFonts w:ascii="Symbol" w:hAnsi="Symbol" w:cs="OpenSymbol"/>
      </w:rPr>
    </w:lvl>
    <w:lvl w:ilvl="7">
      <w:numFmt w:val="bullet"/>
      <w:lvlText w:val="◦"/>
      <w:lvlJc w:val="start"/>
      <w:pPr>
        <w:ind w:start="162pt" w:hanging="18pt"/>
      </w:pPr>
      <w:rPr>
        <w:rFonts w:ascii="Times New Roman" w:hAnsi="Times New Roman" w:cs="OpenSymbol"/>
      </w:rPr>
    </w:lvl>
    <w:lvl w:ilvl="8">
      <w:numFmt w:val="bullet"/>
      <w:lvlText w:val="▪"/>
      <w:lvlJc w:val="start"/>
      <w:pPr>
        <w:ind w:start="180pt" w:hanging="18pt"/>
      </w:pPr>
      <w:rPr>
        <w:rFonts w:ascii="Times New Roman" w:hAnsi="Times New Roman" w:cs="OpenSymbol"/>
      </w:rPr>
    </w:lvl>
  </w:abstractNum>
  <w:abstractNum w:abstractNumId="78" w15:restartNumberingAfterBreak="0">
    <w:nsid w:val="764577B7"/>
    <w:multiLevelType w:val="multilevel"/>
    <w:tmpl w:val="DC6E0FD8"/>
    <w:lvl w:ilvl="0">
      <w:start w:val="1"/>
      <w:numFmt w:val="decimal"/>
      <w:lvlText w:val=" %1 "/>
      <w:lvlJc w:val="start"/>
      <w:pPr>
        <w:ind w:start="18pt" w:hanging="18pt"/>
      </w:pPr>
    </w:lvl>
    <w:lvl w:ilvl="1">
      <w:start w:val="1"/>
      <w:numFmt w:val="decimal"/>
      <w:lvlText w:val=" %1.%2 "/>
      <w:lvlJc w:val="start"/>
      <w:pPr>
        <w:ind w:start="39.60pt" w:hanging="21.60pt"/>
      </w:pPr>
    </w:lvl>
    <w:lvl w:ilvl="2">
      <w:start w:val="1"/>
      <w:numFmt w:val="decimal"/>
      <w:lvlText w:val=" %1.%2.%3 "/>
      <w:lvlJc w:val="start"/>
      <w:pPr>
        <w:ind w:start="61.20pt" w:hanging="25.20pt"/>
      </w:pPr>
    </w:lvl>
    <w:lvl w:ilvl="3">
      <w:start w:val="1"/>
      <w:numFmt w:val="decimal"/>
      <w:lvlText w:val=" %1.%2.%3.%4 "/>
      <w:lvlJc w:val="start"/>
      <w:pPr>
        <w:ind w:start="86.40pt" w:hanging="32.40pt"/>
      </w:pPr>
    </w:lvl>
    <w:lvl w:ilvl="4">
      <w:start w:val="1"/>
      <w:numFmt w:val="decimal"/>
      <w:lvlText w:val=" %1.%2.%3.%4.%5 "/>
      <w:lvlJc w:val="start"/>
      <w:pPr>
        <w:ind w:start="111.60pt" w:hanging="39.60pt"/>
      </w:pPr>
    </w:lvl>
    <w:lvl w:ilvl="5">
      <w:start w:val="1"/>
      <w:numFmt w:val="decimal"/>
      <w:lvlText w:val=" %1.%2.%3.%4.%5.%6 "/>
      <w:lvlJc w:val="start"/>
      <w:pPr>
        <w:ind w:start="136.80pt" w:hanging="46.80pt"/>
      </w:pPr>
    </w:lvl>
    <w:lvl w:ilvl="6">
      <w:start w:val="1"/>
      <w:numFmt w:val="decimal"/>
      <w:lvlText w:val=" %1.%2.%3.%4.%5.%6.%7 "/>
      <w:lvlJc w:val="start"/>
      <w:pPr>
        <w:ind w:start="162pt" w:hanging="54pt"/>
      </w:pPr>
    </w:lvl>
    <w:lvl w:ilvl="7">
      <w:start w:val="1"/>
      <w:numFmt w:val="decimal"/>
      <w:lvlText w:val=" %1.%2.%3.%4.%5.%6.%7.%8 "/>
      <w:lvlJc w:val="start"/>
      <w:pPr>
        <w:ind w:start="187.20pt" w:hanging="61.20pt"/>
      </w:pPr>
    </w:lvl>
    <w:lvl w:ilvl="8">
      <w:start w:val="1"/>
      <w:numFmt w:val="decimal"/>
      <w:lvlText w:val=" %1.%2.%3.%4.%5.%6.%7.%8.%9 "/>
      <w:lvlJc w:val="start"/>
      <w:pPr>
        <w:ind w:start="216pt" w:hanging="72pt"/>
      </w:pPr>
    </w:lvl>
  </w:abstractNum>
  <w:abstractNum w:abstractNumId="79" w15:restartNumberingAfterBreak="0">
    <w:nsid w:val="76D63F13"/>
    <w:multiLevelType w:val="multilevel"/>
    <w:tmpl w:val="03809F60"/>
    <w:styleLink w:val="WWNum23"/>
    <w:lvl w:ilvl="0">
      <w:start w:val="13"/>
      <w:numFmt w:val="decimal"/>
      <w:lvlText w:val="%1."/>
      <w:lvlJc w:val="start"/>
      <w:pPr>
        <w:ind w:start="36pt" w:hanging="18pt"/>
      </w:pPr>
      <w:rPr>
        <w:rFonts w:ascii="Trebuchet MS" w:hAnsi="Trebuchet MS"/>
        <w:b w:val="0"/>
        <w:bCs w:val="0"/>
        <w:sz w:val="20"/>
        <w:szCs w:val="20"/>
      </w:rPr>
    </w:lvl>
    <w:lvl w:ilvl="1">
      <w:start w:val="2"/>
      <w:numFmt w:val="decimal"/>
      <w:lvlText w:val="%1.%2"/>
      <w:lvlJc w:val="start"/>
      <w:pPr>
        <w:ind w:start="54pt" w:hanging="18pt"/>
      </w:pPr>
      <w:rPr>
        <w:rFonts w:ascii="Trebuchet MS" w:hAnsi="Trebuchet MS"/>
        <w:b w:val="0"/>
        <w:bCs w:val="0"/>
        <w:sz w:val="20"/>
        <w:szCs w:val="20"/>
      </w:rPr>
    </w:lvl>
    <w:lvl w:ilvl="2">
      <w:start w:val="1"/>
      <w:numFmt w:val="decimal"/>
      <w:lvlText w:val="%1.%2.%3."/>
      <w:lvlJc w:val="start"/>
      <w:pPr>
        <w:ind w:start="72pt" w:hanging="18pt"/>
      </w:pPr>
    </w:lvl>
    <w:lvl w:ilvl="3">
      <w:start w:val="1"/>
      <w:numFmt w:val="decimal"/>
      <w:lvlText w:val="%1.%2.%3.%4."/>
      <w:lvlJc w:val="start"/>
      <w:pPr>
        <w:ind w:start="90pt" w:hanging="18pt"/>
      </w:pPr>
    </w:lvl>
    <w:lvl w:ilvl="4">
      <w:start w:val="1"/>
      <w:numFmt w:val="decimal"/>
      <w:lvlText w:val="%1.%2.%3.%4.%5."/>
      <w:lvlJc w:val="start"/>
      <w:pPr>
        <w:ind w:start="108pt" w:hanging="18pt"/>
      </w:pPr>
    </w:lvl>
    <w:lvl w:ilvl="5">
      <w:start w:val="1"/>
      <w:numFmt w:val="decimal"/>
      <w:lvlText w:val="%1.%2.%3.%4.%5.%6."/>
      <w:lvlJc w:val="start"/>
      <w:pPr>
        <w:ind w:start="126pt" w:hanging="18pt"/>
      </w:pPr>
    </w:lvl>
    <w:lvl w:ilvl="6">
      <w:start w:val="1"/>
      <w:numFmt w:val="decimal"/>
      <w:lvlText w:val="%1.%2.%3.%4.%5.%6.%7."/>
      <w:lvlJc w:val="start"/>
      <w:pPr>
        <w:ind w:start="144pt" w:hanging="18pt"/>
      </w:pPr>
    </w:lvl>
    <w:lvl w:ilvl="7">
      <w:start w:val="1"/>
      <w:numFmt w:val="decimal"/>
      <w:lvlText w:val="%1.%2.%3.%4.%5.%6.%7.%8."/>
      <w:lvlJc w:val="start"/>
      <w:pPr>
        <w:ind w:start="162pt" w:hanging="18pt"/>
      </w:pPr>
    </w:lvl>
    <w:lvl w:ilvl="8">
      <w:start w:val="1"/>
      <w:numFmt w:val="decimal"/>
      <w:lvlText w:val="%1.%2.%3.%4.%5.%6.%7.%8.%9."/>
      <w:lvlJc w:val="start"/>
      <w:pPr>
        <w:ind w:start="180pt" w:hanging="18pt"/>
      </w:pPr>
    </w:lvl>
  </w:abstractNum>
  <w:abstractNum w:abstractNumId="80" w15:restartNumberingAfterBreak="0">
    <w:nsid w:val="77BE1419"/>
    <w:multiLevelType w:val="multilevel"/>
    <w:tmpl w:val="6AC8DF1A"/>
    <w:styleLink w:val="WWNum3"/>
    <w:lvl w:ilvl="0">
      <w:start w:val="1"/>
      <w:numFmt w:val="upperRoman"/>
      <w:lvlText w:val=" %1."/>
      <w:lvlJc w:val="start"/>
      <w:pPr>
        <w:ind w:start="106.85pt" w:hanging="18pt"/>
      </w:pPr>
    </w:lvl>
    <w:lvl w:ilvl="1">
      <w:start w:val="1"/>
      <w:numFmt w:val="upperRoman"/>
      <w:lvlText w:val="%2."/>
      <w:lvlJc w:val="start"/>
      <w:pPr>
        <w:ind w:start="124.85pt" w:hanging="18pt"/>
      </w:pPr>
    </w:lvl>
    <w:lvl w:ilvl="2">
      <w:start w:val="1"/>
      <w:numFmt w:val="decimal"/>
      <w:lvlText w:val="%1.%2.%3."/>
      <w:lvlJc w:val="start"/>
      <w:pPr>
        <w:ind w:start="142.85pt" w:hanging="18pt"/>
      </w:pPr>
    </w:lvl>
    <w:lvl w:ilvl="3">
      <w:start w:val="1"/>
      <w:numFmt w:val="lowerLetter"/>
      <w:lvlText w:val=" %1.%2.%3.%4)"/>
      <w:lvlJc w:val="start"/>
      <w:pPr>
        <w:ind w:start="160.85pt" w:hanging="18pt"/>
      </w:pPr>
    </w:lvl>
    <w:lvl w:ilvl="4">
      <w:numFmt w:val="bullet"/>
      <w:lvlText w:val=""/>
      <w:lvlJc w:val="start"/>
      <w:pPr>
        <w:ind w:start="178.85pt" w:hanging="18pt"/>
      </w:pPr>
      <w:rPr>
        <w:rFonts w:ascii="Symbol" w:hAnsi="Symbol" w:cs="StarSymbol,"/>
        <w:sz w:val="18"/>
        <w:szCs w:val="18"/>
      </w:rPr>
    </w:lvl>
    <w:lvl w:ilvl="5">
      <w:numFmt w:val="bullet"/>
      <w:lvlText w:val=""/>
      <w:lvlJc w:val="start"/>
      <w:pPr>
        <w:ind w:start="196.85pt" w:hanging="18pt"/>
      </w:pPr>
      <w:rPr>
        <w:rFonts w:ascii="Symbol" w:hAnsi="Symbol" w:cs="StarSymbol,"/>
        <w:sz w:val="18"/>
        <w:szCs w:val="18"/>
      </w:rPr>
    </w:lvl>
    <w:lvl w:ilvl="6">
      <w:numFmt w:val="bullet"/>
      <w:lvlText w:val=""/>
      <w:lvlJc w:val="start"/>
      <w:pPr>
        <w:ind w:start="214.85pt" w:hanging="18pt"/>
      </w:pPr>
      <w:rPr>
        <w:rFonts w:ascii="Symbol" w:hAnsi="Symbol" w:cs="StarSymbol,"/>
        <w:sz w:val="18"/>
        <w:szCs w:val="18"/>
      </w:rPr>
    </w:lvl>
    <w:lvl w:ilvl="7">
      <w:numFmt w:val="bullet"/>
      <w:lvlText w:val=""/>
      <w:lvlJc w:val="start"/>
      <w:pPr>
        <w:ind w:start="232.85pt" w:hanging="18pt"/>
      </w:pPr>
      <w:rPr>
        <w:rFonts w:ascii="Symbol" w:hAnsi="Symbol" w:cs="StarSymbol,"/>
        <w:sz w:val="18"/>
        <w:szCs w:val="18"/>
      </w:rPr>
    </w:lvl>
    <w:lvl w:ilvl="8">
      <w:numFmt w:val="bullet"/>
      <w:lvlText w:val=""/>
      <w:lvlJc w:val="start"/>
      <w:pPr>
        <w:ind w:start="250.85pt" w:hanging="18pt"/>
      </w:pPr>
      <w:rPr>
        <w:rFonts w:ascii="Symbol" w:hAnsi="Symbol" w:cs="StarSymbol,"/>
        <w:sz w:val="18"/>
        <w:szCs w:val="18"/>
      </w:rPr>
    </w:lvl>
  </w:abstractNum>
  <w:abstractNum w:abstractNumId="81" w15:restartNumberingAfterBreak="0">
    <w:nsid w:val="7D5A2B17"/>
    <w:multiLevelType w:val="multilevel"/>
    <w:tmpl w:val="76840E5C"/>
    <w:styleLink w:val="WWNum18"/>
    <w:lvl w:ilvl="0">
      <w:start w:val="8"/>
      <w:numFmt w:val="decimal"/>
      <w:lvlText w:val="%1."/>
      <w:lvlJc w:val="start"/>
      <w:pPr>
        <w:ind w:start="36pt" w:hanging="18pt"/>
      </w:pPr>
      <w:rPr>
        <w:rFonts w:ascii="Trebuchet MS" w:hAnsi="Trebuchet MS"/>
        <w:b w:val="0"/>
        <w:bCs w:val="0"/>
        <w:sz w:val="20"/>
        <w:szCs w:val="20"/>
      </w:rPr>
    </w:lvl>
    <w:lvl w:ilvl="1">
      <w:start w:val="10"/>
      <w:numFmt w:val="decimal"/>
      <w:lvlText w:val="%1.%2"/>
      <w:lvlJc w:val="start"/>
      <w:pPr>
        <w:ind w:start="54pt" w:hanging="18pt"/>
      </w:pPr>
      <w:rPr>
        <w:rFonts w:ascii="Trebuchet MS" w:hAnsi="Trebuchet MS"/>
        <w:b w:val="0"/>
        <w:bCs w:val="0"/>
        <w:sz w:val="20"/>
        <w:szCs w:val="20"/>
      </w:rPr>
    </w:lvl>
    <w:lvl w:ilvl="2">
      <w:start w:val="1"/>
      <w:numFmt w:val="decimal"/>
      <w:lvlText w:val="%1.%2.%3."/>
      <w:lvlJc w:val="start"/>
      <w:pPr>
        <w:ind w:start="72pt" w:hanging="18pt"/>
      </w:pPr>
    </w:lvl>
    <w:lvl w:ilvl="3">
      <w:start w:val="1"/>
      <w:numFmt w:val="decimal"/>
      <w:lvlText w:val="%1.%2.%3.%4."/>
      <w:lvlJc w:val="start"/>
      <w:pPr>
        <w:ind w:start="90pt" w:hanging="18pt"/>
      </w:pPr>
    </w:lvl>
    <w:lvl w:ilvl="4">
      <w:start w:val="1"/>
      <w:numFmt w:val="decimal"/>
      <w:lvlText w:val="%1.%2.%3.%4.%5."/>
      <w:lvlJc w:val="start"/>
      <w:pPr>
        <w:ind w:start="108pt" w:hanging="18pt"/>
      </w:pPr>
    </w:lvl>
    <w:lvl w:ilvl="5">
      <w:start w:val="1"/>
      <w:numFmt w:val="decimal"/>
      <w:lvlText w:val="%1.%2.%3.%4.%5.%6."/>
      <w:lvlJc w:val="start"/>
      <w:pPr>
        <w:ind w:start="126pt" w:hanging="18pt"/>
      </w:pPr>
    </w:lvl>
    <w:lvl w:ilvl="6">
      <w:start w:val="1"/>
      <w:numFmt w:val="decimal"/>
      <w:lvlText w:val="%1.%2.%3.%4.%5.%6.%7."/>
      <w:lvlJc w:val="start"/>
      <w:pPr>
        <w:ind w:start="144pt" w:hanging="18pt"/>
      </w:pPr>
    </w:lvl>
    <w:lvl w:ilvl="7">
      <w:start w:val="1"/>
      <w:numFmt w:val="decimal"/>
      <w:lvlText w:val="%1.%2.%3.%4.%5.%6.%7.%8."/>
      <w:lvlJc w:val="start"/>
      <w:pPr>
        <w:ind w:start="162pt" w:hanging="18pt"/>
      </w:pPr>
    </w:lvl>
    <w:lvl w:ilvl="8">
      <w:start w:val="1"/>
      <w:numFmt w:val="decimal"/>
      <w:lvlText w:val="%1.%2.%3.%4.%5.%6.%7.%8.%9."/>
      <w:lvlJc w:val="start"/>
      <w:pPr>
        <w:ind w:start="180pt" w:hanging="18pt"/>
      </w:pPr>
    </w:lvl>
  </w:abstractNum>
  <w:abstractNum w:abstractNumId="82" w15:restartNumberingAfterBreak="0">
    <w:nsid w:val="7FDB5605"/>
    <w:multiLevelType w:val="multilevel"/>
    <w:tmpl w:val="73E495F0"/>
    <w:styleLink w:val="WWNum10"/>
    <w:lvl w:ilvl="0">
      <w:start w:val="11"/>
      <w:numFmt w:val="decimal"/>
      <w:lvlText w:val="%1."/>
      <w:lvlJc w:val="start"/>
      <w:pPr>
        <w:ind w:start="36pt" w:hanging="18pt"/>
      </w:pPr>
      <w:rPr>
        <w:b w:val="0"/>
        <w:bCs w:val="0"/>
      </w:rPr>
    </w:lvl>
    <w:lvl w:ilvl="1">
      <w:start w:val="7"/>
      <w:numFmt w:val="decimal"/>
      <w:lvlText w:val="%1.%2"/>
      <w:lvlJc w:val="start"/>
      <w:pPr>
        <w:ind w:start="54pt" w:hanging="18pt"/>
      </w:pPr>
      <w:rPr>
        <w:b w:val="0"/>
        <w:bCs w:val="0"/>
      </w:rPr>
    </w:lvl>
    <w:lvl w:ilvl="2">
      <w:start w:val="1"/>
      <w:numFmt w:val="decimal"/>
      <w:lvlText w:val="%1.%2.%3."/>
      <w:lvlJc w:val="start"/>
      <w:pPr>
        <w:ind w:start="72pt" w:hanging="18pt"/>
      </w:pPr>
    </w:lvl>
    <w:lvl w:ilvl="3">
      <w:start w:val="1"/>
      <w:numFmt w:val="decimal"/>
      <w:lvlText w:val="%1.%2.%3.%4."/>
      <w:lvlJc w:val="start"/>
      <w:pPr>
        <w:ind w:start="90pt" w:hanging="18pt"/>
      </w:pPr>
    </w:lvl>
    <w:lvl w:ilvl="4">
      <w:start w:val="1"/>
      <w:numFmt w:val="decimal"/>
      <w:lvlText w:val="%1.%2.%3.%4.%5."/>
      <w:lvlJc w:val="start"/>
      <w:pPr>
        <w:ind w:start="108pt" w:hanging="18pt"/>
      </w:pPr>
    </w:lvl>
    <w:lvl w:ilvl="5">
      <w:start w:val="1"/>
      <w:numFmt w:val="decimal"/>
      <w:lvlText w:val="%1.%2.%3.%4.%5.%6."/>
      <w:lvlJc w:val="start"/>
      <w:pPr>
        <w:ind w:start="126pt" w:hanging="18pt"/>
      </w:pPr>
    </w:lvl>
    <w:lvl w:ilvl="6">
      <w:start w:val="1"/>
      <w:numFmt w:val="decimal"/>
      <w:lvlText w:val="%1.%2.%3.%4.%5.%6.%7."/>
      <w:lvlJc w:val="start"/>
      <w:pPr>
        <w:ind w:start="144pt" w:hanging="18pt"/>
      </w:pPr>
    </w:lvl>
    <w:lvl w:ilvl="7">
      <w:start w:val="1"/>
      <w:numFmt w:val="decimal"/>
      <w:lvlText w:val="%1.%2.%3.%4.%5.%6.%7.%8."/>
      <w:lvlJc w:val="start"/>
      <w:pPr>
        <w:ind w:start="162pt" w:hanging="18pt"/>
      </w:pPr>
    </w:lvl>
    <w:lvl w:ilvl="8">
      <w:start w:val="1"/>
      <w:numFmt w:val="decimal"/>
      <w:lvlText w:val="%1.%2.%3.%4.%5.%6.%7.%8.%9."/>
      <w:lvlJc w:val="start"/>
      <w:pPr>
        <w:ind w:start="180pt" w:hanging="18pt"/>
      </w:pPr>
    </w:lvl>
  </w:abstractNum>
  <w:num w:numId="1">
    <w:abstractNumId w:val="70"/>
  </w:num>
  <w:num w:numId="2">
    <w:abstractNumId w:val="59"/>
  </w:num>
  <w:num w:numId="3">
    <w:abstractNumId w:val="20"/>
  </w:num>
  <w:num w:numId="4">
    <w:abstractNumId w:val="10"/>
  </w:num>
  <w:num w:numId="5">
    <w:abstractNumId w:val="15"/>
  </w:num>
  <w:num w:numId="6">
    <w:abstractNumId w:val="24"/>
  </w:num>
  <w:num w:numId="7">
    <w:abstractNumId w:val="25"/>
  </w:num>
  <w:num w:numId="8">
    <w:abstractNumId w:val="64"/>
  </w:num>
  <w:num w:numId="9">
    <w:abstractNumId w:val="14"/>
  </w:num>
  <w:num w:numId="10">
    <w:abstractNumId w:val="54"/>
  </w:num>
  <w:num w:numId="11">
    <w:abstractNumId w:val="56"/>
  </w:num>
  <w:num w:numId="12">
    <w:abstractNumId w:val="71"/>
  </w:num>
  <w:num w:numId="13">
    <w:abstractNumId w:val="19"/>
  </w:num>
  <w:num w:numId="14">
    <w:abstractNumId w:val="62"/>
  </w:num>
  <w:num w:numId="15">
    <w:abstractNumId w:val="2"/>
  </w:num>
  <w:num w:numId="16">
    <w:abstractNumId w:val="30"/>
  </w:num>
  <w:num w:numId="17">
    <w:abstractNumId w:val="27"/>
  </w:num>
  <w:num w:numId="18">
    <w:abstractNumId w:val="80"/>
  </w:num>
  <w:num w:numId="19">
    <w:abstractNumId w:val="41"/>
  </w:num>
  <w:num w:numId="20">
    <w:abstractNumId w:val="72"/>
  </w:num>
  <w:num w:numId="21">
    <w:abstractNumId w:val="61"/>
  </w:num>
  <w:num w:numId="22">
    <w:abstractNumId w:val="66"/>
  </w:num>
  <w:num w:numId="23">
    <w:abstractNumId w:val="75"/>
  </w:num>
  <w:num w:numId="24">
    <w:abstractNumId w:val="48"/>
  </w:num>
  <w:num w:numId="25">
    <w:abstractNumId w:val="82"/>
  </w:num>
  <w:num w:numId="26">
    <w:abstractNumId w:val="42"/>
  </w:num>
  <w:num w:numId="27">
    <w:abstractNumId w:val="68"/>
  </w:num>
  <w:num w:numId="28">
    <w:abstractNumId w:val="9"/>
  </w:num>
  <w:num w:numId="29">
    <w:abstractNumId w:val="36"/>
  </w:num>
  <w:num w:numId="30">
    <w:abstractNumId w:val="12"/>
  </w:num>
  <w:num w:numId="31">
    <w:abstractNumId w:val="31"/>
    <w:lvlOverride w:ilvl="1">
      <w:lvl w:ilvl="1">
        <w:start w:val="2"/>
        <w:numFmt w:val="decimal"/>
        <w:lvlText w:val="%1.%2."/>
        <w:lvlJc w:val="start"/>
        <w:pPr>
          <w:ind w:start="54pt" w:hanging="18pt"/>
        </w:pPr>
        <w:rPr>
          <w:rFonts w:ascii="Times New Roman" w:hAnsi="Times New Roman" w:cs="Times New Roman" w:hint="default"/>
          <w:b w:val="0"/>
          <w:bCs w:val="0"/>
          <w:sz w:val="24"/>
          <w:szCs w:val="24"/>
        </w:rPr>
      </w:lvl>
    </w:lvlOverride>
    <w:lvlOverride w:ilvl="2">
      <w:lvl w:ilvl="2">
        <w:start w:val="1"/>
        <w:numFmt w:val="decimal"/>
        <w:lvlText w:val="%1.%2.%3"/>
        <w:lvlJc w:val="start"/>
        <w:pPr>
          <w:ind w:start="72pt" w:hanging="18pt"/>
        </w:pPr>
        <w:rPr>
          <w:rFonts w:ascii="Times New Roman" w:hAnsi="Times New Roman" w:cs="Times New Roman" w:hint="default"/>
          <w:b w:val="0"/>
          <w:bCs w:val="0"/>
          <w:sz w:val="24"/>
          <w:szCs w:val="24"/>
        </w:rPr>
      </w:lvl>
    </w:lvlOverride>
  </w:num>
  <w:num w:numId="32">
    <w:abstractNumId w:val="5"/>
  </w:num>
  <w:num w:numId="33">
    <w:abstractNumId w:val="81"/>
  </w:num>
  <w:num w:numId="34">
    <w:abstractNumId w:val="8"/>
    <w:lvlOverride w:ilvl="1">
      <w:lvl w:ilvl="1">
        <w:start w:val="3"/>
        <w:numFmt w:val="decimal"/>
        <w:lvlText w:val="%1.%2"/>
        <w:lvlJc w:val="start"/>
        <w:pPr>
          <w:ind w:start="90pt" w:hanging="18pt"/>
        </w:pPr>
        <w:rPr>
          <w:rFonts w:ascii="Times New Roman" w:hAnsi="Times New Roman" w:cs="Times New Roman" w:hint="default"/>
          <w:b w:val="0"/>
          <w:bCs w:val="0"/>
          <w:sz w:val="24"/>
          <w:szCs w:val="24"/>
        </w:rPr>
      </w:lvl>
    </w:lvlOverride>
  </w:num>
  <w:num w:numId="35">
    <w:abstractNumId w:val="38"/>
    <w:lvlOverride w:ilvl="1">
      <w:lvl w:ilvl="1">
        <w:start w:val="4"/>
        <w:numFmt w:val="decimal"/>
        <w:lvlText w:val="%1.%2"/>
        <w:lvlJc w:val="start"/>
        <w:pPr>
          <w:ind w:start="54pt" w:hanging="18pt"/>
        </w:pPr>
        <w:rPr>
          <w:rFonts w:ascii="Times New Roman" w:hAnsi="Times New Roman" w:cs="Times New Roman" w:hint="default"/>
          <w:b w:val="0"/>
          <w:bCs w:val="0"/>
          <w:sz w:val="24"/>
          <w:szCs w:val="24"/>
        </w:rPr>
      </w:lvl>
    </w:lvlOverride>
  </w:num>
  <w:num w:numId="36">
    <w:abstractNumId w:val="18"/>
    <w:lvlOverride w:ilvl="1">
      <w:lvl w:ilvl="1">
        <w:start w:val="1"/>
        <w:numFmt w:val="decimal"/>
        <w:lvlText w:val="%1.%2"/>
        <w:lvlJc w:val="start"/>
        <w:pPr>
          <w:ind w:start="54pt" w:hanging="18pt"/>
        </w:pPr>
        <w:rPr>
          <w:rFonts w:ascii="Times New Roman" w:hAnsi="Times New Roman" w:cs="Times New Roman" w:hint="default"/>
          <w:b w:val="0"/>
          <w:bCs w:val="0"/>
          <w:sz w:val="24"/>
          <w:szCs w:val="24"/>
        </w:rPr>
      </w:lvl>
    </w:lvlOverride>
  </w:num>
  <w:num w:numId="37">
    <w:abstractNumId w:val="73"/>
  </w:num>
  <w:num w:numId="38">
    <w:abstractNumId w:val="79"/>
  </w:num>
  <w:num w:numId="39">
    <w:abstractNumId w:val="46"/>
  </w:num>
  <w:num w:numId="40">
    <w:abstractNumId w:val="67"/>
  </w:num>
  <w:num w:numId="41">
    <w:abstractNumId w:val="33"/>
  </w:num>
  <w:num w:numId="42">
    <w:abstractNumId w:val="35"/>
  </w:num>
  <w:num w:numId="43">
    <w:abstractNumId w:val="29"/>
  </w:num>
  <w:num w:numId="44">
    <w:abstractNumId w:val="77"/>
  </w:num>
  <w:num w:numId="45">
    <w:abstractNumId w:val="17"/>
  </w:num>
  <w:num w:numId="46">
    <w:abstractNumId w:val="37"/>
  </w:num>
  <w:num w:numId="47">
    <w:abstractNumId w:val="74"/>
  </w:num>
  <w:num w:numId="48">
    <w:abstractNumId w:val="50"/>
  </w:num>
  <w:num w:numId="49">
    <w:abstractNumId w:val="28"/>
  </w:num>
  <w:num w:numId="50">
    <w:abstractNumId w:val="3"/>
  </w:num>
  <w:num w:numId="51">
    <w:abstractNumId w:val="40"/>
  </w:num>
  <w:num w:numId="52">
    <w:abstractNumId w:val="44"/>
  </w:num>
  <w:num w:numId="53">
    <w:abstractNumId w:val="47"/>
  </w:num>
  <w:num w:numId="54">
    <w:abstractNumId w:val="69"/>
  </w:num>
  <w:num w:numId="55">
    <w:abstractNumId w:val="45"/>
  </w:num>
  <w:num w:numId="56">
    <w:abstractNumId w:val="12"/>
  </w:num>
  <w:num w:numId="57">
    <w:abstractNumId w:val="27"/>
  </w:num>
  <w:num w:numId="58">
    <w:abstractNumId w:val="34"/>
  </w:num>
  <w:num w:numId="59">
    <w:abstractNumId w:val="43"/>
  </w:num>
  <w:num w:numId="60">
    <w:abstractNumId w:val="13"/>
  </w:num>
  <w:num w:numId="61">
    <w:abstractNumId w:val="78"/>
  </w:num>
  <w:num w:numId="62">
    <w:abstractNumId w:val="60"/>
  </w:num>
  <w:num w:numId="63">
    <w:abstractNumId w:val="23"/>
  </w:num>
  <w:num w:numId="64">
    <w:abstractNumId w:val="55"/>
  </w:num>
  <w:num w:numId="65">
    <w:abstractNumId w:val="1"/>
  </w:num>
  <w:num w:numId="66">
    <w:abstractNumId w:val="76"/>
  </w:num>
  <w:num w:numId="67">
    <w:abstractNumId w:val="11"/>
  </w:num>
  <w:num w:numId="68">
    <w:abstractNumId w:val="21"/>
  </w:num>
  <w:num w:numId="69">
    <w:abstractNumId w:val="57"/>
  </w:num>
  <w:num w:numId="70">
    <w:abstractNumId w:val="6"/>
  </w:num>
  <w:num w:numId="71">
    <w:abstractNumId w:val="51"/>
  </w:num>
  <w:num w:numId="72">
    <w:abstractNumId w:val="32"/>
  </w:num>
  <w:num w:numId="73">
    <w:abstractNumId w:val="16"/>
  </w:num>
  <w:num w:numId="74">
    <w:abstractNumId w:val="58"/>
  </w:num>
  <w:num w:numId="75">
    <w:abstractNumId w:val="52"/>
  </w:num>
  <w:num w:numId="76">
    <w:abstractNumId w:val="63"/>
  </w:num>
  <w:num w:numId="77">
    <w:abstractNumId w:val="22"/>
  </w:num>
  <w:num w:numId="78">
    <w:abstractNumId w:val="26"/>
  </w:num>
  <w:num w:numId="79">
    <w:abstractNumId w:val="39"/>
  </w:num>
  <w:num w:numId="80">
    <w:abstractNumId w:val="31"/>
  </w:num>
  <w:num w:numId="81">
    <w:abstractNumId w:val="38"/>
  </w:num>
  <w:num w:numId="82">
    <w:abstractNumId w:val="8"/>
  </w:num>
  <w:num w:numId="83">
    <w:abstractNumId w:val="18"/>
  </w:num>
  <w:num w:numId="84">
    <w:abstractNumId w:val="7"/>
  </w:num>
  <w:num w:numId="85">
    <w:abstractNumId w:val="4"/>
  </w:num>
  <w:num w:numId="86">
    <w:abstractNumId w:val="65"/>
  </w:num>
  <w:num w:numId="87">
    <w:abstractNumId w:val="49"/>
  </w:num>
  <w:num w:numId="88">
    <w:abstractNumId w:val="53"/>
  </w:num>
  <w:num w:numId="89">
    <w:abstractNumId w:val="0"/>
  </w:num>
  <w:numIdMacAtCleanup w:val="79"/>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35.45pt"/>
  <w:autoHyphenation/>
  <w:hyphenationZone w:val="21.25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7B2"/>
    <w:rsid w:val="000348B1"/>
    <w:rsid w:val="0004541C"/>
    <w:rsid w:val="0008400D"/>
    <w:rsid w:val="000B0424"/>
    <w:rsid w:val="000C51E0"/>
    <w:rsid w:val="000E06D0"/>
    <w:rsid w:val="000E28B1"/>
    <w:rsid w:val="000E57E6"/>
    <w:rsid w:val="00152A8D"/>
    <w:rsid w:val="001E32BF"/>
    <w:rsid w:val="00202254"/>
    <w:rsid w:val="0028227F"/>
    <w:rsid w:val="00290F45"/>
    <w:rsid w:val="002C1E72"/>
    <w:rsid w:val="002C258F"/>
    <w:rsid w:val="00302692"/>
    <w:rsid w:val="0032263C"/>
    <w:rsid w:val="00384892"/>
    <w:rsid w:val="003C28E7"/>
    <w:rsid w:val="00423F18"/>
    <w:rsid w:val="004712FD"/>
    <w:rsid w:val="00476E8C"/>
    <w:rsid w:val="00483CC2"/>
    <w:rsid w:val="004C7EDA"/>
    <w:rsid w:val="004D686F"/>
    <w:rsid w:val="00511C22"/>
    <w:rsid w:val="00524BEB"/>
    <w:rsid w:val="00530121"/>
    <w:rsid w:val="0053520D"/>
    <w:rsid w:val="005417AC"/>
    <w:rsid w:val="0055304E"/>
    <w:rsid w:val="005B231E"/>
    <w:rsid w:val="005D077D"/>
    <w:rsid w:val="005E0970"/>
    <w:rsid w:val="006457DE"/>
    <w:rsid w:val="00650DC4"/>
    <w:rsid w:val="00691E0B"/>
    <w:rsid w:val="00717A84"/>
    <w:rsid w:val="007215B6"/>
    <w:rsid w:val="007869B9"/>
    <w:rsid w:val="007A4A26"/>
    <w:rsid w:val="007B2A12"/>
    <w:rsid w:val="007B45A0"/>
    <w:rsid w:val="00820F63"/>
    <w:rsid w:val="00862495"/>
    <w:rsid w:val="00887FED"/>
    <w:rsid w:val="008E72DF"/>
    <w:rsid w:val="00901931"/>
    <w:rsid w:val="009206CE"/>
    <w:rsid w:val="0095443C"/>
    <w:rsid w:val="00963B0F"/>
    <w:rsid w:val="009B02A7"/>
    <w:rsid w:val="009C4586"/>
    <w:rsid w:val="00A507B2"/>
    <w:rsid w:val="00A57B8D"/>
    <w:rsid w:val="00A6436D"/>
    <w:rsid w:val="00A80A07"/>
    <w:rsid w:val="00A9084B"/>
    <w:rsid w:val="00AB222E"/>
    <w:rsid w:val="00AB76B4"/>
    <w:rsid w:val="00AD14A4"/>
    <w:rsid w:val="00AD24B5"/>
    <w:rsid w:val="00BA64B8"/>
    <w:rsid w:val="00BC3C35"/>
    <w:rsid w:val="00C463DC"/>
    <w:rsid w:val="00CB55AD"/>
    <w:rsid w:val="00D24961"/>
    <w:rsid w:val="00D958D6"/>
    <w:rsid w:val="00D95FB3"/>
    <w:rsid w:val="00DC33FD"/>
    <w:rsid w:val="00DE1C9D"/>
    <w:rsid w:val="00E166A1"/>
    <w:rsid w:val="00EA3E5A"/>
    <w:rsid w:val="00F1415F"/>
    <w:rsid w:val="00F25CAA"/>
    <w:rsid w:val="00F40747"/>
    <w:rsid w:val="00F421F6"/>
    <w:rsid w:val="00FA170B"/>
    <w:rsid w:val="00FC75CD"/>
    <w:rsid w:val="00FD173B"/>
    <w:rsid w:val="00FD3C66"/>
    <w:rsid w:val="00FE3B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48ED32E7"/>
  <w15:docId w15:val="{A927B098-4881-4E49-A66D-759548E05EC8}"/>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Lucida Sans Unicode" w:hAnsi="Times New Roman" w:cs="Tahoma"/>
        <w:kern w:val="3"/>
        <w:sz w:val="24"/>
        <w:szCs w:val="24"/>
        <w:lang w:val="pt-BR" w:eastAsia="zh-CN" w:bidi="hi-IN"/>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uppressAutoHyphens/>
    </w:pPr>
  </w:style>
  <w:style w:type="paragraph" w:styleId="Ttulo1">
    <w:name w:val="heading 1"/>
    <w:basedOn w:val="Standard"/>
    <w:next w:val="Textbody"/>
    <w:pPr>
      <w:keepNext/>
      <w:numPr>
        <w:numId w:val="1"/>
      </w:numPr>
      <w:outlineLvl w:val="0"/>
    </w:pPr>
    <w:rPr>
      <w:rFonts w:ascii="Arial" w:eastAsia="Arial" w:hAnsi="Arial" w:cs="Arial"/>
      <w:b/>
    </w:rPr>
  </w:style>
  <w:style w:type="paragraph" w:styleId="Ttulo2">
    <w:name w:val="heading 2"/>
    <w:basedOn w:val="Standard"/>
    <w:next w:val="Textbody"/>
    <w:pPr>
      <w:keepNext/>
      <w:jc w:val="center"/>
      <w:outlineLvl w:val="1"/>
    </w:pPr>
    <w:rPr>
      <w:rFonts w:ascii="Arial" w:eastAsia="Arial" w:hAnsi="Arial" w:cs="Arial"/>
      <w:b/>
      <w:bCs/>
    </w:rPr>
  </w:style>
  <w:style w:type="paragraph" w:styleId="Ttulo3">
    <w:name w:val="heading 3"/>
    <w:basedOn w:val="Standard"/>
    <w:next w:val="Textbody"/>
    <w:pPr>
      <w:keepNext/>
      <w:spacing w:before="14.40pt" w:line="12.95pt" w:lineRule="exact"/>
      <w:jc w:val="both"/>
      <w:outlineLvl w:val="2"/>
    </w:pPr>
    <w:rPr>
      <w:rFonts w:ascii="Arial" w:eastAsia="Arial" w:hAnsi="Arial" w:cs="Arial"/>
      <w:b/>
      <w:bCs/>
      <w:sz w:val="22"/>
      <w:szCs w:val="22"/>
    </w:rPr>
  </w:style>
  <w:style w:type="paragraph" w:styleId="Ttulo5">
    <w:name w:val="heading 5"/>
    <w:basedOn w:val="Standard"/>
    <w:next w:val="Textbody"/>
    <w:pPr>
      <w:keepLines/>
      <w:spacing w:before="5.65pt"/>
      <w:ind w:start="209.75pt" w:hanging="56.70pt"/>
      <w:jc w:val="both"/>
      <w:outlineLvl w:val="4"/>
    </w:pPr>
    <w:rPr>
      <w:bCs/>
      <w:iCs/>
      <w:sz w:val="20"/>
    </w:rPr>
  </w:style>
  <w:style w:type="paragraph" w:styleId="Ttulo6">
    <w:name w:val="heading 6"/>
    <w:basedOn w:val="Standard"/>
    <w:next w:val="Textbody"/>
    <w:pPr>
      <w:keepNext/>
      <w:jc w:val="center"/>
      <w:outlineLvl w:val="5"/>
    </w:pPr>
    <w:rPr>
      <w:rFonts w:ascii="Arial Black" w:eastAsia="Arial Black" w:hAnsi="Arial Black" w:cs="Arial Black"/>
      <w:b/>
      <w:sz w:val="32"/>
    </w:rPr>
  </w:style>
  <w:style w:type="paragraph" w:styleId="Ttulo7">
    <w:name w:val="heading 7"/>
    <w:basedOn w:val="Standard"/>
    <w:next w:val="Textbody"/>
    <w:pPr>
      <w:keepNext/>
      <w:tabs>
        <w:tab w:val="start" w:pos="28.35pt"/>
      </w:tabs>
      <w:spacing w:line="10pt" w:lineRule="atLeast"/>
      <w:jc w:val="center"/>
      <w:outlineLvl w:val="6"/>
    </w:pPr>
    <w:rPr>
      <w:szCs w:val="20"/>
    </w:rPr>
  </w:style>
  <w:style w:type="paragraph" w:styleId="Ttulo8">
    <w:name w:val="heading 8"/>
    <w:basedOn w:val="Ttulo"/>
    <w:next w:val="Textbody"/>
    <w:pPr>
      <w:spacing w:before="0pt" w:after="0pt"/>
      <w:outlineLvl w:val="7"/>
    </w:pPr>
    <w:rPr>
      <w:b/>
      <w:bCs/>
      <w:sz w:val="21"/>
      <w:szCs w:val="21"/>
    </w:rPr>
  </w:style>
  <w:style w:type="paragraph" w:styleId="Ttulo9">
    <w:name w:val="heading 9"/>
    <w:basedOn w:val="Ttulo"/>
    <w:next w:val="Textbody"/>
    <w:pPr>
      <w:spacing w:before="0pt" w:after="0pt"/>
      <w:outlineLvl w:val="8"/>
    </w:pPr>
    <w:rPr>
      <w:b/>
      <w:b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pt" w:type="dxa"/>
      <w:tblCellMar>
        <w:top w:w="0pt" w:type="dxa"/>
        <w:start w:w="5.40pt" w:type="dxa"/>
        <w:bottom w:w="0pt" w:type="dxa"/>
        <w:end w:w="5.40pt" w:type="dxa"/>
      </w:tblCellMar>
    </w:tblPr>
  </w:style>
  <w:style w:type="numbering" w:default="1" w:styleId="Semlista">
    <w:name w:val="No List"/>
    <w:uiPriority w:val="99"/>
    <w:semiHidden/>
    <w:unhideWhenUsed/>
  </w:style>
  <w:style w:type="numbering" w:customStyle="1" w:styleId="WWOutlineListStyle11">
    <w:name w:val="WW_OutlineListStyle_11"/>
    <w:basedOn w:val="Semlista"/>
    <w:pPr>
      <w:numPr>
        <w:numId w:val="1"/>
      </w:numPr>
    </w:pPr>
  </w:style>
  <w:style w:type="paragraph" w:customStyle="1" w:styleId="Standard">
    <w:name w:val="Standard"/>
    <w:pPr>
      <w:widowControl/>
      <w:suppressAutoHyphens/>
    </w:pPr>
  </w:style>
  <w:style w:type="paragraph" w:customStyle="1" w:styleId="Heading">
    <w:name w:val="Heading"/>
    <w:basedOn w:val="Standard"/>
    <w:next w:val="Textbody"/>
    <w:pPr>
      <w:keepNext/>
      <w:spacing w:before="12pt" w:after="6pt"/>
    </w:pPr>
    <w:rPr>
      <w:rFonts w:ascii="Liberation Sans" w:eastAsia="Microsoft YaHei" w:hAnsi="Liberation Sans" w:cs="Lucida Sans"/>
      <w:sz w:val="28"/>
      <w:szCs w:val="28"/>
    </w:rPr>
  </w:style>
  <w:style w:type="paragraph" w:customStyle="1" w:styleId="Textbody">
    <w:name w:val="Text body"/>
    <w:basedOn w:val="Standard"/>
    <w:pPr>
      <w:spacing w:after="6pt"/>
    </w:pPr>
    <w:rPr>
      <w:rFonts w:cs="Mangal"/>
      <w:szCs w:val="21"/>
    </w:rPr>
  </w:style>
  <w:style w:type="paragraph" w:styleId="Ttulo">
    <w:name w:val="Title"/>
    <w:basedOn w:val="Standard"/>
    <w:next w:val="Textbody"/>
    <w:pPr>
      <w:keepNext/>
      <w:spacing w:before="12pt" w:after="6pt"/>
    </w:pPr>
    <w:rPr>
      <w:rFonts w:ascii="Arial" w:eastAsia="Microsoft YaHei" w:hAnsi="Arial" w:cs="Mangal"/>
      <w:sz w:val="28"/>
      <w:szCs w:val="28"/>
    </w:rPr>
  </w:style>
  <w:style w:type="paragraph" w:styleId="Subttulo">
    <w:name w:val="Subtitle"/>
    <w:basedOn w:val="Ttulo"/>
    <w:next w:val="Textbody"/>
    <w:pPr>
      <w:jc w:val="center"/>
    </w:pPr>
    <w:rPr>
      <w:i/>
      <w:iCs/>
    </w:rPr>
  </w:style>
  <w:style w:type="paragraph" w:styleId="Lista">
    <w:name w:val="List"/>
    <w:basedOn w:val="Textbody"/>
  </w:style>
  <w:style w:type="paragraph" w:styleId="Legenda">
    <w:name w:val="caption"/>
    <w:basedOn w:val="Standard"/>
    <w:pPr>
      <w:suppressLineNumbers/>
      <w:spacing w:before="6pt" w:after="6pt"/>
    </w:pPr>
    <w:rPr>
      <w:i/>
      <w:iCs/>
    </w:rPr>
  </w:style>
  <w:style w:type="paragraph" w:customStyle="1" w:styleId="Index">
    <w:name w:val="Index"/>
    <w:basedOn w:val="Standard"/>
    <w:pPr>
      <w:suppressLineNumbers/>
    </w:pPr>
    <w:rPr>
      <w:rFonts w:cs="Mangal"/>
    </w:rPr>
  </w:style>
  <w:style w:type="paragraph" w:styleId="Cabealho">
    <w:name w:val="header"/>
    <w:basedOn w:val="Standard"/>
    <w:pPr>
      <w:suppressLineNumbers/>
      <w:tabs>
        <w:tab w:val="center" w:pos="220.95pt"/>
        <w:tab w:val="end" w:pos="441.90pt"/>
      </w:tabs>
    </w:pPr>
  </w:style>
  <w:style w:type="paragraph" w:styleId="Rodap">
    <w:name w:val="footer"/>
    <w:basedOn w:val="Standard"/>
    <w:pPr>
      <w:suppressLineNumbers/>
      <w:tabs>
        <w:tab w:val="center" w:pos="220.95pt"/>
        <w:tab w:val="end" w:pos="441.90pt"/>
      </w:tabs>
    </w:pPr>
    <w:rPr>
      <w:rFonts w:ascii="Arial" w:eastAsia="Arial" w:hAnsi="Arial" w:cs="Arial"/>
    </w:rPr>
  </w:style>
  <w:style w:type="paragraph" w:customStyle="1" w:styleId="TableContents">
    <w:name w:val="Table Contents"/>
    <w:basedOn w:val="Standard"/>
  </w:style>
  <w:style w:type="paragraph" w:styleId="Corpodetexto2">
    <w:name w:val="Body Text 2"/>
    <w:basedOn w:val="Standard"/>
    <w:pPr>
      <w:spacing w:line="12pt" w:lineRule="exact"/>
      <w:jc w:val="both"/>
    </w:pPr>
    <w:rPr>
      <w:rFonts w:ascii="Century Gothic" w:eastAsia="Century Gothic" w:hAnsi="Century Gothic" w:cs="Century Gothic"/>
      <w:sz w:val="22"/>
    </w:rPr>
  </w:style>
  <w:style w:type="paragraph" w:customStyle="1" w:styleId="Ttulo1doRosinaldo">
    <w:name w:val="Título 1 do Rosinaldo"/>
    <w:basedOn w:val="Standard"/>
    <w:pPr>
      <w:tabs>
        <w:tab w:val="start" w:pos="144pt"/>
      </w:tabs>
      <w:ind w:start="18pt" w:hanging="18pt"/>
      <w:jc w:val="both"/>
    </w:pPr>
    <w:rPr>
      <w:rFonts w:ascii="Arial" w:eastAsia="Arial" w:hAnsi="Arial" w:cs="Arial"/>
    </w:rPr>
  </w:style>
  <w:style w:type="paragraph" w:customStyle="1" w:styleId="PADRAO">
    <w:name w:val="PADRAO"/>
    <w:basedOn w:val="Standard"/>
    <w:pPr>
      <w:jc w:val="both"/>
    </w:pPr>
    <w:rPr>
      <w:rFonts w:ascii="Tms Rmn" w:eastAsia="Tms Rmn" w:hAnsi="Tms Rmn" w:cs="Tms Rmn"/>
    </w:rPr>
  </w:style>
  <w:style w:type="paragraph" w:customStyle="1" w:styleId="Textbodyindent">
    <w:name w:val="Text body indent"/>
    <w:basedOn w:val="Standard"/>
    <w:pPr>
      <w:ind w:start="14.15pt"/>
    </w:pPr>
    <w:rPr>
      <w:sz w:val="28"/>
    </w:rPr>
  </w:style>
  <w:style w:type="paragraph" w:customStyle="1" w:styleId="Heading11">
    <w:name w:val="Heading 11"/>
    <w:basedOn w:val="Standard"/>
    <w:pPr>
      <w:keepNext/>
      <w:spacing w:before="8.50pt" w:after="4.25pt" w:line="5pt" w:lineRule="atLeast"/>
    </w:pPr>
    <w:rPr>
      <w:rFonts w:ascii="Arial" w:eastAsia="Arial Unicode MS" w:hAnsi="Arial" w:cs="Arial"/>
      <w:b/>
      <w:bCs/>
      <w:sz w:val="28"/>
      <w:szCs w:val="28"/>
    </w:rPr>
  </w:style>
  <w:style w:type="paragraph" w:customStyle="1" w:styleId="Textbodyuser">
    <w:name w:val="Text body (user)"/>
    <w:basedOn w:val="Standard"/>
    <w:pPr>
      <w:spacing w:before="7.10pt" w:after="5.65pt" w:line="5pt" w:lineRule="atLeast"/>
      <w:jc w:val="both"/>
    </w:pPr>
    <w:rPr>
      <w:rFonts w:ascii="Arial" w:eastAsia="Arial Unicode MS" w:hAnsi="Arial" w:cs="Arial"/>
    </w:rPr>
  </w:style>
  <w:style w:type="paragraph" w:customStyle="1" w:styleId="WW-Recuodecorpodetexto21">
    <w:name w:val="WW-Recuo de corpo de texto 21"/>
    <w:basedOn w:val="Standard"/>
    <w:pPr>
      <w:suppressAutoHyphens w:val="0"/>
      <w:ind w:firstLine="70.90pt"/>
      <w:jc w:val="both"/>
    </w:pPr>
    <w:rPr>
      <w:rFonts w:ascii="Arial" w:eastAsia="Arial" w:hAnsi="Arial" w:cs="Arial"/>
    </w:rPr>
  </w:style>
  <w:style w:type="paragraph" w:customStyle="1" w:styleId="WW-Corpodetexto3">
    <w:name w:val="WW-Corpo de texto 3"/>
    <w:basedOn w:val="Standard"/>
    <w:pPr>
      <w:jc w:val="both"/>
    </w:pPr>
    <w:rPr>
      <w:rFonts w:ascii="Arial" w:eastAsia="Arial" w:hAnsi="Arial" w:cs="Arial"/>
      <w:b/>
    </w:rPr>
  </w:style>
  <w:style w:type="paragraph" w:customStyle="1" w:styleId="courier">
    <w:name w:val="courier"/>
    <w:basedOn w:val="Standard"/>
    <w:pPr>
      <w:suppressAutoHyphens w:val="0"/>
      <w:jc w:val="both"/>
    </w:pPr>
  </w:style>
  <w:style w:type="paragraph" w:customStyle="1" w:styleId="11-Subitens-Alt2">
    <w:name w:val="1.1. - Subitens - Alt + 2"/>
    <w:pPr>
      <w:widowControl/>
      <w:tabs>
        <w:tab w:val="start" w:pos="28.35pt"/>
        <w:tab w:val="start" w:pos="42.55pt"/>
        <w:tab w:val="start" w:pos="56.70pt"/>
        <w:tab w:val="start" w:pos="70.90pt"/>
      </w:tabs>
      <w:suppressAutoHyphens/>
      <w:spacing w:before="12pt"/>
      <w:jc w:val="both"/>
      <w:outlineLvl w:val="0"/>
    </w:pPr>
    <w:rPr>
      <w:rFonts w:ascii="Arial" w:eastAsia="Arial" w:hAnsi="Arial" w:cs="Times New Roman"/>
      <w:szCs w:val="20"/>
      <w:lang w:bidi="ar-SA"/>
    </w:rPr>
  </w:style>
  <w:style w:type="paragraph" w:customStyle="1" w:styleId="WW-Recuodecorpodetexto2">
    <w:name w:val="WW-Recuo de corpo de texto 2"/>
    <w:basedOn w:val="Standard"/>
    <w:pPr>
      <w:jc w:val="both"/>
    </w:pPr>
    <w:rPr>
      <w:rFonts w:ascii="Arial" w:eastAsia="Arial" w:hAnsi="Arial" w:cs="Arial"/>
    </w:rPr>
  </w:style>
  <w:style w:type="paragraph" w:customStyle="1" w:styleId="TableHeading">
    <w:name w:val="Table Heading"/>
    <w:basedOn w:val="TableContents"/>
    <w:pPr>
      <w:suppressLineNumbers/>
      <w:jc w:val="center"/>
    </w:pPr>
    <w:rPr>
      <w:b/>
      <w:bCs/>
    </w:rPr>
  </w:style>
  <w:style w:type="paragraph" w:customStyle="1" w:styleId="Ttulodatabela">
    <w:name w:val="Título da tabela"/>
    <w:basedOn w:val="TableContents"/>
    <w:pPr>
      <w:suppressLineNumbers/>
      <w:jc w:val="center"/>
    </w:pPr>
    <w:rPr>
      <w:b/>
      <w:bCs/>
      <w:i/>
      <w:iCs/>
    </w:rPr>
  </w:style>
  <w:style w:type="paragraph" w:customStyle="1" w:styleId="Ttulo70">
    <w:name w:val="Ttulo 7"/>
    <w:basedOn w:val="Standard"/>
    <w:pPr>
      <w:jc w:val="both"/>
    </w:pPr>
    <w:rPr>
      <w:rFonts w:ascii="Arial" w:eastAsia="Arial" w:hAnsi="Arial" w:cs="Arial"/>
      <w:b/>
    </w:rPr>
  </w:style>
  <w:style w:type="paragraph" w:customStyle="1" w:styleId="Declarao">
    <w:name w:val="Declaração"/>
    <w:basedOn w:val="Standard"/>
    <w:pPr>
      <w:spacing w:before="56.70pt"/>
      <w:ind w:firstLine="70.85pt"/>
    </w:pPr>
    <w:rPr>
      <w:rFonts w:ascii="Verdana" w:eastAsia="Verdana" w:hAnsi="Verdana" w:cs="Verdana"/>
      <w:sz w:val="18"/>
    </w:rPr>
  </w:style>
  <w:style w:type="paragraph" w:customStyle="1" w:styleId="20">
    <w:name w:val="20"/>
    <w:pPr>
      <w:widowControl/>
      <w:suppressAutoHyphens/>
      <w:spacing w:line="18pt" w:lineRule="exact"/>
      <w:jc w:val="both"/>
    </w:pPr>
    <w:rPr>
      <w:rFonts w:ascii="Arial" w:eastAsia="Arial" w:hAnsi="Arial" w:cs="Times New Roman"/>
      <w:szCs w:val="20"/>
      <w:lang w:bidi="ar-SA"/>
    </w:rPr>
  </w:style>
  <w:style w:type="paragraph" w:customStyle="1" w:styleId="WW-Recuodecorpodetexto3">
    <w:name w:val="WW-Recuo de corpo de texto 3"/>
    <w:basedOn w:val="Standard"/>
    <w:pPr>
      <w:spacing w:line="18pt" w:lineRule="auto"/>
      <w:ind w:start="56.70pt"/>
    </w:pPr>
    <w:rPr>
      <w:szCs w:val="20"/>
    </w:rPr>
  </w:style>
  <w:style w:type="paragraph" w:customStyle="1" w:styleId="Corpodetexto21">
    <w:name w:val="Corpo de texto 21"/>
    <w:basedOn w:val="Standard"/>
    <w:rPr>
      <w:rFonts w:ascii="ArialMT, Arial" w:eastAsia="ArialMT, Arial" w:hAnsi="ArialMT, Arial" w:cs="ArialMT, Arial"/>
      <w:color w:val="0000FF"/>
      <w:sz w:val="22"/>
      <w:szCs w:val="22"/>
    </w:rPr>
  </w:style>
  <w:style w:type="paragraph" w:customStyle="1" w:styleId="Textosimples">
    <w:name w:val="Texto simples"/>
    <w:basedOn w:val="Standard"/>
    <w:rPr>
      <w:rFonts w:ascii="Courier New" w:eastAsia="Courier New" w:hAnsi="Courier New" w:cs="Courier New"/>
    </w:rPr>
  </w:style>
  <w:style w:type="paragraph" w:customStyle="1" w:styleId="Style1">
    <w:name w:val="Style 1"/>
    <w:basedOn w:val="Standard"/>
    <w:pPr>
      <w:suppressAutoHyphens w:val="0"/>
    </w:pPr>
    <w:rPr>
      <w:lang w:val="en-US"/>
    </w:rPr>
  </w:style>
  <w:style w:type="paragraph" w:styleId="Recuodecorpodetexto2">
    <w:name w:val="Body Text Indent 2"/>
    <w:basedOn w:val="Standard"/>
    <w:pPr>
      <w:spacing w:line="10pt" w:lineRule="atLeast"/>
      <w:ind w:firstLine="28.35pt"/>
    </w:pPr>
    <w:rPr>
      <w:rFonts w:ascii="Arial" w:eastAsia="Arial" w:hAnsi="Arial" w:cs="Arial"/>
    </w:rPr>
  </w:style>
  <w:style w:type="paragraph" w:styleId="Corpodetexto3">
    <w:name w:val="Body Text 3"/>
    <w:basedOn w:val="Standard"/>
    <w:pPr>
      <w:tabs>
        <w:tab w:val="center" w:pos="238.95pt"/>
        <w:tab w:val="end" w:pos="459.90pt"/>
      </w:tabs>
      <w:spacing w:line="10pt" w:lineRule="atLeast"/>
    </w:pPr>
    <w:rPr>
      <w:rFonts w:ascii="Arial" w:eastAsia="Arial" w:hAnsi="Arial" w:cs="Arial"/>
      <w:b/>
    </w:rPr>
  </w:style>
  <w:style w:type="paragraph" w:styleId="NormalWeb">
    <w:name w:val="Normal (Web)"/>
    <w:basedOn w:val="Standard"/>
    <w:pPr>
      <w:suppressAutoHyphens w:val="0"/>
      <w:spacing w:before="5pt" w:after="5.95pt"/>
    </w:pPr>
    <w:rPr>
      <w:rFonts w:ascii="Arial Unicode MS" w:eastAsia="Arial Unicode MS" w:hAnsi="Arial Unicode MS" w:cs="Arial Unicode MS"/>
    </w:rPr>
  </w:style>
  <w:style w:type="paragraph" w:customStyle="1" w:styleId="western">
    <w:name w:val="western"/>
    <w:basedOn w:val="Standard"/>
    <w:pPr>
      <w:spacing w:before="14pt" w:after="5.95pt"/>
    </w:pPr>
    <w:rPr>
      <w:rFonts w:ascii="Verdana" w:eastAsia="Arial Unicode MS" w:hAnsi="Verdana" w:cs="Arial Unicode MS"/>
      <w:sz w:val="18"/>
      <w:szCs w:val="18"/>
    </w:rPr>
  </w:style>
  <w:style w:type="paragraph" w:customStyle="1" w:styleId="Recuodecorpodetexto23">
    <w:name w:val="Recuo de corpo de texto 23"/>
    <w:basedOn w:val="Standard"/>
    <w:pPr>
      <w:tabs>
        <w:tab w:val="end" w:pos="459.90pt"/>
      </w:tabs>
      <w:ind w:firstLine="85.05pt"/>
      <w:jc w:val="both"/>
    </w:pPr>
    <w:rPr>
      <w:rFonts w:ascii="Arial" w:eastAsia="Arial" w:hAnsi="Arial" w:cs="Arial"/>
    </w:rPr>
  </w:style>
  <w:style w:type="paragraph" w:customStyle="1" w:styleId="Recuodecorpodetexto21">
    <w:name w:val="Recuo de corpo de texto 21"/>
    <w:basedOn w:val="Standard"/>
    <w:pPr>
      <w:ind w:firstLine="70.90pt"/>
      <w:jc w:val="both"/>
    </w:pPr>
    <w:rPr>
      <w:rFonts w:ascii="Arial" w:eastAsia="Arial" w:hAnsi="Arial" w:cs="Arial"/>
    </w:rPr>
  </w:style>
  <w:style w:type="paragraph" w:styleId="Recuodecorpodetexto3">
    <w:name w:val="Body Text Indent 3"/>
    <w:basedOn w:val="Standard"/>
    <w:pPr>
      <w:spacing w:line="18pt" w:lineRule="exact"/>
      <w:ind w:start="115.20pt"/>
    </w:pPr>
    <w:rPr>
      <w:color w:val="FF0000"/>
      <w:sz w:val="22"/>
    </w:rPr>
  </w:style>
  <w:style w:type="paragraph" w:customStyle="1" w:styleId="WW-Padro">
    <w:name w:val="WW-Padrão"/>
    <w:pPr>
      <w:widowControl/>
      <w:tabs>
        <w:tab w:val="start" w:pos="35.45pt"/>
      </w:tabs>
      <w:spacing w:after="12pt" w:line="5pt" w:lineRule="atLeast"/>
      <w:ind w:end="0.05pt"/>
      <w:jc w:val="both"/>
    </w:pPr>
    <w:rPr>
      <w:rFonts w:eastAsia="Times New Roman" w:cs="Arial"/>
      <w:lang w:bidi="ar-SA"/>
    </w:rPr>
  </w:style>
  <w:style w:type="paragraph" w:customStyle="1" w:styleId="texto">
    <w:name w:val="texto"/>
    <w:pPr>
      <w:widowControl/>
      <w:tabs>
        <w:tab w:val="start" w:pos="52.40pt"/>
        <w:tab w:val="start" w:pos="87.80pt"/>
        <w:tab w:val="start" w:pos="123.20pt"/>
        <w:tab w:val="start" w:pos="158.60pt"/>
        <w:tab w:val="start" w:pos="194pt"/>
        <w:tab w:val="start" w:pos="229.40pt"/>
        <w:tab w:val="start" w:pos="264.80pt"/>
        <w:tab w:val="start" w:pos="300.20pt"/>
        <w:tab w:val="start" w:pos="335.60pt"/>
        <w:tab w:val="start" w:pos="371pt"/>
        <w:tab w:val="start" w:pos="406.40pt"/>
        <w:tab w:val="start" w:pos="441.80pt"/>
        <w:tab w:val="start" w:pos="477.20pt"/>
        <w:tab w:val="start" w:pos="512.60pt"/>
        <w:tab w:val="start" w:pos="548pt"/>
        <w:tab w:val="start" w:pos="583.40pt"/>
        <w:tab w:val="start" w:pos="618.80pt"/>
        <w:tab w:val="start" w:pos="654.20pt"/>
        <w:tab w:val="start" w:pos="689.60pt"/>
        <w:tab w:val="start" w:pos="725pt"/>
        <w:tab w:val="start" w:pos="760.40pt"/>
        <w:tab w:val="start" w:pos="795.80pt"/>
        <w:tab w:val="start" w:pos="831.20pt"/>
        <w:tab w:val="start" w:pos="866.60pt"/>
        <w:tab w:val="start" w:pos="902pt"/>
        <w:tab w:val="start" w:pos="937.40pt"/>
        <w:tab w:val="start" w:pos="972.80pt"/>
        <w:tab w:val="start" w:pos="1008.20pt"/>
        <w:tab w:val="start" w:pos="1043.60pt"/>
        <w:tab w:val="start" w:pos="1079pt"/>
        <w:tab w:val="start" w:pos="1114.40pt"/>
        <w:tab w:val="start" w:pos="1149.80pt"/>
        <w:tab w:val="start" w:pos="1185.20pt"/>
        <w:tab w:val="start" w:pos="1220.60pt"/>
        <w:tab w:val="start" w:pos="1256pt"/>
        <w:tab w:val="start" w:pos="1291.40pt"/>
        <w:tab w:val="start" w:pos="1326.80pt"/>
        <w:tab w:val="start" w:pos="1362.20pt"/>
        <w:tab w:val="start" w:pos="1397.60pt"/>
        <w:tab w:val="start" w:pos="1433pt"/>
      </w:tabs>
      <w:suppressAutoHyphens/>
      <w:spacing w:line="12pt" w:lineRule="atLeast"/>
      <w:ind w:start="8.50pt" w:hanging="8.50pt"/>
      <w:jc w:val="both"/>
    </w:pPr>
    <w:rPr>
      <w:rFonts w:eastAsia="Arial" w:cs="Times New Roman"/>
      <w:sz w:val="20"/>
      <w:szCs w:val="20"/>
      <w:lang w:bidi="ar-SA"/>
    </w:rPr>
  </w:style>
  <w:style w:type="paragraph" w:customStyle="1" w:styleId="contedo-de-quadro-western">
    <w:name w:val="conteúdo-de-quadro-western"/>
    <w:basedOn w:val="Standard"/>
    <w:pPr>
      <w:suppressAutoHyphens w:val="0"/>
      <w:spacing w:before="1.40pt" w:after="5pt"/>
    </w:pPr>
    <w:rPr>
      <w:rFonts w:eastAsia="Times New Roman" w:cs="Times New Roman"/>
      <w:lang w:eastAsia="pt-BR" w:bidi="ar-SA"/>
    </w:rPr>
  </w:style>
  <w:style w:type="paragraph" w:styleId="Textodebalo">
    <w:name w:val="Balloon Text"/>
    <w:basedOn w:val="Standard"/>
    <w:rPr>
      <w:rFonts w:ascii="Segoe UI" w:eastAsia="Segoe UI" w:hAnsi="Segoe UI" w:cs="Mangal"/>
      <w:sz w:val="18"/>
      <w:szCs w:val="16"/>
    </w:rPr>
  </w:style>
  <w:style w:type="paragraph" w:customStyle="1" w:styleId="Quotations">
    <w:name w:val="Quotations"/>
    <w:basedOn w:val="Standard"/>
    <w:pPr>
      <w:spacing w:after="14.15pt"/>
      <w:ind w:start="28.35pt" w:end="28.35pt"/>
    </w:pPr>
  </w:style>
  <w:style w:type="character" w:customStyle="1" w:styleId="WW8Num2z0">
    <w:name w:val="WW8Num2z0"/>
    <w:rPr>
      <w:rFonts w:ascii="Symbol" w:eastAsia="Symbol" w:hAnsi="Symbol" w:cs="StarSymbol,"/>
      <w:sz w:val="18"/>
      <w:szCs w:val="18"/>
    </w:rPr>
  </w:style>
  <w:style w:type="character" w:customStyle="1" w:styleId="WW8Num3z4">
    <w:name w:val="WW8Num3z4"/>
    <w:rPr>
      <w:rFonts w:ascii="Symbol" w:eastAsia="Symbol" w:hAnsi="Symbol" w:cs="StarSymbol,"/>
      <w:sz w:val="18"/>
      <w:szCs w:val="18"/>
    </w:rPr>
  </w:style>
  <w:style w:type="character" w:customStyle="1" w:styleId="WW8Num4z0">
    <w:name w:val="WW8Num4z0"/>
    <w:rPr>
      <w:rFonts w:ascii="Symbol" w:eastAsia="Symbol" w:hAnsi="Symbol" w:cs="Symbol"/>
    </w:rPr>
  </w:style>
  <w:style w:type="character" w:customStyle="1" w:styleId="WW8Num5z0">
    <w:name w:val="WW8Num5z0"/>
    <w:rPr>
      <w:rFonts w:ascii="Times New Roman" w:eastAsia="Times New Roman" w:hAnsi="Times New Roman" w:cs="Times New Roman"/>
    </w:rPr>
  </w:style>
  <w:style w:type="character" w:customStyle="1" w:styleId="WW8Num6z0">
    <w:name w:val="WW8Num6z0"/>
    <w:rPr>
      <w:rFonts w:ascii="StarSymbol," w:eastAsia="StarSymbol," w:hAnsi="StarSymbol," w:cs="StarSymbol,"/>
      <w:sz w:val="18"/>
      <w:szCs w:val="18"/>
    </w:rPr>
  </w:style>
  <w:style w:type="character" w:customStyle="1" w:styleId="WW8Num7z0">
    <w:name w:val="WW8Num7z0"/>
    <w:rPr>
      <w:rFonts w:ascii="Symbol" w:eastAsia="Symbol" w:hAnsi="Symbol" w:cs="Symbol"/>
    </w:rPr>
  </w:style>
  <w:style w:type="character" w:customStyle="1" w:styleId="WW8Num8z0">
    <w:name w:val="WW8Num8z0"/>
    <w:rPr>
      <w:rFonts w:ascii="StarSymbol," w:eastAsia="StarSymbol," w:hAnsi="StarSymbol," w:cs="StarSymbol,"/>
      <w:sz w:val="18"/>
      <w:szCs w:val="18"/>
    </w:rPr>
  </w:style>
  <w:style w:type="character" w:customStyle="1" w:styleId="WW8Num9z0">
    <w:name w:val="WW8Num9z0"/>
    <w:rPr>
      <w:b w:val="0"/>
      <w:bCs w:val="0"/>
    </w:rPr>
  </w:style>
  <w:style w:type="character" w:customStyle="1" w:styleId="WW8Num10z0">
    <w:name w:val="WW8Num10z0"/>
    <w:rPr>
      <w:b w:val="0"/>
      <w:bCs w:val="0"/>
    </w:rPr>
  </w:style>
  <w:style w:type="character" w:customStyle="1" w:styleId="WW8Num11z0">
    <w:name w:val="WW8Num11z0"/>
    <w:rPr>
      <w:b w:val="0"/>
      <w:bCs w:val="0"/>
    </w:rPr>
  </w:style>
  <w:style w:type="character" w:customStyle="1" w:styleId="WW8Num12z0">
    <w:name w:val="WW8Num12z0"/>
    <w:rPr>
      <w:b w:val="0"/>
      <w:bCs w:val="0"/>
    </w:rPr>
  </w:style>
  <w:style w:type="character" w:customStyle="1" w:styleId="WW8Num13z0">
    <w:name w:val="WW8Num13z0"/>
    <w:rPr>
      <w:b w:val="0"/>
      <w:bCs w:val="0"/>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3z0">
    <w:name w:val="WW8Num3z0"/>
    <w:rPr>
      <w:rFonts w:ascii="Symbol" w:eastAsia="Symbol" w:hAnsi="Symbol" w:cs="StarSymbol,"/>
      <w:sz w:val="18"/>
      <w:szCs w:val="18"/>
    </w:rPr>
  </w:style>
  <w:style w:type="character" w:customStyle="1" w:styleId="WW8Num4z4">
    <w:name w:val="WW8Num4z4"/>
    <w:rPr>
      <w:rFonts w:ascii="Symbol" w:eastAsia="Symbol" w:hAnsi="Symbol" w:cs="StarSymbol,"/>
      <w:sz w:val="18"/>
      <w:szCs w:val="18"/>
    </w:rPr>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8Num6z4">
    <w:name w:val="WW8Num6z4"/>
    <w:rPr>
      <w:rFonts w:ascii="Symbol" w:eastAsia="Symbol" w:hAnsi="Symbol" w:cs="StarSymbol,"/>
      <w:sz w:val="18"/>
      <w:szCs w:val="18"/>
    </w:rPr>
  </w:style>
  <w:style w:type="character" w:customStyle="1" w:styleId="WW-Absatz-Standardschriftart11111111111111">
    <w:name w:val="WW-Absatz-Standardschriftart11111111111111"/>
  </w:style>
  <w:style w:type="character" w:customStyle="1" w:styleId="WW8Num11z4">
    <w:name w:val="WW8Num11z4"/>
    <w:rPr>
      <w:rFonts w:ascii="Symbol" w:eastAsia="Symbol" w:hAnsi="Symbol" w:cs="StarSymbol,"/>
      <w:sz w:val="18"/>
      <w:szCs w:val="18"/>
    </w:rPr>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8Num13z4">
    <w:name w:val="WW8Num13z4"/>
    <w:rPr>
      <w:rFonts w:ascii="Symbol" w:eastAsia="Symbol" w:hAnsi="Symbol" w:cs="StarSymbol,"/>
      <w:sz w:val="18"/>
      <w:szCs w:val="18"/>
    </w:rPr>
  </w:style>
  <w:style w:type="character" w:customStyle="1" w:styleId="WW-Absatz-Standardschriftart1111111111111111111">
    <w:name w:val="WW-Absatz-Standardschriftart1111111111111111111"/>
  </w:style>
  <w:style w:type="character" w:customStyle="1" w:styleId="Internetlink">
    <w:name w:val="Internet link"/>
    <w:basedOn w:val="Fontepargpadro"/>
    <w:rPr>
      <w:color w:val="0000FF"/>
      <w:u w:val="single"/>
    </w:rPr>
  </w:style>
  <w:style w:type="character" w:customStyle="1" w:styleId="NumberingSymbols">
    <w:name w:val="Numbering Symbols"/>
    <w:rPr>
      <w:rFonts w:ascii="Trebuchet MS" w:eastAsia="Trebuchet MS" w:hAnsi="Trebuchet MS" w:cs="Trebuchet MS"/>
      <w:b w:val="0"/>
      <w:bCs w:val="0"/>
      <w:sz w:val="20"/>
      <w:szCs w:val="20"/>
    </w:rPr>
  </w:style>
  <w:style w:type="character" w:customStyle="1" w:styleId="WW8Num19z0">
    <w:name w:val="WW8Num19z0"/>
    <w:rPr>
      <w:b w:val="0"/>
      <w:bCs w:val="0"/>
    </w:rPr>
  </w:style>
  <w:style w:type="character" w:customStyle="1" w:styleId="WW8Num20z0">
    <w:name w:val="WW8Num20z0"/>
    <w:rPr>
      <w:b w:val="0"/>
      <w:bCs w:val="0"/>
    </w:rPr>
  </w:style>
  <w:style w:type="character" w:customStyle="1" w:styleId="WW8Num2z4">
    <w:name w:val="WW8Num2z4"/>
    <w:rPr>
      <w:rFonts w:ascii="Symbol" w:eastAsia="Symbol" w:hAnsi="Symbol" w:cs="StarSymbol,"/>
      <w:sz w:val="18"/>
      <w:szCs w:val="18"/>
    </w:rPr>
  </w:style>
  <w:style w:type="character" w:customStyle="1" w:styleId="RTFNum21">
    <w:name w:val="RTF_Num 2 1"/>
  </w:style>
  <w:style w:type="character" w:customStyle="1" w:styleId="RTFNum22">
    <w:name w:val="RTF_Num 2 2"/>
  </w:style>
  <w:style w:type="character" w:customStyle="1" w:styleId="RTFNum23">
    <w:name w:val="RTF_Num 2 3"/>
  </w:style>
  <w:style w:type="character" w:customStyle="1" w:styleId="RTFNum24">
    <w:name w:val="RTF_Num 2 4"/>
  </w:style>
  <w:style w:type="character" w:customStyle="1" w:styleId="RTFNum25">
    <w:name w:val="RTF_Num 2 5"/>
  </w:style>
  <w:style w:type="character" w:customStyle="1" w:styleId="RTFNum26">
    <w:name w:val="RTF_Num 2 6"/>
  </w:style>
  <w:style w:type="character" w:customStyle="1" w:styleId="RTFNum27">
    <w:name w:val="RTF_Num 2 7"/>
  </w:style>
  <w:style w:type="character" w:customStyle="1" w:styleId="RTFNum28">
    <w:name w:val="RTF_Num 2 8"/>
  </w:style>
  <w:style w:type="character" w:customStyle="1" w:styleId="RTFNum29">
    <w:name w:val="RTF_Num 2 9"/>
  </w:style>
  <w:style w:type="character" w:customStyle="1" w:styleId="RTFNum31">
    <w:name w:val="RTF_Num 3 1"/>
  </w:style>
  <w:style w:type="character" w:customStyle="1" w:styleId="RTFNum32">
    <w:name w:val="RTF_Num 3 2"/>
  </w:style>
  <w:style w:type="character" w:customStyle="1" w:styleId="RTFNum33">
    <w:name w:val="RTF_Num 3 3"/>
  </w:style>
  <w:style w:type="character" w:customStyle="1" w:styleId="RTFNum34">
    <w:name w:val="RTF_Num 3 4"/>
  </w:style>
  <w:style w:type="character" w:customStyle="1" w:styleId="RTFNum35">
    <w:name w:val="RTF_Num 3 5"/>
  </w:style>
  <w:style w:type="character" w:customStyle="1" w:styleId="RTFNum36">
    <w:name w:val="RTF_Num 3 6"/>
  </w:style>
  <w:style w:type="character" w:customStyle="1" w:styleId="RTFNum37">
    <w:name w:val="RTF_Num 3 7"/>
  </w:style>
  <w:style w:type="character" w:customStyle="1" w:styleId="RTFNum38">
    <w:name w:val="RTF_Num 3 8"/>
  </w:style>
  <w:style w:type="character" w:customStyle="1" w:styleId="RTFNum39">
    <w:name w:val="RTF_Num 3 9"/>
  </w:style>
  <w:style w:type="character" w:customStyle="1" w:styleId="RTFNum41">
    <w:name w:val="RTF_Num 4 1"/>
  </w:style>
  <w:style w:type="character" w:customStyle="1" w:styleId="RTFNum42">
    <w:name w:val="RTF_Num 4 2"/>
  </w:style>
  <w:style w:type="character" w:customStyle="1" w:styleId="RTFNum43">
    <w:name w:val="RTF_Num 4 3"/>
  </w:style>
  <w:style w:type="character" w:customStyle="1" w:styleId="RTFNum44">
    <w:name w:val="RTF_Num 4 4"/>
  </w:style>
  <w:style w:type="character" w:customStyle="1" w:styleId="RTFNum45">
    <w:name w:val="RTF_Num 4 5"/>
  </w:style>
  <w:style w:type="character" w:customStyle="1" w:styleId="RTFNum46">
    <w:name w:val="RTF_Num 4 6"/>
  </w:style>
  <w:style w:type="character" w:customStyle="1" w:styleId="RTFNum47">
    <w:name w:val="RTF_Num 4 7"/>
  </w:style>
  <w:style w:type="character" w:customStyle="1" w:styleId="RTFNum48">
    <w:name w:val="RTF_Num 4 8"/>
  </w:style>
  <w:style w:type="character" w:customStyle="1" w:styleId="RTFNum49">
    <w:name w:val="RTF_Num 4 9"/>
  </w:style>
  <w:style w:type="character" w:customStyle="1" w:styleId="RTFNum51">
    <w:name w:val="RTF_Num 5 1"/>
  </w:style>
  <w:style w:type="character" w:customStyle="1" w:styleId="RTFNum52">
    <w:name w:val="RTF_Num 5 2"/>
  </w:style>
  <w:style w:type="character" w:customStyle="1" w:styleId="RTFNum53">
    <w:name w:val="RTF_Num 5 3"/>
  </w:style>
  <w:style w:type="character" w:customStyle="1" w:styleId="RTFNum54">
    <w:name w:val="RTF_Num 5 4"/>
  </w:style>
  <w:style w:type="character" w:customStyle="1" w:styleId="RTFNum55">
    <w:name w:val="RTF_Num 5 5"/>
  </w:style>
  <w:style w:type="character" w:customStyle="1" w:styleId="RTFNum56">
    <w:name w:val="RTF_Num 5 6"/>
  </w:style>
  <w:style w:type="character" w:customStyle="1" w:styleId="RTFNum57">
    <w:name w:val="RTF_Num 5 7"/>
  </w:style>
  <w:style w:type="character" w:customStyle="1" w:styleId="RTFNum58">
    <w:name w:val="RTF_Num 5 8"/>
  </w:style>
  <w:style w:type="character" w:customStyle="1" w:styleId="RTFNum59">
    <w:name w:val="RTF_Num 5 9"/>
  </w:style>
  <w:style w:type="character" w:customStyle="1" w:styleId="StrongEmphasisuser">
    <w:name w:val="Strong Emphasis (user)"/>
    <w:rPr>
      <w:b/>
      <w:bCs/>
      <w:sz w:val="24"/>
      <w:szCs w:val="24"/>
      <w:lang w:val="en-US" w:eastAsia="en-US"/>
    </w:rPr>
  </w:style>
  <w:style w:type="character" w:customStyle="1" w:styleId="WW8Num98z0">
    <w:name w:val="WW8Num98z0"/>
    <w:rPr>
      <w:rFonts w:ascii="Symbol" w:eastAsia="Symbol" w:hAnsi="Symbol" w:cs="Symbol"/>
    </w:rPr>
  </w:style>
  <w:style w:type="character" w:customStyle="1" w:styleId="WW8Num98z1">
    <w:name w:val="WW8Num98z1"/>
    <w:rPr>
      <w:rFonts w:ascii="Courier New" w:eastAsia="Courier New" w:hAnsi="Courier New" w:cs="Courier New"/>
    </w:rPr>
  </w:style>
  <w:style w:type="character" w:customStyle="1" w:styleId="WW8Num98z3">
    <w:name w:val="WW8Num98z3"/>
    <w:rPr>
      <w:rFonts w:ascii="Symbol" w:eastAsia="Symbol" w:hAnsi="Symbol" w:cs="Symbol"/>
    </w:rPr>
  </w:style>
  <w:style w:type="character" w:customStyle="1" w:styleId="WW8Num45z0">
    <w:name w:val="WW8Num45z0"/>
    <w:rPr>
      <w:rFonts w:ascii="Symbol" w:eastAsia="Symbol" w:hAnsi="Symbol" w:cs="Symbol"/>
    </w:rPr>
  </w:style>
  <w:style w:type="character" w:customStyle="1" w:styleId="WW8Num45z1">
    <w:name w:val="WW8Num45z1"/>
    <w:rPr>
      <w:rFonts w:ascii="Courier New" w:eastAsia="Courier New" w:hAnsi="Courier New" w:cs="Courier New"/>
    </w:rPr>
  </w:style>
  <w:style w:type="character" w:customStyle="1" w:styleId="WW8Num45z3">
    <w:name w:val="WW8Num45z3"/>
    <w:rPr>
      <w:rFonts w:ascii="Symbol" w:eastAsia="Symbol" w:hAnsi="Symbol" w:cs="Symbol"/>
    </w:rPr>
  </w:style>
  <w:style w:type="character" w:customStyle="1" w:styleId="WW8Num32z0">
    <w:name w:val="WW8Num32z0"/>
    <w:rPr>
      <w:rFonts w:ascii="Symbol" w:eastAsia="Symbol" w:hAnsi="Symbol" w:cs="Symbol"/>
    </w:rPr>
  </w:style>
  <w:style w:type="character" w:customStyle="1" w:styleId="WW8Num32z1">
    <w:name w:val="WW8Num32z1"/>
    <w:rPr>
      <w:b/>
      <w:color w:val="000000"/>
    </w:rPr>
  </w:style>
  <w:style w:type="character" w:customStyle="1" w:styleId="WW8Num32z3">
    <w:name w:val="WW8Num32z3"/>
    <w:rPr>
      <w:rFonts w:ascii="Symbol" w:eastAsia="Symbol" w:hAnsi="Symbol" w:cs="Symbol"/>
    </w:rPr>
  </w:style>
  <w:style w:type="character" w:customStyle="1" w:styleId="WW8Num113z0">
    <w:name w:val="WW8Num113z0"/>
    <w:rPr>
      <w:rFonts w:ascii="Symbol" w:eastAsia="Symbol" w:hAnsi="Symbol" w:cs="Symbol"/>
    </w:rPr>
  </w:style>
  <w:style w:type="character" w:customStyle="1" w:styleId="WW8Num113z1">
    <w:name w:val="WW8Num113z1"/>
    <w:rPr>
      <w:b/>
      <w:color w:val="000000"/>
      <w:sz w:val="22"/>
      <w:u w:val="none"/>
    </w:rPr>
  </w:style>
  <w:style w:type="character" w:customStyle="1" w:styleId="WW8Num113z3">
    <w:name w:val="WW8Num113z3"/>
    <w:rPr>
      <w:rFonts w:ascii="Symbol" w:eastAsia="Symbol" w:hAnsi="Symbol" w:cs="Symbol"/>
    </w:rPr>
  </w:style>
  <w:style w:type="character" w:customStyle="1" w:styleId="WW8Num83z0">
    <w:name w:val="WW8Num83z0"/>
    <w:rPr>
      <w:rFonts w:ascii="Symbol" w:eastAsia="Symbol" w:hAnsi="Symbol" w:cs="Symbol"/>
    </w:rPr>
  </w:style>
  <w:style w:type="character" w:customStyle="1" w:styleId="WW8Num83z1">
    <w:name w:val="WW8Num83z1"/>
    <w:rPr>
      <w:rFonts w:ascii="Courier New" w:eastAsia="Courier New" w:hAnsi="Courier New" w:cs="Courier New"/>
    </w:rPr>
  </w:style>
  <w:style w:type="character" w:customStyle="1" w:styleId="WW8Num83z3">
    <w:name w:val="WW8Num83z3"/>
    <w:rPr>
      <w:rFonts w:ascii="Symbol" w:eastAsia="Symbol" w:hAnsi="Symbol" w:cs="Symbol"/>
    </w:rPr>
  </w:style>
  <w:style w:type="character" w:customStyle="1" w:styleId="WW8Num68z0">
    <w:name w:val="WW8Num68z0"/>
    <w:rPr>
      <w:rFonts w:ascii="Symbol" w:eastAsia="Symbol" w:hAnsi="Symbol" w:cs="Symbol"/>
      <w:color w:val="000000"/>
    </w:rPr>
  </w:style>
  <w:style w:type="character" w:customStyle="1" w:styleId="WW8Num68z1">
    <w:name w:val="WW8Num68z1"/>
    <w:rPr>
      <w:rFonts w:ascii="Courier New" w:eastAsia="Courier New" w:hAnsi="Courier New" w:cs="Courier New"/>
    </w:rPr>
  </w:style>
  <w:style w:type="character" w:customStyle="1" w:styleId="WW8Num68z3">
    <w:name w:val="WW8Num68z3"/>
    <w:rPr>
      <w:rFonts w:ascii="Symbol" w:eastAsia="Symbol" w:hAnsi="Symbol" w:cs="Symbol"/>
    </w:rPr>
  </w:style>
  <w:style w:type="character" w:customStyle="1" w:styleId="WW8Num108z0">
    <w:name w:val="WW8Num108z0"/>
    <w:rPr>
      <w:b/>
      <w:u w:val="none"/>
    </w:rPr>
  </w:style>
  <w:style w:type="character" w:customStyle="1" w:styleId="WW8Num108z1">
    <w:name w:val="WW8Num108z1"/>
    <w:rPr>
      <w:b/>
      <w:color w:val="000000"/>
      <w:u w:val="none"/>
    </w:rPr>
  </w:style>
  <w:style w:type="character" w:customStyle="1" w:styleId="WW8Num108z3">
    <w:name w:val="WW8Num108z3"/>
    <w:rPr>
      <w:b/>
    </w:rPr>
  </w:style>
  <w:style w:type="character" w:customStyle="1" w:styleId="WW8Num90z0">
    <w:name w:val="WW8Num90z0"/>
    <w:rPr>
      <w:rFonts w:ascii="Symbol" w:eastAsia="Symbol" w:hAnsi="Symbol" w:cs="Symbol"/>
    </w:rPr>
  </w:style>
  <w:style w:type="character" w:customStyle="1" w:styleId="WW8Num90z1">
    <w:name w:val="WW8Num90z1"/>
    <w:rPr>
      <w:rFonts w:ascii="Courier New" w:eastAsia="Courier New" w:hAnsi="Courier New" w:cs="Courier New"/>
    </w:rPr>
  </w:style>
  <w:style w:type="character" w:customStyle="1" w:styleId="WW8Num90z3">
    <w:name w:val="WW8Num90z3"/>
    <w:rPr>
      <w:rFonts w:ascii="Symbol" w:eastAsia="Symbol" w:hAnsi="Symbol" w:cs="Symbol"/>
    </w:rPr>
  </w:style>
  <w:style w:type="character" w:customStyle="1" w:styleId="WW8Num110z0">
    <w:name w:val="WW8Num110z0"/>
    <w:rPr>
      <w:b/>
    </w:rPr>
  </w:style>
  <w:style w:type="character" w:customStyle="1" w:styleId="WW8Num110z1">
    <w:name w:val="WW8Num110z1"/>
    <w:rPr>
      <w:rFonts w:ascii="Arial" w:eastAsia="Arial" w:hAnsi="Arial" w:cs="Arial"/>
      <w:b/>
      <w:color w:val="000000"/>
      <w:sz w:val="22"/>
      <w:u w:val="none"/>
    </w:rPr>
  </w:style>
  <w:style w:type="character" w:customStyle="1" w:styleId="WW8Num110z3">
    <w:name w:val="WW8Num110z3"/>
    <w:rPr>
      <w:rFonts w:ascii="Symbol" w:eastAsia="Symbol" w:hAnsi="Symbol" w:cs="Symbol"/>
    </w:rPr>
  </w:style>
  <w:style w:type="character" w:customStyle="1" w:styleId="WW8Num10z1">
    <w:name w:val="WW8Num10z1"/>
    <w:rPr>
      <w:rFonts w:ascii="Courier New" w:eastAsia="Courier New" w:hAnsi="Courier New" w:cs="Courier New"/>
    </w:rPr>
  </w:style>
  <w:style w:type="character" w:customStyle="1" w:styleId="WW8Num10z3">
    <w:name w:val="WW8Num10z3"/>
    <w:rPr>
      <w:rFonts w:ascii="Symbol" w:eastAsia="Symbol" w:hAnsi="Symbol" w:cs="Symbol"/>
    </w:rPr>
  </w:style>
  <w:style w:type="character" w:customStyle="1" w:styleId="WW8Num11z1">
    <w:name w:val="WW8Num11z1"/>
    <w:rPr>
      <w:rFonts w:ascii="Courier New" w:eastAsia="Courier New" w:hAnsi="Courier New" w:cs="Courier New"/>
    </w:rPr>
  </w:style>
  <w:style w:type="character" w:customStyle="1" w:styleId="WW8Num11z3">
    <w:name w:val="WW8Num11z3"/>
    <w:rPr>
      <w:rFonts w:ascii="Symbol" w:eastAsia="Symbol" w:hAnsi="Symbol" w:cs="Symbol"/>
    </w:rPr>
  </w:style>
  <w:style w:type="character" w:customStyle="1" w:styleId="VisitedInternetLink">
    <w:name w:val="Visited Internet Link"/>
    <w:rPr>
      <w:color w:val="800000"/>
      <w:u w:val="single"/>
    </w:rPr>
  </w:style>
  <w:style w:type="character" w:customStyle="1" w:styleId="BulletSymbols">
    <w:name w:val="Bullet Symbols"/>
    <w:rPr>
      <w:rFonts w:ascii="OpenSymbol" w:eastAsia="OpenSymbol" w:hAnsi="OpenSymbol" w:cs="OpenSymbol"/>
    </w:rPr>
  </w:style>
  <w:style w:type="character" w:customStyle="1" w:styleId="CorpodetextoChar">
    <w:name w:val="Corpo de texto Char"/>
    <w:basedOn w:val="Fontepargpadro"/>
    <w:rPr>
      <w:rFonts w:cs="Mangal"/>
      <w:szCs w:val="21"/>
    </w:rPr>
  </w:style>
  <w:style w:type="character" w:customStyle="1" w:styleId="CabealhoChar">
    <w:name w:val="Cabeçalho Char"/>
    <w:basedOn w:val="Fontepargpadro"/>
  </w:style>
  <w:style w:type="character" w:customStyle="1" w:styleId="TextodebaloChar">
    <w:name w:val="Texto de balão Char"/>
    <w:basedOn w:val="Fontepargpadro"/>
    <w:rPr>
      <w:rFonts w:ascii="Segoe UI" w:eastAsia="Segoe UI" w:hAnsi="Segoe UI" w:cs="Mangal"/>
      <w:sz w:val="18"/>
      <w:szCs w:val="16"/>
    </w:rPr>
  </w:style>
  <w:style w:type="character" w:customStyle="1" w:styleId="ListLabel1">
    <w:name w:val="ListLabel 1"/>
    <w:rPr>
      <w:rFonts w:cs="StarSymbol,"/>
      <w:sz w:val="18"/>
      <w:szCs w:val="18"/>
    </w:rPr>
  </w:style>
  <w:style w:type="character" w:customStyle="1" w:styleId="ListLabel2">
    <w:name w:val="ListLabel 2"/>
    <w:rPr>
      <w:b w:val="0"/>
      <w:bCs w:val="0"/>
    </w:rPr>
  </w:style>
  <w:style w:type="character" w:customStyle="1" w:styleId="ListLabel3">
    <w:name w:val="ListLabel 3"/>
    <w:rPr>
      <w:rFonts w:ascii="Trebuchet MS" w:eastAsia="Trebuchet MS" w:hAnsi="Trebuchet MS" w:cs="Trebuchet MS"/>
      <w:b w:val="0"/>
      <w:bCs w:val="0"/>
      <w:sz w:val="20"/>
      <w:szCs w:val="20"/>
    </w:rPr>
  </w:style>
  <w:style w:type="character" w:customStyle="1" w:styleId="ListLabel4">
    <w:name w:val="ListLabel 4"/>
    <w:rPr>
      <w:rFonts w:cs="OpenSymbol"/>
    </w:rPr>
  </w:style>
  <w:style w:type="character" w:styleId="nfase">
    <w:name w:val="Emphasis"/>
    <w:rPr>
      <w:i/>
      <w:iCs/>
    </w:rPr>
  </w:style>
  <w:style w:type="paragraph" w:styleId="Corpodetexto">
    <w:name w:val="Body Text"/>
    <w:basedOn w:val="Normal"/>
    <w:pPr>
      <w:spacing w:after="6pt"/>
    </w:pPr>
    <w:rPr>
      <w:rFonts w:cs="Mangal"/>
      <w:szCs w:val="21"/>
    </w:rPr>
  </w:style>
  <w:style w:type="character" w:customStyle="1" w:styleId="CorpodetextoChar1">
    <w:name w:val="Corpo de texto Char1"/>
    <w:basedOn w:val="Fontepargpadro"/>
    <w:rPr>
      <w:rFonts w:cs="Mangal"/>
      <w:szCs w:val="21"/>
    </w:rPr>
  </w:style>
  <w:style w:type="paragraph" w:styleId="PargrafodaLista">
    <w:name w:val="List Paragraph"/>
    <w:basedOn w:val="Normal"/>
    <w:qFormat/>
    <w:pPr>
      <w:suppressAutoHyphens w:val="0"/>
      <w:autoSpaceDE w:val="0"/>
      <w:spacing w:before="3.40pt"/>
      <w:ind w:start="9.40pt"/>
      <w:textAlignment w:val="auto"/>
    </w:pPr>
    <w:rPr>
      <w:rFonts w:ascii="Calibri" w:eastAsia="Calibri" w:hAnsi="Calibri" w:cs="Calibri"/>
      <w:kern w:val="0"/>
      <w:sz w:val="22"/>
      <w:szCs w:val="22"/>
      <w:lang w:val="pt-PT" w:eastAsia="pt-PT" w:bidi="pt-PT"/>
    </w:rPr>
  </w:style>
  <w:style w:type="paragraph" w:customStyle="1" w:styleId="TableParagraph">
    <w:name w:val="Table Paragraph"/>
    <w:basedOn w:val="Normal"/>
    <w:pPr>
      <w:suppressAutoHyphens w:val="0"/>
      <w:autoSpaceDE w:val="0"/>
      <w:textAlignment w:val="auto"/>
    </w:pPr>
    <w:rPr>
      <w:rFonts w:eastAsia="Times New Roman" w:cs="Times New Roman"/>
      <w:kern w:val="0"/>
      <w:sz w:val="22"/>
      <w:szCs w:val="22"/>
      <w:lang w:val="pt-PT" w:eastAsia="pt-PT" w:bidi="pt-PT"/>
    </w:rPr>
  </w:style>
  <w:style w:type="paragraph" w:customStyle="1" w:styleId="Default">
    <w:name w:val="Default"/>
    <w:basedOn w:val="Standard"/>
    <w:pPr>
      <w:widowControl w:val="0"/>
      <w:autoSpaceDE w:val="0"/>
    </w:pPr>
    <w:rPr>
      <w:rFonts w:ascii="Arial, Arial" w:eastAsia="Arial, Arial" w:hAnsi="Arial, Arial" w:cs="Arial, Arial"/>
      <w:color w:val="000000"/>
    </w:rPr>
  </w:style>
  <w:style w:type="character" w:customStyle="1" w:styleId="Fontepargpadro1">
    <w:name w:val="Fonte parág. padrão1"/>
  </w:style>
  <w:style w:type="character" w:styleId="Forte">
    <w:name w:val="Strong"/>
    <w:basedOn w:val="Fontepargpadro"/>
    <w:uiPriority w:val="22"/>
    <w:qFormat/>
    <w:rPr>
      <w:b/>
      <w:bCs/>
    </w:rPr>
  </w:style>
  <w:style w:type="character" w:styleId="Refdecomentrio">
    <w:name w:val="annotation reference"/>
    <w:basedOn w:val="Fontepargpadro"/>
    <w:rPr>
      <w:sz w:val="16"/>
      <w:szCs w:val="16"/>
    </w:rPr>
  </w:style>
  <w:style w:type="paragraph" w:styleId="Textodecomentrio">
    <w:name w:val="annotation text"/>
    <w:basedOn w:val="Normal"/>
    <w:rPr>
      <w:rFonts w:cs="Mangal"/>
      <w:sz w:val="20"/>
      <w:szCs w:val="18"/>
    </w:rPr>
  </w:style>
  <w:style w:type="character" w:customStyle="1" w:styleId="TextodecomentrioChar">
    <w:name w:val="Texto de comentário Char"/>
    <w:basedOn w:val="Fontepargpadro"/>
    <w:rPr>
      <w:rFonts w:cs="Mangal"/>
      <w:sz w:val="20"/>
      <w:szCs w:val="18"/>
    </w:rPr>
  </w:style>
  <w:style w:type="paragraph" w:styleId="Assuntodocomentrio">
    <w:name w:val="annotation subject"/>
    <w:basedOn w:val="Textodecomentrio"/>
    <w:next w:val="Textodecomentrio"/>
    <w:rPr>
      <w:b/>
      <w:bCs/>
    </w:rPr>
  </w:style>
  <w:style w:type="character" w:customStyle="1" w:styleId="AssuntodocomentrioChar">
    <w:name w:val="Assunto do comentário Char"/>
    <w:basedOn w:val="TextodecomentrioChar"/>
    <w:rPr>
      <w:rFonts w:cs="Mangal"/>
      <w:b/>
      <w:bCs/>
      <w:sz w:val="20"/>
      <w:szCs w:val="18"/>
    </w:rPr>
  </w:style>
  <w:style w:type="numbering" w:customStyle="1" w:styleId="WWOutlineListStyle10">
    <w:name w:val="WW_OutlineListStyle_10"/>
    <w:basedOn w:val="Semlista"/>
    <w:pPr>
      <w:numPr>
        <w:numId w:val="2"/>
      </w:numPr>
    </w:pPr>
  </w:style>
  <w:style w:type="numbering" w:customStyle="1" w:styleId="WWOutlineListStyle9">
    <w:name w:val="WW_OutlineListStyle_9"/>
    <w:basedOn w:val="Semlista"/>
    <w:pPr>
      <w:numPr>
        <w:numId w:val="3"/>
      </w:numPr>
    </w:pPr>
  </w:style>
  <w:style w:type="numbering" w:customStyle="1" w:styleId="WWOutlineListStyle8">
    <w:name w:val="WW_OutlineListStyle_8"/>
    <w:basedOn w:val="Semlista"/>
    <w:pPr>
      <w:numPr>
        <w:numId w:val="4"/>
      </w:numPr>
    </w:pPr>
  </w:style>
  <w:style w:type="numbering" w:customStyle="1" w:styleId="WWOutlineListStyle7">
    <w:name w:val="WW_OutlineListStyle_7"/>
    <w:basedOn w:val="Semlista"/>
    <w:pPr>
      <w:numPr>
        <w:numId w:val="5"/>
      </w:numPr>
    </w:pPr>
  </w:style>
  <w:style w:type="numbering" w:customStyle="1" w:styleId="Numbering1">
    <w:name w:val="Numbering 1"/>
    <w:basedOn w:val="Semlista"/>
    <w:pPr>
      <w:numPr>
        <w:numId w:val="6"/>
      </w:numPr>
    </w:pPr>
  </w:style>
  <w:style w:type="numbering" w:customStyle="1" w:styleId="WW8Num1">
    <w:name w:val="WW8Num1"/>
    <w:basedOn w:val="Semlista"/>
    <w:pPr>
      <w:numPr>
        <w:numId w:val="7"/>
      </w:numPr>
    </w:pPr>
  </w:style>
  <w:style w:type="numbering" w:customStyle="1" w:styleId="WWOutlineListStyle6">
    <w:name w:val="WW_OutlineListStyle_6"/>
    <w:basedOn w:val="Semlista"/>
    <w:pPr>
      <w:numPr>
        <w:numId w:val="8"/>
      </w:numPr>
    </w:pPr>
  </w:style>
  <w:style w:type="numbering" w:customStyle="1" w:styleId="WWOutlineListStyle5">
    <w:name w:val="WW_OutlineListStyle_5"/>
    <w:basedOn w:val="Semlista"/>
    <w:pPr>
      <w:numPr>
        <w:numId w:val="9"/>
      </w:numPr>
    </w:pPr>
  </w:style>
  <w:style w:type="numbering" w:customStyle="1" w:styleId="WWOutlineListStyle4">
    <w:name w:val="WW_OutlineListStyle_4"/>
    <w:basedOn w:val="Semlista"/>
    <w:pPr>
      <w:numPr>
        <w:numId w:val="10"/>
      </w:numPr>
    </w:pPr>
  </w:style>
  <w:style w:type="numbering" w:customStyle="1" w:styleId="WWOutlineListStyle3">
    <w:name w:val="WW_OutlineListStyle_3"/>
    <w:basedOn w:val="Semlista"/>
    <w:pPr>
      <w:numPr>
        <w:numId w:val="11"/>
      </w:numPr>
    </w:pPr>
  </w:style>
  <w:style w:type="numbering" w:customStyle="1" w:styleId="WWOutlineListStyle2">
    <w:name w:val="WW_OutlineListStyle_2"/>
    <w:basedOn w:val="Semlista"/>
    <w:pPr>
      <w:numPr>
        <w:numId w:val="12"/>
      </w:numPr>
    </w:pPr>
  </w:style>
  <w:style w:type="numbering" w:customStyle="1" w:styleId="WWOutlineListStyle1">
    <w:name w:val="WW_OutlineListStyle_1"/>
    <w:basedOn w:val="Semlista"/>
    <w:pPr>
      <w:numPr>
        <w:numId w:val="13"/>
      </w:numPr>
    </w:pPr>
  </w:style>
  <w:style w:type="numbering" w:customStyle="1" w:styleId="WWOutlineListStyle">
    <w:name w:val="WW_OutlineListStyle"/>
    <w:basedOn w:val="Semlista"/>
    <w:pPr>
      <w:numPr>
        <w:numId w:val="14"/>
      </w:numPr>
    </w:pPr>
  </w:style>
  <w:style w:type="numbering" w:customStyle="1" w:styleId="Outline">
    <w:name w:val="Outline"/>
    <w:basedOn w:val="Semlista"/>
    <w:pPr>
      <w:numPr>
        <w:numId w:val="15"/>
      </w:numPr>
    </w:pPr>
  </w:style>
  <w:style w:type="numbering" w:customStyle="1" w:styleId="WWNum1">
    <w:name w:val="WWNum1"/>
    <w:basedOn w:val="Semlista"/>
    <w:pPr>
      <w:numPr>
        <w:numId w:val="16"/>
      </w:numPr>
    </w:pPr>
  </w:style>
  <w:style w:type="numbering" w:customStyle="1" w:styleId="WWNum2">
    <w:name w:val="WWNum2"/>
    <w:basedOn w:val="Semlista"/>
    <w:pPr>
      <w:numPr>
        <w:numId w:val="17"/>
      </w:numPr>
    </w:pPr>
  </w:style>
  <w:style w:type="numbering" w:customStyle="1" w:styleId="WWNum3">
    <w:name w:val="WWNum3"/>
    <w:basedOn w:val="Semlista"/>
    <w:pPr>
      <w:numPr>
        <w:numId w:val="18"/>
      </w:numPr>
    </w:pPr>
  </w:style>
  <w:style w:type="numbering" w:customStyle="1" w:styleId="WWNum4">
    <w:name w:val="WWNum4"/>
    <w:basedOn w:val="Semlista"/>
    <w:pPr>
      <w:numPr>
        <w:numId w:val="19"/>
      </w:numPr>
    </w:pPr>
  </w:style>
  <w:style w:type="numbering" w:customStyle="1" w:styleId="WWNum5">
    <w:name w:val="WWNum5"/>
    <w:basedOn w:val="Semlista"/>
    <w:pPr>
      <w:numPr>
        <w:numId w:val="20"/>
      </w:numPr>
    </w:pPr>
  </w:style>
  <w:style w:type="numbering" w:customStyle="1" w:styleId="WWNum6">
    <w:name w:val="WWNum6"/>
    <w:basedOn w:val="Semlista"/>
    <w:pPr>
      <w:numPr>
        <w:numId w:val="21"/>
      </w:numPr>
    </w:pPr>
  </w:style>
  <w:style w:type="numbering" w:customStyle="1" w:styleId="WWNum7">
    <w:name w:val="WWNum7"/>
    <w:basedOn w:val="Semlista"/>
    <w:pPr>
      <w:numPr>
        <w:numId w:val="22"/>
      </w:numPr>
    </w:pPr>
  </w:style>
  <w:style w:type="numbering" w:customStyle="1" w:styleId="WWNum8">
    <w:name w:val="WWNum8"/>
    <w:basedOn w:val="Semlista"/>
    <w:pPr>
      <w:numPr>
        <w:numId w:val="23"/>
      </w:numPr>
    </w:pPr>
  </w:style>
  <w:style w:type="numbering" w:customStyle="1" w:styleId="WWNum9">
    <w:name w:val="WWNum9"/>
    <w:basedOn w:val="Semlista"/>
    <w:pPr>
      <w:numPr>
        <w:numId w:val="24"/>
      </w:numPr>
    </w:pPr>
  </w:style>
  <w:style w:type="numbering" w:customStyle="1" w:styleId="WWNum10">
    <w:name w:val="WWNum10"/>
    <w:basedOn w:val="Semlista"/>
    <w:pPr>
      <w:numPr>
        <w:numId w:val="25"/>
      </w:numPr>
    </w:pPr>
  </w:style>
  <w:style w:type="numbering" w:customStyle="1" w:styleId="WWNum11">
    <w:name w:val="WWNum11"/>
    <w:basedOn w:val="Semlista"/>
    <w:pPr>
      <w:numPr>
        <w:numId w:val="26"/>
      </w:numPr>
    </w:pPr>
  </w:style>
  <w:style w:type="numbering" w:customStyle="1" w:styleId="WWNum12">
    <w:name w:val="WWNum12"/>
    <w:basedOn w:val="Semlista"/>
    <w:pPr>
      <w:numPr>
        <w:numId w:val="27"/>
      </w:numPr>
    </w:pPr>
  </w:style>
  <w:style w:type="numbering" w:customStyle="1" w:styleId="WWNum13">
    <w:name w:val="WWNum13"/>
    <w:basedOn w:val="Semlista"/>
    <w:pPr>
      <w:numPr>
        <w:numId w:val="28"/>
      </w:numPr>
    </w:pPr>
  </w:style>
  <w:style w:type="numbering" w:customStyle="1" w:styleId="WWNum14">
    <w:name w:val="WWNum14"/>
    <w:basedOn w:val="Semlista"/>
    <w:pPr>
      <w:numPr>
        <w:numId w:val="29"/>
      </w:numPr>
    </w:pPr>
  </w:style>
  <w:style w:type="numbering" w:customStyle="1" w:styleId="WWNum15">
    <w:name w:val="WWNum15"/>
    <w:basedOn w:val="Semlista"/>
    <w:pPr>
      <w:numPr>
        <w:numId w:val="30"/>
      </w:numPr>
    </w:pPr>
  </w:style>
  <w:style w:type="numbering" w:customStyle="1" w:styleId="WWNum16">
    <w:name w:val="WWNum16"/>
    <w:basedOn w:val="Semlista"/>
    <w:pPr>
      <w:numPr>
        <w:numId w:val="80"/>
      </w:numPr>
    </w:pPr>
  </w:style>
  <w:style w:type="numbering" w:customStyle="1" w:styleId="WWNum17">
    <w:name w:val="WWNum17"/>
    <w:basedOn w:val="Semlista"/>
    <w:pPr>
      <w:numPr>
        <w:numId w:val="32"/>
      </w:numPr>
    </w:pPr>
  </w:style>
  <w:style w:type="numbering" w:customStyle="1" w:styleId="WWNum18">
    <w:name w:val="WWNum18"/>
    <w:basedOn w:val="Semlista"/>
    <w:pPr>
      <w:numPr>
        <w:numId w:val="33"/>
      </w:numPr>
    </w:pPr>
  </w:style>
  <w:style w:type="numbering" w:customStyle="1" w:styleId="WWNum19">
    <w:name w:val="WWNum19"/>
    <w:basedOn w:val="Semlista"/>
    <w:pPr>
      <w:numPr>
        <w:numId w:val="82"/>
      </w:numPr>
    </w:pPr>
  </w:style>
  <w:style w:type="numbering" w:customStyle="1" w:styleId="WWNum20">
    <w:name w:val="WWNum20"/>
    <w:basedOn w:val="Semlista"/>
    <w:pPr>
      <w:numPr>
        <w:numId w:val="81"/>
      </w:numPr>
    </w:pPr>
  </w:style>
  <w:style w:type="numbering" w:customStyle="1" w:styleId="WWNum21">
    <w:name w:val="WWNum21"/>
    <w:basedOn w:val="Semlista"/>
    <w:pPr>
      <w:numPr>
        <w:numId w:val="83"/>
      </w:numPr>
    </w:pPr>
  </w:style>
  <w:style w:type="numbering" w:customStyle="1" w:styleId="WWNum22">
    <w:name w:val="WWNum22"/>
    <w:basedOn w:val="Semlista"/>
    <w:pPr>
      <w:numPr>
        <w:numId w:val="37"/>
      </w:numPr>
    </w:pPr>
  </w:style>
  <w:style w:type="numbering" w:customStyle="1" w:styleId="WWNum23">
    <w:name w:val="WWNum23"/>
    <w:basedOn w:val="Semlista"/>
    <w:pPr>
      <w:numPr>
        <w:numId w:val="38"/>
      </w:numPr>
    </w:pPr>
  </w:style>
  <w:style w:type="numbering" w:customStyle="1" w:styleId="WWNum24">
    <w:name w:val="WWNum24"/>
    <w:basedOn w:val="Semlista"/>
    <w:pPr>
      <w:numPr>
        <w:numId w:val="39"/>
      </w:numPr>
    </w:pPr>
  </w:style>
  <w:style w:type="numbering" w:customStyle="1" w:styleId="WWNum25">
    <w:name w:val="WWNum25"/>
    <w:basedOn w:val="Semlista"/>
    <w:pPr>
      <w:numPr>
        <w:numId w:val="40"/>
      </w:numPr>
    </w:pPr>
  </w:style>
  <w:style w:type="numbering" w:customStyle="1" w:styleId="WWNum26">
    <w:name w:val="WWNum26"/>
    <w:basedOn w:val="Semlista"/>
    <w:pPr>
      <w:numPr>
        <w:numId w:val="41"/>
      </w:numPr>
    </w:pPr>
  </w:style>
  <w:style w:type="numbering" w:customStyle="1" w:styleId="WWNum27">
    <w:name w:val="WWNum27"/>
    <w:basedOn w:val="Semlista"/>
    <w:pPr>
      <w:numPr>
        <w:numId w:val="42"/>
      </w:numPr>
    </w:pPr>
  </w:style>
  <w:style w:type="numbering" w:customStyle="1" w:styleId="WWNum28">
    <w:name w:val="WWNum28"/>
    <w:basedOn w:val="Semlista"/>
    <w:pPr>
      <w:numPr>
        <w:numId w:val="43"/>
      </w:numPr>
    </w:pPr>
  </w:style>
  <w:style w:type="numbering" w:customStyle="1" w:styleId="WWNum29">
    <w:name w:val="WWNum29"/>
    <w:basedOn w:val="Semlista"/>
    <w:pPr>
      <w:numPr>
        <w:numId w:val="44"/>
      </w:numPr>
    </w:pPr>
  </w:style>
  <w:style w:type="numbering" w:customStyle="1" w:styleId="WWNum30">
    <w:name w:val="WWNum30"/>
    <w:basedOn w:val="Semlista"/>
    <w:pPr>
      <w:numPr>
        <w:numId w:val="45"/>
      </w:numPr>
    </w:pPr>
  </w:style>
  <w:style w:type="numbering" w:customStyle="1" w:styleId="WWNum31">
    <w:name w:val="WWNum31"/>
    <w:basedOn w:val="Semlista"/>
    <w:pPr>
      <w:numPr>
        <w:numId w:val="46"/>
      </w:numPr>
    </w:pPr>
  </w:style>
  <w:style w:type="numbering" w:customStyle="1" w:styleId="WWNum32">
    <w:name w:val="WWNum32"/>
    <w:basedOn w:val="Semlista"/>
    <w:pPr>
      <w:numPr>
        <w:numId w:val="47"/>
      </w:numPr>
    </w:pPr>
  </w:style>
  <w:style w:type="numbering" w:customStyle="1" w:styleId="WWNum33">
    <w:name w:val="WWNum33"/>
    <w:basedOn w:val="Semlista"/>
    <w:pPr>
      <w:numPr>
        <w:numId w:val="48"/>
      </w:numPr>
    </w:pPr>
  </w:style>
  <w:style w:type="numbering" w:customStyle="1" w:styleId="WWNum34">
    <w:name w:val="WWNum34"/>
    <w:basedOn w:val="Semlista"/>
    <w:pPr>
      <w:numPr>
        <w:numId w:val="49"/>
      </w:numPr>
    </w:pPr>
  </w:style>
  <w:style w:type="numbering" w:customStyle="1" w:styleId="WWNum35">
    <w:name w:val="WWNum35"/>
    <w:basedOn w:val="Semlista"/>
    <w:pPr>
      <w:numPr>
        <w:numId w:val="50"/>
      </w:numPr>
    </w:pPr>
  </w:style>
  <w:style w:type="numbering" w:customStyle="1" w:styleId="WWNum36">
    <w:name w:val="WWNum36"/>
    <w:basedOn w:val="Semlista"/>
    <w:pPr>
      <w:numPr>
        <w:numId w:val="51"/>
      </w:numPr>
    </w:pPr>
  </w:style>
  <w:style w:type="numbering" w:customStyle="1" w:styleId="WWNum37">
    <w:name w:val="WWNum37"/>
    <w:basedOn w:val="Semlista"/>
    <w:pPr>
      <w:numPr>
        <w:numId w:val="52"/>
      </w:numPr>
    </w:pPr>
  </w:style>
  <w:style w:type="numbering" w:customStyle="1" w:styleId="WWNum38">
    <w:name w:val="WWNum38"/>
    <w:basedOn w:val="Semlista"/>
    <w:pPr>
      <w:numPr>
        <w:numId w:val="53"/>
      </w:numPr>
    </w:pPr>
  </w:style>
  <w:style w:type="numbering" w:customStyle="1" w:styleId="WW8Num2">
    <w:name w:val="WW8Num2"/>
    <w:basedOn w:val="Semlista"/>
    <w:pPr>
      <w:numPr>
        <w:numId w:val="54"/>
      </w:numPr>
    </w:pPr>
  </w:style>
  <w:style w:type="numbering" w:customStyle="1" w:styleId="WW8Num3">
    <w:name w:val="WW8Num3"/>
    <w:basedOn w:val="Semlista"/>
    <w:pPr>
      <w:numPr>
        <w:numId w:val="55"/>
      </w:numPr>
    </w:pPr>
  </w:style>
  <w:style w:type="character" w:styleId="Hyperlink">
    <w:name w:val="Hyperlink"/>
    <w:basedOn w:val="Fontepargpadro"/>
    <w:uiPriority w:val="99"/>
    <w:semiHidden/>
    <w:unhideWhenUsed/>
    <w:rsid w:val="0055304E"/>
    <w:rPr>
      <w:color w:val="0000FF"/>
      <w:u w:val="single"/>
    </w:rPr>
  </w:style>
  <w:style w:type="table" w:styleId="Tabelacomgrade">
    <w:name w:val="Table Grid"/>
    <w:basedOn w:val="Tabelanormal"/>
    <w:uiPriority w:val="39"/>
    <w:rsid w:val="00202254"/>
    <w:rPr>
      <w:rFonts w:ascii="Liberation Serif" w:eastAsia="SimSun" w:hAnsi="Liberation Serif" w:cs="Mangal"/>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customStyle="1" w:styleId="tabelatextocentralizado">
    <w:name w:val="tabela_texto_centralizado"/>
    <w:basedOn w:val="Normal"/>
    <w:rsid w:val="00FD173B"/>
    <w:pPr>
      <w:widowControl/>
      <w:suppressAutoHyphens w:val="0"/>
      <w:autoSpaceDN/>
      <w:spacing w:before="5pt" w:beforeAutospacing="1" w:after="5pt" w:afterAutospacing="1"/>
      <w:textAlignment w:val="auto"/>
    </w:pPr>
    <w:rPr>
      <w:rFonts w:eastAsia="Times New Roman" w:cs="Times New Roman"/>
      <w:kern w:val="0"/>
      <w:lang w:eastAsia="pt-BR" w:bidi="ar-SA"/>
    </w:rPr>
  </w:style>
  <w:style w:type="character" w:customStyle="1" w:styleId="Fontepargpadro4">
    <w:name w:val="Fonte parág. padrão4"/>
    <w:rsid w:val="0004541C"/>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ivs>
    <w:div w:id="354620477">
      <w:bodyDiv w:val="1"/>
      <w:marLeft w:val="0pt"/>
      <w:marRight w:val="0pt"/>
      <w:marTop w:val="0pt"/>
      <w:marBottom w:val="0pt"/>
      <w:divBdr>
        <w:top w:val="none" w:sz="0" w:space="0" w:color="auto"/>
        <w:left w:val="none" w:sz="0" w:space="0" w:color="auto"/>
        <w:bottom w:val="none" w:sz="0" w:space="0" w:color="auto"/>
        <w:right w:val="none" w:sz="0" w:space="0" w:color="auto"/>
      </w:divBdr>
    </w:div>
    <w:div w:id="1512599615">
      <w:bodyDiv w:val="1"/>
      <w:marLeft w:val="0pt"/>
      <w:marRight w:val="0pt"/>
      <w:marTop w:val="0pt"/>
      <w:marBottom w:val="0pt"/>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purl.oclc.org/ooxml/officeDocument/relationships/hyperlink" Target="http://www.portaldatransparencia.gov.br/ceis/" TargetMode="External"/><Relationship Id="rId18" Type="http://purl.oclc.org/ooxml/officeDocument/relationships/hyperlink" Target="http://www.tst.jus.br/certidao" TargetMode="External"/><Relationship Id="rId26" Type="http://purl.oclc.org/ooxml/officeDocument/relationships/footer" Target="footer1.xml"/><Relationship Id="rId3" Type="http://purl.oclc.org/ooxml/officeDocument/relationships/settings" Target="settings.xml"/><Relationship Id="rId21" Type="http://purl.oclc.org/ooxml/officeDocument/relationships/hyperlink" Target="https://sei.cnmp.mp.br/sei/controlador.php?acao=arvore_visualizar&amp;acao_origem=procedimento_visualizar&amp;id_procedimento=292284&amp;infra_sistema=100000100&amp;infra_unidade_atual=110001032&amp;infra_hash=b995774b104a4ebd2c0085ee788c31b7c1499900af800fabe9c4d2d50d137044" TargetMode="External"/><Relationship Id="rId34" Type="http://purl.oclc.org/ooxml/officeDocument/relationships/fontTable" Target="fontTable.xml"/><Relationship Id="rId7" Type="http://purl.oclc.org/ooxml/officeDocument/relationships/hyperlink" Target="https://sei.cnmp.mp.br/sei/controlador.php?acao=arvore_visualizar&amp;acao_origem=procedimento_visualizar&amp;id_procedimento=292284&amp;infra_sistema=100000100&amp;infra_unidade_atual=110001032&amp;infra_hash=b995774b104a4ebd2c0085ee788c31b7c1499900af800fabe9c4d2d50d137044" TargetMode="External"/><Relationship Id="rId12" Type="http://purl.oclc.org/ooxml/officeDocument/relationships/hyperlink" Target="https://sei.cnmp.mp.br/sei/controlador.php?acao=arvore_visualizar&amp;acao_origem=procedimento_visualizar&amp;id_procedimento=292284&amp;infra_sistema=100000100&amp;infra_unidade_atual=110001032&amp;infra_hash=b995774b104a4ebd2c0085ee788c31b7c1499900af800fabe9c4d2d50d137044" TargetMode="External"/><Relationship Id="rId17" Type="http://purl.oclc.org/ooxml/officeDocument/relationships/hyperlink" Target="http://www.tst.jus.br/certidao" TargetMode="External"/><Relationship Id="rId25" Type="http://purl.oclc.org/ooxml/officeDocument/relationships/header" Target="header1.xml"/><Relationship Id="rId33" Type="http://purl.oclc.org/ooxml/officeDocument/relationships/footer" Target="footer3.xml"/><Relationship Id="rId2" Type="http://purl.oclc.org/ooxml/officeDocument/relationships/styles" Target="styles.xml"/><Relationship Id="rId16" Type="http://purl.oclc.org/ooxml/officeDocument/relationships/hyperlink" Target="http://www.tst.jus.br/certidao" TargetMode="External"/><Relationship Id="rId20" Type="http://purl.oclc.org/ooxml/officeDocument/relationships/hyperlink" Target="http://www.cnmp.gov.br/portal/index.php?option=com_content&amp;view=article&amp;id=242&amp;Itemid=242" TargetMode="External"/><Relationship Id="rId29" Type="http://purl.oclc.org/ooxml/officeDocument/relationships/footer" Target="footer2.xml"/><Relationship Id="rId1" Type="http://purl.oclc.org/ooxml/officeDocument/relationships/numbering" Target="numbering.xml"/><Relationship Id="rId6" Type="http://purl.oclc.org/ooxml/officeDocument/relationships/endnotes" Target="endnotes.xml"/><Relationship Id="rId11" Type="http://purl.oclc.org/ooxml/officeDocument/relationships/hyperlink" Target="http://www.comprasnet.gov.br/" TargetMode="External"/><Relationship Id="rId24" Type="http://purl.oclc.org/ooxml/officeDocument/relationships/hyperlink" Target="https://sei.cnmp.mp.br/sei/controlador.php?acao=arvore_visualizar&amp;acao_origem=procedimento_visualizar&amp;id_procedimento=292284&amp;infra_sistema=100000100&amp;infra_unidade_atual=110001032&amp;infra_hash=b995774b104a4ebd2c0085ee788c31b7c1499900af800fabe9c4d2d50d137044" TargetMode="External"/><Relationship Id="rId32" Type="http://purl.oclc.org/ooxml/officeDocument/relationships/header" Target="header3.xml"/><Relationship Id="rId5" Type="http://purl.oclc.org/ooxml/officeDocument/relationships/footnotes" Target="footnotes.xml"/><Relationship Id="rId15" Type="http://purl.oclc.org/ooxml/officeDocument/relationships/hyperlink" Target="http://www.tst.jus.br/certidao" TargetMode="External"/><Relationship Id="rId23" Type="http://purl.oclc.org/ooxml/officeDocument/relationships/hyperlink" Target="http://www.anp.gov.br/petro/mapa_fiscaliza.asp" TargetMode="External"/><Relationship Id="rId28" Type="http://purl.oclc.org/ooxml/officeDocument/relationships/header" Target="header2.xml"/><Relationship Id="rId10" Type="http://purl.oclc.org/ooxml/officeDocument/relationships/hyperlink" Target="http://www.comprasnet.gov.br/" TargetMode="External"/><Relationship Id="rId19" Type="http://purl.oclc.org/ooxml/officeDocument/relationships/hyperlink" Target="http://www.comprasnet.gov.br/" TargetMode="External"/><Relationship Id="rId31" Type="http://purl.oclc.org/ooxml/officeDocument/relationships/hyperlink" Target="https://sei.cnmp.mp.br/sei/controlador.php?acao=arvore_visualizar&amp;acao_origem=procedimento_visualizar&amp;id_procedimento=292284&amp;infra_sistema=100000100&amp;infra_unidade_atual=110001032&amp;infra_hash=b995774b104a4ebd2c0085ee788c31b7c1499900af800fabe9c4d2d50d137044" TargetMode="External"/><Relationship Id="rId4" Type="http://purl.oclc.org/ooxml/officeDocument/relationships/webSettings" Target="webSettings.xml"/><Relationship Id="rId9" Type="http://purl.oclc.org/ooxml/officeDocument/relationships/hyperlink" Target="http://www.comprasnet.gov.br/" TargetMode="External"/><Relationship Id="rId14" Type="http://purl.oclc.org/ooxml/officeDocument/relationships/hyperlink" Target="http://www.cnj.jus.br/improbidade_adm/consultar_requerido.php" TargetMode="External"/><Relationship Id="rId22" Type="http://purl.oclc.org/ooxml/officeDocument/relationships/hyperlink" Target="http://www.anp.gov.br" TargetMode="External"/><Relationship Id="rId27" Type="http://purl.oclc.org/ooxml/officeDocument/relationships/hyperlink" Target="https://sei.cnmp.mp.br/sei/controlador.php?acao=arvore_visualizar&amp;acao_origem=procedimento_visualizar&amp;id_procedimento=292284&amp;infra_sistema=100000100&amp;infra_unidade_atual=110001032&amp;infra_hash=b995774b104a4ebd2c0085ee788c31b7c1499900af800fabe9c4d2d50d137044" TargetMode="External"/><Relationship Id="rId30" Type="http://purl.oclc.org/ooxml/officeDocument/relationships/hyperlink" Target="https://sei.cnmp.mp.br/sei/controlador.php?acao=arvore_visualizar&amp;acao_origem=procedimento_visualizar&amp;id_procedimento=292284&amp;infra_sistema=100000100&amp;infra_unidade_atual=110001032&amp;infra_hash=b995774b104a4ebd2c0085ee788c31b7c1499900af800fabe9c4d2d50d137044" TargetMode="External"/><Relationship Id="rId35" Type="http://purl.oclc.org/ooxml/officeDocument/relationships/theme" Target="theme/theme1.xml"/><Relationship Id="rId8" Type="http://purl.oclc.org/ooxml/officeDocument/relationships/hyperlink" Target="http://www.comprasnet.gov.br/" TargetMode="External"/></Relationships>
</file>

<file path=word/_rels/footer1.xml.rels><?xml version="1.0" encoding="UTF-8" standalone="yes"?>
<Relationships xmlns="http://schemas.openxmlformats.org/package/2006/relationships"><Relationship Id="rId1" Type="http://purl.oclc.org/ooxml/officeDocument/relationships/hyperlink" Target="https://sei.cnmp.mp.br/sei/controlador.php?acao=arvore_visualizar&amp;acao_origem=procedimento_visualizar&amp;id_procedimento=292284&amp;infra_sistema=100000100&amp;infra_unidade_atual=110001032&amp;infra_hash=b995774b104a4ebd2c0085ee788c31b7c1499900af800fabe9c4d2d50d137044" TargetMode="External"/></Relationships>
</file>

<file path=word/_rels/footer2.xml.rels><?xml version="1.0" encoding="UTF-8" standalone="yes"?>
<Relationships xmlns="http://schemas.openxmlformats.org/package/2006/relationships"><Relationship Id="rId1" Type="http://purl.oclc.org/ooxml/officeDocument/relationships/hyperlink" Target="https://sei.cnmp.mp.br/sei/controlador.php?acao=arvore_visualizar&amp;acao_origem=procedimento_visualizar&amp;id_procedimento=292284&amp;infra_sistema=100000100&amp;infra_unidade_atual=110001032&amp;infra_hash=b995774b104a4ebd2c0085ee788c31b7c1499900af800fabe9c4d2d50d137044" TargetMode="External"/></Relationships>
</file>

<file path=word/_rels/footer3.xml.rels><?xml version="1.0" encoding="UTF-8" standalone="yes"?>
<Relationships xmlns="http://schemas.openxmlformats.org/package/2006/relationships"><Relationship Id="rId1" Type="http://purl.oclc.org/ooxml/officeDocument/relationships/hyperlink" Target="https://sei.cnmp.mp.br/sei/controlador.php?acao=arvore_visualizar&amp;acao_origem=procedimento_visualizar&amp;id_procedimento=292284&amp;infra_sistema=100000100&amp;infra_unidade_atual=110001032&amp;infra_hash=b995774b104a4ebd2c0085ee788c31b7c1499900af800fabe9c4d2d50d137044" TargetMode="External"/></Relationships>
</file>

<file path=word/_rels/header1.xml.rels><?xml version="1.0" encoding="UTF-8" standalone="yes"?>
<Relationships xmlns="http://schemas.openxmlformats.org/package/2006/relationships"><Relationship Id="rId1" Type="http://purl.oclc.org/ooxml/officeDocument/relationships/image" Target="media/image1.emf"/></Relationships>
</file>

<file path=word/_rels/header2.xml.rels><?xml version="1.0" encoding="UTF-8" standalone="yes"?>
<Relationships xmlns="http://schemas.openxmlformats.org/package/2006/relationships"><Relationship Id="rId1" Type="http://purl.oclc.org/ooxml/officeDocument/relationships/image" Target="media/image1.emf"/></Relationships>
</file>

<file path=word/_rels/header3.xml.rels><?xml version="1.0" encoding="UTF-8" standalone="yes"?>
<Relationships xmlns="http://schemas.openxmlformats.org/package/2006/relationships"><Relationship Id="rId1" Type="http://purl.oclc.org/ooxml/officeDocument/relationships/image" Target="media/image1.emf"/></Relationships>
</file>

<file path=word/theme/theme1.xml><?xml version="1.0" encoding="utf-8"?>
<a:theme xmlns:a="http://purl.oclc.org/ooxml/drawingml/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Normal.dotm</Template>
  <TotalTime>612</TotalTime>
  <Pages>85</Pages>
  <Words>20737</Words>
  <Characters>111982</Characters>
  <Application>Microsoft Office Word</Application>
  <DocSecurity>0</DocSecurity>
  <Lines>933</Lines>
  <Paragraphs>264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Conselho Nacional do Ministério Público</dc:creator>
  <cp:lastModifiedBy>Fabiana Bittencourt Garcia Soares de Lima</cp:lastModifiedBy>
  <cp:revision>40</cp:revision>
  <cp:lastPrinted>2019-10-24T14:13:00Z</cp:lastPrinted>
  <dcterms:created xsi:type="dcterms:W3CDTF">2018-11-29T18:28:00Z</dcterms:created>
  <dcterms:modified xsi:type="dcterms:W3CDTF">2019-10-24T17:53:00Z</dcterms:modified>
</cp:coreProperties>
</file>

<file path=docProps/custom.xml><?xml version="1.0" encoding="utf-8"?>
<Properties xmlns="http://purl.oclc.org/ooxml/officeDocument/customProperties" xmlns:vt="http://purl.oclc.org/ooxml/officeDocument/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