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pPr>
            <w:r>
              <w:rPr>
                <w:rFonts w:cs="Times New Roman"/>
                <w:b/>
              </w:rPr>
              <w:t>Pregão Eletrônico 25/2019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r w:rsidR="0043481C">
              <w:rPr>
                <w:rFonts w:cs="Times New Roman"/>
                <w:b/>
              </w:rPr>
              <w:t>24</w:t>
            </w:r>
            <w:r>
              <w:rPr>
                <w:rFonts w:cs="Times New Roman"/>
                <w:b/>
              </w:rPr>
              <w:t>/</w:t>
            </w:r>
            <w:r w:rsidR="0043481C">
              <w:rPr>
                <w:rFonts w:cs="Times New Roman"/>
                <w:b/>
              </w:rPr>
              <w:t>09</w:t>
            </w:r>
            <w:r>
              <w:rPr>
                <w:rFonts w:cs="Times New Roman"/>
                <w:b/>
              </w:rPr>
              <w:t xml:space="preserve">/2019 </w:t>
            </w:r>
            <w:proofErr w:type="gramStart"/>
            <w:r>
              <w:rPr>
                <w:rFonts w:cs="Times New Roman"/>
                <w:b/>
              </w:rPr>
              <w:t xml:space="preserve">às  </w:t>
            </w:r>
            <w:r w:rsidR="00D75706">
              <w:rPr>
                <w:rFonts w:cs="Times New Roman"/>
                <w:b/>
              </w:rPr>
              <w:t>09</w:t>
            </w:r>
            <w:proofErr w:type="gramEnd"/>
            <w:r>
              <w:rPr>
                <w:rFonts w:cs="Times New Roman"/>
                <w:b/>
              </w:rPr>
              <w:t>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rsidP="00E42280">
            <w:pPr>
              <w:spacing w:line="360" w:lineRule="auto"/>
              <w:jc w:val="both"/>
            </w:pPr>
            <w:r>
              <w:t>A aquisição de</w:t>
            </w:r>
            <w:r w:rsidR="00E42280">
              <w:t xml:space="preserve"> máquina fotográfica profissional e lente zoom</w:t>
            </w:r>
            <w:r>
              <w:t>, conforme as especificações constantes no edital.</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AA5B38">
            <w:pPr>
              <w:spacing w:line="360" w:lineRule="auto"/>
              <w:jc w:val="both"/>
            </w:pPr>
            <w:bookmarkStart w:id="0" w:name="__DdeLink__2920_1233333318"/>
            <w:r>
              <w:t>R$ 17.300</w:t>
            </w:r>
            <w:r w:rsidR="00C54368">
              <w:t>,00</w:t>
            </w:r>
            <w:bookmarkEnd w:id="0"/>
            <w:r w:rsidR="00C54368">
              <w:rPr>
                <w:rFonts w:cs="Times New Roman"/>
                <w:b/>
                <w:bCs/>
              </w:rPr>
              <w:t xml:space="preserve"> (</w:t>
            </w:r>
            <w:r>
              <w:rPr>
                <w:rStyle w:val="Forte"/>
              </w:rPr>
              <w:t xml:space="preserve">dezessete </w:t>
            </w:r>
            <w:r w:rsidR="00C54368">
              <w:rPr>
                <w:rStyle w:val="Forte"/>
              </w:rPr>
              <w:t>mil</w:t>
            </w:r>
            <w:r>
              <w:rPr>
                <w:rStyle w:val="Forte"/>
              </w:rPr>
              <w:t xml:space="preserve"> e trezentos </w:t>
            </w:r>
            <w:r w:rsidR="00C54368">
              <w:rPr>
                <w:rStyle w:val="Forte"/>
              </w:rPr>
              <w:t>reais</w:t>
            </w:r>
            <w:r w:rsidR="00C54368">
              <w:rPr>
                <w:rFonts w:cs="Times New Roman"/>
                <w:b/>
                <w:bCs/>
              </w:rPr>
              <w:t>)</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Item</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867E4D">
            <w:pPr>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D75706">
              <w:rPr>
                <w:rFonts w:cs="Times New Roman"/>
                <w:bCs/>
              </w:rPr>
              <w:t xml:space="preserve"> 18</w:t>
            </w:r>
            <w:r>
              <w:rPr>
                <w:rFonts w:cs="Times New Roman"/>
                <w:bCs/>
              </w:rPr>
              <w:t>/</w:t>
            </w:r>
            <w:r w:rsidR="00D75706">
              <w:rPr>
                <w:rFonts w:cs="Times New Roman"/>
                <w:bCs/>
              </w:rPr>
              <w:t>09</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w:t>
            </w:r>
            <w:r w:rsidR="00D75706">
              <w:rPr>
                <w:rFonts w:cs="Times New Roman"/>
                <w:bCs/>
              </w:rPr>
              <w:t>19</w:t>
            </w:r>
            <w:r>
              <w:rPr>
                <w:rFonts w:cs="Times New Roman"/>
                <w:bCs/>
              </w:rPr>
              <w:t>/</w:t>
            </w:r>
            <w:r w:rsidR="00D75706">
              <w:rPr>
                <w:rFonts w:cs="Times New Roman"/>
                <w:bCs/>
              </w:rPr>
              <w:t>09</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AA5B38" w:rsidRDefault="00AA5B38">
      <w:pPr>
        <w:spacing w:line="360" w:lineRule="auto"/>
        <w:jc w:val="center"/>
        <w:rPr>
          <w:b/>
          <w:u w:val="single"/>
        </w:rPr>
      </w:pPr>
    </w:p>
    <w:p w:rsidR="00505FAB" w:rsidRDefault="00505FAB">
      <w:pPr>
        <w:spacing w:line="360" w:lineRule="auto"/>
        <w:jc w:val="center"/>
        <w:rPr>
          <w:b/>
          <w:u w:val="single"/>
        </w:rPr>
      </w:pPr>
    </w:p>
    <w:p w:rsidR="00505FAB" w:rsidRDefault="00505FAB">
      <w:pPr>
        <w:spacing w:line="360" w:lineRule="auto"/>
        <w:jc w:val="center"/>
        <w:rPr>
          <w:b/>
          <w:u w:val="single"/>
        </w:rPr>
      </w:pPr>
    </w:p>
    <w:p w:rsidR="00505FAB" w:rsidRDefault="00505FAB">
      <w:pPr>
        <w:spacing w:line="360" w:lineRule="auto"/>
        <w:jc w:val="center"/>
        <w:rPr>
          <w:b/>
          <w:u w:val="single"/>
        </w:rPr>
      </w:pPr>
    </w:p>
    <w:p w:rsidR="00505FAB" w:rsidRDefault="00505FAB">
      <w:pPr>
        <w:spacing w:line="360" w:lineRule="auto"/>
        <w:jc w:val="center"/>
        <w:rPr>
          <w:b/>
          <w:u w:val="single"/>
        </w:rPr>
      </w:pPr>
    </w:p>
    <w:p w:rsidR="00505FAB" w:rsidRDefault="00C54368">
      <w:pPr>
        <w:spacing w:line="360" w:lineRule="auto"/>
        <w:jc w:val="center"/>
        <w:rPr>
          <w:b/>
          <w:u w:val="single"/>
        </w:rPr>
      </w:pPr>
      <w:r>
        <w:rPr>
          <w:b/>
          <w:u w:val="single"/>
        </w:rPr>
        <w:lastRenderedPageBreak/>
        <w:t xml:space="preserve"> EDITAL DE LICITAÇÃO Nº 25/2019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Pr="00C54368">
          <w:rPr>
            <w:rStyle w:val="Hyperlink"/>
            <w:rFonts w:cs="Times New Roman"/>
            <w:b/>
            <w:color w:val="000000"/>
          </w:rPr>
          <w:t>19.00.1500.0006482/2019-98</w:t>
        </w:r>
      </w:hyperlink>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DATA:</w:t>
      </w:r>
      <w:r w:rsidR="00D75706">
        <w:rPr>
          <w:b/>
        </w:rPr>
        <w:t>24</w:t>
      </w:r>
      <w:r>
        <w:rPr>
          <w:b/>
        </w:rPr>
        <w:t>/</w:t>
      </w:r>
      <w:r w:rsidR="00D75706">
        <w:rPr>
          <w:b/>
        </w:rPr>
        <w:t>09</w:t>
      </w:r>
      <w:r>
        <w:rPr>
          <w:b/>
        </w:rPr>
        <w:t>/2019</w:t>
      </w:r>
    </w:p>
    <w:p w:rsidR="00505FAB" w:rsidRDefault="00C54368">
      <w:pPr>
        <w:spacing w:line="360" w:lineRule="auto"/>
        <w:jc w:val="both"/>
        <w:rPr>
          <w:b/>
        </w:rPr>
      </w:pPr>
      <w:r>
        <w:rPr>
          <w:b/>
        </w:rPr>
        <w:t xml:space="preserve">HORÁRIO:  </w:t>
      </w:r>
      <w:r w:rsidR="00D75706">
        <w:rPr>
          <w:b/>
        </w:rPr>
        <w:t xml:space="preserve">09 </w:t>
      </w:r>
      <w:r>
        <w:rPr>
          <w:b/>
        </w:rPr>
        <w:t>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proofErr w:type="spellStart"/>
      <w:r>
        <w:rPr>
          <w:b/>
          <w:bCs/>
        </w:rPr>
        <w:t>Marciel</w:t>
      </w:r>
      <w:proofErr w:type="spellEnd"/>
      <w:r>
        <w:rPr>
          <w:b/>
          <w:bCs/>
        </w:rPr>
        <w:t xml:space="preserve">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no dia</w:t>
      </w:r>
      <w:r w:rsidR="00D75706">
        <w:rPr>
          <w:rFonts w:eastAsia="CourierNewPSMT" w:cs="CourierNewPSMT"/>
          <w:b/>
          <w:bCs/>
        </w:rPr>
        <w:t xml:space="preserve"> 24 </w:t>
      </w:r>
      <w:r w:rsidR="00085C65">
        <w:rPr>
          <w:rFonts w:eastAsia="CourierNewPSMT" w:cs="CourierNewPSMT"/>
          <w:b/>
          <w:bCs/>
        </w:rPr>
        <w:t>de</w:t>
      </w:r>
      <w:r w:rsidR="00D75706">
        <w:rPr>
          <w:rFonts w:eastAsia="CourierNewPSMT" w:cs="CourierNewPSMT"/>
          <w:b/>
          <w:bCs/>
        </w:rPr>
        <w:t xml:space="preserve"> setembro </w:t>
      </w:r>
      <w:r>
        <w:rPr>
          <w:rFonts w:eastAsia="CourierNewPSMT" w:cs="CourierNewPSMT"/>
          <w:b/>
          <w:bCs/>
        </w:rPr>
        <w:t xml:space="preserve">de 2019, </w:t>
      </w:r>
      <w:r w:rsidR="00085C65">
        <w:rPr>
          <w:rFonts w:eastAsia="CourierNewPSMT" w:cs="CourierNewPSMT"/>
          <w:b/>
          <w:bCs/>
        </w:rPr>
        <w:t>às</w:t>
      </w:r>
      <w:r w:rsidR="00D75706">
        <w:rPr>
          <w:rFonts w:eastAsia="CourierNewPSMT" w:cs="CourierNewPSMT"/>
          <w:b/>
          <w:bCs/>
        </w:rPr>
        <w:t xml:space="preserve"> 09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085C65">
        <w:rPr>
          <w:b/>
          <w:bCs/>
        </w:rPr>
        <w:t>tipo MENOR PREÇO POR ITEM</w:t>
      </w:r>
      <w:r>
        <w:rPr>
          <w:b/>
          <w:bCs/>
        </w:rPr>
        <w:t xml:space="preserve">, </w:t>
      </w:r>
      <w:r>
        <w:rPr>
          <w:b/>
          <w:bCs/>
          <w:color w:val="000000"/>
        </w:rPr>
        <w:t xml:space="preserve"> </w:t>
      </w:r>
      <w:r>
        <w:rPr>
          <w:b/>
          <w:bCs/>
        </w:rPr>
        <w:t xml:space="preserve">na modalidade de Pregão Eletrônico, empreitada por preço unitário, </w:t>
      </w:r>
      <w:r w:rsidR="00867E4D">
        <w:rPr>
          <w:rFonts w:cs="Trebuchet MS"/>
          <w:b/>
          <w:bCs/>
          <w:color w:val="000000"/>
        </w:rPr>
        <w:t xml:space="preserve">exclusivamente para microempresas e empresas de pequeno porte, em atendimento ao artigo 6º do Decreto nº 8.538/2015, </w:t>
      </w:r>
      <w:r>
        <w:rPr>
          <w:b/>
          <w:bCs/>
        </w:rPr>
        <w:t xml:space="preserve">visando a </w:t>
      </w:r>
      <w:r w:rsidR="0080418F">
        <w:rPr>
          <w:b/>
        </w:rPr>
        <w:t xml:space="preserve">aquisição de </w:t>
      </w:r>
      <w:r w:rsidR="0080418F" w:rsidRPr="0080418F">
        <w:rPr>
          <w:b/>
        </w:rPr>
        <w:t>máquina fotográfica profissional e lente zoom</w:t>
      </w:r>
      <w:r>
        <w:rPr>
          <w:b/>
        </w:rPr>
        <w:t>,</w:t>
      </w:r>
      <w:r>
        <w:rPr>
          <w:rFonts w:cs="Times New Roman"/>
          <w:b/>
          <w:bCs/>
        </w:rPr>
        <w:t xml:space="preserve"> para atender às necessidades </w:t>
      </w:r>
      <w:r>
        <w:rPr>
          <w:rStyle w:val="Tipodeletrapredefinidodopargrafo"/>
          <w:rFonts w:cs="Times New Roman"/>
          <w:b/>
          <w:bCs/>
        </w:rPr>
        <w:t xml:space="preserve">do Conselho Nacional do Ministério Público (CNMP).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com as devidas alterações, e demais normas 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 xml:space="preserve">resente licitação tem por objeto a aquisição de </w:t>
      </w:r>
      <w:r w:rsidR="004F23A8">
        <w:t>máquina fotográfica profissional e lente zoom</w:t>
      </w:r>
      <w:r>
        <w:rPr>
          <w:rFonts w:eastAsia="TrebuchetMS"/>
          <w:color w:val="000000"/>
          <w:lang w:eastAsia="en-US"/>
        </w:rPr>
        <w:t>, para atender às necessidades do</w:t>
      </w:r>
      <w:r>
        <w:rPr>
          <w:rFonts w:eastAsia="TrebuchetMS"/>
        </w:rPr>
        <w:t xml:space="preserve"> Conselho Nacional do Ministério Público (CNMP),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tab/>
      </w:r>
      <w:r>
        <w:tab/>
      </w:r>
    </w:p>
    <w:p w:rsidR="00505FAB" w:rsidRDefault="00C54368">
      <w:pPr>
        <w:spacing w:line="360" w:lineRule="auto"/>
        <w:ind w:firstLine="1417"/>
        <w:jc w:val="both"/>
      </w:pPr>
      <w:r>
        <w:rPr>
          <w:rFonts w:cs="Trebuchet MS"/>
        </w:rPr>
        <w:tab/>
      </w:r>
      <w:r>
        <w:rPr>
          <w:rFonts w:cs="Trebuchet MS"/>
          <w:b/>
          <w:bCs/>
        </w:rPr>
        <w:t xml:space="preserve">3.1 Poderão participar desta licitação, </w:t>
      </w:r>
      <w:r w:rsidR="00867E4D">
        <w:rPr>
          <w:rFonts w:cs="Trebuchet MS"/>
          <w:b/>
          <w:bCs/>
        </w:rPr>
        <w:t xml:space="preserve">EXCLUSIVAMENTE AS MICROEMPRESAS – ME e EMPRESAS DE PEQUENO PORTE – EPP, qualificadas como tais nos termos do art. 3º, da Lei Complementar nº 123/2006 e que, em observância ao disposto </w:t>
      </w:r>
      <w:r w:rsidR="00867E4D">
        <w:rPr>
          <w:rFonts w:cs="Trebuchet MS"/>
          <w:b/>
          <w:bCs/>
        </w:rPr>
        <w:lastRenderedPageBreak/>
        <w:t>no art. 6º, Decreto nº 8.538/2015, explorem ramo de atividade compatível com o objeto licitado, atendam às condições exigidas neste Edital e seus anexos e estejam devidamente credenciadas, por meio do sítio www.comprasnet.gov.br, para acesso ao sistema eletrônico.</w:t>
      </w:r>
      <w:r>
        <w:rPr>
          <w:rFonts w:cs="Trebuchet MS"/>
          <w:b/>
          <w:bCs/>
        </w:rPr>
        <w:tab/>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505FAB" w:rsidRDefault="00C54368">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w:t>
      </w:r>
      <w:r>
        <w:rPr>
          <w:rFonts w:eastAsia="Arial" w:cs="Trebuchet MS"/>
          <w:b/>
          <w:bCs/>
        </w:rPr>
        <w:lastRenderedPageBreak/>
        <w:t xml:space="preserve">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lastRenderedPageBreak/>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w:t>
      </w:r>
      <w:r>
        <w:rPr>
          <w:b/>
        </w:rPr>
        <w:lastRenderedPageBreak/>
        <w:t xml:space="preserve">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5.9 Serão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pública do Pregão Eletrônico nº 25/2019,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 xml:space="preserve">Até o dia </w:t>
      </w:r>
      <w:r w:rsidR="00D75706">
        <w:rPr>
          <w:rFonts w:eastAsia="Arial" w:cs="Arial"/>
          <w:b/>
          <w:bCs/>
        </w:rPr>
        <w:t>19</w:t>
      </w:r>
      <w:r w:rsidR="00786B4C">
        <w:rPr>
          <w:rFonts w:eastAsia="Arial" w:cs="Arial"/>
          <w:b/>
          <w:bCs/>
        </w:rPr>
        <w:t>/</w:t>
      </w:r>
      <w:r w:rsidR="00D75706">
        <w:rPr>
          <w:rFonts w:eastAsia="Arial" w:cs="Arial"/>
          <w:b/>
          <w:bCs/>
        </w:rPr>
        <w:t>09</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sidR="00786B4C">
        <w:rPr>
          <w:rStyle w:val="LinkdaInternet"/>
          <w:rFonts w:eastAsia="Arial" w:cs="Arial"/>
          <w:b/>
          <w:bCs/>
          <w:color w:val="auto"/>
          <w:u w:val="none"/>
        </w:rPr>
        <w:t>até o dia</w:t>
      </w:r>
      <w:r w:rsidR="00D75706">
        <w:rPr>
          <w:rStyle w:val="LinkdaInternet"/>
          <w:rFonts w:eastAsia="Arial" w:cs="Arial"/>
          <w:b/>
          <w:bCs/>
          <w:color w:val="auto"/>
          <w:u w:val="none"/>
        </w:rPr>
        <w:t xml:space="preserve"> 18</w:t>
      </w:r>
      <w:r w:rsidR="00786B4C">
        <w:rPr>
          <w:rStyle w:val="LinkdaInternet"/>
          <w:rFonts w:eastAsia="Arial" w:cs="Arial"/>
          <w:b/>
          <w:bCs/>
          <w:color w:val="auto"/>
          <w:u w:val="none"/>
        </w:rPr>
        <w:t>/</w:t>
      </w:r>
      <w:r w:rsidR="00D75706">
        <w:rPr>
          <w:rStyle w:val="LinkdaInternet"/>
          <w:rFonts w:eastAsia="Arial" w:cs="Arial"/>
          <w:b/>
          <w:bCs/>
          <w:color w:val="auto"/>
          <w:u w:val="none"/>
        </w:rPr>
        <w:t>09</w:t>
      </w:r>
      <w:bookmarkStart w:id="1" w:name="_GoBack"/>
      <w:bookmarkEnd w:id="1"/>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 xml:space="preserve">8.8 Caso a ME ou EPP se valha da prerrogativa do item anterior, o Pregoeiro e sua </w:t>
      </w:r>
      <w:r>
        <w:lastRenderedPageBreak/>
        <w:t>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782686">
        <w:rPr>
          <w:rFonts w:eastAsia="Arial" w:cs="Arial"/>
          <w:b/>
          <w:bCs/>
        </w:rPr>
        <w:t>menor preço por item</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w:t>
      </w:r>
      <w:r>
        <w:lastRenderedPageBreak/>
        <w:t xml:space="preserve">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505FAB" w:rsidRPr="00F70662" w:rsidRDefault="00C54368" w:rsidP="00F70662">
      <w:pPr>
        <w:spacing w:line="360" w:lineRule="auto"/>
        <w:ind w:firstLine="1417"/>
        <w:jc w:val="both"/>
      </w:pPr>
      <w:r>
        <w:rPr>
          <w:b/>
          <w:bCs/>
        </w:rPr>
        <w:t xml:space="preserve"> 9.4 </w:t>
      </w:r>
      <w:r>
        <w:rPr>
          <w:rFonts w:cs="Trebuchet MS"/>
          <w:b/>
          <w:bCs/>
        </w:rPr>
        <w:t>Os limites máximos aceitáveis para a contratação serão conforme a tabela abaixo:</w:t>
      </w:r>
    </w:p>
    <w:p w:rsidR="00505FAB" w:rsidRDefault="00505FAB">
      <w:pPr>
        <w:spacing w:line="360" w:lineRule="auto"/>
        <w:ind w:firstLine="1417"/>
        <w:jc w:val="both"/>
        <w:rPr>
          <w:b/>
          <w:bCs/>
        </w:rPr>
      </w:pP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46"/>
        <w:gridCol w:w="4346"/>
        <w:gridCol w:w="1324"/>
        <w:gridCol w:w="2551"/>
      </w:tblGrid>
      <w:tr w:rsidR="004367A5" w:rsidTr="004367A5">
        <w:trPr>
          <w:cantSplit/>
        </w:trPr>
        <w:tc>
          <w:tcPr>
            <w:tcW w:w="846"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4367A5" w:rsidRDefault="004367A5" w:rsidP="00786B4C">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Item</w:t>
            </w:r>
          </w:p>
        </w:tc>
        <w:tc>
          <w:tcPr>
            <w:tcW w:w="4346"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4367A5" w:rsidRDefault="004367A5" w:rsidP="00786B4C">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4367A5" w:rsidRDefault="004367A5" w:rsidP="00786B4C">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Quantidade</w:t>
            </w: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4367A5" w:rsidRDefault="004367A5" w:rsidP="00786B4C">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Valor Total</w:t>
            </w:r>
          </w:p>
        </w:tc>
      </w:tr>
      <w:tr w:rsidR="004367A5" w:rsidTr="004367A5">
        <w:trPr>
          <w:cantSplit/>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67A5" w:rsidRDefault="004367A5">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01</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67A5" w:rsidRPr="004367A5" w:rsidRDefault="004367A5" w:rsidP="004367A5">
            <w:pPr>
              <w:pStyle w:val="LO-Normal1"/>
              <w:widowControl/>
              <w:spacing w:line="276" w:lineRule="auto"/>
              <w:jc w:val="both"/>
              <w:textAlignment w:val="auto"/>
            </w:pPr>
            <w:r>
              <w:t xml:space="preserve"> máquina fotográfica sem espelho (</w:t>
            </w:r>
            <w:proofErr w:type="spellStart"/>
            <w:r>
              <w:t>mirrorless</w:t>
            </w:r>
            <w:proofErr w:type="spellEnd"/>
            <w:r>
              <w:t xml:space="preserve">) com: a. Sensor </w:t>
            </w:r>
            <w:proofErr w:type="spellStart"/>
            <w:r>
              <w:t>full</w:t>
            </w:r>
            <w:proofErr w:type="spellEnd"/>
            <w:r>
              <w:t xml:space="preserve"> frame de 35mm ou maior b. Pelo menos 24 megapixels efetivos c. Compatibilidade com lentes removíveis d. Montagem “hot </w:t>
            </w:r>
            <w:proofErr w:type="spellStart"/>
            <w:r>
              <w:t>shoe</w:t>
            </w:r>
            <w:proofErr w:type="spellEnd"/>
            <w:r>
              <w:t xml:space="preserve">” para flash padrão ISO 518 e. Gravação de vídeo em resolução 4K ou superior f. Estabilização de imagem de 5 eixos g. Conexão </w:t>
            </w:r>
            <w:proofErr w:type="spellStart"/>
            <w:r>
              <w:t>wi-fi</w:t>
            </w:r>
            <w:proofErr w:type="spellEnd"/>
            <w:r>
              <w:t xml:space="preserve"> para transferência de imagens </w:t>
            </w:r>
            <w:r w:rsidR="00315136">
              <w:t>e</w:t>
            </w:r>
            <w:r>
              <w:t xml:space="preserve"> Lente zoom compatível com o corpo da câmera sem adaptadores com: a. Estabilização de imagem ótica b. Distância focal de 24-105mm c. Abertura f/4 ou mais clara d. Mesmo fabricante que o corpo da câmera. Modelos de referência: Sony a7 III com lente FE 24-105mm F4 G OSS Canon EOS R com lente RF 24-105mm F4 L IS USM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67A5" w:rsidRDefault="004367A5" w:rsidP="00853F95">
            <w:pPr>
              <w:pStyle w:val="PargrafodaLista"/>
              <w:widowControl/>
              <w:suppressAutoHyphens w:val="0"/>
              <w:spacing w:line="276" w:lineRule="auto"/>
              <w:ind w:left="604"/>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367A5" w:rsidRPr="00786B4C" w:rsidRDefault="004367A5">
            <w:pPr>
              <w:pStyle w:val="LO-Normal1"/>
              <w:widowControl/>
              <w:spacing w:line="276" w:lineRule="auto"/>
              <w:jc w:val="center"/>
              <w:textAlignment w:val="auto"/>
              <w:rPr>
                <w:rFonts w:ascii="Times New Roman" w:hAnsi="Times New Roman" w:cs="Times New Roman"/>
                <w:sz w:val="22"/>
                <w:szCs w:val="22"/>
                <w:lang w:eastAsia="en-US" w:bidi="ar-SA"/>
              </w:rPr>
            </w:pPr>
            <w:r w:rsidRPr="00786B4C">
              <w:rPr>
                <w:rFonts w:ascii="Times New Roman" w:hAnsi="Times New Roman" w:cs="Times New Roman"/>
                <w:sz w:val="22"/>
                <w:szCs w:val="22"/>
              </w:rPr>
              <w:t>R$ 17.300,00</w:t>
            </w:r>
          </w:p>
        </w:tc>
      </w:tr>
    </w:tbl>
    <w:p w:rsidR="00505FAB" w:rsidRDefault="00C54368">
      <w:pPr>
        <w:pStyle w:val="Legenda"/>
        <w:rPr>
          <w:rFonts w:cs="Times New Roman"/>
        </w:rPr>
      </w:pPr>
      <w:r>
        <w:rPr>
          <w:rFonts w:cs="Times New Roman"/>
        </w:rPr>
        <w:t>Tabela 1. Configurações mínimas da solução escolhida.</w:t>
      </w:r>
    </w:p>
    <w:p w:rsidR="00505FAB" w:rsidRDefault="00505FAB">
      <w:pPr>
        <w:spacing w:line="360" w:lineRule="auto"/>
        <w:ind w:firstLine="1417"/>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505FAB" w:rsidRDefault="00C54368">
      <w:pPr>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w:t>
      </w:r>
      <w:r>
        <w:rPr>
          <w:rFonts w:eastAsia="Arial" w:cs="Arial"/>
        </w:rPr>
        <w:lastRenderedPageBreak/>
        <w:t>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C54368">
      <w:pPr>
        <w:spacing w:line="360" w:lineRule="auto"/>
        <w:ind w:firstLine="1417"/>
        <w:rPr>
          <w:rFonts w:eastAsia="CourierNewPSMT" w:cs="CourierNewPSMT"/>
          <w:b/>
          <w:bCs/>
        </w:rPr>
      </w:pPr>
      <w:r>
        <w:rPr>
          <w:rFonts w:eastAsia="CourierNewPSMT" w:cs="CourierNewPSMT"/>
          <w:b/>
          <w:bCs/>
        </w:rPr>
        <w:t>PREGÃO ELETRÔNICO Nº 25/2019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15" w:tgtFrame="ifrVisualizacao" w:history="1">
        <w:r w:rsidRPr="00C54368">
          <w:rPr>
            <w:rStyle w:val="Hyperlink"/>
            <w:rFonts w:cs="Times New Roman"/>
            <w:b/>
            <w:color w:val="000000"/>
            <w:u w:val="none"/>
          </w:rPr>
          <w:t>19.00.1500.0006482/2019-98</w:t>
        </w:r>
      </w:hyperlink>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 xml:space="preserve">10.3 Para fins de habilitação, a licitante deverá apresentar, ainda, a seguinte </w:t>
      </w:r>
      <w:r>
        <w:rPr>
          <w:rFonts w:eastAsia="CourierNewPSMT" w:cs="CourierNewPSMT"/>
        </w:rPr>
        <w:lastRenderedPageBreak/>
        <w:t>documentação complementar:</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w:t>
      </w:r>
      <w:r>
        <w:rPr>
          <w:rFonts w:ascii="Times New Roman" w:eastAsia="Times New Roman" w:hAnsi="Times New Roman" w:cs="Times New Roman"/>
          <w:color w:val="000000"/>
          <w:sz w:val="24"/>
        </w:rPr>
        <w:lastRenderedPageBreak/>
        <w:t>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 xml:space="preserve">A Administração se reserva no direito de diligenciar, a qualquer momento, no sentido de verificar a validade e a autenticidade de qualquer certidão apresentada. Em havendo divergências, será considerada válida pela Administração a certidão obtida com </w:t>
      </w:r>
      <w:r>
        <w:rPr>
          <w:rFonts w:ascii="Times New Roman" w:eastAsia="Times New Roman" w:hAnsi="Times New Roman" w:cs="Times New Roman"/>
          <w:b/>
          <w:bCs/>
          <w:color w:val="000000"/>
          <w:sz w:val="24"/>
        </w:rPr>
        <w:lastRenderedPageBreak/>
        <w:t>data mais recente.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10.15.4 A </w:t>
      </w:r>
      <w:r>
        <w:rPr>
          <w:rFonts w:ascii="Times New Roman" w:eastAsia="Times New Roman" w:hAnsi="Times New Roman" w:cs="Franklin Gothic Medium"/>
          <w:color w:val="000000"/>
          <w:sz w:val="24"/>
        </w:rPr>
        <w:t xml:space="preserve">empresa deverá apresentar ainda atestado que comprove aptidão técnica, expedido por pessoa jurídica de direito público ou privado que comprove que a licitante forneceu e instalou equipamentos de condicionamento de ar do tipo </w:t>
      </w:r>
      <w:proofErr w:type="spellStart"/>
      <w:r>
        <w:rPr>
          <w:rFonts w:ascii="Times New Roman" w:eastAsia="Times New Roman" w:hAnsi="Times New Roman" w:cs="Franklin Gothic Medium"/>
          <w:color w:val="000000"/>
          <w:sz w:val="24"/>
        </w:rPr>
        <w:t>split</w:t>
      </w:r>
      <w:proofErr w:type="spellEnd"/>
      <w:r>
        <w:rPr>
          <w:rFonts w:ascii="Times New Roman" w:eastAsia="Times New Roman" w:hAnsi="Times New Roman" w:cs="Franklin Gothic Medium"/>
          <w:color w:val="000000"/>
          <w:sz w:val="24"/>
        </w:rPr>
        <w:t>.</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lastRenderedPageBreak/>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 ite</w:t>
      </w:r>
      <w:r w:rsidR="006D677A">
        <w:rPr>
          <w:rFonts w:ascii="Times New Roman" w:eastAsia="Lucida Sans Unicode" w:hAnsi="Times New Roman" w:cs="Tahoma"/>
        </w:rPr>
        <w:t>m</w:t>
      </w:r>
      <w:r>
        <w:rPr>
          <w:rFonts w:ascii="Times New Roman" w:eastAsia="Lucida Sans Unicode" w:hAnsi="Times New Roman" w:cs="Tahoma"/>
        </w:rPr>
        <w:t xml:space="preserve"> </w:t>
      </w:r>
      <w:r w:rsidR="006D677A">
        <w:rPr>
          <w:rFonts w:ascii="Times New Roman" w:eastAsia="Lucida Sans Unicode" w:hAnsi="Times New Roman" w:cs="Tahoma"/>
        </w:rPr>
        <w:t>06</w:t>
      </w:r>
      <w:r>
        <w:rPr>
          <w:rFonts w:ascii="Times New Roman" w:eastAsia="Lucida Sans Unicode" w:hAnsi="Times New Roman" w:cs="Tahoma"/>
        </w:rPr>
        <w:t xml:space="preserve"> –  Sanções A</w:t>
      </w:r>
      <w:r w:rsidR="006D677A">
        <w:rPr>
          <w:rFonts w:ascii="Times New Roman" w:eastAsia="Lucida Sans Unicode" w:hAnsi="Times New Roman" w:cs="Tahoma"/>
        </w:rPr>
        <w:t>plicáveis</w:t>
      </w:r>
      <w:r>
        <w:rPr>
          <w:rFonts w:ascii="Times New Roman" w:eastAsia="Lucida Sans Unicode" w:hAnsi="Times New Roman" w:cs="Tahoma"/>
        </w:rPr>
        <w:t>, do 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 xml:space="preserve">11.7 De acordo com o artigo 88, da Lei nº 8.666/93, serão aplicadas as sanções previstas nos incisos III e IV do artigo 87 da referida lei, à CONTRATADA ou aos profissionais que, </w:t>
      </w:r>
      <w:r>
        <w:lastRenderedPageBreak/>
        <w:t>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lastRenderedPageBreak/>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lastRenderedPageBreak/>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 Natureza de Despesa 44.90.52-35, constante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Pr>
          <w:color w:val="000000"/>
        </w:rPr>
        <w:t>3 –</w:t>
      </w:r>
      <w:r w:rsidR="00EF4388">
        <w:rPr>
          <w:color w:val="000000"/>
        </w:rPr>
        <w:t xml:space="preserve"> FORMAS DE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tab/>
        <w:t xml:space="preserve">16.2 Da mesma forma, a Adjudicatária deverá indicar um preposto </w:t>
      </w:r>
      <w:proofErr w:type="gramStart"/>
      <w:r>
        <w:t>para, se</w:t>
      </w:r>
      <w:proofErr w:type="gramEnd"/>
      <w:r>
        <w:t xml:space="preserv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 xml:space="preserve">16.6 Analisar demais condições conforme descritas no Termo de Referência do anexo </w:t>
      </w:r>
      <w:r>
        <w:lastRenderedPageBreak/>
        <w:t>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505FAB" w:rsidRDefault="00C54368">
      <w:pPr>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lastRenderedPageBreak/>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 xml:space="preserve">17.15 O foro da Justiça Federal da cidade de Brasília-DF é o competente para dirimir </w:t>
      </w:r>
      <w:r>
        <w:rPr>
          <w:rStyle w:val="Fontepargpadro4"/>
          <w:rFonts w:cs="Trebuchet MS"/>
        </w:rPr>
        <w:lastRenderedPageBreak/>
        <w:t>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pPr>
        <w:tabs>
          <w:tab w:val="left" w:pos="360"/>
        </w:tabs>
        <w:spacing w:line="360" w:lineRule="auto"/>
        <w:jc w:val="center"/>
      </w:pPr>
    </w:p>
    <w:p w:rsidR="00505FAB" w:rsidRDefault="00505FAB">
      <w:pPr>
        <w:tabs>
          <w:tab w:val="left" w:pos="360"/>
        </w:tabs>
        <w:spacing w:line="360" w:lineRule="auto"/>
        <w:jc w:val="center"/>
      </w:pPr>
    </w:p>
    <w:p w:rsidR="00505FAB" w:rsidRDefault="00C54368">
      <w:pPr>
        <w:tabs>
          <w:tab w:val="left" w:pos="360"/>
        </w:tabs>
        <w:spacing w:line="360" w:lineRule="auto"/>
        <w:jc w:val="center"/>
        <w:rPr>
          <w:b/>
          <w:bCs/>
          <w:lang w:eastAsia="pt-BR"/>
        </w:rPr>
      </w:pPr>
      <w:proofErr w:type="spellStart"/>
      <w:r>
        <w:rPr>
          <w:b/>
          <w:bCs/>
          <w:lang w:eastAsia="pt-BR"/>
        </w:rPr>
        <w:t>Marciel</w:t>
      </w:r>
      <w:proofErr w:type="spellEnd"/>
      <w:r>
        <w:rPr>
          <w:b/>
          <w:bCs/>
          <w:lang w:eastAsia="pt-BR"/>
        </w:rPr>
        <w:t xml:space="preserve">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C54368">
      <w:pPr>
        <w:spacing w:line="360" w:lineRule="auto"/>
        <w:jc w:val="center"/>
        <w:rPr>
          <w:b/>
          <w:u w:val="single"/>
        </w:rPr>
      </w:pPr>
      <w:r>
        <w:rPr>
          <w:b/>
          <w:u w:val="single"/>
        </w:rPr>
        <w:lastRenderedPageBreak/>
        <w:t>EDITAL DE LICITAÇÃO Nº 25/2019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Pr="00C54368">
          <w:rPr>
            <w:rStyle w:val="Hyperlink"/>
            <w:rFonts w:cs="Times New Roman"/>
            <w:b/>
            <w:color w:val="000000"/>
          </w:rPr>
          <w:t>19.00.1500.0006482/2019-98</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Default="00C54368">
      <w:pPr>
        <w:autoSpaceDE w:val="0"/>
        <w:spacing w:line="360" w:lineRule="auto"/>
        <w:jc w:val="center"/>
        <w:rPr>
          <w:rFonts w:cs="Times New Roman"/>
          <w:b/>
          <w:bCs/>
          <w:u w:val="single"/>
        </w:rPr>
      </w:pPr>
      <w:r>
        <w:rPr>
          <w:rFonts w:cs="Times New Roman"/>
          <w:b/>
          <w:bCs/>
          <w:u w:val="single"/>
        </w:rPr>
        <w:t>TERMO DE REFERÊNCIA</w:t>
      </w:r>
    </w:p>
    <w:p w:rsidR="00B30246" w:rsidRPr="00B30246" w:rsidRDefault="00B30246" w:rsidP="00B30246">
      <w:pPr>
        <w:autoSpaceDE w:val="0"/>
        <w:spacing w:line="360" w:lineRule="auto"/>
        <w:jc w:val="center"/>
        <w:rPr>
          <w:rFonts w:cs="Times New Roman"/>
          <w:b/>
          <w:bCs/>
          <w:u w:val="single"/>
        </w:rPr>
      </w:pPr>
    </w:p>
    <w:tbl>
      <w:tblPr>
        <w:tblStyle w:val="Tabelacomgrade"/>
        <w:tblW w:w="10031" w:type="dxa"/>
        <w:tblLook w:val="04A0" w:firstRow="1" w:lastRow="0" w:firstColumn="1" w:lastColumn="0" w:noHBand="0" w:noVBand="1"/>
      </w:tblPr>
      <w:tblGrid>
        <w:gridCol w:w="2253"/>
        <w:gridCol w:w="696"/>
        <w:gridCol w:w="1104"/>
        <w:gridCol w:w="3639"/>
        <w:gridCol w:w="2339"/>
      </w:tblGrid>
      <w:tr w:rsidR="00723D5C" w:rsidRPr="00B30246" w:rsidTr="00B30246">
        <w:tc>
          <w:tcPr>
            <w:tcW w:w="10031" w:type="dxa"/>
            <w:gridSpan w:val="5"/>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INFORMAÇÕES DA ÁREA REQUISITANTE</w:t>
            </w:r>
          </w:p>
        </w:tc>
      </w:tr>
      <w:tr w:rsidR="00723D5C" w:rsidRPr="00B30246" w:rsidTr="00B30246">
        <w:tc>
          <w:tcPr>
            <w:tcW w:w="3681" w:type="dxa"/>
            <w:gridSpan w:val="3"/>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Unidade</w:t>
            </w:r>
          </w:p>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sz w:val="24"/>
                <w:szCs w:val="24"/>
              </w:rPr>
              <w:t>Secretaria de Comunicação Social</w:t>
            </w:r>
          </w:p>
        </w:tc>
        <w:tc>
          <w:tcPr>
            <w:tcW w:w="6350" w:type="dxa"/>
            <w:gridSpan w:val="2"/>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Responsável</w:t>
            </w:r>
          </w:p>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Pedro Simões</w:t>
            </w:r>
          </w:p>
        </w:tc>
      </w:tr>
      <w:tr w:rsidR="00723D5C" w:rsidRPr="00B30246" w:rsidTr="00B30246">
        <w:tc>
          <w:tcPr>
            <w:tcW w:w="10031" w:type="dxa"/>
            <w:gridSpan w:val="5"/>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E-mail</w:t>
            </w:r>
          </w:p>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pedrosimoes@cnmp.mp.br</w:t>
            </w:r>
          </w:p>
        </w:tc>
      </w:tr>
      <w:tr w:rsidR="00723D5C" w:rsidRPr="00B30246" w:rsidTr="00B30246">
        <w:tc>
          <w:tcPr>
            <w:tcW w:w="3681" w:type="dxa"/>
            <w:gridSpan w:val="3"/>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Matrícula</w:t>
            </w:r>
            <w:r w:rsidRPr="00B30246">
              <w:rPr>
                <w:rFonts w:ascii="Times New Roman" w:hAnsi="Times New Roman" w:cs="Times New Roman"/>
                <w:b/>
                <w:sz w:val="24"/>
                <w:szCs w:val="24"/>
              </w:rPr>
              <w:br/>
            </w:r>
            <w:r w:rsidRPr="00B30246">
              <w:rPr>
                <w:rFonts w:ascii="Times New Roman" w:hAnsi="Times New Roman" w:cs="Times New Roman"/>
                <w:sz w:val="24"/>
                <w:szCs w:val="24"/>
              </w:rPr>
              <w:t>22645</w:t>
            </w:r>
          </w:p>
        </w:tc>
        <w:tc>
          <w:tcPr>
            <w:tcW w:w="6350" w:type="dxa"/>
            <w:gridSpan w:val="2"/>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Telefone</w:t>
            </w:r>
          </w:p>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sz w:val="24"/>
                <w:szCs w:val="24"/>
              </w:rPr>
              <w:t>61 3366-9423</w:t>
            </w:r>
          </w:p>
        </w:tc>
      </w:tr>
      <w:tr w:rsidR="00723D5C" w:rsidRPr="00B30246" w:rsidTr="00B30246">
        <w:tc>
          <w:tcPr>
            <w:tcW w:w="1934" w:type="dxa"/>
            <w:shd w:val="clear" w:color="auto" w:fill="D0CECE" w:themeFill="background2" w:themeFillShade="E6"/>
          </w:tcPr>
          <w:p w:rsidR="00723D5C" w:rsidRPr="00B30246" w:rsidRDefault="00723D5C" w:rsidP="00B30246">
            <w:pPr>
              <w:pStyle w:val="PargrafodaLista"/>
              <w:widowControl/>
              <w:numPr>
                <w:ilvl w:val="0"/>
                <w:numId w:val="7"/>
              </w:numPr>
              <w:shd w:val="clear" w:color="auto" w:fill="auto"/>
              <w:suppressAutoHyphens w:val="0"/>
              <w:spacing w:line="360" w:lineRule="auto"/>
              <w:ind w:left="169" w:hanging="169"/>
              <w:contextualSpacing/>
              <w:rPr>
                <w:rFonts w:ascii="Times New Roman" w:hAnsi="Times New Roman" w:cs="Times New Roman"/>
                <w:b/>
                <w:sz w:val="24"/>
                <w:szCs w:val="24"/>
              </w:rPr>
            </w:pPr>
            <w:r w:rsidRPr="00B30246">
              <w:rPr>
                <w:rFonts w:ascii="Times New Roman" w:hAnsi="Times New Roman" w:cs="Times New Roman"/>
                <w:b/>
                <w:sz w:val="24"/>
                <w:szCs w:val="24"/>
              </w:rPr>
              <w:t>OBJETO</w:t>
            </w:r>
          </w:p>
        </w:tc>
        <w:tc>
          <w:tcPr>
            <w:tcW w:w="8097" w:type="dxa"/>
            <w:gridSpan w:val="4"/>
          </w:tcPr>
          <w:p w:rsidR="00723D5C" w:rsidRPr="00B30246" w:rsidRDefault="00723D5C" w:rsidP="00B30246">
            <w:pPr>
              <w:spacing w:line="360" w:lineRule="auto"/>
              <w:rPr>
                <w:rFonts w:ascii="Times New Roman" w:hAnsi="Times New Roman" w:cs="Times New Roman"/>
                <w:sz w:val="24"/>
                <w:szCs w:val="24"/>
                <w:highlight w:val="yellow"/>
              </w:rPr>
            </w:pPr>
            <w:r w:rsidRPr="00B30246">
              <w:rPr>
                <w:rFonts w:ascii="Times New Roman" w:hAnsi="Times New Roman" w:cs="Times New Roman"/>
                <w:sz w:val="24"/>
                <w:szCs w:val="24"/>
              </w:rPr>
              <w:t>Máquina fotográfica profissional e lente zoom</w:t>
            </w:r>
          </w:p>
        </w:tc>
      </w:tr>
      <w:tr w:rsidR="00723D5C" w:rsidRPr="00B30246" w:rsidTr="00B30246">
        <w:tc>
          <w:tcPr>
            <w:tcW w:w="1934" w:type="dxa"/>
            <w:shd w:val="clear" w:color="auto" w:fill="D0CECE" w:themeFill="background2" w:themeFillShade="E6"/>
          </w:tcPr>
          <w:p w:rsidR="00723D5C" w:rsidRPr="00B30246" w:rsidRDefault="00723D5C" w:rsidP="00B30246">
            <w:pPr>
              <w:pStyle w:val="PargrafodaLista"/>
              <w:widowControl/>
              <w:numPr>
                <w:ilvl w:val="0"/>
                <w:numId w:val="7"/>
              </w:numPr>
              <w:shd w:val="clear" w:color="auto" w:fill="auto"/>
              <w:suppressAutoHyphens w:val="0"/>
              <w:spacing w:line="360" w:lineRule="auto"/>
              <w:ind w:left="169" w:hanging="169"/>
              <w:contextualSpacing/>
              <w:rPr>
                <w:rFonts w:ascii="Times New Roman" w:hAnsi="Times New Roman" w:cs="Times New Roman"/>
                <w:b/>
                <w:sz w:val="24"/>
                <w:szCs w:val="24"/>
              </w:rPr>
            </w:pPr>
            <w:r w:rsidRPr="00B30246">
              <w:rPr>
                <w:rFonts w:ascii="Times New Roman" w:hAnsi="Times New Roman" w:cs="Times New Roman"/>
                <w:b/>
                <w:sz w:val="24"/>
                <w:szCs w:val="24"/>
              </w:rPr>
              <w:t>JUSTIFICATIVA</w:t>
            </w:r>
          </w:p>
        </w:tc>
        <w:tc>
          <w:tcPr>
            <w:tcW w:w="8097" w:type="dxa"/>
            <w:gridSpan w:val="4"/>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As máquinas fotográficas utilizadas pelo Conselho foram compradas em 2011, e devido ao uso constante já demonstram sinais de obsolescência e desgaste. Assim, para evitar a interrupção nos serviços de fotografia prestados pela Secretaria de Comunicação, buscamos adquirir uma nova máquina fotográfica e uma lente compatível.</w:t>
            </w:r>
          </w:p>
          <w:p w:rsidR="00723D5C" w:rsidRPr="00B30246" w:rsidRDefault="00723D5C" w:rsidP="00B30246">
            <w:pPr>
              <w:spacing w:line="360" w:lineRule="auto"/>
              <w:rPr>
                <w:rFonts w:ascii="Times New Roman" w:hAnsi="Times New Roman" w:cs="Times New Roman"/>
                <w:b/>
                <w:sz w:val="24"/>
                <w:szCs w:val="24"/>
              </w:rPr>
            </w:pPr>
          </w:p>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A escolha por uma máquina sem espelho se deve a considerações orçamentárias, uma vez que esses modelos são mais baratos que seus equivalentes DSLR, e por questões de durabilidade, já que a ausência de um espelho móvel diminui o número de partes que podem quebrar com o uso prolongado.</w:t>
            </w:r>
          </w:p>
          <w:p w:rsidR="00723D5C" w:rsidRPr="00B30246" w:rsidRDefault="00723D5C" w:rsidP="00B30246">
            <w:pPr>
              <w:spacing w:line="360" w:lineRule="auto"/>
              <w:rPr>
                <w:rFonts w:ascii="Times New Roman" w:hAnsi="Times New Roman" w:cs="Times New Roman"/>
                <w:sz w:val="24"/>
                <w:szCs w:val="24"/>
              </w:rPr>
            </w:pPr>
          </w:p>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Sobre a escolha de lente, trata-se de um modelo básico apropriada para uma ampla gama de situações de distância e iluminação. Sua versatilidade permite que não precise ser trocada com frequência, mais uma vez otimizando a durabilidade do equipamento.</w:t>
            </w:r>
          </w:p>
        </w:tc>
      </w:tr>
      <w:tr w:rsidR="00723D5C" w:rsidRPr="00B30246" w:rsidTr="00B30246">
        <w:tc>
          <w:tcPr>
            <w:tcW w:w="1934" w:type="dxa"/>
            <w:shd w:val="clear" w:color="auto" w:fill="D0CECE" w:themeFill="background2" w:themeFillShade="E6"/>
          </w:tcPr>
          <w:p w:rsidR="00723D5C" w:rsidRPr="00B30246" w:rsidRDefault="00723D5C" w:rsidP="00B30246">
            <w:pPr>
              <w:pStyle w:val="PargrafodaLista"/>
              <w:widowControl/>
              <w:numPr>
                <w:ilvl w:val="0"/>
                <w:numId w:val="7"/>
              </w:numPr>
              <w:shd w:val="clear" w:color="auto" w:fill="auto"/>
              <w:suppressAutoHyphens w:val="0"/>
              <w:spacing w:line="360" w:lineRule="auto"/>
              <w:ind w:left="169" w:hanging="169"/>
              <w:contextualSpacing/>
              <w:rPr>
                <w:rFonts w:ascii="Times New Roman" w:hAnsi="Times New Roman" w:cs="Times New Roman"/>
                <w:b/>
                <w:sz w:val="24"/>
                <w:szCs w:val="24"/>
              </w:rPr>
            </w:pPr>
            <w:r w:rsidRPr="00B30246">
              <w:rPr>
                <w:rFonts w:ascii="Times New Roman" w:hAnsi="Times New Roman" w:cs="Times New Roman"/>
                <w:b/>
                <w:sz w:val="24"/>
                <w:szCs w:val="24"/>
              </w:rPr>
              <w:lastRenderedPageBreak/>
              <w:t>DEFINIÇÃO</w:t>
            </w:r>
            <w:r w:rsidRPr="00B30246">
              <w:rPr>
                <w:rFonts w:ascii="Times New Roman" w:hAnsi="Times New Roman" w:cs="Times New Roman"/>
                <w:b/>
                <w:sz w:val="24"/>
                <w:szCs w:val="24"/>
              </w:rPr>
              <w:br/>
              <w:t>DO OBJETO</w:t>
            </w:r>
          </w:p>
        </w:tc>
        <w:tc>
          <w:tcPr>
            <w:tcW w:w="8097" w:type="dxa"/>
            <w:gridSpan w:val="4"/>
          </w:tcPr>
          <w:p w:rsidR="00723D5C" w:rsidRPr="00B30246" w:rsidRDefault="00723D5C" w:rsidP="00B30246">
            <w:pPr>
              <w:pStyle w:val="PargrafodaLista"/>
              <w:widowControl/>
              <w:numPr>
                <w:ilvl w:val="0"/>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Uma máquina fotográfica sem espelho (</w:t>
            </w:r>
            <w:proofErr w:type="spellStart"/>
            <w:r w:rsidRPr="00B30246">
              <w:rPr>
                <w:rFonts w:ascii="Times New Roman" w:hAnsi="Times New Roman" w:cs="Times New Roman"/>
                <w:sz w:val="24"/>
                <w:szCs w:val="24"/>
              </w:rPr>
              <w:t>mirrorless</w:t>
            </w:r>
            <w:proofErr w:type="spellEnd"/>
            <w:r w:rsidRPr="00B30246">
              <w:rPr>
                <w:rFonts w:ascii="Times New Roman" w:hAnsi="Times New Roman" w:cs="Times New Roman"/>
                <w:sz w:val="24"/>
                <w:szCs w:val="24"/>
              </w:rPr>
              <w:t>) com:</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 xml:space="preserve">Sensor </w:t>
            </w:r>
            <w:proofErr w:type="spellStart"/>
            <w:r w:rsidRPr="00B30246">
              <w:rPr>
                <w:rFonts w:ascii="Times New Roman" w:hAnsi="Times New Roman" w:cs="Times New Roman"/>
                <w:sz w:val="24"/>
                <w:szCs w:val="24"/>
              </w:rPr>
              <w:t>full</w:t>
            </w:r>
            <w:proofErr w:type="spellEnd"/>
            <w:r w:rsidRPr="00B30246">
              <w:rPr>
                <w:rFonts w:ascii="Times New Roman" w:hAnsi="Times New Roman" w:cs="Times New Roman"/>
                <w:sz w:val="24"/>
                <w:szCs w:val="24"/>
              </w:rPr>
              <w:t xml:space="preserve"> frame de 35mm ou maior</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Pelo menos 24 megapixels efetivos</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Compatibilidade com lentes removíveis</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 xml:space="preserve">Montagem “hot </w:t>
            </w:r>
            <w:proofErr w:type="spellStart"/>
            <w:r w:rsidRPr="00B30246">
              <w:rPr>
                <w:rFonts w:ascii="Times New Roman" w:hAnsi="Times New Roman" w:cs="Times New Roman"/>
                <w:sz w:val="24"/>
                <w:szCs w:val="24"/>
              </w:rPr>
              <w:t>shoe</w:t>
            </w:r>
            <w:proofErr w:type="spellEnd"/>
            <w:r w:rsidRPr="00B30246">
              <w:rPr>
                <w:rFonts w:ascii="Times New Roman" w:hAnsi="Times New Roman" w:cs="Times New Roman"/>
                <w:sz w:val="24"/>
                <w:szCs w:val="24"/>
              </w:rPr>
              <w:t>” para flash padrão ISO 518</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Gravação de vídeo em resolução 4K ou superior</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Estabilização de imagem de 5 eixos</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 xml:space="preserve">Conexão </w:t>
            </w:r>
            <w:proofErr w:type="spellStart"/>
            <w:r w:rsidRPr="00B30246">
              <w:rPr>
                <w:rFonts w:ascii="Times New Roman" w:hAnsi="Times New Roman" w:cs="Times New Roman"/>
                <w:sz w:val="24"/>
                <w:szCs w:val="24"/>
              </w:rPr>
              <w:t>wi-fi</w:t>
            </w:r>
            <w:proofErr w:type="spellEnd"/>
            <w:r w:rsidRPr="00B30246">
              <w:rPr>
                <w:rFonts w:ascii="Times New Roman" w:hAnsi="Times New Roman" w:cs="Times New Roman"/>
                <w:sz w:val="24"/>
                <w:szCs w:val="24"/>
              </w:rPr>
              <w:t xml:space="preserve"> para transferência de imagens</w:t>
            </w:r>
          </w:p>
          <w:p w:rsidR="00723D5C" w:rsidRPr="00B30246" w:rsidRDefault="00723D5C" w:rsidP="00B30246">
            <w:pPr>
              <w:pStyle w:val="PargrafodaLista"/>
              <w:widowControl/>
              <w:numPr>
                <w:ilvl w:val="0"/>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Lente zoom compatível com o corpo da câmera sem adaptadores com:</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Estabilização de imagem ótica</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Distância focal de 24-105mm</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Abertura f/4 ou mais clara</w:t>
            </w:r>
          </w:p>
          <w:p w:rsidR="00723D5C" w:rsidRPr="00B30246" w:rsidRDefault="00723D5C" w:rsidP="00B30246">
            <w:pPr>
              <w:pStyle w:val="PargrafodaLista"/>
              <w:widowControl/>
              <w:numPr>
                <w:ilvl w:val="1"/>
                <w:numId w:val="9"/>
              </w:numPr>
              <w:shd w:val="clear" w:color="auto" w:fill="auto"/>
              <w:suppressAutoHyphens w:val="0"/>
              <w:spacing w:line="360" w:lineRule="auto"/>
              <w:contextualSpacing/>
              <w:rPr>
                <w:rFonts w:ascii="Times New Roman" w:hAnsi="Times New Roman" w:cs="Times New Roman"/>
                <w:sz w:val="24"/>
                <w:szCs w:val="24"/>
              </w:rPr>
            </w:pPr>
            <w:r w:rsidRPr="00B30246">
              <w:rPr>
                <w:rFonts w:ascii="Times New Roman" w:hAnsi="Times New Roman" w:cs="Times New Roman"/>
                <w:sz w:val="24"/>
                <w:szCs w:val="24"/>
              </w:rPr>
              <w:t>Mesmo fabricante que o corpo da câmera</w:t>
            </w:r>
          </w:p>
          <w:p w:rsidR="00723D5C" w:rsidRPr="00B30246" w:rsidRDefault="00723D5C" w:rsidP="00B30246">
            <w:pPr>
              <w:spacing w:line="360" w:lineRule="auto"/>
              <w:rPr>
                <w:rFonts w:ascii="Times New Roman" w:hAnsi="Times New Roman" w:cs="Times New Roman"/>
                <w:sz w:val="24"/>
                <w:szCs w:val="24"/>
              </w:rPr>
            </w:pPr>
          </w:p>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Modelos de referência:</w:t>
            </w:r>
          </w:p>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Sony a7 III com lente FE 24-105mm F4 G OSS</w:t>
            </w:r>
          </w:p>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Canon EOS R com lente RF 24-105mm F4 L IS USM</w:t>
            </w:r>
          </w:p>
        </w:tc>
      </w:tr>
      <w:tr w:rsidR="00723D5C" w:rsidRPr="00B30246" w:rsidTr="00B30246">
        <w:tc>
          <w:tcPr>
            <w:tcW w:w="1934" w:type="dxa"/>
            <w:vMerge w:val="restart"/>
            <w:shd w:val="clear" w:color="auto" w:fill="D0CECE" w:themeFill="background2" w:themeFillShade="E6"/>
          </w:tcPr>
          <w:p w:rsidR="00723D5C" w:rsidRPr="00B30246" w:rsidRDefault="00723D5C" w:rsidP="00B30246">
            <w:pPr>
              <w:pStyle w:val="PargrafodaLista"/>
              <w:widowControl/>
              <w:numPr>
                <w:ilvl w:val="0"/>
                <w:numId w:val="8"/>
              </w:numPr>
              <w:shd w:val="clear" w:color="auto" w:fill="auto"/>
              <w:suppressAutoHyphens w:val="0"/>
              <w:spacing w:line="360" w:lineRule="auto"/>
              <w:ind w:left="169" w:hanging="169"/>
              <w:contextualSpacing/>
              <w:rPr>
                <w:rFonts w:ascii="Times New Roman" w:hAnsi="Times New Roman" w:cs="Times New Roman"/>
                <w:b/>
                <w:sz w:val="24"/>
                <w:szCs w:val="24"/>
              </w:rPr>
            </w:pPr>
            <w:r w:rsidRPr="00B30246">
              <w:rPr>
                <w:rFonts w:ascii="Times New Roman" w:hAnsi="Times New Roman" w:cs="Times New Roman"/>
                <w:b/>
                <w:sz w:val="24"/>
                <w:szCs w:val="24"/>
              </w:rPr>
              <w:t>FORMAÇÃO</w:t>
            </w:r>
            <w:r w:rsidRPr="00B30246">
              <w:rPr>
                <w:rFonts w:ascii="Times New Roman" w:hAnsi="Times New Roman" w:cs="Times New Roman"/>
                <w:b/>
                <w:sz w:val="24"/>
                <w:szCs w:val="24"/>
              </w:rPr>
              <w:br/>
              <w:t>DE PREÇOS</w:t>
            </w:r>
          </w:p>
        </w:tc>
        <w:tc>
          <w:tcPr>
            <w:tcW w:w="641" w:type="dxa"/>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Item</w:t>
            </w:r>
          </w:p>
        </w:tc>
        <w:tc>
          <w:tcPr>
            <w:tcW w:w="1106" w:type="dxa"/>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Unidade</w:t>
            </w:r>
          </w:p>
        </w:tc>
        <w:tc>
          <w:tcPr>
            <w:tcW w:w="3872" w:type="dxa"/>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Descrição</w:t>
            </w:r>
          </w:p>
        </w:tc>
        <w:tc>
          <w:tcPr>
            <w:tcW w:w="2478" w:type="dxa"/>
          </w:tcPr>
          <w:p w:rsidR="00723D5C" w:rsidRPr="00B30246" w:rsidRDefault="00723D5C" w:rsidP="00B30246">
            <w:pPr>
              <w:spacing w:line="360" w:lineRule="auto"/>
              <w:rPr>
                <w:rFonts w:ascii="Times New Roman" w:hAnsi="Times New Roman" w:cs="Times New Roman"/>
                <w:b/>
                <w:sz w:val="24"/>
                <w:szCs w:val="24"/>
              </w:rPr>
            </w:pPr>
            <w:r w:rsidRPr="00B30246">
              <w:rPr>
                <w:rFonts w:ascii="Times New Roman" w:hAnsi="Times New Roman" w:cs="Times New Roman"/>
                <w:b/>
                <w:sz w:val="24"/>
                <w:szCs w:val="24"/>
              </w:rPr>
              <w:t>Quant.</w:t>
            </w:r>
          </w:p>
        </w:tc>
      </w:tr>
      <w:tr w:rsidR="00723D5C" w:rsidRPr="00B30246" w:rsidTr="00B30246">
        <w:tc>
          <w:tcPr>
            <w:tcW w:w="1934" w:type="dxa"/>
            <w:vMerge/>
            <w:shd w:val="clear" w:color="auto" w:fill="D0CECE" w:themeFill="background2" w:themeFillShade="E6"/>
          </w:tcPr>
          <w:p w:rsidR="00723D5C" w:rsidRPr="00B30246" w:rsidRDefault="00723D5C" w:rsidP="00B30246">
            <w:pPr>
              <w:spacing w:line="360" w:lineRule="auto"/>
              <w:ind w:left="169" w:hanging="169"/>
              <w:rPr>
                <w:rFonts w:ascii="Times New Roman" w:hAnsi="Times New Roman" w:cs="Times New Roman"/>
                <w:sz w:val="24"/>
                <w:szCs w:val="24"/>
              </w:rPr>
            </w:pPr>
          </w:p>
        </w:tc>
        <w:tc>
          <w:tcPr>
            <w:tcW w:w="641" w:type="dxa"/>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1</w:t>
            </w:r>
          </w:p>
        </w:tc>
        <w:tc>
          <w:tcPr>
            <w:tcW w:w="1106" w:type="dxa"/>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máquina</w:t>
            </w:r>
          </w:p>
        </w:tc>
        <w:tc>
          <w:tcPr>
            <w:tcW w:w="3872" w:type="dxa"/>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 xml:space="preserve">Máquina fotográfica </w:t>
            </w:r>
            <w:proofErr w:type="spellStart"/>
            <w:r w:rsidRPr="00B30246">
              <w:rPr>
                <w:rFonts w:ascii="Times New Roman" w:hAnsi="Times New Roman" w:cs="Times New Roman"/>
                <w:sz w:val="24"/>
                <w:szCs w:val="24"/>
              </w:rPr>
              <w:t>mirrorless</w:t>
            </w:r>
            <w:proofErr w:type="spellEnd"/>
          </w:p>
        </w:tc>
        <w:tc>
          <w:tcPr>
            <w:tcW w:w="2478" w:type="dxa"/>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1</w:t>
            </w:r>
          </w:p>
        </w:tc>
      </w:tr>
      <w:tr w:rsidR="00723D5C" w:rsidRPr="00B30246" w:rsidTr="00B30246">
        <w:tc>
          <w:tcPr>
            <w:tcW w:w="1934" w:type="dxa"/>
            <w:vMerge/>
            <w:shd w:val="clear" w:color="auto" w:fill="D0CECE" w:themeFill="background2" w:themeFillShade="E6"/>
          </w:tcPr>
          <w:p w:rsidR="00723D5C" w:rsidRPr="00B30246" w:rsidRDefault="00723D5C" w:rsidP="00B30246">
            <w:pPr>
              <w:spacing w:line="360" w:lineRule="auto"/>
              <w:ind w:left="169" w:hanging="169"/>
              <w:rPr>
                <w:rFonts w:ascii="Times New Roman" w:hAnsi="Times New Roman" w:cs="Times New Roman"/>
                <w:sz w:val="24"/>
                <w:szCs w:val="24"/>
              </w:rPr>
            </w:pPr>
          </w:p>
        </w:tc>
        <w:tc>
          <w:tcPr>
            <w:tcW w:w="641" w:type="dxa"/>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2</w:t>
            </w:r>
          </w:p>
        </w:tc>
        <w:tc>
          <w:tcPr>
            <w:tcW w:w="1106" w:type="dxa"/>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lente</w:t>
            </w:r>
          </w:p>
        </w:tc>
        <w:tc>
          <w:tcPr>
            <w:tcW w:w="3872" w:type="dxa"/>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Lente zoom 24-105mm f/4</w:t>
            </w:r>
          </w:p>
        </w:tc>
        <w:tc>
          <w:tcPr>
            <w:tcW w:w="2478" w:type="dxa"/>
          </w:tcPr>
          <w:p w:rsidR="00723D5C" w:rsidRPr="00B30246" w:rsidRDefault="00723D5C" w:rsidP="00B30246">
            <w:pPr>
              <w:spacing w:line="360" w:lineRule="auto"/>
              <w:rPr>
                <w:rFonts w:ascii="Times New Roman" w:hAnsi="Times New Roman" w:cs="Times New Roman"/>
                <w:sz w:val="24"/>
                <w:szCs w:val="24"/>
              </w:rPr>
            </w:pPr>
            <w:r w:rsidRPr="00B30246">
              <w:rPr>
                <w:rFonts w:ascii="Times New Roman" w:hAnsi="Times New Roman" w:cs="Times New Roman"/>
                <w:sz w:val="24"/>
                <w:szCs w:val="24"/>
              </w:rPr>
              <w:t>1</w:t>
            </w:r>
          </w:p>
        </w:tc>
      </w:tr>
    </w:tbl>
    <w:p w:rsidR="00723D5C" w:rsidRDefault="00723D5C" w:rsidP="00B30246">
      <w:pPr>
        <w:spacing w:line="360" w:lineRule="auto"/>
        <w:rPr>
          <w:rFonts w:cs="Times New Roman"/>
        </w:rPr>
      </w:pPr>
    </w:p>
    <w:p w:rsidR="00B30246" w:rsidRDefault="00B30246" w:rsidP="00B30246">
      <w:pPr>
        <w:spacing w:line="360" w:lineRule="auto"/>
        <w:rPr>
          <w:rFonts w:cs="Times New Roman"/>
        </w:rPr>
      </w:pPr>
    </w:p>
    <w:p w:rsidR="00B30246" w:rsidRPr="00B30246" w:rsidRDefault="00B30246" w:rsidP="00B30246">
      <w:pPr>
        <w:spacing w:line="360" w:lineRule="auto"/>
        <w:rPr>
          <w:rFonts w:cs="Times New Roman"/>
        </w:rPr>
      </w:pPr>
    </w:p>
    <w:p w:rsidR="00723D5C" w:rsidRPr="00B30246" w:rsidRDefault="00723D5C" w:rsidP="00B30246">
      <w:pPr>
        <w:pStyle w:val="PargrafodaLista"/>
        <w:widowControl/>
        <w:numPr>
          <w:ilvl w:val="0"/>
          <w:numId w:val="8"/>
        </w:numPr>
        <w:shd w:val="clear" w:color="auto" w:fill="D0CECE" w:themeFill="background2" w:themeFillShade="E6"/>
        <w:suppressAutoHyphens w:val="0"/>
        <w:spacing w:after="160" w:line="360" w:lineRule="auto"/>
        <w:contextualSpacing/>
        <w:textAlignment w:val="auto"/>
        <w:rPr>
          <w:rFonts w:ascii="Times New Roman" w:hAnsi="Times New Roman" w:cs="Times New Roman"/>
          <w:b/>
        </w:rPr>
      </w:pPr>
      <w:r w:rsidRPr="00B30246">
        <w:rPr>
          <w:rFonts w:ascii="Times New Roman" w:hAnsi="Times New Roman" w:cs="Times New Roman"/>
          <w:b/>
        </w:rPr>
        <w:lastRenderedPageBreak/>
        <w:t>PRAZO DE ENTREGA</w:t>
      </w: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hAnsi="Times New Roman" w:cs="Times New Roman"/>
        </w:rPr>
        <w:t>O prazo para entrega dos materiais é de 30 dias corridos, contados da (a) recebimento da ordem de fornecimento, em remessa única, no endereço Setor de Administração Federal Sul – SAFS, Quadra 2, Lote 3 Edifício Adail Belmonte – Brasília – DF – CEP: 70070-600.</w:t>
      </w:r>
    </w:p>
    <w:p w:rsidR="00723D5C" w:rsidRPr="00B30246" w:rsidRDefault="00723D5C" w:rsidP="00B30246">
      <w:pPr>
        <w:pStyle w:val="PargrafodaLista"/>
        <w:spacing w:line="360" w:lineRule="auto"/>
        <w:ind w:left="567"/>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hAnsi="Times New Roman" w:cs="Times New Roman"/>
        </w:rPr>
        <w:t>Os materiais serão recebidos provisoriamente no prazo de 5 dias úteis, pelo(a), responsável pelo acompanhamento e fiscalização do contrato para efeito de posterior verificação de sua conformidade com as especificações constantes neste Termo de Solicitação e na proposta.</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hAnsi="Times New Roman" w:cs="Times New Roman"/>
        </w:rPr>
        <w:t>Os materiais poderão ser rejeitados, no todo ou em parte, quando em desacordo com as especificações constantes neste Termo de Solicitação e na proposta, devendo ser substituídos no prazo de 5 dias úteis, a contar da notificação da CONTRATADA, às suas custas, sem prejuízo da aplicação das penalidades.</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hAnsi="Times New Roman" w:cs="Times New Roman"/>
        </w:rPr>
        <w:t>Os materiais serão recebidos definitivamente no prazo de 5 dias úteis, contados do recebimento provisório, após a verificação da qualidade e quantidade dos bens e consequente aceitação mediante termo circunstanciado.</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hAnsi="Times New Roman" w:cs="Times New Roman"/>
        </w:rPr>
        <w:t>O recebimento provisório ou definitivo do objeto não exclui a responsabilidade da CONTRATADA pelos prejuízos resultantes da incorreta execução do objeto.</w:t>
      </w:r>
    </w:p>
    <w:p w:rsidR="00723D5C" w:rsidRDefault="00723D5C" w:rsidP="00B30246">
      <w:pPr>
        <w:pStyle w:val="PargrafodaLista"/>
        <w:spacing w:line="360" w:lineRule="auto"/>
        <w:jc w:val="both"/>
        <w:rPr>
          <w:rFonts w:ascii="Times New Roman" w:hAnsi="Times New Roman" w:cs="Times New Roman"/>
        </w:rPr>
      </w:pPr>
    </w:p>
    <w:p w:rsidR="00B30246" w:rsidRPr="00B30246" w:rsidRDefault="00B30246"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0"/>
          <w:numId w:val="8"/>
        </w:numPr>
        <w:shd w:val="clear" w:color="auto" w:fill="D0CECE" w:themeFill="background2" w:themeFillShade="E6"/>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b/>
        </w:rPr>
        <w:lastRenderedPageBreak/>
        <w:t>FORMAS DE PAGAMENTO</w:t>
      </w: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hAnsi="Times New Roman" w:cs="Times New Roman"/>
        </w:rPr>
        <w:t>O CONTRATANTE pagará à CONTRATADA, pelo bem efetivamente entregue, em até 5 (cinco) dias úteis, contados a partir da data de recebimento definitivo do objeto, acompanhada do atesto do Fiscal do Contrato.</w:t>
      </w:r>
    </w:p>
    <w:p w:rsidR="00723D5C" w:rsidRPr="00B30246" w:rsidRDefault="00723D5C" w:rsidP="00B30246">
      <w:pPr>
        <w:pStyle w:val="PargrafodaLista"/>
        <w:spacing w:line="360" w:lineRule="auto"/>
        <w:ind w:left="567"/>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eastAsia="Georgia" w:hAnsi="Times New Roman"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723D5C" w:rsidRPr="00B30246" w:rsidRDefault="00723D5C" w:rsidP="00B30246">
      <w:pPr>
        <w:pStyle w:val="PargrafodaLista"/>
        <w:spacing w:line="360" w:lineRule="auto"/>
        <w:jc w:val="both"/>
        <w:rPr>
          <w:rFonts w:ascii="Times New Roman" w:eastAsia="Georgia"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eastAsia="Georgia" w:hAnsi="Times New Roman" w:cs="Times New Roman"/>
        </w:rPr>
        <w:t>O pagamento será feito por meio de depósito em conta corrente da CONTRATADA, através de Ordem Bancária, mediante apresentação da respectiva Nota Fiscal/Fatura do fornecimento.</w:t>
      </w:r>
    </w:p>
    <w:p w:rsidR="00723D5C" w:rsidRPr="00B30246" w:rsidRDefault="00723D5C" w:rsidP="00B30246">
      <w:pPr>
        <w:pStyle w:val="PargrafodaLista"/>
        <w:spacing w:line="360" w:lineRule="auto"/>
        <w:jc w:val="both"/>
        <w:rPr>
          <w:rFonts w:ascii="Times New Roman" w:eastAsia="Georgia"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eastAsia="Georgia"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723D5C" w:rsidRPr="00B30246" w:rsidRDefault="00723D5C" w:rsidP="00B30246">
      <w:pPr>
        <w:pStyle w:val="PargrafodaLista"/>
        <w:spacing w:line="360" w:lineRule="auto"/>
        <w:jc w:val="both"/>
        <w:rPr>
          <w:rFonts w:ascii="Times New Roman" w:eastAsia="Georgia"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eastAsia="Georgia" w:hAnsi="Times New Roman" w:cs="Times New Roman"/>
        </w:rPr>
        <w:t>Sobre o valor da nota fiscal, O CONTRATANTE fará as retenções devidas ao INSS e as dos impostos e contribuições previstas na Instrução Normativa SRF nº 1.234, de 11/01/2012.</w:t>
      </w:r>
    </w:p>
    <w:p w:rsidR="00723D5C" w:rsidRPr="00B30246" w:rsidRDefault="00723D5C" w:rsidP="00B30246">
      <w:pPr>
        <w:pStyle w:val="PargrafodaLista"/>
        <w:spacing w:line="360" w:lineRule="auto"/>
        <w:jc w:val="both"/>
        <w:rPr>
          <w:rFonts w:ascii="Times New Roman" w:eastAsia="Georgia"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rPr>
      </w:pPr>
      <w:r w:rsidRPr="00B30246">
        <w:rPr>
          <w:rFonts w:ascii="Times New Roman" w:eastAsia="Georgia" w:hAnsi="Times New Roman" w:cs="Times New Roman"/>
        </w:rPr>
        <w:t xml:space="preserve">O pagamento se realizará após o recebimento definitivo e aceitação dos objetos, mediante apresentação da respectiva nota fiscal devidamente atestada pelo setor competente, acompanhada das Certidões negativas de Débito relativos ao FGTS, </w:t>
      </w:r>
      <w:r w:rsidRPr="00B30246">
        <w:rPr>
          <w:rFonts w:ascii="Times New Roman" w:eastAsia="Georgia" w:hAnsi="Times New Roman" w:cs="Times New Roman"/>
        </w:rPr>
        <w:lastRenderedPageBreak/>
        <w:t>INSS, Débitos Trabalhistas e a Certidão Conjunta de Débitos Relativos a Tributos Federais e à Dívida Ativa da União, bem como das Receitas Estadual e Municipal ou Distrital.</w:t>
      </w:r>
    </w:p>
    <w:p w:rsidR="00723D5C" w:rsidRPr="00B30246" w:rsidRDefault="00723D5C" w:rsidP="00B30246">
      <w:pPr>
        <w:pStyle w:val="PargrafodaLista"/>
        <w:spacing w:line="360" w:lineRule="auto"/>
        <w:ind w:left="567"/>
        <w:jc w:val="both"/>
        <w:rPr>
          <w:rFonts w:ascii="Times New Roman" w:hAnsi="Times New Roman" w:cs="Times New Roman"/>
        </w:rPr>
      </w:pPr>
    </w:p>
    <w:p w:rsidR="00723D5C" w:rsidRPr="00B30246" w:rsidRDefault="00723D5C" w:rsidP="00B30246">
      <w:pPr>
        <w:pStyle w:val="PargrafodaLista"/>
        <w:widowControl/>
        <w:numPr>
          <w:ilvl w:val="0"/>
          <w:numId w:val="8"/>
        </w:numPr>
        <w:shd w:val="clear" w:color="auto" w:fill="D0CECE" w:themeFill="background2" w:themeFillShade="E6"/>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b/>
        </w:rPr>
        <w:t>OBRIGAÇÕES DA CONTRATANTE</w:t>
      </w: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eastAsia="Georgia" w:hAnsi="Times New Roman" w:cs="Times New Roman"/>
        </w:rPr>
        <w:t>A CONTRATANTE deve proporcionar as facilidades indispensáveis à boa execução das obrigações pactuadas.</w:t>
      </w:r>
    </w:p>
    <w:p w:rsidR="00723D5C" w:rsidRPr="00B30246" w:rsidRDefault="00723D5C" w:rsidP="00B30246">
      <w:pPr>
        <w:pStyle w:val="PargrafodaLista"/>
        <w:spacing w:line="360" w:lineRule="auto"/>
        <w:ind w:left="567"/>
        <w:jc w:val="both"/>
        <w:rPr>
          <w:rFonts w:ascii="Times New Roman" w:hAnsi="Times New Roman" w:cs="Times New Roman"/>
          <w:b/>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eastAsia="Georgia" w:hAnsi="Times New Roman" w:cs="Times New Roman"/>
        </w:rPr>
        <w:t xml:space="preserve"> A CONTRATANTE deve receber o objeto no prazo e condições estabelecidas neste termo de solicitação, comunicando à CONTRATADA, por escrito, sobre imperfeições, falhas ou irregularidades verificadas no objeto fornecido, fixando prazo para que seja substituído, reparado ou corrigido.</w:t>
      </w:r>
    </w:p>
    <w:p w:rsidR="00723D5C" w:rsidRPr="00B30246" w:rsidRDefault="00723D5C" w:rsidP="00B30246">
      <w:pPr>
        <w:pStyle w:val="PargrafodaLista"/>
        <w:spacing w:line="360" w:lineRule="auto"/>
        <w:jc w:val="both"/>
        <w:rPr>
          <w:rFonts w:ascii="Times New Roman" w:eastAsia="Georgia"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eastAsia="Georgia" w:hAnsi="Times New Roman" w:cs="Times New Roman"/>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rsidR="00723D5C" w:rsidRPr="00B30246" w:rsidRDefault="00723D5C" w:rsidP="00B30246">
      <w:pPr>
        <w:pStyle w:val="PargrafodaLista"/>
        <w:spacing w:line="360" w:lineRule="auto"/>
        <w:jc w:val="both"/>
        <w:rPr>
          <w:rFonts w:ascii="Times New Roman" w:eastAsia="Georgia"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eastAsia="Georgia" w:hAnsi="Times New Roman" w:cs="Times New Roman"/>
        </w:rPr>
        <w:t xml:space="preserve"> A CONTRATANTE deve aplicar sanções conforme seção 6 deste termo de contratação.</w:t>
      </w:r>
    </w:p>
    <w:p w:rsidR="00723D5C" w:rsidRPr="00B30246" w:rsidRDefault="00723D5C" w:rsidP="00B30246">
      <w:pPr>
        <w:pStyle w:val="PargrafodaLista"/>
        <w:spacing w:line="360" w:lineRule="auto"/>
        <w:jc w:val="both"/>
        <w:rPr>
          <w:rFonts w:ascii="Times New Roman" w:hAnsi="Times New Roman" w:cs="Times New Roman"/>
          <w:b/>
        </w:rPr>
      </w:pPr>
    </w:p>
    <w:p w:rsidR="00723D5C" w:rsidRPr="00B30246" w:rsidRDefault="00723D5C" w:rsidP="00B30246">
      <w:pPr>
        <w:pStyle w:val="PargrafodaLista"/>
        <w:widowControl/>
        <w:numPr>
          <w:ilvl w:val="0"/>
          <w:numId w:val="8"/>
        </w:numPr>
        <w:shd w:val="clear" w:color="auto" w:fill="D0CECE" w:themeFill="background2" w:themeFillShade="E6"/>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b/>
        </w:rPr>
        <w:t>OBRIGAÇÕES DA CONTRATADA</w:t>
      </w: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A CONTRATADA deve cumprir todas as obrigações constantes desta solicitação de contratação e sua proposta, assumindo como exclusivamente seus os riscos e as despesas decorrentes da boa e perfeita execução do objeto e, ainda:</w:t>
      </w:r>
    </w:p>
    <w:p w:rsidR="00723D5C" w:rsidRPr="00B30246" w:rsidRDefault="00723D5C" w:rsidP="00B30246">
      <w:pPr>
        <w:pStyle w:val="PargrafodaLista"/>
        <w:spacing w:line="360" w:lineRule="auto"/>
        <w:ind w:left="567"/>
        <w:jc w:val="both"/>
        <w:rPr>
          <w:rFonts w:ascii="Times New Roman" w:hAnsi="Times New Roman" w:cs="Times New Roman"/>
          <w:b/>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A CONTRATADA deve entregar o equipamento conforme especificações, prazo e local constantes neste Termo de Solicitação, acompanhado da respectiva nota fiscal, </w:t>
      </w:r>
      <w:r w:rsidRPr="00B30246">
        <w:rPr>
          <w:rFonts w:ascii="Times New Roman" w:hAnsi="Times New Roman" w:cs="Times New Roman"/>
        </w:rPr>
        <w:lastRenderedPageBreak/>
        <w:t>na qual constarão as indicações referentes a: técnica, procedência, e se for o caso, e prazo de garantia ou validade;</w:t>
      </w:r>
    </w:p>
    <w:p w:rsidR="00723D5C" w:rsidRPr="00B30246" w:rsidRDefault="00723D5C" w:rsidP="00B30246">
      <w:pPr>
        <w:pStyle w:val="PargrafodaLista"/>
        <w:spacing w:line="360" w:lineRule="auto"/>
        <w:ind w:left="567"/>
        <w:jc w:val="both"/>
        <w:rPr>
          <w:rFonts w:ascii="Times New Roman" w:hAnsi="Times New Roman" w:cs="Times New Roman"/>
          <w:b/>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A CONTRATADA é obrigada a reparar, corrigir, remover, reconstruir ou substituir, às suas expensas, no total ou em parte, o objeto do contrato em que se verificarem vícios, defeitos, avarias ou incorreções, no prazo de 5 dias úteis, contados a partir da notificação pelo CONTRATANTE.</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A CONTRATADA é responsável pelos danos causados diretamente à Administração ou a terceiros, decorrentes de sua culpa ou dolo na execução do contrato (Art. 70 Lei 8.666/93).</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A CONTRATADA deve zelar pelas instalações do CONTRATANTE.</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É vedado à CONTRATADA caucionar ou utilizar o contrato para quaisquer operações financeiras.</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A CONTRATADA DEVE responsabilizar-se pelos vícios e danos decorrentes do objeto.</w:t>
      </w:r>
    </w:p>
    <w:p w:rsidR="00723D5C" w:rsidRPr="00B30246" w:rsidRDefault="00723D5C" w:rsidP="00B30246">
      <w:pPr>
        <w:pStyle w:val="PargrafodaLista"/>
        <w:spacing w:line="360" w:lineRule="auto"/>
        <w:jc w:val="both"/>
        <w:rPr>
          <w:rFonts w:ascii="Times New Roman" w:hAnsi="Times New Roman" w:cs="Times New Roman"/>
          <w:b/>
        </w:rPr>
      </w:pPr>
    </w:p>
    <w:p w:rsidR="00723D5C" w:rsidRPr="00B30246" w:rsidRDefault="00723D5C" w:rsidP="00B30246">
      <w:pPr>
        <w:pStyle w:val="PargrafodaLista"/>
        <w:widowControl/>
        <w:numPr>
          <w:ilvl w:val="0"/>
          <w:numId w:val="8"/>
        </w:numPr>
        <w:shd w:val="clear" w:color="auto" w:fill="D0CECE" w:themeFill="background2" w:themeFillShade="E6"/>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b/>
        </w:rPr>
        <w:t>SANÇÕES APLICÁVEIS</w:t>
      </w: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P</w:t>
      </w:r>
      <w:r w:rsidRPr="00B30246">
        <w:rPr>
          <w:rFonts w:ascii="Times New Roman" w:eastAsia="Lucida Sans Unicode" w:hAnsi="Times New Roman" w:cs="Times New Roman"/>
        </w:rPr>
        <w:t xml:space="preserve">elo descumprimento total ou parcial das obrigações assumidas e pela verificação de quaisquer das situações previstas no art. 78, incisos I a XI da Lei 8.666/93, a </w:t>
      </w:r>
      <w:r w:rsidRPr="00B30246">
        <w:rPr>
          <w:rFonts w:ascii="Times New Roman" w:eastAsia="Lucida Sans Unicode" w:hAnsi="Times New Roman" w:cs="Times New Roman"/>
        </w:rPr>
        <w:lastRenderedPageBreak/>
        <w:t>Administração poderá, resguardados os procedimentos legais pertinentes, aplicar as seguintes sanções, conforme art. 87 da Lei 8.666/93, sem prejuízo de outras:</w:t>
      </w:r>
    </w:p>
    <w:p w:rsidR="00723D5C" w:rsidRPr="00B30246" w:rsidRDefault="00723D5C" w:rsidP="00B30246">
      <w:pPr>
        <w:pStyle w:val="PargrafodaLista"/>
        <w:spacing w:line="360" w:lineRule="auto"/>
        <w:ind w:left="567"/>
        <w:jc w:val="both"/>
        <w:rPr>
          <w:rFonts w:ascii="Times New Roman" w:hAnsi="Times New Roman" w:cs="Times New Roman"/>
          <w:b/>
        </w:rPr>
      </w:pPr>
    </w:p>
    <w:p w:rsidR="00723D5C" w:rsidRPr="00B30246" w:rsidRDefault="00723D5C" w:rsidP="00B30246">
      <w:pPr>
        <w:pStyle w:val="PargrafodaLista"/>
        <w:widowControl/>
        <w:numPr>
          <w:ilvl w:val="2"/>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Advertência;</w:t>
      </w:r>
    </w:p>
    <w:p w:rsidR="00723D5C" w:rsidRPr="00B30246" w:rsidRDefault="00723D5C" w:rsidP="00B30246">
      <w:pPr>
        <w:pStyle w:val="PargrafodaLista"/>
        <w:spacing w:line="360" w:lineRule="auto"/>
        <w:ind w:left="608"/>
        <w:jc w:val="both"/>
        <w:rPr>
          <w:rFonts w:ascii="Times New Roman" w:hAnsi="Times New Roman" w:cs="Times New Roman"/>
          <w:b/>
        </w:rPr>
      </w:pPr>
    </w:p>
    <w:p w:rsidR="00723D5C" w:rsidRPr="00B30246" w:rsidRDefault="00723D5C" w:rsidP="00B30246">
      <w:pPr>
        <w:pStyle w:val="PargrafodaLista"/>
        <w:widowControl/>
        <w:numPr>
          <w:ilvl w:val="2"/>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Multa moratória de 1,0% (um por cento) do valor da nota de empenho, por dia de atraso, até o limite máximo de 10% (dez por cento);</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2"/>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Multa de até 20% (vinte por cento) do valor da nota de empenho ou do contrato, no caso de descumprimento parcial;</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2"/>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Multa de até 30% (vinte por cento) do valor da nota de empenho por </w:t>
      </w:r>
      <w:proofErr w:type="gramStart"/>
      <w:r w:rsidRPr="00B30246">
        <w:rPr>
          <w:rFonts w:ascii="Times New Roman" w:hAnsi="Times New Roman" w:cs="Times New Roman"/>
        </w:rPr>
        <w:t>descumprimento  total</w:t>
      </w:r>
      <w:proofErr w:type="gramEnd"/>
      <w:r w:rsidRPr="00B30246">
        <w:rPr>
          <w:rFonts w:ascii="Times New Roman" w:hAnsi="Times New Roman" w:cs="Times New Roman"/>
        </w:rPr>
        <w:t xml:space="preserve"> das obrigações pactuadas;</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2"/>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Suspensão temporária de participação em licitação e impedimento de contratar com a Administração, por até 02 (dois) anos;</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2"/>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As penalidades previstas nesta Solicitação de Contratação são independentes entre si, podendo ser aplicadas isoladas ou no caso de multa cumulativamente, sem prejuízo de outras medidas cabíveis, garantida prévia defesa (art. 87, § 2º da Lei nº 8.666/93).</w:t>
      </w: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lastRenderedPageBreak/>
        <w:t>As penalidades serão obrigatoriamente registradas no SICAF, e no caso de suspensão de licitar, o licitante deverá ser descredenciado por igual período, sem prejuízo das multas previstas nesta solicitação de contratação e das demais cominações legais.</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Comprovado o impedimento ou reconhecida força maior, devidamente justificado e aceito pelo CNMP, a licitante ficará isenta das penalidades mencionadas.</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A multa, aplicada após regular processo administrativo, será cobrada administrativamente deduzindo-se do valor da Fatura Mensal, e não sendo suficiente, o valor poderá ser inscrito como Dívida Ativa e cobrado judicialmente.</w:t>
      </w:r>
    </w:p>
    <w:p w:rsidR="00723D5C" w:rsidRPr="00B30246" w:rsidRDefault="00723D5C" w:rsidP="00B30246">
      <w:pPr>
        <w:pStyle w:val="PargrafodaLista"/>
        <w:spacing w:line="360" w:lineRule="auto"/>
        <w:ind w:left="567"/>
        <w:jc w:val="both"/>
        <w:rPr>
          <w:rFonts w:ascii="Times New Roman" w:hAnsi="Times New Roman" w:cs="Times New Roman"/>
          <w:b/>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 xml:space="preserve"> Previamente à aplicação das multas previstas nos subitens acima ou de qualquer outra sanção, poderá a contratante apresentar defesa, no prazo de 5 (cinco) dias úteis, contado a partir da data em que for notificada a respeito.</w:t>
      </w:r>
    </w:p>
    <w:p w:rsidR="00723D5C" w:rsidRPr="00B30246" w:rsidRDefault="00723D5C" w:rsidP="00B30246">
      <w:pPr>
        <w:pStyle w:val="PargrafodaLista"/>
        <w:spacing w:line="360" w:lineRule="auto"/>
        <w:jc w:val="both"/>
        <w:rPr>
          <w:rFonts w:ascii="Times New Roman" w:hAnsi="Times New Roman" w:cs="Times New Roman"/>
        </w:rPr>
      </w:pP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rPr>
        <w:t>Da aplicação das sanções previstas no art. 87 da Lei nº 8.666/93 e demais penalidades caberá recurso, representação ou pedido de reconsideração, nos termos do art. 109 da supramencionada Lei, sendo assegurado o direito ao contraditório e à ampla defesa.</w:t>
      </w:r>
    </w:p>
    <w:p w:rsidR="00723D5C" w:rsidRPr="00B30246" w:rsidRDefault="00723D5C" w:rsidP="00B30246">
      <w:pPr>
        <w:pStyle w:val="PargrafodaLista"/>
        <w:spacing w:line="360" w:lineRule="auto"/>
        <w:rPr>
          <w:rFonts w:ascii="Times New Roman" w:hAnsi="Times New Roman" w:cs="Times New Roman"/>
        </w:rPr>
      </w:pPr>
    </w:p>
    <w:p w:rsidR="00723D5C" w:rsidRPr="00B30246" w:rsidRDefault="00723D5C" w:rsidP="00B30246">
      <w:pPr>
        <w:pStyle w:val="PargrafodaLista"/>
        <w:widowControl/>
        <w:numPr>
          <w:ilvl w:val="0"/>
          <w:numId w:val="8"/>
        </w:numPr>
        <w:shd w:val="clear" w:color="auto" w:fill="D0CECE" w:themeFill="background2" w:themeFillShade="E6"/>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b/>
        </w:rPr>
        <w:t>ADEQUAÇÃO AO PLANO DE GESTÃO E À PREVISÃO ORÇAMENTÁRIA</w:t>
      </w:r>
    </w:p>
    <w:p w:rsidR="00723D5C" w:rsidRPr="00B30246" w:rsidRDefault="00723D5C" w:rsidP="00B30246">
      <w:pPr>
        <w:pStyle w:val="PargrafodaLista"/>
        <w:widowControl/>
        <w:numPr>
          <w:ilvl w:val="1"/>
          <w:numId w:val="8"/>
        </w:numPr>
        <w:shd w:val="clear" w:color="auto" w:fill="auto"/>
        <w:suppressAutoHyphens w:val="0"/>
        <w:spacing w:after="160" w:line="360" w:lineRule="auto"/>
        <w:contextualSpacing/>
        <w:jc w:val="both"/>
        <w:textAlignment w:val="auto"/>
        <w:rPr>
          <w:rFonts w:ascii="Times New Roman" w:hAnsi="Times New Roman" w:cs="Times New Roman"/>
          <w:b/>
        </w:rPr>
      </w:pPr>
      <w:r w:rsidRPr="00B30246">
        <w:rPr>
          <w:rFonts w:ascii="Times New Roman" w:eastAsia="Georgia" w:hAnsi="Times New Roman" w:cs="Times New Roman"/>
        </w:rPr>
        <w:t xml:space="preserve">Os recursos dessa contratação estão consignados no orçamento da União para 2018 na natureza 44.90.52 e na iniciativa do Plano de Gestão </w:t>
      </w:r>
      <w:r w:rsidRPr="00B30246">
        <w:rPr>
          <w:rFonts w:ascii="Times New Roman" w:hAnsi="Times New Roman" w:cs="Times New Roman"/>
        </w:rPr>
        <w:t>CNMP_PG_19_ASCOM_012.</w:t>
      </w:r>
    </w:p>
    <w:p w:rsidR="00723D5C" w:rsidRPr="00B30246" w:rsidRDefault="00723D5C" w:rsidP="00B30246">
      <w:pPr>
        <w:spacing w:line="360" w:lineRule="auto"/>
        <w:jc w:val="both"/>
        <w:rPr>
          <w:rFonts w:cs="Times New Roman"/>
          <w:b/>
        </w:rPr>
      </w:pPr>
    </w:p>
    <w:p w:rsidR="00723D5C" w:rsidRPr="00B30246" w:rsidRDefault="00723D5C" w:rsidP="00B30246">
      <w:pPr>
        <w:pStyle w:val="PargrafodaLista"/>
        <w:widowControl/>
        <w:numPr>
          <w:ilvl w:val="0"/>
          <w:numId w:val="8"/>
        </w:numPr>
        <w:shd w:val="clear" w:color="auto" w:fill="D0CECE" w:themeFill="background2" w:themeFillShade="E6"/>
        <w:suppressAutoHyphens w:val="0"/>
        <w:spacing w:after="160" w:line="360" w:lineRule="auto"/>
        <w:contextualSpacing/>
        <w:jc w:val="both"/>
        <w:textAlignment w:val="auto"/>
        <w:rPr>
          <w:rFonts w:ascii="Times New Roman" w:hAnsi="Times New Roman" w:cs="Times New Roman"/>
          <w:b/>
        </w:rPr>
      </w:pPr>
      <w:r w:rsidRPr="00B30246">
        <w:rPr>
          <w:rFonts w:ascii="Times New Roman" w:hAnsi="Times New Roman" w:cs="Times New Roman"/>
          <w:b/>
        </w:rPr>
        <w:t>DA ELABORAÇÃO DE PROPOSTAS</w:t>
      </w:r>
    </w:p>
    <w:p w:rsidR="00723D5C" w:rsidRPr="00B30246" w:rsidRDefault="00723D5C" w:rsidP="00B30246">
      <w:pPr>
        <w:pStyle w:val="Standard"/>
        <w:numPr>
          <w:ilvl w:val="1"/>
          <w:numId w:val="8"/>
        </w:numPr>
        <w:spacing w:after="160" w:line="360" w:lineRule="auto"/>
        <w:ind w:hanging="357"/>
        <w:jc w:val="both"/>
        <w:textAlignment w:val="auto"/>
        <w:rPr>
          <w:rFonts w:ascii="Times New Roman" w:eastAsia="Georgia" w:hAnsi="Times New Roman" w:cs="Times New Roman"/>
          <w:kern w:val="0"/>
          <w:lang w:eastAsia="en-US" w:bidi="ar-SA"/>
        </w:rPr>
      </w:pPr>
      <w:r w:rsidRPr="00B30246">
        <w:rPr>
          <w:rFonts w:ascii="Times New Roman" w:eastAsia="Georgia" w:hAnsi="Times New Roman" w:cs="Times New Roman"/>
          <w:kern w:val="0"/>
          <w:lang w:eastAsia="en-US" w:bidi="ar-SA"/>
        </w:rPr>
        <w:t xml:space="preserve"> A proposta apresentada deverá conter o CNPJ da proponente, prazo de validade e </w:t>
      </w:r>
      <w:r w:rsidRPr="00B30246">
        <w:rPr>
          <w:rFonts w:ascii="Times New Roman" w:eastAsia="Georgia" w:hAnsi="Times New Roman" w:cs="Times New Roman"/>
          <w:kern w:val="0"/>
          <w:lang w:eastAsia="en-US" w:bidi="ar-SA"/>
        </w:rPr>
        <w:lastRenderedPageBreak/>
        <w:t>ser endereçada ao Conselho Nacional do Ministério Público – CNMP;</w:t>
      </w:r>
    </w:p>
    <w:p w:rsidR="00723D5C" w:rsidRPr="00B30246" w:rsidRDefault="00723D5C" w:rsidP="00B30246">
      <w:pPr>
        <w:pStyle w:val="Standard"/>
        <w:numPr>
          <w:ilvl w:val="1"/>
          <w:numId w:val="8"/>
        </w:numPr>
        <w:spacing w:after="160" w:line="360" w:lineRule="auto"/>
        <w:ind w:hanging="357"/>
        <w:jc w:val="both"/>
        <w:textAlignment w:val="auto"/>
        <w:rPr>
          <w:rFonts w:ascii="Times New Roman" w:eastAsia="Georgia" w:hAnsi="Times New Roman" w:cs="Times New Roman"/>
          <w:kern w:val="0"/>
          <w:lang w:eastAsia="en-US" w:bidi="ar-SA"/>
        </w:rPr>
      </w:pPr>
      <w:r w:rsidRPr="00B30246">
        <w:rPr>
          <w:rFonts w:ascii="Times New Roman" w:eastAsia="Georgia" w:hAnsi="Times New Roman" w:cs="Times New Roman"/>
          <w:kern w:val="0"/>
          <w:lang w:eastAsia="en-US" w:bidi="ar-SA"/>
        </w:rPr>
        <w:t>A proposta também deverá conter os seguintes dados da empresa: Razão Social, CNPJ, e-mail, telefone, endereço, Nome e Cargo do responsável pela proposta, validade da proposta (de no mínimo 60 dias) e validade máxima da garantia;</w:t>
      </w:r>
    </w:p>
    <w:p w:rsidR="00723D5C" w:rsidRPr="00B30246" w:rsidRDefault="00723D5C" w:rsidP="00B30246">
      <w:pPr>
        <w:pStyle w:val="Standard"/>
        <w:numPr>
          <w:ilvl w:val="1"/>
          <w:numId w:val="8"/>
        </w:numPr>
        <w:spacing w:after="160" w:line="360" w:lineRule="auto"/>
        <w:ind w:hanging="357"/>
        <w:jc w:val="both"/>
        <w:textAlignment w:val="auto"/>
        <w:rPr>
          <w:rFonts w:ascii="Times New Roman" w:eastAsia="Georgia" w:hAnsi="Times New Roman" w:cs="Times New Roman"/>
          <w:kern w:val="0"/>
          <w:lang w:eastAsia="en-US" w:bidi="ar-SA"/>
        </w:rPr>
      </w:pPr>
      <w:r w:rsidRPr="00B30246">
        <w:rPr>
          <w:rFonts w:ascii="Times New Roman" w:eastAsia="Georgia" w:hAnsi="Times New Roman" w:cs="Times New Roman"/>
          <w:kern w:val="0"/>
          <w:lang w:eastAsia="en-US" w:bidi="ar-SA"/>
        </w:rPr>
        <w:t>Nos preços da proposta deverão estar inclusos todas as despesas e custos diretos e indiretos, como impostos, taxas, fretes, garantias, serviços de instalação, salários, encargos sociais, fiscais e comerciais, bem como quaisquer outros aplicáveis; bem como declaração de que a empresa possui todos os requisitos exigidos na presente solicitação de contratação para o cumprimento do objeto contratual.</w:t>
      </w:r>
    </w:p>
    <w:p w:rsidR="00723D5C" w:rsidRPr="00B30246" w:rsidRDefault="00723D5C" w:rsidP="00B30246">
      <w:pPr>
        <w:pStyle w:val="Standard"/>
        <w:numPr>
          <w:ilvl w:val="1"/>
          <w:numId w:val="8"/>
        </w:numPr>
        <w:spacing w:after="160" w:line="360" w:lineRule="auto"/>
        <w:ind w:hanging="357"/>
        <w:jc w:val="both"/>
        <w:textAlignment w:val="auto"/>
        <w:rPr>
          <w:rFonts w:ascii="Times New Roman" w:eastAsia="Georgia" w:hAnsi="Times New Roman" w:cs="Times New Roman"/>
          <w:kern w:val="0"/>
          <w:lang w:eastAsia="en-US" w:bidi="ar-SA"/>
        </w:rPr>
      </w:pPr>
      <w:r w:rsidRPr="00B30246">
        <w:rPr>
          <w:rFonts w:ascii="Times New Roman" w:eastAsia="Georgia" w:hAnsi="Times New Roman" w:cs="Times New Roman"/>
          <w:kern w:val="0"/>
          <w:lang w:eastAsia="en-US" w:bidi="ar-SA"/>
        </w:rPr>
        <w:t>A proposta deverá conter marca e modelo do equipamento a ser fornecido;</w:t>
      </w:r>
    </w:p>
    <w:p w:rsidR="00723D5C" w:rsidRPr="00B30246" w:rsidRDefault="00723D5C" w:rsidP="00B30246">
      <w:pPr>
        <w:pStyle w:val="Standard"/>
        <w:numPr>
          <w:ilvl w:val="1"/>
          <w:numId w:val="8"/>
        </w:numPr>
        <w:spacing w:after="160" w:line="360" w:lineRule="auto"/>
        <w:ind w:hanging="357"/>
        <w:jc w:val="both"/>
        <w:textAlignment w:val="auto"/>
        <w:rPr>
          <w:rFonts w:ascii="Times New Roman" w:eastAsia="Georgia" w:hAnsi="Times New Roman" w:cs="Times New Roman"/>
          <w:kern w:val="0"/>
          <w:lang w:eastAsia="en-US" w:bidi="ar-SA"/>
        </w:rPr>
      </w:pPr>
      <w:r w:rsidRPr="00B30246">
        <w:rPr>
          <w:rFonts w:ascii="Times New Roman" w:eastAsia="Georgia" w:hAnsi="Times New Roman" w:cs="Times New Roman"/>
          <w:kern w:val="0"/>
          <w:lang w:eastAsia="en-US" w:bidi="ar-SA"/>
        </w:rPr>
        <w:t>A proposta deverá especificar o prazo máximo da garantia;</w:t>
      </w:r>
    </w:p>
    <w:p w:rsidR="00723D5C" w:rsidRPr="00B30246" w:rsidRDefault="00723D5C" w:rsidP="00B30246">
      <w:pPr>
        <w:pStyle w:val="Standard"/>
        <w:numPr>
          <w:ilvl w:val="1"/>
          <w:numId w:val="8"/>
        </w:numPr>
        <w:spacing w:after="160" w:line="360" w:lineRule="auto"/>
        <w:ind w:hanging="357"/>
        <w:jc w:val="both"/>
        <w:textAlignment w:val="auto"/>
        <w:rPr>
          <w:rFonts w:ascii="Times New Roman" w:eastAsia="Georgia" w:hAnsi="Times New Roman" w:cs="Times New Roman"/>
          <w:kern w:val="0"/>
          <w:lang w:eastAsia="en-US" w:bidi="ar-SA"/>
        </w:rPr>
      </w:pPr>
      <w:r w:rsidRPr="00B30246">
        <w:rPr>
          <w:rFonts w:ascii="Times New Roman" w:eastAsia="Georgia" w:hAnsi="Times New Roman" w:cs="Times New Roman"/>
          <w:kern w:val="0"/>
          <w:lang w:eastAsia="en-US" w:bidi="ar-SA"/>
        </w:rPr>
        <w:t>As proponentes deverão apresentar preços unitários e totais.</w:t>
      </w:r>
    </w:p>
    <w:p w:rsidR="00723D5C" w:rsidRPr="00B30246" w:rsidRDefault="00723D5C" w:rsidP="00723D5C">
      <w:pPr>
        <w:rPr>
          <w:rFonts w:cs="Times New Roman"/>
        </w:rPr>
      </w:pPr>
    </w:p>
    <w:p w:rsidR="00723D5C" w:rsidRPr="00B30246" w:rsidRDefault="00723D5C" w:rsidP="00723D5C">
      <w:pPr>
        <w:rPr>
          <w:rFonts w:eastAsia="Georgia" w:cs="Times New Roman"/>
        </w:rPr>
      </w:pPr>
      <w:r w:rsidRPr="00B30246">
        <w:rPr>
          <w:rFonts w:eastAsia="Georgia" w:cs="Times New Roman"/>
        </w:rPr>
        <w:br w:type="page"/>
      </w:r>
    </w:p>
    <w:p w:rsidR="00723D5C" w:rsidRDefault="00723D5C" w:rsidP="00723D5C">
      <w:r>
        <w:lastRenderedPageBreak/>
        <w:br w:type="page"/>
      </w:r>
    </w:p>
    <w:p w:rsidR="00723D5C" w:rsidRDefault="00723D5C" w:rsidP="00723D5C">
      <w:pPr>
        <w:pStyle w:val="Standard"/>
        <w:rPr>
          <w:rFonts w:asciiTheme="minorHAnsi" w:eastAsiaTheme="minorHAnsi" w:hAnsiTheme="minorHAnsi" w:cstheme="minorBidi"/>
          <w:kern w:val="0"/>
          <w:sz w:val="22"/>
          <w:szCs w:val="22"/>
          <w:lang w:eastAsia="en-US" w:bidi="ar-SA"/>
        </w:rPr>
      </w:pPr>
    </w:p>
    <w:p w:rsidR="00723D5C" w:rsidRDefault="00723D5C" w:rsidP="00723D5C">
      <w:pPr>
        <w:autoSpaceDE w:val="0"/>
        <w:spacing w:line="360" w:lineRule="auto"/>
        <w:rPr>
          <w:rStyle w:val="Fontepargpadro2"/>
          <w:rFonts w:cs="Times New Roman"/>
          <w:b/>
          <w:bCs/>
          <w:u w:val="single"/>
        </w:rPr>
      </w:pPr>
    </w:p>
    <w:p w:rsidR="00505FAB" w:rsidRDefault="00C54368">
      <w:pPr>
        <w:autoSpaceDE w:val="0"/>
        <w:spacing w:line="360" w:lineRule="auto"/>
        <w:jc w:val="center"/>
      </w:pPr>
      <w:r>
        <w:rPr>
          <w:rStyle w:val="Fontepargpadro2"/>
          <w:rFonts w:cs="Times New Roman"/>
          <w:b/>
          <w:bCs/>
          <w:u w:val="single"/>
        </w:rPr>
        <w:t>TERMO DE REFERÊNCIA</w:t>
      </w:r>
    </w:p>
    <w:p w:rsidR="00505FAB" w:rsidRDefault="00C54368">
      <w:pPr>
        <w:spacing w:line="360" w:lineRule="auto"/>
        <w:jc w:val="center"/>
        <w:rPr>
          <w:b/>
          <w:u w:val="single"/>
        </w:rPr>
      </w:pPr>
      <w:r>
        <w:rPr>
          <w:b/>
          <w:u w:val="single"/>
        </w:rPr>
        <w:t>EDITAL DE LICITAÇÃO Nº 25/2019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8" w:tgtFrame="ifrVisualizacao" w:history="1">
        <w:r w:rsidRPr="00C54368">
          <w:rPr>
            <w:rStyle w:val="Hyperlink"/>
            <w:rFonts w:cs="Times New Roman"/>
            <w:b/>
            <w:color w:val="000000"/>
          </w:rPr>
          <w:t>19.00.1500.0006482/2019-98</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PÚBLICO – PREGÃO ELETRÔNICO Nº 25/2019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B30246" w:rsidRDefault="00B30246">
      <w:pPr>
        <w:rPr>
          <w:rFonts w:eastAsia="Arial" w:cs="Arial"/>
          <w:bCs/>
        </w:rPr>
      </w:pPr>
    </w:p>
    <w:p w:rsidR="00B30246" w:rsidRDefault="00B30246">
      <w:pPr>
        <w:rPr>
          <w:rFonts w:eastAsia="Arial" w:cs="Arial"/>
          <w:bCs/>
        </w:rPr>
      </w:pPr>
    </w:p>
    <w:p w:rsidR="00B30246" w:rsidRDefault="00B30246">
      <w:pPr>
        <w:rPr>
          <w:rFonts w:eastAsia="Arial" w:cs="Arial"/>
          <w:bCs/>
        </w:rPr>
      </w:pPr>
    </w:p>
    <w:p w:rsidR="00B30246" w:rsidRDefault="00B30246">
      <w:pPr>
        <w:rPr>
          <w:rFonts w:eastAsia="Arial" w:cs="Arial"/>
          <w:bCs/>
        </w:rPr>
      </w:pPr>
    </w:p>
    <w:p w:rsidR="00B30246" w:rsidRDefault="00B30246">
      <w:pPr>
        <w:rPr>
          <w:rFonts w:eastAsia="Arial" w:cs="Arial"/>
          <w:bCs/>
        </w:rPr>
      </w:pPr>
    </w:p>
    <w:p w:rsidR="00B30246" w:rsidRDefault="00B30246">
      <w:pPr>
        <w:rPr>
          <w:rFonts w:eastAsia="Arial" w:cs="Arial"/>
          <w:bCs/>
        </w:rPr>
      </w:pPr>
    </w:p>
    <w:p w:rsidR="00B30246" w:rsidRDefault="00B30246">
      <w:pPr>
        <w:rPr>
          <w:rFonts w:eastAsia="Arial" w:cs="Arial"/>
          <w:bCs/>
        </w:rPr>
      </w:pPr>
    </w:p>
    <w:p w:rsidR="00B30246" w:rsidRDefault="00B30246">
      <w:pPr>
        <w:rPr>
          <w:rFonts w:eastAsia="Arial" w:cs="Arial"/>
          <w:bCs/>
        </w:rPr>
      </w:pPr>
    </w:p>
    <w:p w:rsidR="004367A5" w:rsidRDefault="004367A5">
      <w:pPr>
        <w:rPr>
          <w:rFonts w:eastAsia="Arial" w:cs="Arial"/>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93"/>
        <w:gridCol w:w="3653"/>
        <w:gridCol w:w="1324"/>
        <w:gridCol w:w="2058"/>
        <w:gridCol w:w="1913"/>
      </w:tblGrid>
      <w:tr w:rsidR="00176A20" w:rsidTr="00176A20">
        <w:trPr>
          <w:cantSplit/>
        </w:trPr>
        <w:tc>
          <w:tcPr>
            <w:tcW w:w="793"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176A20" w:rsidRDefault="00176A20" w:rsidP="00CC4E7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lastRenderedPageBreak/>
              <w:t>Item</w:t>
            </w:r>
          </w:p>
        </w:tc>
        <w:tc>
          <w:tcPr>
            <w:tcW w:w="3653"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176A20" w:rsidRDefault="00176A20" w:rsidP="00CC4E7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176A20" w:rsidRDefault="00176A20" w:rsidP="00CC4E7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Quantidade</w:t>
            </w:r>
          </w:p>
        </w:tc>
        <w:tc>
          <w:tcPr>
            <w:tcW w:w="2058"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176A20" w:rsidRDefault="00176A20" w:rsidP="00CC4E7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Marca/Modelo</w:t>
            </w:r>
          </w:p>
        </w:tc>
        <w:tc>
          <w:tcPr>
            <w:tcW w:w="1913" w:type="dxa"/>
            <w:tcBorders>
              <w:top w:val="single" w:sz="4" w:space="0" w:color="000000"/>
              <w:left w:val="single" w:sz="4" w:space="0" w:color="000000"/>
              <w:bottom w:val="single" w:sz="4" w:space="0" w:color="000000"/>
              <w:right w:val="single" w:sz="4" w:space="0" w:color="000000"/>
            </w:tcBorders>
            <w:shd w:val="clear" w:color="auto" w:fill="E7E6E6"/>
          </w:tcPr>
          <w:p w:rsidR="00176A20" w:rsidRDefault="00176A20" w:rsidP="00CC4E7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Valor Total</w:t>
            </w:r>
          </w:p>
        </w:tc>
      </w:tr>
      <w:tr w:rsidR="00176A20" w:rsidRPr="00786B4C" w:rsidTr="00176A20">
        <w:trPr>
          <w:cantSplit/>
        </w:trPr>
        <w:tc>
          <w:tcPr>
            <w:tcW w:w="7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76A20" w:rsidRDefault="00176A20" w:rsidP="00CC4E7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01</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76A20" w:rsidRPr="004367A5" w:rsidRDefault="00176A20" w:rsidP="00CC4E7D">
            <w:pPr>
              <w:pStyle w:val="LO-Normal1"/>
              <w:widowControl/>
              <w:spacing w:line="276" w:lineRule="auto"/>
              <w:jc w:val="both"/>
              <w:textAlignment w:val="auto"/>
            </w:pPr>
            <w:r>
              <w:t>Máquina fotográfica sem espelho (</w:t>
            </w:r>
            <w:proofErr w:type="spellStart"/>
            <w:r>
              <w:t>mirrorless</w:t>
            </w:r>
            <w:proofErr w:type="spellEnd"/>
            <w:r>
              <w:t xml:space="preserve">) com: a. Sensor </w:t>
            </w:r>
            <w:proofErr w:type="spellStart"/>
            <w:r>
              <w:t>full</w:t>
            </w:r>
            <w:proofErr w:type="spellEnd"/>
            <w:r>
              <w:t xml:space="preserve"> frame de 35mm ou maior b. Pelo menos 24 megapixels efetivos c. Compatibilidade com lentes removíveis d. Montagem “hot </w:t>
            </w:r>
            <w:proofErr w:type="spellStart"/>
            <w:r>
              <w:t>shoe</w:t>
            </w:r>
            <w:proofErr w:type="spellEnd"/>
            <w:r>
              <w:t xml:space="preserve">” para flash padrão ISO 518 e. Gravação de vídeo em resolução 4K ou superior f. Estabilização de imagem de 5 eixos g. Conexão </w:t>
            </w:r>
            <w:proofErr w:type="spellStart"/>
            <w:r>
              <w:t>wi-fi</w:t>
            </w:r>
            <w:proofErr w:type="spellEnd"/>
            <w:r>
              <w:t xml:space="preserve"> para transferência de imagens e Lente zoom compatível com o corpo da câmera sem adaptadores com: a. Estabilização de imagem ótica b. Distância focal de 24-105mm c. Abertura f/4 ou mais clara d. Mesmo fabricante que o corpo da câmera. Modelos de referência: Sony a7 III com lente FE 24-105mm F4 G OSS Canon EOS R com lente RF 24-105mm F4 L IS USM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76A20" w:rsidRDefault="00176A20" w:rsidP="00CC4E7D">
            <w:pPr>
              <w:pStyle w:val="PargrafodaLista"/>
              <w:widowControl/>
              <w:suppressAutoHyphens w:val="0"/>
              <w:spacing w:line="276" w:lineRule="auto"/>
              <w:ind w:left="604"/>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76A20" w:rsidRPr="00786B4C" w:rsidRDefault="00176A20" w:rsidP="00CC4E7D">
            <w:pPr>
              <w:pStyle w:val="LO-Normal1"/>
              <w:widowControl/>
              <w:spacing w:line="276" w:lineRule="auto"/>
              <w:jc w:val="center"/>
              <w:textAlignment w:val="auto"/>
              <w:rPr>
                <w:rFonts w:ascii="Times New Roman" w:hAnsi="Times New Roman" w:cs="Times New Roman"/>
                <w:sz w:val="22"/>
                <w:szCs w:val="22"/>
                <w:lang w:eastAsia="en-US" w:bidi="ar-SA"/>
              </w:rPr>
            </w:pPr>
          </w:p>
        </w:tc>
        <w:tc>
          <w:tcPr>
            <w:tcW w:w="1913" w:type="dxa"/>
            <w:tcBorders>
              <w:top w:val="single" w:sz="4" w:space="0" w:color="000000"/>
              <w:left w:val="single" w:sz="4" w:space="0" w:color="000000"/>
              <w:bottom w:val="single" w:sz="4" w:space="0" w:color="000000"/>
              <w:right w:val="single" w:sz="4" w:space="0" w:color="000000"/>
            </w:tcBorders>
          </w:tcPr>
          <w:p w:rsidR="00176A20" w:rsidRPr="00786B4C" w:rsidRDefault="00176A20" w:rsidP="00CC4E7D">
            <w:pPr>
              <w:pStyle w:val="LO-Normal1"/>
              <w:widowControl/>
              <w:spacing w:line="276" w:lineRule="auto"/>
              <w:jc w:val="center"/>
              <w:textAlignment w:val="auto"/>
              <w:rPr>
                <w:rFonts w:ascii="Times New Roman" w:hAnsi="Times New Roman" w:cs="Times New Roman"/>
                <w:sz w:val="22"/>
                <w:szCs w:val="22"/>
                <w:lang w:eastAsia="en-US" w:bidi="ar-SA"/>
              </w:rPr>
            </w:pPr>
          </w:p>
        </w:tc>
      </w:tr>
    </w:tbl>
    <w:p w:rsidR="00505FAB" w:rsidRDefault="00505FAB">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 xml:space="preserve">Obs.1: Nos preços acima propostos estão inclusas todas as despesas e custos diretos e indiretos, como </w:t>
      </w:r>
      <w:r>
        <w:lastRenderedPageBreak/>
        <w:t>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C54368">
      <w:pPr>
        <w:spacing w:line="360" w:lineRule="auto"/>
        <w:jc w:val="center"/>
        <w:rPr>
          <w:b/>
          <w:u w:val="single"/>
        </w:rPr>
      </w:pPr>
      <w:r>
        <w:rPr>
          <w:b/>
          <w:u w:val="single"/>
        </w:rPr>
        <w:lastRenderedPageBreak/>
        <w:t>EDITAL DE LICITAÇÃO Nº 25/2019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Pr="00C54368">
          <w:rPr>
            <w:rStyle w:val="Hyperlink"/>
            <w:rFonts w:cs="Times New Roman"/>
            <w:b/>
            <w:color w:val="000000"/>
          </w:rPr>
          <w:t>19.00.1500.0006482/2019-98</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554361">
      <w:pPr>
        <w:autoSpaceDE w:val="0"/>
        <w:spacing w:line="360" w:lineRule="auto"/>
        <w:ind w:right="-19"/>
        <w:jc w:val="both"/>
      </w:pPr>
      <w:r>
        <w:rPr>
          <w:noProof/>
        </w:rPr>
        <mc:AlternateContent>
          <mc:Choice Requires="wps">
            <w:drawing>
              <wp:anchor distT="0" distB="0" distL="0" distR="0" simplePos="0" relativeHeight="53" behindDoc="0" locked="0" layoutInCell="1" allowOverlap="1">
                <wp:simplePos x="0" y="0"/>
                <wp:positionH relativeFrom="column">
                  <wp:posOffset>605155</wp:posOffset>
                </wp:positionH>
                <wp:positionV relativeFrom="paragraph">
                  <wp:posOffset>3175</wp:posOffset>
                </wp:positionV>
                <wp:extent cx="151765" cy="151765"/>
                <wp:effectExtent l="0" t="0" r="635" b="635"/>
                <wp:wrapNone/>
                <wp:docPr id="4"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51765"/>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699455E" id="Forma livre 2" o:spid="_x0000_s1026" style="position:absolute;margin-left:47.65pt;margin-top:.25pt;width:11.95pt;height:11.95pt;z-index:5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" path="m,l21600,r,21600l,21600,,xe" strokeweight=".26mm">
                <v:path arrowok="t"/>
              </v:shape>
            </w:pict>
          </mc:Fallback>
        </mc:AlternateConten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554361">
      <w:pPr>
        <w:autoSpaceDE w:val="0"/>
        <w:spacing w:line="360" w:lineRule="auto"/>
        <w:jc w:val="both"/>
      </w:pPr>
      <w:r>
        <w:rPr>
          <w:noProof/>
        </w:rPr>
        <mc:AlternateContent>
          <mc:Choice Requires="wps">
            <w:drawing>
              <wp:anchor distT="0" distB="0" distL="0" distR="0" simplePos="0" relativeHeight="52" behindDoc="0" locked="0" layoutInCell="1" allowOverlap="1">
                <wp:simplePos x="0" y="0"/>
                <wp:positionH relativeFrom="column">
                  <wp:posOffset>605155</wp:posOffset>
                </wp:positionH>
                <wp:positionV relativeFrom="paragraph">
                  <wp:posOffset>5080</wp:posOffset>
                </wp:positionV>
                <wp:extent cx="151765" cy="151765"/>
                <wp:effectExtent l="0" t="0" r="635" b="635"/>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51765"/>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158D089" id="Forma livre 3" o:spid="_x0000_s1026" style="position:absolute;margin-left:47.65pt;margin-top:.4pt;width:11.95pt;height:11.95pt;z-index: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" path="m,l21600,r,21600l,21600,,xe" strokeweight=".26mm">
                <v:path arrowok="t"/>
              </v:shape>
            </w:pict>
          </mc:Fallback>
        </mc:AlternateConten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tab/>
        <w:t>Órgão de Lotação: ______________________________________</w:t>
      </w:r>
    </w:p>
    <w:p w:rsidR="00505FAB" w:rsidRDefault="00C54368">
      <w:pPr>
        <w:autoSpaceDE w:val="0"/>
        <w:spacing w:line="360" w:lineRule="auto"/>
        <w:jc w:val="both"/>
        <w:rPr>
          <w:rFonts w:eastAsia="Arial" w:cs="Arial"/>
        </w:rPr>
      </w:pPr>
      <w:r>
        <w:rPr>
          <w:rFonts w:eastAsia="Arial" w:cs="Arial"/>
        </w:rPr>
        <w:lastRenderedPageBreak/>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81C" w:rsidRDefault="0043481C">
      <w:r>
        <w:separator/>
      </w:r>
    </w:p>
  </w:endnote>
  <w:endnote w:type="continuationSeparator" w:id="0">
    <w:p w:rsidR="0043481C" w:rsidRDefault="0043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Arial Unicode M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NewPSMT">
    <w:panose1 w:val="00000000000000000000"/>
    <w:charset w:val="00"/>
    <w:family w:val="roman"/>
    <w:notTrueType/>
    <w:pitch w:val="default"/>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charset w:val="00"/>
    <w:family w:val="swiss"/>
    <w:pitch w:val="default"/>
  </w:font>
  <w:font w:name="Arial-BoldMT">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C" w:rsidRDefault="0043481C">
    <w:pPr>
      <w:pStyle w:val="Rodap"/>
      <w:jc w:val="both"/>
    </w:pPr>
  </w:p>
  <w:p w:rsidR="0043481C" w:rsidRDefault="0043481C">
    <w:pPr>
      <w:pStyle w:val="Rodap"/>
      <w:jc w:val="both"/>
    </w:pPr>
    <w:r>
      <w:rPr>
        <w:rFonts w:ascii="Trebuchet MS" w:hAnsi="Trebuchet MS" w:cs="Tahoma"/>
        <w:b/>
        <w:bCs/>
        <w:sz w:val="16"/>
        <w:szCs w:val="16"/>
      </w:rPr>
      <w:t xml:space="preserve">Processo SEI </w:t>
    </w:r>
    <w:hyperlink r:id="rId1" w:tgtFrame="ifrVisualizacao" w:history="1">
      <w:r w:rsidRPr="00C54368">
        <w:rPr>
          <w:rStyle w:val="Hyperlink"/>
          <w:rFonts w:ascii="Trebuchet MS" w:hAnsi="Trebuchet MS" w:cs="Times New Roman"/>
          <w:b/>
          <w:color w:val="000000"/>
          <w:sz w:val="16"/>
          <w:szCs w:val="16"/>
          <w:u w:val="none"/>
        </w:rPr>
        <w:t>19.00.1500.0006482/2019-98</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25/2019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21</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38</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C" w:rsidRDefault="0043481C">
    <w:pPr>
      <w:pStyle w:val="Rodap"/>
      <w:jc w:val="both"/>
    </w:pPr>
  </w:p>
  <w:p w:rsidR="0043481C" w:rsidRDefault="0043481C">
    <w:pPr>
      <w:pStyle w:val="Rodap"/>
      <w:jc w:val="both"/>
    </w:pPr>
    <w:r>
      <w:rPr>
        <w:rFonts w:ascii="Trebuchet MS" w:hAnsi="Trebuchet MS" w:cs="Tahoma"/>
        <w:b/>
        <w:bCs/>
        <w:sz w:val="16"/>
        <w:szCs w:val="16"/>
      </w:rPr>
      <w:t xml:space="preserve">Processo SEI 19.00.6320.0011252/2018-92               </w:t>
    </w:r>
    <w:r>
      <w:rPr>
        <w:rFonts w:ascii="Trebuchet MS" w:hAnsi="Trebuchet MS" w:cs="Tahoma"/>
        <w:b/>
        <w:bCs/>
        <w:sz w:val="16"/>
        <w:szCs w:val="16"/>
      </w:rPr>
      <w:tab/>
      <w:t>Pregão Eletrônico CNMP nº 25/2019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27</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38</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C" w:rsidRDefault="0043481C">
    <w:pPr>
      <w:pStyle w:val="Rodap"/>
      <w:jc w:val="both"/>
    </w:pPr>
  </w:p>
  <w:p w:rsidR="0043481C" w:rsidRDefault="0043481C">
    <w:pPr>
      <w:pStyle w:val="Rodap"/>
      <w:jc w:val="both"/>
    </w:pPr>
    <w:r>
      <w:rPr>
        <w:rFonts w:ascii="Trebuchet MS" w:hAnsi="Trebuchet MS" w:cs="Tahoma"/>
        <w:b/>
        <w:bCs/>
        <w:sz w:val="16"/>
        <w:szCs w:val="16"/>
      </w:rPr>
      <w:t xml:space="preserve">Processo SEI 19.00.6320.0011252/2018-92              </w:t>
    </w:r>
    <w:r>
      <w:rPr>
        <w:rFonts w:ascii="Trebuchet MS" w:hAnsi="Trebuchet MS" w:cs="Tahoma"/>
        <w:b/>
        <w:bCs/>
        <w:sz w:val="16"/>
        <w:szCs w:val="16"/>
      </w:rPr>
      <w:tab/>
      <w:t>Pregão Eletrônico CNMP nº 25/2019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37</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38</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81C" w:rsidRDefault="0043481C">
      <w:r>
        <w:separator/>
      </w:r>
    </w:p>
  </w:footnote>
  <w:footnote w:type="continuationSeparator" w:id="0">
    <w:p w:rsidR="0043481C" w:rsidRDefault="0043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C" w:rsidRDefault="0043481C">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43481C" w:rsidRDefault="004348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C" w:rsidRDefault="0043481C">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43481C" w:rsidRDefault="0043481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C" w:rsidRDefault="0043481C">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rPr>
        <w:rFonts w:ascii="Georgia" w:eastAsia="Tahoma" w:hAnsi="Georgia" w:cs="Georgia"/>
        <w:bCs/>
        <w:smallCaps/>
        <w:sz w:val="26"/>
        <w:szCs w:val="26"/>
      </w:rPr>
    </w:pPr>
  </w:p>
  <w:p w:rsidR="0043481C" w:rsidRDefault="0043481C">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43481C" w:rsidRDefault="0043481C">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7"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8"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0"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num w:numId="1">
    <w:abstractNumId w:val="0"/>
  </w:num>
  <w:num w:numId="2">
    <w:abstractNumId w:val="6"/>
  </w:num>
  <w:num w:numId="3">
    <w:abstractNumId w:val="11"/>
  </w:num>
  <w:num w:numId="4">
    <w:abstractNumId w:val="4"/>
  </w:num>
  <w:num w:numId="5">
    <w:abstractNumId w:val="8"/>
  </w:num>
  <w:num w:numId="6">
    <w:abstractNumId w:val="1"/>
  </w:num>
  <w:num w:numId="7">
    <w:abstractNumId w:val="9"/>
  </w:num>
  <w:num w:numId="8">
    <w:abstractNumId w:val="7"/>
  </w:num>
  <w:num w:numId="9">
    <w:abstractNumId w:val="1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AB"/>
    <w:rsid w:val="0008136F"/>
    <w:rsid w:val="00085C65"/>
    <w:rsid w:val="00176A20"/>
    <w:rsid w:val="00315136"/>
    <w:rsid w:val="0043481C"/>
    <w:rsid w:val="004367A5"/>
    <w:rsid w:val="004F23A8"/>
    <w:rsid w:val="00505FAB"/>
    <w:rsid w:val="00554361"/>
    <w:rsid w:val="006C0890"/>
    <w:rsid w:val="006D677A"/>
    <w:rsid w:val="00723D5C"/>
    <w:rsid w:val="00782686"/>
    <w:rsid w:val="00786B4C"/>
    <w:rsid w:val="0080418F"/>
    <w:rsid w:val="00853F95"/>
    <w:rsid w:val="00867E4D"/>
    <w:rsid w:val="00AA5B38"/>
    <w:rsid w:val="00B30246"/>
    <w:rsid w:val="00B4471A"/>
    <w:rsid w:val="00C54368"/>
    <w:rsid w:val="00CC4E7D"/>
    <w:rsid w:val="00D75706"/>
    <w:rsid w:val="00E42280"/>
    <w:rsid w:val="00E96DBF"/>
    <w:rsid w:val="00EF4388"/>
    <w:rsid w:val="00F608CC"/>
    <w:rsid w:val="00F70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D35D2"/>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qFormat/>
    <w:pPr>
      <w:keepNext/>
      <w:outlineLvl w:val="0"/>
    </w:pPr>
    <w:rPr>
      <w:rFonts w:ascii="Arial" w:eastAsia="Arial" w:hAnsi="Arial" w:cs="Arial"/>
      <w:b/>
      <w:bCs/>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styleId="MenoPendente">
    <w:name w:val="Unresolved Mention"/>
    <w:basedOn w:val="Fontepargpadro"/>
    <w:uiPriority w:val="99"/>
    <w:semiHidden/>
    <w:unhideWhenUsed/>
    <w:rsid w:val="00315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74349&amp;infra_sistema=100000100&amp;infra_unidade_atual=110001032&amp;infra_hash=e515a4a37674ead0f2b65a545757a8f0cc46ad8e79a90d44af99d3b05063488e"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74349&amp;infra_sistema=100000100&amp;infra_unidade_atual=110001032&amp;infra_hash=e515a4a37674ead0f2b65a545757a8f0cc46ad8e79a90d44af99d3b05063488e"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74349&amp;infra_sistema=100000100&amp;infra_unidade_atual=110001032&amp;infra_hash=e515a4a37674ead0f2b65a545757a8f0cc46ad8e79a90d44af99d3b05063488e"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74349&amp;infra_sistema=100000100&amp;infra_unidade_atual=110001032&amp;infra_hash=e515a4a37674ead0f2b65a545757a8f0cc46ad8e79a90d44af99d3b05063488e"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74349&amp;infra_sistema=100000100&amp;infra_unidade_atual=110001032&amp;infra_hash=e515a4a37674ead0f2b65a545757a8f0cc46ad8e79a90d44af99d3b05063488e"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4349&amp;infra_sistema=100000100&amp;infra_unidade_atual=110001032&amp;infra_hash=e515a4a37674ead0f2b65a545757a8f0cc46ad8e79a90d44af99d3b05063488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39</Pages>
  <Words>9450</Words>
  <Characters>51033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60363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Fabiana Bittencourt Garcia Soares de Lima</cp:lastModifiedBy>
  <cp:revision>3</cp:revision>
  <cp:lastPrinted>2019-05-09T12:47:00Z</cp:lastPrinted>
  <dcterms:created xsi:type="dcterms:W3CDTF">2019-09-09T17:34:00Z</dcterms:created>
  <dcterms:modified xsi:type="dcterms:W3CDTF">2019-09-09T18:13:00Z</dcterms:modified>
  <dc:language>pt-BR</dc:language>
</cp:coreProperties>
</file>