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27163092"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6944C6" w:rsidRPr="00A10558">
              <w:rPr>
                <w:rFonts w:cs="Times New Roman"/>
                <w:b/>
                <w:sz w:val="24"/>
                <w:szCs w:val="24"/>
              </w:rPr>
              <w:t>0</w:t>
            </w:r>
            <w:r w:rsidR="00CC174A">
              <w:rPr>
                <w:rFonts w:cs="Times New Roman"/>
                <w:b/>
                <w:sz w:val="24"/>
                <w:szCs w:val="24"/>
              </w:rPr>
              <w:t>6</w:t>
            </w:r>
            <w:r w:rsidR="000020F3" w:rsidRPr="00A10558">
              <w:rPr>
                <w:rFonts w:cs="Times New Roman"/>
                <w:b/>
                <w:sz w:val="24"/>
                <w:szCs w:val="24"/>
              </w:rPr>
              <w:t>/202</w:t>
            </w:r>
            <w:r w:rsidR="006944C6" w:rsidRPr="00A10558">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4B8AAA8"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53675E">
              <w:rPr>
                <w:rFonts w:cs="Times New Roman"/>
                <w:b/>
                <w:bCs/>
                <w:sz w:val="24"/>
                <w:szCs w:val="24"/>
              </w:rPr>
              <w:t>10</w:t>
            </w:r>
            <w:r w:rsidR="009B7BDA" w:rsidRPr="00A10558">
              <w:rPr>
                <w:rFonts w:cs="Times New Roman"/>
                <w:b/>
                <w:bCs/>
                <w:sz w:val="24"/>
                <w:szCs w:val="24"/>
              </w:rPr>
              <w:t>/0</w:t>
            </w:r>
            <w:r w:rsidR="00FD27BE">
              <w:rPr>
                <w:rFonts w:cs="Times New Roman"/>
                <w:b/>
                <w:bCs/>
                <w:sz w:val="24"/>
                <w:szCs w:val="24"/>
              </w:rPr>
              <w:t>5</w:t>
            </w:r>
            <w:r w:rsidRPr="00A10558">
              <w:rPr>
                <w:rFonts w:cs="Times New Roman"/>
                <w:b/>
                <w:bCs/>
                <w:sz w:val="24"/>
                <w:szCs w:val="24"/>
              </w:rPr>
              <w:t>/202</w:t>
            </w:r>
            <w:r w:rsidR="006944C6" w:rsidRPr="00A10558">
              <w:rPr>
                <w:rFonts w:cs="Times New Roman"/>
                <w:b/>
                <w:bCs/>
                <w:sz w:val="24"/>
                <w:szCs w:val="24"/>
              </w:rPr>
              <w:t>1</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91AADD4" w:rsidR="006163E8" w:rsidRPr="00A10558" w:rsidRDefault="00A9160C" w:rsidP="00A9160C">
            <w:pPr>
              <w:pStyle w:val="Textbody"/>
              <w:spacing w:before="57" w:after="57"/>
              <w:jc w:val="both"/>
              <w:rPr>
                <w:rFonts w:ascii="Times New Roman" w:hAnsi="Times New Roman" w:cs="Times New Roman"/>
                <w:sz w:val="24"/>
                <w:szCs w:val="24"/>
              </w:rPr>
            </w:pPr>
            <w:r w:rsidRPr="00A10558">
              <w:rPr>
                <w:rStyle w:val="Fontepargpadro1"/>
                <w:rFonts w:ascii="Times New Roman" w:hAnsi="Times New Roman" w:cs="Times New Roman"/>
                <w:bCs/>
                <w:sz w:val="24"/>
                <w:szCs w:val="24"/>
              </w:rPr>
              <w:t>Contratação de empresa de engenharia especializada na prestação de serviços técnicos de manutenção do sistema de monitoramento de tráfego, gerenciado pelo software de gestão de elevadores AGILE – Thyssenkrupp Elevadores,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41FE79CE"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0A3B8D" w:rsidRPr="00A10558">
              <w:rPr>
                <w:b/>
                <w:bCs/>
                <w:color w:val="000000"/>
              </w:rPr>
              <w:t>51</w:t>
            </w:r>
            <w:r w:rsidR="00AF5F3D" w:rsidRPr="00A10558">
              <w:rPr>
                <w:b/>
                <w:bCs/>
                <w:color w:val="000000"/>
              </w:rPr>
              <w:t>.600,</w:t>
            </w:r>
            <w:r w:rsidR="0023076A" w:rsidRPr="00A10558">
              <w:rPr>
                <w:b/>
                <w:bCs/>
                <w:color w:val="000000"/>
              </w:rPr>
              <w:t>00</w:t>
            </w:r>
            <w:r w:rsidR="00BF7F35" w:rsidRPr="00A10558">
              <w:rPr>
                <w:b/>
                <w:bCs/>
                <w:color w:val="000000"/>
              </w:rPr>
              <w:t xml:space="preserve"> (</w:t>
            </w:r>
            <w:r w:rsidR="00AF5F3D" w:rsidRPr="00A10558">
              <w:rPr>
                <w:b/>
                <w:bCs/>
                <w:color w:val="000000"/>
              </w:rPr>
              <w:t>cinquenta e um mil e seiscentos reais)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Pr="00A10558" w:rsidRDefault="00FB1C9A" w:rsidP="00853A2B">
            <w:pPr>
              <w:pStyle w:val="Standard"/>
              <w:jc w:val="center"/>
              <w:rPr>
                <w:rFonts w:cs="Times New Roman"/>
                <w:sz w:val="24"/>
                <w:szCs w:val="24"/>
              </w:rPr>
            </w:pPr>
            <w:r w:rsidRPr="00A10558">
              <w:rPr>
                <w:rFonts w:cs="Times New Roman"/>
                <w:sz w:val="24"/>
                <w:szCs w:val="24"/>
              </w:rPr>
              <w:t>Facultativa</w:t>
            </w:r>
          </w:p>
          <w:p w14:paraId="6B0E97B9" w14:textId="29C984F3" w:rsidR="00FB1C9A" w:rsidRPr="00A10558" w:rsidRDefault="00FB1C9A" w:rsidP="00853A2B">
            <w:pPr>
              <w:pStyle w:val="Standard"/>
              <w:jc w:val="center"/>
              <w:rPr>
                <w:rFonts w:cs="Times New Roman"/>
                <w:sz w:val="24"/>
                <w:szCs w:val="24"/>
              </w:rPr>
            </w:pPr>
            <w:r w:rsidRPr="00A10558">
              <w:rPr>
                <w:rFonts w:cs="Times New Roman"/>
                <w:sz w:val="24"/>
                <w:szCs w:val="24"/>
              </w:rPr>
              <w:t xml:space="preserve">Ver item </w:t>
            </w:r>
            <w:r w:rsidR="00BD5F41" w:rsidRPr="00A10558">
              <w:rPr>
                <w:rFonts w:cs="Times New Roman"/>
                <w:sz w:val="24"/>
                <w:szCs w:val="24"/>
              </w:rPr>
              <w:t>16.1.8</w:t>
            </w:r>
            <w:r w:rsidR="009E6182" w:rsidRPr="00A10558">
              <w:rPr>
                <w:rFonts w:cs="Times New Roman"/>
                <w:sz w:val="24"/>
                <w:szCs w:val="24"/>
              </w:rPr>
              <w:t xml:space="preserve"> </w:t>
            </w:r>
            <w:r w:rsidRPr="00A10558">
              <w:rPr>
                <w:rFonts w:cs="Times New Roman"/>
                <w:sz w:val="24"/>
                <w:szCs w:val="24"/>
              </w:rPr>
              <w:t>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C2807F8"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9E6182" w:rsidRPr="00A10558">
              <w:rPr>
                <w:rFonts w:cs="Times New Roman"/>
                <w:sz w:val="24"/>
                <w:szCs w:val="24"/>
              </w:rPr>
              <w:t>por lote</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553DFD5" w:rsidR="006163E8" w:rsidRPr="00A10558" w:rsidRDefault="00B24A61" w:rsidP="00853A2B">
            <w:pPr>
              <w:pStyle w:val="Standard"/>
              <w:jc w:val="both"/>
              <w:rPr>
                <w:rFonts w:cs="Times New Roman"/>
                <w:sz w:val="24"/>
                <w:szCs w:val="24"/>
              </w:rPr>
            </w:pPr>
            <w:r w:rsidRPr="00A10558">
              <w:rPr>
                <w:rFonts w:cs="Times New Roman"/>
                <w:sz w:val="24"/>
                <w:szCs w:val="24"/>
              </w:rPr>
              <w:t>Até</w:t>
            </w:r>
            <w:r w:rsidR="00FD27BE">
              <w:rPr>
                <w:rFonts w:cs="Times New Roman"/>
                <w:sz w:val="24"/>
                <w:szCs w:val="24"/>
              </w:rPr>
              <w:t xml:space="preserve"> 05</w:t>
            </w:r>
            <w:r w:rsidR="009B7BDA" w:rsidRPr="00A10558">
              <w:rPr>
                <w:rFonts w:cs="Times New Roman"/>
                <w:sz w:val="24"/>
                <w:szCs w:val="24"/>
              </w:rPr>
              <w:t>/0</w:t>
            </w:r>
            <w:r w:rsidR="00FD27BE">
              <w:rPr>
                <w:rFonts w:cs="Times New Roman"/>
                <w:sz w:val="24"/>
                <w:szCs w:val="24"/>
              </w:rPr>
              <w:t>5</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B77D708"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FD27BE">
              <w:rPr>
                <w:rFonts w:cs="Times New Roman"/>
                <w:sz w:val="24"/>
                <w:szCs w:val="24"/>
              </w:rPr>
              <w:t>05</w:t>
            </w:r>
            <w:r w:rsidRPr="00A10558">
              <w:rPr>
                <w:rFonts w:cs="Times New Roman"/>
                <w:sz w:val="24"/>
                <w:szCs w:val="24"/>
              </w:rPr>
              <w:t>/</w:t>
            </w:r>
            <w:r w:rsidR="00BA1070" w:rsidRPr="00A10558">
              <w:rPr>
                <w:rFonts w:cs="Times New Roman"/>
                <w:sz w:val="24"/>
                <w:szCs w:val="24"/>
              </w:rPr>
              <w:t>0</w:t>
            </w:r>
            <w:r w:rsidR="00FD27BE">
              <w:rPr>
                <w:rFonts w:cs="Times New Roman"/>
                <w:sz w:val="24"/>
                <w:szCs w:val="24"/>
              </w:rPr>
              <w:t>5</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7777777" w:rsidR="006163E8" w:rsidRPr="00A10558" w:rsidRDefault="006163E8">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6EBAC42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944C6" w:rsidRPr="00A10558">
        <w:rPr>
          <w:rFonts w:cs="Times New Roman"/>
          <w:b/>
          <w:sz w:val="24"/>
          <w:szCs w:val="24"/>
          <w:u w:val="single"/>
        </w:rPr>
        <w:t>0</w:t>
      </w:r>
      <w:r w:rsidR="002504B5" w:rsidRPr="00A10558">
        <w:rPr>
          <w:rFonts w:cs="Times New Roman"/>
          <w:b/>
          <w:sz w:val="24"/>
          <w:szCs w:val="24"/>
          <w:u w:val="single"/>
        </w:rPr>
        <w:t>6</w:t>
      </w:r>
      <w:r w:rsidR="005564FC" w:rsidRPr="00A10558">
        <w:rPr>
          <w:rFonts w:cs="Times New Roman"/>
          <w:b/>
          <w:sz w:val="24"/>
          <w:szCs w:val="24"/>
          <w:u w:val="single"/>
        </w:rPr>
        <w:t>/202</w:t>
      </w:r>
      <w:r w:rsidR="006944C6" w:rsidRPr="00A10558">
        <w:rPr>
          <w:rFonts w:cs="Times New Roman"/>
          <w:b/>
          <w:sz w:val="24"/>
          <w:szCs w:val="24"/>
          <w:u w:val="single"/>
        </w:rPr>
        <w:t>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15431A8C"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19.00.61</w:t>
      </w:r>
      <w:r w:rsidR="007975AE" w:rsidRPr="00A10558">
        <w:rPr>
          <w:rFonts w:cs="Times New Roman"/>
          <w:b/>
          <w:bCs/>
          <w:sz w:val="24"/>
          <w:szCs w:val="24"/>
          <w:u w:val="single"/>
        </w:rPr>
        <w:t>60</w:t>
      </w:r>
      <w:r w:rsidR="005564FC" w:rsidRPr="00A10558">
        <w:rPr>
          <w:rFonts w:cs="Times New Roman"/>
          <w:b/>
          <w:bCs/>
          <w:sz w:val="24"/>
          <w:szCs w:val="24"/>
          <w:u w:val="single"/>
        </w:rPr>
        <w:t>.000</w:t>
      </w:r>
      <w:r w:rsidR="007975AE" w:rsidRPr="00A10558">
        <w:rPr>
          <w:rFonts w:cs="Times New Roman"/>
          <w:b/>
          <w:bCs/>
          <w:sz w:val="24"/>
          <w:szCs w:val="24"/>
          <w:u w:val="single"/>
        </w:rPr>
        <w:t>8957</w:t>
      </w:r>
      <w:r w:rsidR="005564FC" w:rsidRPr="00A10558">
        <w:rPr>
          <w:rFonts w:cs="Times New Roman"/>
          <w:b/>
          <w:bCs/>
          <w:sz w:val="24"/>
          <w:szCs w:val="24"/>
          <w:u w:val="single"/>
        </w:rPr>
        <w:t>/2020-</w:t>
      </w:r>
      <w:r w:rsidR="007975AE" w:rsidRPr="00A10558">
        <w:rPr>
          <w:rFonts w:cs="Times New Roman"/>
          <w:b/>
          <w:bCs/>
          <w:sz w:val="24"/>
          <w:szCs w:val="24"/>
          <w:u w:val="single"/>
        </w:rPr>
        <w:t>43</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44B07EC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8A7A3F" w:rsidRPr="00A10558">
        <w:rPr>
          <w:rFonts w:cs="Times New Roman"/>
          <w:b/>
          <w:bCs/>
          <w:sz w:val="24"/>
          <w:szCs w:val="24"/>
        </w:rPr>
        <w:t xml:space="preserve"> </w:t>
      </w:r>
      <w:r w:rsidR="00FD27BE">
        <w:rPr>
          <w:rFonts w:cs="Times New Roman"/>
          <w:b/>
          <w:bCs/>
          <w:sz w:val="24"/>
          <w:szCs w:val="24"/>
        </w:rPr>
        <w:t>10</w:t>
      </w:r>
      <w:r w:rsidR="009B7BDA" w:rsidRPr="00A10558">
        <w:rPr>
          <w:rFonts w:cs="Times New Roman"/>
          <w:b/>
          <w:bCs/>
          <w:sz w:val="24"/>
          <w:szCs w:val="24"/>
        </w:rPr>
        <w:t>/0</w:t>
      </w:r>
      <w:r w:rsidR="00FD27BE">
        <w:rPr>
          <w:rFonts w:cs="Times New Roman"/>
          <w:b/>
          <w:bCs/>
          <w:sz w:val="24"/>
          <w:szCs w:val="24"/>
        </w:rPr>
        <w:t>5</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42CDC9A0"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sediado no Setor de Administração Federal Sul – SAFS, Quadra 2, Lote 3, Ed. Adail Belmonte, CEP 70070-600, torna público, por meio do Pregoeiro Marciel Rubens da Silva e sua equipe de apoio, designados pela Portaria nº 1</w:t>
      </w:r>
      <w:r w:rsidR="00677853" w:rsidRPr="00A10558">
        <w:rPr>
          <w:rFonts w:cs="Times New Roman"/>
          <w:szCs w:val="24"/>
        </w:rPr>
        <w:t>59</w:t>
      </w:r>
      <w:r w:rsidRPr="00A10558">
        <w:rPr>
          <w:rFonts w:cs="Times New Roman"/>
          <w:szCs w:val="24"/>
        </w:rPr>
        <w:t xml:space="preserve">, de </w:t>
      </w:r>
      <w:r w:rsidR="00677853" w:rsidRPr="00A10558">
        <w:rPr>
          <w:rFonts w:cs="Times New Roman"/>
          <w:szCs w:val="24"/>
        </w:rPr>
        <w:t>05</w:t>
      </w:r>
      <w:r w:rsidRPr="00A10558">
        <w:rPr>
          <w:rFonts w:cs="Times New Roman"/>
          <w:szCs w:val="24"/>
        </w:rPr>
        <w:t xml:space="preserve"> de maio de 20</w:t>
      </w:r>
      <w:r w:rsidR="00677853" w:rsidRPr="00A10558">
        <w:rPr>
          <w:rFonts w:cs="Times New Roman"/>
          <w:szCs w:val="24"/>
        </w:rPr>
        <w:t>20</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FD27BE">
        <w:rPr>
          <w:rFonts w:eastAsia="CourierNewPSMT" w:cs="Times New Roman"/>
          <w:b/>
          <w:bCs/>
          <w:szCs w:val="24"/>
        </w:rPr>
        <w:t xml:space="preserve"> 10</w:t>
      </w:r>
      <w:r w:rsidR="009B7BDA" w:rsidRPr="00A10558">
        <w:rPr>
          <w:rFonts w:eastAsia="CourierNewPSMT" w:cs="Times New Roman"/>
          <w:b/>
          <w:bCs/>
          <w:szCs w:val="24"/>
        </w:rPr>
        <w:t xml:space="preserve"> de </w:t>
      </w:r>
      <w:r w:rsidR="00FD27BE">
        <w:rPr>
          <w:rFonts w:eastAsia="CourierNewPSMT" w:cs="Times New Roman"/>
          <w:b/>
          <w:bCs/>
          <w:szCs w:val="24"/>
        </w:rPr>
        <w:t>maio</w:t>
      </w:r>
      <w:r w:rsidR="005564FC" w:rsidRPr="00A10558">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GLOBAL/</w:t>
      </w:r>
      <w:r w:rsidR="005564FC" w:rsidRPr="00A10558">
        <w:rPr>
          <w:rFonts w:cs="Times New Roman"/>
          <w:b/>
          <w:bCs/>
          <w:color w:val="000000"/>
          <w:szCs w:val="24"/>
        </w:rPr>
        <w:t>LOTE</w:t>
      </w:r>
      <w:r w:rsidRPr="00A10558">
        <w:rPr>
          <w:rFonts w:cs="Times New Roman"/>
          <w:b/>
          <w:bCs/>
          <w:color w:val="000000"/>
          <w:szCs w:val="24"/>
        </w:rPr>
        <w:t xml:space="preserve">, na modalidade de PREGÃO ELETRÔNICO, execução indireta, empreitado por </w:t>
      </w:r>
      <w:r w:rsidR="005564FC" w:rsidRPr="00A10558">
        <w:rPr>
          <w:rFonts w:cs="Times New Roman"/>
          <w:b/>
          <w:bCs/>
          <w:color w:val="000000"/>
          <w:szCs w:val="24"/>
        </w:rPr>
        <w:t>valor unitário</w:t>
      </w:r>
      <w:r w:rsidRPr="00A10558">
        <w:rPr>
          <w:rFonts w:cs="Times New Roman"/>
          <w:b/>
          <w:bCs/>
          <w:color w:val="000000"/>
          <w:szCs w:val="24"/>
        </w:rPr>
        <w:t>, visando</w:t>
      </w:r>
      <w:r w:rsidRPr="00A10558">
        <w:rPr>
          <w:rStyle w:val="Fontepargpadro2"/>
          <w:rFonts w:cs="Times New Roman"/>
          <w:szCs w:val="24"/>
        </w:rPr>
        <w:t xml:space="preserve"> </w:t>
      </w:r>
      <w:r w:rsidR="005C49EE" w:rsidRPr="00A10558">
        <w:rPr>
          <w:rStyle w:val="Fontepargpadro1"/>
          <w:rFonts w:cs="Times New Roman"/>
          <w:b/>
          <w:szCs w:val="24"/>
        </w:rPr>
        <w:t>a c</w:t>
      </w:r>
      <w:r w:rsidR="00F768AF" w:rsidRPr="00A10558">
        <w:rPr>
          <w:rStyle w:val="Fontepargpadro1"/>
          <w:rFonts w:cs="Times New Roman"/>
          <w:b/>
          <w:szCs w:val="24"/>
        </w:rPr>
        <w:t>ontratação de empresa de engenharia especializada na prestação de serviços técnicos de manutenção do sistema de monitoramento de tráfego, gerenciado pelo software de gestão de elevadores AGILE – Thyssenkrupp Elevadores, e prestação de serviços de manutenção preventiva, preditiva e corretiva para 3 (três) elevadores e 1 (uma) plataforma elevatória, marca ThyssenKrupp Elevadores, instalados no edifício-sede do Conselho Nacional do Ministério Público - CNMP</w:t>
      </w:r>
      <w:r w:rsidR="00F768AF" w:rsidRPr="00A10558">
        <w:rPr>
          <w:rStyle w:val="Fontepargpadro1"/>
          <w:rFonts w:cs="Times New Roman"/>
          <w:bCs/>
          <w:szCs w:val="24"/>
        </w:rPr>
        <w:t>, com o fornecimento total de dispositivos, peças, componentes e acessórios originais</w:t>
      </w:r>
      <w:r w:rsidR="008A7A3F" w:rsidRPr="00A10558">
        <w:rPr>
          <w:rFonts w:cs="Times New Roman"/>
          <w:b/>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 xml:space="preserve">de </w:t>
      </w:r>
      <w:r w:rsidRPr="00A10558">
        <w:rPr>
          <w:rFonts w:eastAsia="Arial" w:cs="Times New Roman"/>
          <w:szCs w:val="24"/>
        </w:rPr>
        <w:lastRenderedPageBreak/>
        <w:t>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076A321D"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5C49EE" w:rsidRPr="00A10558">
        <w:rPr>
          <w:rStyle w:val="Fontepargpadro1"/>
          <w:rFonts w:cs="Times New Roman"/>
          <w:b/>
          <w:szCs w:val="24"/>
        </w:rPr>
        <w:t>a contratação de empresa de engenharia especializada na prestação de serviços técnicos de manutenção do sistema de monitoramento de tráfego, gerenciado pelo software de gestão de elevadores AGILE – Thyssenkrupp Elevadores, e prestação de serviços de manutenção preventiva, preditiva e corretiva para 3 (três) elevadores e 1 (uma) plataforma elevatória, marca ThyssenKrupp Elevadores, instalados no edifício-sede do Conselho Nacional do Ministério Público - CNMP</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lastRenderedPageBreak/>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BC794EC" w14:textId="67EA55AE" w:rsidR="002002AC" w:rsidRPr="00A10558" w:rsidRDefault="006163E8" w:rsidP="002002AC">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assessoramento vinculados direta ou indiretamente às unidades situadas na linha hierárquica </w:t>
      </w:r>
      <w:r w:rsidR="002002AC">
        <w:rPr>
          <w:rFonts w:ascii="Times New Roman" w:eastAsia="Times New Roman" w:hAnsi="Times New Roman" w:cs="Times New Roman"/>
          <w:b/>
          <w:bCs/>
          <w:sz w:val="24"/>
          <w:szCs w:val="24"/>
        </w:rPr>
        <w:lastRenderedPageBreak/>
        <w:t>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0A34EE51" w14:textId="02A8DBCF" w:rsidR="006163E8" w:rsidRPr="00A10558" w:rsidRDefault="006163E8">
      <w:pPr>
        <w:pStyle w:val="Textbody"/>
        <w:spacing w:after="0" w:line="360" w:lineRule="auto"/>
        <w:ind w:firstLine="1417"/>
        <w:jc w:val="both"/>
        <w:rPr>
          <w:rFonts w:ascii="Times New Roman" w:hAnsi="Times New Roman" w:cs="Times New Roman"/>
          <w:sz w:val="24"/>
          <w:szCs w:val="24"/>
        </w:rPr>
      </w:pPr>
    </w:p>
    <w:p w14:paraId="4101652C"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00D8D12D"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6944C6" w:rsidRPr="00A10558">
        <w:rPr>
          <w:rFonts w:cs="Times New Roman"/>
          <w:color w:val="000000"/>
          <w:sz w:val="24"/>
          <w:szCs w:val="24"/>
        </w:rPr>
        <w:t>0</w:t>
      </w:r>
      <w:r w:rsidR="005C49EE" w:rsidRPr="00A10558">
        <w:rPr>
          <w:rFonts w:cs="Times New Roman"/>
          <w:color w:val="000000"/>
          <w:sz w:val="24"/>
          <w:szCs w:val="24"/>
        </w:rPr>
        <w:t>6</w:t>
      </w:r>
      <w:r w:rsidR="005564FC" w:rsidRPr="00A10558">
        <w:rPr>
          <w:rFonts w:cs="Times New Roman"/>
          <w:color w:val="000000"/>
          <w:sz w:val="24"/>
          <w:szCs w:val="24"/>
        </w:rPr>
        <w:t>/202</w:t>
      </w:r>
      <w:r w:rsidR="006944C6" w:rsidRPr="00A10558">
        <w:rPr>
          <w:rFonts w:cs="Times New Roman"/>
          <w:color w:val="000000"/>
          <w:sz w:val="24"/>
          <w:szCs w:val="24"/>
        </w:rPr>
        <w:t>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164BC8D6"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FD27BE">
        <w:rPr>
          <w:rFonts w:eastAsia="Arial" w:cs="Times New Roman"/>
          <w:b/>
          <w:bCs/>
          <w:sz w:val="24"/>
          <w:szCs w:val="24"/>
        </w:rPr>
        <w:t>05</w:t>
      </w:r>
      <w:r w:rsidR="009B7BDA" w:rsidRPr="00A10558">
        <w:rPr>
          <w:rFonts w:eastAsia="Arial" w:cs="Times New Roman"/>
          <w:b/>
          <w:bCs/>
          <w:sz w:val="24"/>
          <w:szCs w:val="24"/>
        </w:rPr>
        <w:t>/0</w:t>
      </w:r>
      <w:r w:rsidR="00FD27BE">
        <w:rPr>
          <w:rFonts w:eastAsia="Arial" w:cs="Times New Roman"/>
          <w:b/>
          <w:bCs/>
          <w:sz w:val="24"/>
          <w:szCs w:val="24"/>
        </w:rPr>
        <w:t>5</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2710F929"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FD27BE">
        <w:rPr>
          <w:rFonts w:eastAsia="Arial" w:cs="Times New Roman"/>
          <w:b/>
          <w:bCs/>
          <w:sz w:val="24"/>
          <w:szCs w:val="24"/>
        </w:rPr>
        <w:t>05</w:t>
      </w:r>
      <w:r w:rsidR="009B7BDA" w:rsidRPr="00A10558">
        <w:rPr>
          <w:rFonts w:eastAsia="Arial" w:cs="Times New Roman"/>
          <w:b/>
          <w:bCs/>
          <w:sz w:val="24"/>
          <w:szCs w:val="24"/>
        </w:rPr>
        <w:t>/0</w:t>
      </w:r>
      <w:r w:rsidR="00FD27BE">
        <w:rPr>
          <w:rFonts w:eastAsia="Arial" w:cs="Times New Roman"/>
          <w:b/>
          <w:bCs/>
          <w:sz w:val="24"/>
          <w:szCs w:val="24"/>
        </w:rPr>
        <w:t>5</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Comprasnet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656C1295" w:rsidR="007311B9" w:rsidRPr="00A10558"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32E44622" w14:textId="33199C03" w:rsidR="0084277E" w:rsidRPr="00A10558" w:rsidRDefault="0084277E" w:rsidP="0084277E">
      <w:pPr>
        <w:pStyle w:val="Standard"/>
        <w:rPr>
          <w:rFonts w:eastAsia="Arial" w:cs="Times New Roman"/>
          <w:bCs/>
          <w:sz w:val="24"/>
          <w:szCs w:val="24"/>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394"/>
        <w:gridCol w:w="1560"/>
        <w:gridCol w:w="1134"/>
        <w:gridCol w:w="850"/>
        <w:gridCol w:w="1134"/>
      </w:tblGrid>
      <w:tr w:rsidR="0084277E" w:rsidRPr="00A10558" w14:paraId="4ED60759" w14:textId="77777777" w:rsidTr="00F416CD">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A634EE1" w14:textId="77777777" w:rsidR="0084277E" w:rsidRPr="00A10558" w:rsidRDefault="0084277E" w:rsidP="00F416CD">
            <w:pPr>
              <w:pStyle w:val="TableContents"/>
              <w:shd w:val="clear" w:color="auto" w:fill="B2B2B2"/>
              <w:jc w:val="both"/>
              <w:rPr>
                <w:rFonts w:eastAsia="Arial" w:cs="Times New Roman"/>
                <w:b/>
                <w:bCs/>
                <w:sz w:val="24"/>
                <w:szCs w:val="24"/>
              </w:rPr>
            </w:pPr>
            <w:r w:rsidRPr="00A10558">
              <w:rPr>
                <w:rFonts w:eastAsia="Arial" w:cs="Times New Roman"/>
                <w:b/>
                <w:bCs/>
                <w:sz w:val="24"/>
                <w:szCs w:val="24"/>
              </w:rPr>
              <w:t>LOTE ÚNICO</w:t>
            </w:r>
          </w:p>
        </w:tc>
      </w:tr>
      <w:tr w:rsidR="0084277E" w:rsidRPr="00A10558" w14:paraId="224A504D" w14:textId="77777777" w:rsidTr="00A71BBE">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3E4B3AF" w14:textId="77777777" w:rsidR="0084277E" w:rsidRPr="00A10558" w:rsidRDefault="0084277E" w:rsidP="00F416CD">
            <w:pPr>
              <w:pStyle w:val="TableContents"/>
              <w:jc w:val="center"/>
              <w:rPr>
                <w:rFonts w:eastAsia="Arial" w:cs="Times New Roman"/>
                <w:b/>
                <w:bCs/>
                <w:sz w:val="24"/>
                <w:szCs w:val="24"/>
              </w:rPr>
            </w:pPr>
            <w:r w:rsidRPr="00A10558">
              <w:rPr>
                <w:rFonts w:eastAsia="Arial" w:cs="Times New Roman"/>
                <w:b/>
                <w:bCs/>
                <w:sz w:val="24"/>
                <w:szCs w:val="24"/>
              </w:rPr>
              <w:t>Item</w:t>
            </w:r>
          </w:p>
        </w:tc>
        <w:tc>
          <w:tcPr>
            <w:tcW w:w="439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7CDE596" w14:textId="77777777" w:rsidR="0084277E" w:rsidRPr="00A10558" w:rsidRDefault="0084277E" w:rsidP="00F416CD">
            <w:pPr>
              <w:pStyle w:val="TableContents"/>
              <w:jc w:val="center"/>
              <w:rPr>
                <w:rFonts w:eastAsia="Arial" w:cs="Times New Roman"/>
                <w:b/>
                <w:bCs/>
                <w:sz w:val="24"/>
                <w:szCs w:val="24"/>
              </w:rPr>
            </w:pPr>
            <w:r w:rsidRPr="00A10558">
              <w:rPr>
                <w:rFonts w:eastAsia="Arial" w:cs="Times New Roman"/>
                <w:b/>
                <w:bCs/>
                <w:sz w:val="24"/>
                <w:szCs w:val="24"/>
              </w:rPr>
              <w:t>Objeto</w:t>
            </w:r>
          </w:p>
        </w:tc>
        <w:tc>
          <w:tcPr>
            <w:tcW w:w="156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0EDA15B" w14:textId="77777777" w:rsidR="0084277E" w:rsidRPr="00A10558" w:rsidRDefault="0084277E" w:rsidP="00F416CD">
            <w:pPr>
              <w:pStyle w:val="TableContents"/>
              <w:jc w:val="center"/>
              <w:rPr>
                <w:rFonts w:eastAsia="Arial" w:cs="Times New Roman"/>
                <w:b/>
                <w:bCs/>
                <w:sz w:val="24"/>
                <w:szCs w:val="24"/>
              </w:rPr>
            </w:pPr>
            <w:r w:rsidRPr="00A10558">
              <w:rPr>
                <w:rFonts w:eastAsia="Arial" w:cs="Times New Roman"/>
                <w:b/>
                <w:bCs/>
                <w:sz w:val="24"/>
                <w:szCs w:val="24"/>
              </w:rPr>
              <w:t>Unidade</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753EF42" w14:textId="6A56B09A" w:rsidR="0084277E" w:rsidRPr="00A10558" w:rsidRDefault="0084277E" w:rsidP="00F416CD">
            <w:pPr>
              <w:pStyle w:val="TableContents"/>
              <w:jc w:val="center"/>
              <w:rPr>
                <w:rFonts w:eastAsia="Arial" w:cs="Times New Roman"/>
                <w:b/>
                <w:bCs/>
                <w:sz w:val="24"/>
                <w:szCs w:val="24"/>
              </w:rPr>
            </w:pPr>
            <w:r w:rsidRPr="00A10558">
              <w:rPr>
                <w:rFonts w:eastAsia="Arial" w:cs="Times New Roman"/>
                <w:b/>
                <w:bCs/>
                <w:sz w:val="24"/>
                <w:szCs w:val="24"/>
              </w:rPr>
              <w:t>Valor Unitário</w:t>
            </w:r>
            <w:r w:rsidR="0002352F" w:rsidRPr="00A10558">
              <w:rPr>
                <w:rFonts w:eastAsia="Arial" w:cs="Times New Roman"/>
                <w:b/>
                <w:bCs/>
                <w:sz w:val="24"/>
                <w:szCs w:val="24"/>
              </w:rPr>
              <w:t xml:space="preserve"> (R$)</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A0E9097" w14:textId="77777777" w:rsidR="0084277E" w:rsidRPr="00A10558" w:rsidRDefault="0084277E" w:rsidP="00F416CD">
            <w:pPr>
              <w:pStyle w:val="TableContents"/>
              <w:jc w:val="center"/>
              <w:rPr>
                <w:rFonts w:eastAsia="Arial" w:cs="Times New Roman"/>
                <w:b/>
                <w:bCs/>
                <w:sz w:val="24"/>
                <w:szCs w:val="24"/>
              </w:rPr>
            </w:pPr>
            <w:r w:rsidRPr="00A10558">
              <w:rPr>
                <w:rFonts w:eastAsia="Arial" w:cs="Times New Roman"/>
                <w:b/>
                <w:bCs/>
                <w:sz w:val="24"/>
                <w:szCs w:val="24"/>
              </w:rPr>
              <w:t>Qtde anual</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BCDD3FB" w14:textId="77777777" w:rsidR="0084277E" w:rsidRPr="00A10558" w:rsidRDefault="0084277E" w:rsidP="00F416CD">
            <w:pPr>
              <w:pStyle w:val="TableContents"/>
              <w:jc w:val="center"/>
              <w:rPr>
                <w:rFonts w:eastAsia="Arial" w:cs="Times New Roman"/>
                <w:b/>
                <w:bCs/>
                <w:sz w:val="24"/>
                <w:szCs w:val="24"/>
              </w:rPr>
            </w:pPr>
            <w:r w:rsidRPr="00A10558">
              <w:rPr>
                <w:rFonts w:eastAsia="Arial" w:cs="Times New Roman"/>
                <w:b/>
                <w:bCs/>
                <w:sz w:val="24"/>
                <w:szCs w:val="24"/>
              </w:rPr>
              <w:t>Valor Total (R$)</w:t>
            </w:r>
          </w:p>
        </w:tc>
      </w:tr>
      <w:tr w:rsidR="0084277E" w:rsidRPr="00A10558" w14:paraId="40BB4C34" w14:textId="77777777" w:rsidTr="00A71BBE">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F7673A" w14:textId="77777777" w:rsidR="0084277E" w:rsidRPr="00A10558" w:rsidRDefault="0084277E" w:rsidP="00F416CD">
            <w:pPr>
              <w:pStyle w:val="TableContents"/>
              <w:jc w:val="center"/>
              <w:rPr>
                <w:rFonts w:eastAsia="Arial" w:cs="Times New Roman"/>
                <w:sz w:val="24"/>
                <w:szCs w:val="24"/>
              </w:rPr>
            </w:pPr>
            <w:r w:rsidRPr="00A10558">
              <w:rPr>
                <w:rFonts w:eastAsia="Arial" w:cs="Times New Roman"/>
                <w:sz w:val="24"/>
                <w:szCs w:val="24"/>
              </w:rPr>
              <w:t>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093FD9F7" w14:textId="77777777" w:rsidR="0084277E" w:rsidRPr="00A10558" w:rsidRDefault="0084277E" w:rsidP="00F416CD">
            <w:pPr>
              <w:pStyle w:val="Standard"/>
              <w:jc w:val="both"/>
              <w:rPr>
                <w:rFonts w:cs="Times New Roman"/>
                <w:sz w:val="24"/>
                <w:szCs w:val="24"/>
              </w:rPr>
            </w:pPr>
            <w:r w:rsidRPr="00A10558">
              <w:rPr>
                <w:rFonts w:cs="Times New Roman"/>
                <w:sz w:val="24"/>
                <w:szCs w:val="24"/>
              </w:rPr>
              <w:t xml:space="preserve">Prestação de serviços técnicos de manutenção preventiva, preditiva e corretiva, incluindo o sistema de </w:t>
            </w:r>
            <w:r w:rsidRPr="00A10558">
              <w:rPr>
                <w:rFonts w:cs="Times New Roman"/>
                <w:sz w:val="24"/>
                <w:szCs w:val="24"/>
              </w:rPr>
              <w:lastRenderedPageBreak/>
              <w:t>monitoramento de tráfego AGILE, com o fornecimento de peças, componentes e acessórios genuínos para (3) três elevadores e 1 (uma) plataforma elevatória, marca ThyssenKrupp Elevadores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71998D8D" w14:textId="77777777" w:rsidR="0084277E" w:rsidRPr="00A10558" w:rsidRDefault="0084277E" w:rsidP="0088183C">
            <w:pPr>
              <w:pStyle w:val="Standard"/>
              <w:tabs>
                <w:tab w:val="left" w:pos="709"/>
                <w:tab w:val="left" w:pos="1418"/>
              </w:tabs>
              <w:snapToGrid w:val="0"/>
              <w:spacing w:before="57" w:after="57" w:line="360" w:lineRule="auto"/>
              <w:jc w:val="center"/>
              <w:rPr>
                <w:rFonts w:eastAsia="Arial" w:cs="Times New Roman"/>
                <w:sz w:val="24"/>
                <w:szCs w:val="24"/>
              </w:rPr>
            </w:pPr>
          </w:p>
          <w:p w14:paraId="2AD85C99" w14:textId="77777777" w:rsidR="0084277E" w:rsidRPr="00A10558" w:rsidRDefault="0084277E" w:rsidP="0088183C">
            <w:pPr>
              <w:pStyle w:val="Standard"/>
              <w:tabs>
                <w:tab w:val="left" w:pos="709"/>
                <w:tab w:val="left" w:pos="1418"/>
              </w:tabs>
              <w:snapToGrid w:val="0"/>
              <w:spacing w:before="57" w:after="57" w:line="360" w:lineRule="auto"/>
              <w:jc w:val="center"/>
              <w:rPr>
                <w:rFonts w:eastAsia="Arial" w:cs="Times New Roman"/>
                <w:sz w:val="24"/>
                <w:szCs w:val="24"/>
              </w:rPr>
            </w:pPr>
          </w:p>
          <w:p w14:paraId="49653585" w14:textId="77777777" w:rsidR="0084277E" w:rsidRPr="00A10558" w:rsidRDefault="0084277E" w:rsidP="0088183C">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lastRenderedPageBreak/>
              <w:t>Mês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F2322C3" w14:textId="77777777" w:rsidR="0002352F" w:rsidRPr="00A10558" w:rsidRDefault="0002352F" w:rsidP="00F416CD">
            <w:pPr>
              <w:pStyle w:val="Standard"/>
              <w:tabs>
                <w:tab w:val="left" w:pos="709"/>
                <w:tab w:val="left" w:pos="1418"/>
              </w:tabs>
              <w:snapToGrid w:val="0"/>
              <w:spacing w:before="57" w:after="57" w:line="360" w:lineRule="auto"/>
              <w:jc w:val="center"/>
              <w:rPr>
                <w:rFonts w:eastAsia="Arial" w:cs="Times New Roman"/>
                <w:sz w:val="24"/>
                <w:szCs w:val="24"/>
              </w:rPr>
            </w:pPr>
          </w:p>
          <w:p w14:paraId="4AC30449" w14:textId="1C2F5479" w:rsidR="0084277E" w:rsidRPr="00A10558" w:rsidRDefault="00D771BC"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4</w:t>
            </w:r>
            <w:r w:rsidR="0002352F" w:rsidRPr="00A10558">
              <w:rPr>
                <w:rFonts w:eastAsia="Arial" w:cs="Times New Roman"/>
                <w:sz w:val="24"/>
                <w:szCs w:val="24"/>
              </w:rPr>
              <w:t>.200,00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883D9C" w14:textId="77777777" w:rsidR="0084277E" w:rsidRPr="00A10558" w:rsidRDefault="0084277E" w:rsidP="00F416CD">
            <w:pPr>
              <w:pStyle w:val="TableContents"/>
              <w:jc w:val="center"/>
              <w:rPr>
                <w:rFonts w:eastAsia="Arial" w:cs="Times New Roman"/>
                <w:sz w:val="24"/>
                <w:szCs w:val="24"/>
              </w:rPr>
            </w:pPr>
            <w:r w:rsidRPr="00A10558">
              <w:rPr>
                <w:rFonts w:eastAsia="Arial" w:cs="Times New Roman"/>
                <w:sz w:val="24"/>
                <w:szCs w:val="24"/>
              </w:rPr>
              <w:t>12</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8A1BF" w14:textId="77777777" w:rsidR="00D771BC" w:rsidRPr="00A10558" w:rsidRDefault="00D771BC" w:rsidP="00F416CD">
            <w:pPr>
              <w:pStyle w:val="TableContents"/>
              <w:jc w:val="center"/>
              <w:rPr>
                <w:rFonts w:eastAsia="Arial" w:cs="Times New Roman"/>
                <w:sz w:val="24"/>
                <w:szCs w:val="24"/>
              </w:rPr>
            </w:pPr>
          </w:p>
          <w:p w14:paraId="23B06264" w14:textId="2DC7D163" w:rsidR="0084277E" w:rsidRPr="00A10558" w:rsidRDefault="00D771BC" w:rsidP="00F416CD">
            <w:pPr>
              <w:pStyle w:val="TableContents"/>
              <w:jc w:val="center"/>
              <w:rPr>
                <w:rFonts w:eastAsia="Arial" w:cs="Times New Roman"/>
                <w:sz w:val="24"/>
                <w:szCs w:val="24"/>
              </w:rPr>
            </w:pPr>
            <w:r w:rsidRPr="00A10558">
              <w:rPr>
                <w:rFonts w:eastAsia="Arial" w:cs="Times New Roman"/>
                <w:sz w:val="24"/>
                <w:szCs w:val="24"/>
              </w:rPr>
              <w:t>50.400,00</w:t>
            </w:r>
          </w:p>
        </w:tc>
      </w:tr>
      <w:tr w:rsidR="0084277E" w:rsidRPr="00A10558" w14:paraId="42AA4236" w14:textId="77777777" w:rsidTr="00A71BBE">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67315E" w14:textId="77777777" w:rsidR="0084277E" w:rsidRPr="00A10558" w:rsidRDefault="0084277E" w:rsidP="00F416CD">
            <w:pPr>
              <w:pStyle w:val="TableContents"/>
              <w:jc w:val="center"/>
              <w:rPr>
                <w:rFonts w:eastAsia="Arial" w:cs="Times New Roman"/>
                <w:sz w:val="24"/>
                <w:szCs w:val="24"/>
              </w:rPr>
            </w:pPr>
            <w:r w:rsidRPr="00A10558">
              <w:rPr>
                <w:rFonts w:eastAsia="Arial" w:cs="Times New Roman"/>
                <w:sz w:val="24"/>
                <w:szCs w:val="24"/>
              </w:rPr>
              <w:t>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4DDDD21E" w14:textId="77777777" w:rsidR="0084277E" w:rsidRPr="00A10558" w:rsidRDefault="0084277E" w:rsidP="00F416CD">
            <w:pPr>
              <w:pStyle w:val="Standard"/>
              <w:jc w:val="both"/>
              <w:rPr>
                <w:rFonts w:cs="Times New Roman"/>
                <w:sz w:val="24"/>
                <w:szCs w:val="24"/>
              </w:rPr>
            </w:pPr>
            <w:r w:rsidRPr="00A10558">
              <w:rPr>
                <w:rFonts w:cs="Times New Roman"/>
                <w:sz w:val="24"/>
                <w:szCs w:val="24"/>
              </w:rPr>
              <w:t xml:space="preserve">Prestação de serviços de apoio técnico no local por um período contínuo de 4 horas, </w:t>
            </w:r>
            <w:r w:rsidRPr="00A10558">
              <w:rPr>
                <w:rFonts w:cs="Times New Roman"/>
                <w:sz w:val="24"/>
                <w:szCs w:val="24"/>
                <w:u w:val="single"/>
              </w:rPr>
              <w:t>sob demanda</w:t>
            </w:r>
            <w:r w:rsidRPr="00A10558">
              <w:rPr>
                <w:rFonts w:cs="Times New Roman"/>
                <w:sz w:val="24"/>
                <w:szCs w:val="24"/>
              </w:rPr>
              <w:t>, por 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1D2A330" w14:textId="77777777" w:rsidR="0084277E" w:rsidRPr="00A10558" w:rsidRDefault="0084277E" w:rsidP="0088183C">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DEMANDA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8CB3D8F" w14:textId="2E6C771F" w:rsidR="0084277E" w:rsidRPr="00A10558" w:rsidRDefault="000558B7" w:rsidP="000558B7">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300,00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05579D" w14:textId="77777777" w:rsidR="0084277E" w:rsidRPr="00A10558" w:rsidRDefault="0084277E" w:rsidP="000558B7">
            <w:pPr>
              <w:pStyle w:val="TableContents"/>
              <w:jc w:val="center"/>
              <w:rPr>
                <w:rFonts w:eastAsia="Arial" w:cs="Times New Roman"/>
                <w:sz w:val="24"/>
                <w:szCs w:val="24"/>
              </w:rPr>
            </w:pPr>
            <w:r w:rsidRPr="00A10558">
              <w:rPr>
                <w:rFonts w:eastAsia="Arial" w:cs="Times New Roman"/>
                <w:sz w:val="24"/>
                <w:szCs w:val="24"/>
              </w:rPr>
              <w:t>4</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FEF283" w14:textId="7B02F3D7" w:rsidR="0084277E" w:rsidRPr="00A10558" w:rsidRDefault="000558B7" w:rsidP="000558B7">
            <w:pPr>
              <w:pStyle w:val="TableContents"/>
              <w:jc w:val="center"/>
              <w:rPr>
                <w:rFonts w:eastAsia="Arial" w:cs="Times New Roman"/>
                <w:sz w:val="24"/>
                <w:szCs w:val="24"/>
              </w:rPr>
            </w:pPr>
            <w:r w:rsidRPr="00A10558">
              <w:rPr>
                <w:rFonts w:eastAsia="Arial" w:cs="Times New Roman"/>
                <w:sz w:val="24"/>
                <w:szCs w:val="24"/>
              </w:rPr>
              <w:t>1.200,00</w:t>
            </w:r>
          </w:p>
        </w:tc>
      </w:tr>
      <w:tr w:rsidR="0084277E" w:rsidRPr="00A10558" w14:paraId="04DCB252" w14:textId="77777777" w:rsidTr="00A71BBE">
        <w:trPr>
          <w:trHeight w:val="1026"/>
        </w:trPr>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BAFB6B" w14:textId="77777777" w:rsidR="0084277E" w:rsidRPr="00A10558" w:rsidRDefault="0084277E" w:rsidP="00F416CD">
            <w:pPr>
              <w:pStyle w:val="TableContents"/>
              <w:jc w:val="center"/>
              <w:rPr>
                <w:rFonts w:eastAsia="Arial" w:cs="Times New Roman"/>
                <w:sz w:val="24"/>
                <w:szCs w:val="24"/>
              </w:rPr>
            </w:pPr>
            <w:r w:rsidRPr="00A10558">
              <w:rPr>
                <w:rFonts w:eastAsia="Arial" w:cs="Times New Roman"/>
                <w:sz w:val="24"/>
                <w:szCs w:val="24"/>
              </w:rPr>
              <w:t>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84BFDA1" w14:textId="259329BD" w:rsidR="0084277E" w:rsidRPr="00A10558" w:rsidRDefault="0084277E" w:rsidP="00F416CD">
            <w:pPr>
              <w:pStyle w:val="Standard"/>
              <w:jc w:val="both"/>
              <w:rPr>
                <w:rFonts w:cs="Times New Roman"/>
                <w:sz w:val="24"/>
                <w:szCs w:val="24"/>
              </w:rPr>
            </w:pPr>
            <w:r w:rsidRPr="00A10558">
              <w:rPr>
                <w:rFonts w:cs="Times New Roman"/>
                <w:sz w:val="24"/>
                <w:szCs w:val="24"/>
              </w:rPr>
              <w:t xml:space="preserve"> Valor Estimado de Ressarcimento para situações excepcionais – conforme item 8 do TR (até 50% do valor total do item 01)</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764DE772" w14:textId="77777777" w:rsidR="0084277E" w:rsidRPr="00A10558" w:rsidRDefault="0084277E" w:rsidP="0088183C">
            <w:pPr>
              <w:pStyle w:val="Standard"/>
              <w:tabs>
                <w:tab w:val="left" w:pos="709"/>
                <w:tab w:val="left" w:pos="1418"/>
              </w:tabs>
              <w:snapToGrid w:val="0"/>
              <w:spacing w:before="57" w:after="57" w:line="360" w:lineRule="auto"/>
              <w:jc w:val="center"/>
              <w:rPr>
                <w:rFonts w:eastAsia="Arial" w:cs="Times New Roman"/>
                <w:sz w:val="24"/>
                <w:szCs w:val="24"/>
              </w:rPr>
            </w:pPr>
          </w:p>
          <w:p w14:paraId="25B4F814" w14:textId="77777777" w:rsidR="0084277E" w:rsidRPr="00A10558" w:rsidRDefault="0084277E" w:rsidP="0088183C">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Excepcionalidade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8AC5F2C" w14:textId="77777777" w:rsidR="004C3340" w:rsidRPr="00A10558" w:rsidRDefault="004C3340" w:rsidP="00583923">
            <w:pPr>
              <w:pStyle w:val="Standard"/>
              <w:tabs>
                <w:tab w:val="left" w:pos="709"/>
                <w:tab w:val="left" w:pos="1418"/>
              </w:tabs>
              <w:snapToGrid w:val="0"/>
              <w:spacing w:before="57" w:after="57" w:line="360" w:lineRule="auto"/>
              <w:jc w:val="center"/>
              <w:rPr>
                <w:rFonts w:eastAsia="Arial" w:cs="Times New Roman"/>
                <w:sz w:val="24"/>
                <w:szCs w:val="24"/>
              </w:rPr>
            </w:pPr>
          </w:p>
          <w:p w14:paraId="2A9DCDE4" w14:textId="6685DE41" w:rsidR="0084277E" w:rsidRPr="00A10558" w:rsidRDefault="004C3340" w:rsidP="00583923">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w:t>
            </w:r>
          </w:p>
          <w:p w14:paraId="02F06745" w14:textId="41643595" w:rsidR="0084277E" w:rsidRPr="00A10558" w:rsidRDefault="0084277E" w:rsidP="00F416CD">
            <w:pPr>
              <w:pStyle w:val="Standard"/>
              <w:tabs>
                <w:tab w:val="left" w:pos="709"/>
                <w:tab w:val="left" w:pos="1418"/>
              </w:tabs>
              <w:snapToGrid w:val="0"/>
              <w:spacing w:before="57" w:after="57" w:line="360" w:lineRule="auto"/>
              <w:jc w:val="both"/>
              <w:rPr>
                <w:rFonts w:eastAsia="Arial" w:cs="Times New Roman"/>
                <w:sz w:val="24"/>
                <w:szCs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B66176" w14:textId="77777777" w:rsidR="0084277E" w:rsidRPr="00A10558" w:rsidRDefault="0084277E" w:rsidP="00F416CD">
            <w:pPr>
              <w:pStyle w:val="TableContents"/>
              <w:jc w:val="center"/>
              <w:rPr>
                <w:rFonts w:eastAsia="Arial" w:cs="Times New Roman"/>
                <w:sz w:val="24"/>
                <w:szCs w:val="24"/>
              </w:rPr>
            </w:pPr>
            <w:r w:rsidRPr="00A10558">
              <w:rPr>
                <w:rFonts w:eastAsia="Arial" w:cs="Times New Roman"/>
                <w:sz w:val="24"/>
                <w:szCs w:val="24"/>
              </w:rPr>
              <w:t>-</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A75F4E" w14:textId="77777777" w:rsidR="004C3340" w:rsidRPr="00A10558" w:rsidRDefault="004C3340" w:rsidP="00F416CD">
            <w:pPr>
              <w:pStyle w:val="TableContents"/>
              <w:jc w:val="center"/>
              <w:rPr>
                <w:rFonts w:eastAsia="Arial" w:cs="Times New Roman"/>
                <w:sz w:val="24"/>
                <w:szCs w:val="24"/>
              </w:rPr>
            </w:pPr>
          </w:p>
          <w:p w14:paraId="7EC5C9D3" w14:textId="71A3D175" w:rsidR="0084277E" w:rsidRPr="00A10558" w:rsidRDefault="004C3340" w:rsidP="00F416CD">
            <w:pPr>
              <w:pStyle w:val="TableContents"/>
              <w:jc w:val="center"/>
              <w:rPr>
                <w:rFonts w:eastAsia="Arial" w:cs="Times New Roman"/>
                <w:sz w:val="24"/>
                <w:szCs w:val="24"/>
              </w:rPr>
            </w:pPr>
            <w:r w:rsidRPr="00A10558">
              <w:rPr>
                <w:rFonts w:eastAsia="Arial" w:cs="Times New Roman"/>
                <w:sz w:val="24"/>
                <w:szCs w:val="24"/>
              </w:rPr>
              <w:t>25.200,00</w:t>
            </w:r>
          </w:p>
        </w:tc>
      </w:tr>
      <w:tr w:rsidR="0084277E" w:rsidRPr="00A10558" w14:paraId="1C88FE04" w14:textId="77777777" w:rsidTr="00D771BC">
        <w:tc>
          <w:tcPr>
            <w:tcW w:w="7797"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1B1A146" w14:textId="28F7BFC8" w:rsidR="0084277E" w:rsidRPr="00A10558" w:rsidRDefault="0084277E" w:rsidP="00F416CD">
            <w:pPr>
              <w:pStyle w:val="TableContents"/>
              <w:jc w:val="center"/>
              <w:rPr>
                <w:rFonts w:cs="Times New Roman"/>
                <w:sz w:val="24"/>
                <w:szCs w:val="24"/>
              </w:rPr>
            </w:pPr>
            <w:r w:rsidRPr="00A10558">
              <w:rPr>
                <w:rFonts w:eastAsia="Arial" w:cs="Times New Roman"/>
                <w:b/>
                <w:bCs/>
                <w:sz w:val="24"/>
                <w:szCs w:val="24"/>
              </w:rPr>
              <w:t>VALOR GLOBAL (R$)</w:t>
            </w:r>
          </w:p>
        </w:tc>
        <w:tc>
          <w:tcPr>
            <w:tcW w:w="1984"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14:paraId="3684B7B9" w14:textId="12B9EF71" w:rsidR="0084277E" w:rsidRPr="00A10558" w:rsidRDefault="00820CD6" w:rsidP="00F416CD">
            <w:pPr>
              <w:pStyle w:val="TableContents"/>
              <w:jc w:val="center"/>
              <w:rPr>
                <w:rFonts w:eastAsia="Arial" w:cs="Times New Roman"/>
                <w:b/>
                <w:bCs/>
                <w:sz w:val="24"/>
                <w:szCs w:val="24"/>
              </w:rPr>
            </w:pPr>
            <w:r w:rsidRPr="00A10558">
              <w:rPr>
                <w:rFonts w:eastAsia="Arial" w:cs="Times New Roman"/>
                <w:b/>
                <w:bCs/>
                <w:sz w:val="24"/>
                <w:szCs w:val="24"/>
              </w:rPr>
              <w:t>76.</w:t>
            </w:r>
            <w:r w:rsidR="00BD4FDB" w:rsidRPr="00A10558">
              <w:rPr>
                <w:rFonts w:eastAsia="Arial" w:cs="Times New Roman"/>
                <w:b/>
                <w:bCs/>
                <w:sz w:val="24"/>
                <w:szCs w:val="24"/>
              </w:rPr>
              <w:t>800,00</w:t>
            </w:r>
          </w:p>
        </w:tc>
      </w:tr>
    </w:tbl>
    <w:p w14:paraId="5C5D6917" w14:textId="77777777" w:rsidR="0084277E" w:rsidRPr="00A10558" w:rsidRDefault="0084277E" w:rsidP="005C3750">
      <w:pPr>
        <w:pStyle w:val="Standard"/>
        <w:spacing w:line="360" w:lineRule="auto"/>
        <w:jc w:val="both"/>
        <w:rPr>
          <w:rFonts w:cs="Times New Roman"/>
          <w:sz w:val="24"/>
          <w:szCs w:val="24"/>
        </w:rPr>
      </w:pPr>
    </w:p>
    <w:p w14:paraId="5997CC1D" w14:textId="77777777" w:rsidR="006163E8" w:rsidRPr="00A10558" w:rsidRDefault="006163E8">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10.4.4 decreto de autorização, em se tratando de sociedade empresária estrangeira em funcionamento no País;</w:t>
      </w: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 xml:space="preserve">10.6.3 Comprovação de patrimônio líquido não inferior a 10% (dez por cento) do valor ofertado pela licitante, a qual será exigida somente no caso de a licitante apresentar resultado igual </w:t>
      </w:r>
      <w:r w:rsidRPr="00A10558">
        <w:rPr>
          <w:rFonts w:ascii="Times New Roman" w:eastAsia="Times New Roman" w:hAnsi="Times New Roman" w:cs="Times New Roman"/>
          <w:color w:val="000000"/>
          <w:sz w:val="24"/>
          <w:szCs w:val="24"/>
        </w:rPr>
        <w:lastRenderedPageBreak/>
        <w:t>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70E2A331" w14:textId="02B432C1" w:rsidR="007311B9" w:rsidRPr="00A10558"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Para fins de habilitação técnica a licitante deverá apresentar os atestados e/ou declarações, constantes no item 16 do Termo de Referência – Anexo I do Edital</w:t>
      </w:r>
      <w:r w:rsidR="00C6742E" w:rsidRPr="00A10558">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w:t>
      </w:r>
      <w:r w:rsidRPr="00A10558">
        <w:rPr>
          <w:rFonts w:cs="Times New Roman"/>
          <w:b/>
          <w:bCs/>
          <w:szCs w:val="24"/>
        </w:rPr>
        <w:lastRenderedPageBreak/>
        <w:t>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10.22 Em se tratando de comunicação enviada pelo correio eletrônico, considera-se </w:t>
      </w:r>
      <w:r w:rsidRPr="00A10558">
        <w:rPr>
          <w:rFonts w:eastAsia="Times New Roman" w:cs="Times New Roman"/>
          <w:color w:val="000000"/>
          <w:szCs w:val="24"/>
        </w:rPr>
        <w:lastRenderedPageBreak/>
        <w:t>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45E8A011"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F81C2B" w:rsidRPr="00A10558">
        <w:rPr>
          <w:rFonts w:ascii="Times New Roman" w:hAnsi="Times New Roman" w:cs="Times New Roman"/>
          <w:sz w:val="24"/>
          <w:szCs w:val="24"/>
        </w:rPr>
        <w:t>23</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F81C2B" w:rsidRPr="00A10558">
        <w:rPr>
          <w:rFonts w:ascii="Times New Roman" w:hAnsi="Times New Roman" w:cs="Times New Roman"/>
          <w:sz w:val="24"/>
          <w:szCs w:val="24"/>
        </w:rPr>
        <w:t>24</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8711BA" w:rsidRPr="00A10558">
        <w:rPr>
          <w:rFonts w:ascii="Times New Roman" w:hAnsi="Times New Roman" w:cs="Times New Roman"/>
          <w:sz w:val="24"/>
          <w:szCs w:val="24"/>
        </w:rPr>
        <w:t xml:space="preserve">Tabela de </w:t>
      </w:r>
      <w:r w:rsidR="00327E3D" w:rsidRPr="00A10558">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w:t>
      </w:r>
      <w:r w:rsidRPr="00A10558">
        <w:rPr>
          <w:rFonts w:ascii="Times New Roman" w:hAnsi="Times New Roman" w:cs="Times New Roman"/>
          <w:sz w:val="24"/>
          <w:szCs w:val="24"/>
        </w:rPr>
        <w:lastRenderedPageBreak/>
        <w:t xml:space="preserve">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11.10 No caso de declaração de inidoneidade, prevista no inciso IV, do art. 87, da Lei n.º 8.666/93, caberá pedido de reconsideração ao Exmo. Sr. Presidente do Conselho Nacional do </w:t>
      </w:r>
      <w:r w:rsidRPr="00A10558">
        <w:rPr>
          <w:rFonts w:cs="Times New Roman"/>
          <w:sz w:val="24"/>
          <w:szCs w:val="24"/>
        </w:rPr>
        <w:lastRenderedPageBreak/>
        <w:t>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lastRenderedPageBreak/>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1A6563C6"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artir da data de sua assinatura,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23B8A884" w14:textId="77777777"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ou da data do último reajuste, </w:t>
      </w:r>
      <w:r w:rsidR="00F665C2" w:rsidRPr="00A10558">
        <w:rPr>
          <w:rFonts w:cs="Times New Roman"/>
          <w:sz w:val="24"/>
          <w:szCs w:val="24"/>
        </w:rPr>
        <w:t xml:space="preserve">aplicando-se a variação do índice Nacional de Preços ao Consumidor Amplo </w:t>
      </w:r>
      <w:r w:rsidR="00617186" w:rsidRPr="00A10558">
        <w:rPr>
          <w:rFonts w:cs="Times New Roman"/>
          <w:sz w:val="24"/>
          <w:szCs w:val="24"/>
        </w:rPr>
        <w:t>–</w:t>
      </w:r>
      <w:r w:rsidR="00F665C2" w:rsidRPr="00A10558">
        <w:rPr>
          <w:rFonts w:cs="Times New Roman"/>
          <w:sz w:val="24"/>
          <w:szCs w:val="24"/>
        </w:rPr>
        <w:t xml:space="preserve"> IPCA</w:t>
      </w:r>
      <w:r w:rsidR="00617186" w:rsidRPr="00A10558">
        <w:rPr>
          <w:rFonts w:cs="Times New Roman"/>
          <w:sz w:val="24"/>
          <w:szCs w:val="24"/>
        </w:rPr>
        <w:t>, ou, na insubsistência deste, por outro índice que vier a substituí-lo.</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tempestiva e, por via de 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CF883C8"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no Plano de Ação PG_21_COENG _030</w:t>
      </w:r>
      <w:r w:rsidR="006621FA" w:rsidRPr="00A10558">
        <w:rPr>
          <w:rFonts w:cs="Times New Roman"/>
          <w:sz w:val="24"/>
          <w:szCs w:val="24"/>
        </w:rPr>
        <w:t xml:space="preserve"> </w:t>
      </w:r>
      <w:r w:rsidR="006944C6" w:rsidRPr="00A10558">
        <w:rPr>
          <w:rFonts w:cs="Times New Roman"/>
          <w:sz w:val="24"/>
          <w:szCs w:val="24"/>
        </w:rPr>
        <w:t>– Serviços de Telefonia Fixa Nacional/Internacional</w:t>
      </w:r>
      <w:r w:rsidR="006621FA" w:rsidRPr="00A10558">
        <w:rPr>
          <w:rFonts w:cs="Times New Roman"/>
          <w:sz w:val="24"/>
          <w:szCs w:val="24"/>
        </w:rPr>
        <w:t>, Elemento Contábil 33.90.39-</w:t>
      </w:r>
      <w:r w:rsidR="007B7DAC" w:rsidRPr="00A10558">
        <w:rPr>
          <w:rFonts w:cs="Times New Roman"/>
          <w:sz w:val="24"/>
          <w:szCs w:val="24"/>
        </w:rPr>
        <w:t>17</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E930A34" w:rsidR="006163E8" w:rsidRPr="00A10558" w:rsidRDefault="006621FA">
      <w:pPr>
        <w:pStyle w:val="Standard"/>
        <w:spacing w:line="360" w:lineRule="auto"/>
        <w:ind w:firstLine="1417"/>
        <w:jc w:val="both"/>
        <w:rPr>
          <w:rFonts w:cs="Times New Roman"/>
          <w:b/>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A10558">
        <w:rPr>
          <w:rFonts w:eastAsia="Arial" w:cs="Times New Roman"/>
          <w:b/>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1101D389"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944C6" w:rsidRPr="00A10558">
        <w:rPr>
          <w:rFonts w:cs="Times New Roman"/>
          <w:b/>
          <w:sz w:val="24"/>
          <w:szCs w:val="24"/>
          <w:u w:val="single"/>
        </w:rPr>
        <w:t>0</w:t>
      </w:r>
      <w:r w:rsidR="00950F35" w:rsidRPr="00A10558">
        <w:rPr>
          <w:rFonts w:cs="Times New Roman"/>
          <w:b/>
          <w:sz w:val="24"/>
          <w:szCs w:val="24"/>
          <w:u w:val="single"/>
        </w:rPr>
        <w:t>6</w:t>
      </w:r>
      <w:r w:rsidR="005564FC" w:rsidRPr="00A10558">
        <w:rPr>
          <w:rFonts w:cs="Times New Roman"/>
          <w:b/>
          <w:sz w:val="24"/>
          <w:szCs w:val="24"/>
          <w:u w:val="single"/>
        </w:rPr>
        <w:t>/202</w:t>
      </w:r>
      <w:r w:rsidR="006944C6" w:rsidRPr="00A10558">
        <w:rPr>
          <w:rFonts w:cs="Times New Roman"/>
          <w:b/>
          <w:sz w:val="24"/>
          <w:szCs w:val="24"/>
          <w:u w:val="single"/>
        </w:rPr>
        <w:t>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CBC2FD0"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19.00.6160.000</w:t>
        </w:r>
        <w:r w:rsidR="00B13802" w:rsidRPr="00A10558">
          <w:rPr>
            <w:rStyle w:val="Hyperlink"/>
            <w:rFonts w:cs="Times New Roman"/>
            <w:b/>
            <w:color w:val="000000"/>
            <w:sz w:val="24"/>
            <w:szCs w:val="24"/>
          </w:rPr>
          <w:t>8957</w:t>
        </w:r>
        <w:r w:rsidR="00F10B0B" w:rsidRPr="00A10558">
          <w:rPr>
            <w:rStyle w:val="Hyperlink"/>
            <w:rFonts w:cs="Times New Roman"/>
            <w:b/>
            <w:color w:val="000000"/>
            <w:sz w:val="24"/>
            <w:szCs w:val="24"/>
          </w:rPr>
          <w:t>/2020-</w:t>
        </w:r>
      </w:hyperlink>
      <w:r w:rsidR="00B13802" w:rsidRPr="00A10558">
        <w:rPr>
          <w:rStyle w:val="Hyperlink"/>
          <w:rFonts w:cs="Times New Roman"/>
          <w:b/>
          <w:color w:val="000000"/>
          <w:sz w:val="24"/>
          <w:szCs w:val="24"/>
        </w:rPr>
        <w:t>43</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5C085C33" w14:textId="77777777" w:rsidR="00884EA5" w:rsidRDefault="00884EA5" w:rsidP="00884EA5">
      <w:pPr>
        <w:pStyle w:val="Standard"/>
        <w:autoSpaceDE w:val="0"/>
        <w:spacing w:line="360" w:lineRule="auto"/>
        <w:jc w:val="center"/>
        <w:rPr>
          <w:u w:val="single"/>
        </w:rPr>
      </w:pPr>
    </w:p>
    <w:p w14:paraId="47C5F30F" w14:textId="77777777" w:rsidR="00884EA5" w:rsidRDefault="00884EA5" w:rsidP="00884EA5">
      <w:pPr>
        <w:pStyle w:val="western"/>
        <w:spacing w:before="0" w:after="0"/>
        <w:jc w:val="center"/>
        <w:rPr>
          <w:rFonts w:cs="Times New Roman"/>
          <w:b/>
          <w:bCs/>
          <w:u w:val="single"/>
        </w:rPr>
      </w:pPr>
    </w:p>
    <w:p w14:paraId="100A5AD2" w14:textId="77777777" w:rsidR="00884EA5" w:rsidRDefault="00884EA5" w:rsidP="00884EA5">
      <w:pPr>
        <w:numPr>
          <w:ilvl w:val="0"/>
          <w:numId w:val="10"/>
        </w:numPr>
        <w:shd w:val="clear" w:color="auto" w:fill="B3B3B3"/>
        <w:autoSpaceDN w:val="0"/>
        <w:spacing w:line="100" w:lineRule="atLeast"/>
        <w:jc w:val="both"/>
      </w:pPr>
      <w:r>
        <w:rPr>
          <w:rFonts w:cs="Times New Roman"/>
          <w:b/>
          <w:bCs/>
        </w:rPr>
        <w:t>Do Objeto</w:t>
      </w:r>
    </w:p>
    <w:p w14:paraId="784AF1FE" w14:textId="77777777" w:rsidR="00884EA5" w:rsidRDefault="00884EA5" w:rsidP="00884EA5">
      <w:pPr>
        <w:pStyle w:val="Corpodetexto"/>
        <w:tabs>
          <w:tab w:val="left" w:pos="709"/>
          <w:tab w:val="left" w:pos="1418"/>
        </w:tabs>
        <w:snapToGrid w:val="0"/>
        <w:spacing w:after="240"/>
        <w:rPr>
          <w:rFonts w:cs="Times New Roman"/>
          <w:bCs/>
          <w:szCs w:val="24"/>
        </w:rPr>
      </w:pPr>
    </w:p>
    <w:p w14:paraId="6E3296F4"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cs="Times New Roman"/>
          <w:bCs/>
          <w:szCs w:val="24"/>
        </w:rPr>
        <w:t>Contratação de empresa de engenharia especializada na prestação de serviços técnicos de manutenção do sistema de monitoramento de tráfego, gerenciado pelo software de gestão de elevadores AGILE – Thyssenkrupp Elevadores,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 conforme especificações e condições estabelecidas neste Termo de Referência.</w:t>
      </w:r>
    </w:p>
    <w:p w14:paraId="25D60E3F" w14:textId="77777777" w:rsidR="00884EA5" w:rsidRDefault="00884EA5" w:rsidP="00884EA5">
      <w:pPr>
        <w:numPr>
          <w:ilvl w:val="0"/>
          <w:numId w:val="10"/>
        </w:numPr>
        <w:shd w:val="clear" w:color="auto" w:fill="B3B3B3"/>
        <w:autoSpaceDN w:val="0"/>
        <w:spacing w:line="100" w:lineRule="atLeast"/>
        <w:jc w:val="both"/>
      </w:pPr>
      <w:r>
        <w:rPr>
          <w:rFonts w:cs="Times New Roman"/>
          <w:b/>
          <w:bCs/>
        </w:rPr>
        <w:t>Justificativa e Alinhamento com o Planejamento Estratégico</w:t>
      </w:r>
    </w:p>
    <w:p w14:paraId="1FED4741" w14:textId="77777777" w:rsidR="00884EA5" w:rsidRDefault="00884EA5" w:rsidP="00884EA5">
      <w:pPr>
        <w:pStyle w:val="Corpodetexto"/>
        <w:tabs>
          <w:tab w:val="left" w:pos="709"/>
          <w:tab w:val="left" w:pos="1418"/>
        </w:tabs>
        <w:snapToGrid w:val="0"/>
        <w:spacing w:after="240"/>
        <w:rPr>
          <w:rFonts w:cs="Times New Roman"/>
          <w:bCs/>
          <w:szCs w:val="24"/>
        </w:rPr>
      </w:pPr>
    </w:p>
    <w:p w14:paraId="6CD33D3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cs="Times New Roman"/>
          <w:bCs/>
          <w:szCs w:val="24"/>
        </w:rPr>
        <w:t>A presente contratação está atrelada à ação CNMP_PG_20_COENG_011 – Manutenção de elevadores, presente no Plano de Gestão do Conselho Nacional do Ministério Público para o exercício de 2020, conforme Portaria CNMP-PRESI nº 01 de 29 de janeiro de 2020.</w:t>
      </w:r>
    </w:p>
    <w:p w14:paraId="7EE02E15"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cs="Times New Roman"/>
          <w:bCs/>
          <w:szCs w:val="24"/>
        </w:rPr>
        <w:t xml:space="preserve">A execução dos serviços rotineiros de manutenção preventiva, preditiva e corretiva dos </w:t>
      </w:r>
      <w:r>
        <w:rPr>
          <w:rStyle w:val="Fontepargpadro1"/>
          <w:rFonts w:cs="Times New Roman"/>
          <w:bCs/>
          <w:szCs w:val="24"/>
        </w:rPr>
        <w:lastRenderedPageBreak/>
        <w:t>equipamentos com o fornecimento total de dispositivos, peças, componentes e acessórios originais é imprescindível para preservação e conservação das características de funcionamento, durabilidade e segurança dos elevadores que atendem os transportes vertical dos usuários do edifício da CONTRATANTE.</w:t>
      </w:r>
    </w:p>
    <w:p w14:paraId="7954EA5D" w14:textId="77777777" w:rsidR="00884EA5" w:rsidRPr="00406028"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Pr>
      </w:pPr>
      <w:r>
        <w:rPr>
          <w:rStyle w:val="Fontepargpadro1"/>
          <w:rFonts w:cs="Times New Roman"/>
          <w:bCs/>
          <w:szCs w:val="24"/>
        </w:rPr>
        <w:t>Destaca-se que acessibilidade física à edificação, tal como previsto na NBR 9050 – Acessibilidade a Edificações, Mobiliário, Espaços e Equipamentos Urbanos – só é plenamente atendida mediante o funcionamento adequado dos elevadores, razão pela qual é imprescindível garantir a realização dos serviços de manutenção do dia a dia e garantir o restabelecimento dos equipamentos, em caso de necessidade, o mais rápido possível.</w:t>
      </w:r>
    </w:p>
    <w:p w14:paraId="49AFF309" w14:textId="77777777" w:rsidR="00884EA5" w:rsidRPr="00FA0847"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Pr>
      </w:pPr>
      <w:r>
        <w:rPr>
          <w:rStyle w:val="Fontepargpadro1"/>
          <w:rFonts w:cs="Times New Roman"/>
          <w:bCs/>
          <w:szCs w:val="24"/>
        </w:rPr>
        <w:t>A manutenção do sistema de gestão de elevadores AGILE – Thyssenkrupp Elevadores, é de fundamental importância para possibilitar as alterações no modo de operação e funcionamento dos elevadores com a finalidade de atender as necessidades de utilização do CNMP, como o isolamento do elevador privativo durante a realização de eventos com a presença de autoridades, bem como para propiciar a programação de desligamento dos elevadores em dias/horários de baixa demanda para economia de energia, entre outros, como ativação do modo de serviço, geração de relatórios de utilização, etc.</w:t>
      </w:r>
    </w:p>
    <w:p w14:paraId="7E0B86D8" w14:textId="77777777" w:rsidR="00884EA5" w:rsidRPr="006A105B" w:rsidRDefault="00884EA5" w:rsidP="00884EA5">
      <w:pPr>
        <w:pStyle w:val="Corpodetexto"/>
        <w:numPr>
          <w:ilvl w:val="1"/>
          <w:numId w:val="10"/>
        </w:numPr>
        <w:tabs>
          <w:tab w:val="left" w:pos="-3611"/>
          <w:tab w:val="left" w:pos="-3240"/>
          <w:tab w:val="left" w:pos="-2902"/>
        </w:tabs>
        <w:autoSpaceDN w:val="0"/>
        <w:snapToGrid w:val="0"/>
        <w:spacing w:before="0" w:after="240"/>
      </w:pPr>
      <w:r w:rsidRPr="006A105B">
        <w:rPr>
          <w:rFonts w:cs="Times New Roman"/>
        </w:rPr>
        <w:t xml:space="preserve">A importância da prestação dos serviços objeto dessa contratação, citados nos itens anteriores, demonstra que ele </w:t>
      </w:r>
      <w:r w:rsidRPr="006A105B">
        <w:rPr>
          <w:szCs w:val="22"/>
        </w:rPr>
        <w:t>se protrai no tempo e que</w:t>
      </w:r>
      <w:r w:rsidRPr="006A105B">
        <w:rPr>
          <w:rFonts w:cs="Times New Roman"/>
        </w:rPr>
        <w:t xml:space="preserve"> sua interrupção traz prejuízos ao andamento das atividades do CNMP, caracterizando, assim, a natureza continuada do serviço. </w:t>
      </w:r>
    </w:p>
    <w:p w14:paraId="1B40FFD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bookmarkStart w:id="0" w:name="__RefNumPara__19093_1614366961"/>
      <w:bookmarkStart w:id="1" w:name="_Hlk57982434"/>
      <w:bookmarkEnd w:id="0"/>
      <w:r>
        <w:rPr>
          <w:rFonts w:cs="Times New Roman"/>
          <w:bCs/>
          <w:szCs w:val="24"/>
        </w:rPr>
        <w:t>Da adjudicação por lote/global</w:t>
      </w:r>
    </w:p>
    <w:p w14:paraId="27A46A46" w14:textId="77777777" w:rsidR="00884EA5" w:rsidRDefault="00884EA5" w:rsidP="00884EA5">
      <w:pPr>
        <w:pStyle w:val="Corpodetexto"/>
        <w:numPr>
          <w:ilvl w:val="2"/>
          <w:numId w:val="10"/>
        </w:numPr>
        <w:tabs>
          <w:tab w:val="left" w:pos="-5051"/>
          <w:tab w:val="left" w:pos="-4342"/>
        </w:tabs>
        <w:autoSpaceDN w:val="0"/>
        <w:snapToGrid w:val="0"/>
        <w:spacing w:before="0" w:after="240"/>
      </w:pPr>
      <w:r>
        <w:rPr>
          <w:rStyle w:val="Fontepargpadro1"/>
          <w:rFonts w:cs="Times New Roman"/>
          <w:bCs/>
          <w:szCs w:val="24"/>
        </w:rPr>
        <w:t xml:space="preserve">A aquisição por lote/global se justifica por se tratar da realização de manutenção em equipamentos de alta criticidade, com impactos diretos à segurança das pessoas, por compreender sistemas interdependentes (sistema de monitoramento de tráfego e elevadores) e devendo a empresa oferecer garantia a todos os serviços realizados, incluindo aqueles que envolvam a substituição de componentes. Com isso, </w:t>
      </w:r>
      <w:r>
        <w:rPr>
          <w:rStyle w:val="Fontepargpadro1"/>
          <w:rFonts w:cs="Times New Roman"/>
          <w:bCs/>
          <w:szCs w:val="24"/>
        </w:rPr>
        <w:lastRenderedPageBreak/>
        <w:t>a aquisição por lote/global apresenta clara vantajosidade técnica. Há também ganhos em economia de escala na aquisição por adjudicação por lote/global uma vez que os serviços e componentes a serem fornecidos dizem respeito a equipamentos de um único fabricante, tendo a licitante comprovar que está qualificada para realizar os serviços previstos. Isso possibilita que uma única empresa atenda a todos os requisitos, possibilitando a economia de escala sem implicar em restrição à competição, indo assim ao encontro da Súmula 247 do TCU.</w:t>
      </w:r>
    </w:p>
    <w:p w14:paraId="698DC09D" w14:textId="77777777" w:rsidR="00884EA5" w:rsidRDefault="00884EA5" w:rsidP="00884EA5">
      <w:pPr>
        <w:pStyle w:val="Corpodetexto"/>
        <w:numPr>
          <w:ilvl w:val="2"/>
          <w:numId w:val="10"/>
        </w:numPr>
        <w:tabs>
          <w:tab w:val="left" w:pos="-5051"/>
          <w:tab w:val="left" w:pos="-4342"/>
        </w:tabs>
        <w:autoSpaceDN w:val="0"/>
        <w:snapToGrid w:val="0"/>
        <w:spacing w:before="0" w:after="240"/>
        <w:rPr>
          <w:rFonts w:cs="Times New Roman"/>
          <w:bCs/>
          <w:szCs w:val="24"/>
        </w:rPr>
      </w:pPr>
      <w:bookmarkStart w:id="2" w:name="_Hlk57983217"/>
      <w:bookmarkEnd w:id="1"/>
      <w:r>
        <w:rPr>
          <w:rFonts w:cs="Times New Roman"/>
          <w:bCs/>
          <w:szCs w:val="24"/>
        </w:rPr>
        <w:t xml:space="preserve">Em complemento, não é conveniente o desmembramento dos serviços de manutenção para diferentes empresas, visto que a licitação em conjunto visa atribuir a uma única empresa a responsabilidade pela qualidade do </w:t>
      </w:r>
      <w:proofErr w:type="gramStart"/>
      <w:r>
        <w:rPr>
          <w:rFonts w:cs="Times New Roman"/>
          <w:bCs/>
          <w:szCs w:val="24"/>
        </w:rPr>
        <w:t>produto final</w:t>
      </w:r>
      <w:proofErr w:type="gramEnd"/>
      <w:r>
        <w:rPr>
          <w:rFonts w:cs="Times New Roman"/>
          <w:bCs/>
          <w:szCs w:val="24"/>
        </w:rPr>
        <w:t>, que são os equipamentos operando corretamente dentro dos padrões de segurança e qualidade exigidos pelo fabricante, compondo um produto final único. A contratação de manutenção por empresas diversas traria inegáveis prejuízos, dado a dificuldade em se perquirir quem deu causa a uma possível falha de funcionamento, bem como a influência no oferecimento da garantia dos serviços prestados instalações como um todo.</w:t>
      </w:r>
    </w:p>
    <w:p w14:paraId="7E234848" w14:textId="77777777" w:rsidR="00884EA5" w:rsidRDefault="00884EA5" w:rsidP="00884EA5">
      <w:pPr>
        <w:pStyle w:val="Corpodetexto"/>
        <w:numPr>
          <w:ilvl w:val="2"/>
          <w:numId w:val="10"/>
        </w:numPr>
        <w:tabs>
          <w:tab w:val="left" w:pos="-5051"/>
          <w:tab w:val="left" w:pos="-4342"/>
        </w:tabs>
        <w:autoSpaceDN w:val="0"/>
        <w:snapToGrid w:val="0"/>
        <w:spacing w:before="0" w:after="240"/>
      </w:pPr>
      <w:r>
        <w:rPr>
          <w:rFonts w:cs="Times New Roman"/>
          <w:bCs/>
          <w:szCs w:val="24"/>
        </w:rPr>
        <w:t>O TCU inclusive já teve a oportunidade de se manifestar no sentido de que a aquisição por lote único seria mais eficiente à administração:</w:t>
      </w:r>
    </w:p>
    <w:p w14:paraId="2A98FF06" w14:textId="77777777" w:rsidR="00884EA5" w:rsidRDefault="00884EA5" w:rsidP="00884EA5">
      <w:pPr>
        <w:pStyle w:val="Corpodetexto"/>
        <w:tabs>
          <w:tab w:val="left" w:pos="709"/>
          <w:tab w:val="left" w:pos="1418"/>
        </w:tabs>
        <w:snapToGrid w:val="0"/>
        <w:spacing w:after="240"/>
      </w:pPr>
      <w:r>
        <w:rPr>
          <w:rStyle w:val="Fontepargpadro1"/>
          <w:rFonts w:cs="Times New Roman"/>
          <w:bCs/>
          <w:szCs w:val="24"/>
        </w:rPr>
        <w:t xml:space="preserve">“(…) Cabe considerar, porém, que o modelo para a contratação parcelada adotado nesse parecer utilizou uma excessiva pulverização dos serviços. Para cada um de cinco prédios, previram-se vários contratos (ar-condicionado, instalações elétricas e eletrônicas, instalações hidrossanitárias, civil). </w:t>
      </w:r>
      <w:r>
        <w:rPr>
          <w:rStyle w:val="Fontepargpadro1"/>
          <w:rFonts w:cs="Times New Roman"/>
          <w:b/>
          <w:bCs/>
          <w:szCs w:val="24"/>
        </w:rPr>
        <w:t>Esta exagerada divisão de objeto pode maximizar a influência de fatores que contribuem para tornar mais dispendiosa a contratação por especialidade.</w:t>
      </w:r>
    </w:p>
    <w:p w14:paraId="4A7C4F3D" w14:textId="77777777" w:rsidR="00884EA5" w:rsidRDefault="00884EA5" w:rsidP="00884EA5">
      <w:pPr>
        <w:pStyle w:val="Corpodetexto"/>
        <w:tabs>
          <w:tab w:val="left" w:pos="709"/>
          <w:tab w:val="left" w:pos="1418"/>
        </w:tabs>
        <w:snapToGrid w:val="0"/>
        <w:spacing w:after="240"/>
      </w:pPr>
      <w:r>
        <w:rPr>
          <w:rFonts w:cs="Times New Roman"/>
          <w:bCs/>
          <w:szCs w:val="24"/>
        </w:rPr>
        <w:t>(...)</w:t>
      </w:r>
    </w:p>
    <w:p w14:paraId="1DF8AAA2" w14:textId="77777777" w:rsidR="00884EA5" w:rsidRDefault="00884EA5" w:rsidP="00884EA5">
      <w:pPr>
        <w:pStyle w:val="Corpodetexto"/>
        <w:tabs>
          <w:tab w:val="left" w:pos="709"/>
          <w:tab w:val="left" w:pos="1418"/>
        </w:tabs>
        <w:snapToGrid w:val="0"/>
        <w:spacing w:after="240"/>
      </w:pPr>
      <w:r>
        <w:rPr>
          <w:rStyle w:val="Fontepargpadro1"/>
          <w:rFonts w:cs="Times New Roman"/>
          <w:bCs/>
          <w:szCs w:val="24"/>
        </w:rPr>
        <w:t xml:space="preserve">Por fim, cabem algumas considerações sobre o parcelamento do objeto contratual. O § 1º do art. 23 da Lei nº 8.666/93 estabelece a obrigatoriedade do parcelamento, em favor da competitividade das </w:t>
      </w:r>
      <w:r>
        <w:rPr>
          <w:rStyle w:val="Fontepargpadro1"/>
          <w:rFonts w:cs="Times New Roman"/>
          <w:bCs/>
          <w:szCs w:val="24"/>
        </w:rPr>
        <w:lastRenderedPageBreak/>
        <w:t xml:space="preserve">licitações, desde que satisfeitas algumas condições. </w:t>
      </w:r>
      <w:r>
        <w:rPr>
          <w:rStyle w:val="Fontepargpadro1"/>
          <w:rFonts w:cs="Times New Roman"/>
          <w:b/>
          <w:bCs/>
          <w:szCs w:val="24"/>
        </w:rPr>
        <w:t>Primeiro, deve haver viabilidade técnica e econômica para se proceder ao parcelamento. Além disso, o benefício à competição deve se dar sem que haja perda da economia de escala. Não é razoável admitir-se o parcelamento se dele resultar acréscimo no valor a ser contratado.</w:t>
      </w:r>
    </w:p>
    <w:p w14:paraId="67B6C9AA" w14:textId="77777777" w:rsidR="00884EA5" w:rsidRDefault="00884EA5" w:rsidP="00884EA5">
      <w:pPr>
        <w:pStyle w:val="Corpodetexto"/>
        <w:tabs>
          <w:tab w:val="left" w:pos="709"/>
          <w:tab w:val="left" w:pos="1418"/>
        </w:tabs>
        <w:snapToGrid w:val="0"/>
        <w:spacing w:after="240"/>
      </w:pPr>
      <w:r>
        <w:rPr>
          <w:rFonts w:cs="Times New Roman"/>
          <w:bCs/>
          <w:szCs w:val="24"/>
        </w:rPr>
        <w:t>Nesse sentido, “cabe ao administrador público que desejar licitar um objeto, sem esse parcelamento, de forma a adjudicá-lo por preço global, trazer aos autos do processo licitatório a comprovação de que o parcelamento seria inviável sob aqueles aspectos” (Licitações e Contratos – Orientações Básicas, 3ª Edição, Tribunal de Contas da União, Brasília, 2006).</w:t>
      </w:r>
    </w:p>
    <w:p w14:paraId="6A635D2A" w14:textId="77777777" w:rsidR="00884EA5" w:rsidRDefault="00884EA5" w:rsidP="00884EA5">
      <w:pPr>
        <w:pStyle w:val="Corpodetexto"/>
        <w:tabs>
          <w:tab w:val="left" w:pos="709"/>
          <w:tab w:val="left" w:pos="1418"/>
        </w:tabs>
        <w:snapToGrid w:val="0"/>
        <w:spacing w:after="240"/>
      </w:pPr>
      <w:r>
        <w:rPr>
          <w:rStyle w:val="Fontepargpadro1"/>
          <w:rFonts w:cs="Times New Roman"/>
          <w:bCs/>
          <w:szCs w:val="24"/>
        </w:rPr>
        <w:t>Dessa forma, a discussão acerca do parcelamento ou não do objeto deve sempre levar em consideração o interesse público, representado pela escolha da proposta mais vantajosa para a Administração. (…) “</w:t>
      </w:r>
      <w:r>
        <w:rPr>
          <w:rStyle w:val="Fontepargpadro1"/>
          <w:rFonts w:cs="Times New Roman"/>
          <w:b/>
          <w:bCs/>
          <w:szCs w:val="24"/>
        </w:rPr>
        <w:t xml:space="preserve">grifou-se </w:t>
      </w:r>
      <w:r>
        <w:rPr>
          <w:rStyle w:val="Fontepargpadro1"/>
          <w:rFonts w:cs="Times New Roman"/>
          <w:bCs/>
          <w:szCs w:val="24"/>
        </w:rPr>
        <w:t>(Acórdão n.º 3140/2006 do TCU – 1ª Câmara)</w:t>
      </w:r>
    </w:p>
    <w:p w14:paraId="00FA0F5F" w14:textId="77777777" w:rsidR="00884EA5" w:rsidRDefault="00884EA5" w:rsidP="00884EA5">
      <w:pPr>
        <w:pStyle w:val="Corpodetexto"/>
        <w:tabs>
          <w:tab w:val="left" w:pos="709"/>
          <w:tab w:val="left" w:pos="1418"/>
        </w:tabs>
        <w:snapToGrid w:val="0"/>
        <w:spacing w:after="240"/>
      </w:pPr>
      <w:r>
        <w:rPr>
          <w:rFonts w:cs="Times New Roman"/>
          <w:bCs/>
          <w:szCs w:val="24"/>
        </w:rPr>
        <w:t xml:space="preserve"> </w:t>
      </w:r>
      <w:proofErr w:type="gramStart"/>
      <w:r>
        <w:rPr>
          <w:rFonts w:cs="Times New Roman"/>
          <w:bCs/>
          <w:szCs w:val="24"/>
        </w:rPr>
        <w:t>2.6.4  No</w:t>
      </w:r>
      <w:proofErr w:type="gramEnd"/>
      <w:r>
        <w:rPr>
          <w:rFonts w:cs="Times New Roman"/>
          <w:bCs/>
          <w:szCs w:val="24"/>
        </w:rPr>
        <w:t xml:space="preserve"> mesmo sentido, o TCU no Acórdão n.º732/2008 se manifestou no sentido de que “a questão da viabilidade do fracionamento deve ser decidida com base em cada caso, pois cada obra tem as suas especificidades, devendo o gestor decidir analisando qual a solução mais adequada no caso concreto”.</w:t>
      </w:r>
    </w:p>
    <w:p w14:paraId="142C4D56" w14:textId="77777777" w:rsidR="00884EA5" w:rsidRDefault="00884EA5" w:rsidP="00884EA5">
      <w:pPr>
        <w:pStyle w:val="Corpodetexto"/>
        <w:tabs>
          <w:tab w:val="left" w:pos="709"/>
          <w:tab w:val="left" w:pos="1418"/>
        </w:tabs>
        <w:snapToGrid w:val="0"/>
        <w:spacing w:after="240"/>
      </w:pPr>
      <w:r>
        <w:rPr>
          <w:rStyle w:val="Fontepargpadro1"/>
          <w:rFonts w:cs="Times New Roman"/>
          <w:bCs/>
          <w:szCs w:val="24"/>
        </w:rPr>
        <w:t>A melhor doutrina já teve a oportunidade de ser manifestas no sentido do exposto. Em parecer, o professor Jorge Ulisses Jacoby Fernandes leciona:</w:t>
      </w:r>
    </w:p>
    <w:p w14:paraId="029F9AF6" w14:textId="77777777" w:rsidR="00884EA5" w:rsidRDefault="00884EA5" w:rsidP="00884EA5">
      <w:pPr>
        <w:pStyle w:val="Corpodetexto"/>
        <w:tabs>
          <w:tab w:val="left" w:pos="709"/>
          <w:tab w:val="left" w:pos="1418"/>
        </w:tabs>
        <w:snapToGrid w:val="0"/>
        <w:spacing w:after="240"/>
      </w:pPr>
      <w:r>
        <w:rPr>
          <w:rStyle w:val="Fontepargpadro1"/>
          <w:rFonts w:cs="Times New Roman"/>
          <w:bCs/>
          <w:szCs w:val="24"/>
        </w:rPr>
        <w:t xml:space="preserve">“Desse modo a regra do parcelamento deve ser coordenada com o requisito que a própria lei definiu: </w:t>
      </w:r>
      <w:r>
        <w:rPr>
          <w:rStyle w:val="Fontepargpadro1"/>
          <w:rFonts w:cs="Times New Roman"/>
          <w:b/>
          <w:bCs/>
          <w:szCs w:val="24"/>
        </w:rPr>
        <w:t>só se pode falar em parcelamento quando há viabilidade técnica para sua adoção.</w:t>
      </w:r>
      <w:r>
        <w:rPr>
          <w:rStyle w:val="Fontepargpadro1"/>
          <w:rFonts w:cs="Times New Roman"/>
          <w:bCs/>
          <w:szCs w:val="24"/>
        </w:rPr>
        <w:t xml:space="preserve"> (…) Nesse sentido, um exame atento dos tipos de objetos licitados pela Administração Pública </w:t>
      </w:r>
      <w:proofErr w:type="gramStart"/>
      <w:r>
        <w:rPr>
          <w:rStyle w:val="Fontepargpadro1"/>
          <w:rFonts w:cs="Times New Roman"/>
          <w:bCs/>
          <w:szCs w:val="24"/>
        </w:rPr>
        <w:t>evidencia</w:t>
      </w:r>
      <w:proofErr w:type="gramEnd"/>
      <w:r>
        <w:rPr>
          <w:rStyle w:val="Fontepargpadro1"/>
          <w:rFonts w:cs="Times New Roman"/>
          <w:bCs/>
          <w:szCs w:val="24"/>
        </w:rPr>
        <w:t xml:space="preserve"> que embora sejam divisíveis, há interesse técnico na manutenção da unicidade, da licitação ou do item da mesma. </w:t>
      </w:r>
      <w:r>
        <w:rPr>
          <w:rStyle w:val="Fontepargpadro1"/>
          <w:rFonts w:cs="Times New Roman"/>
          <w:b/>
          <w:bCs/>
          <w:szCs w:val="24"/>
        </w:rPr>
        <w:t>Não é, pois, a simples divisibilidade, mas a viabilidade técnica que dirige o processo decisório</w:t>
      </w:r>
      <w:r>
        <w:rPr>
          <w:rStyle w:val="Fontepargpadro1"/>
          <w:rFonts w:cs="Times New Roman"/>
          <w:bCs/>
          <w:szCs w:val="24"/>
        </w:rPr>
        <w:t xml:space="preserve">. Observa-se que, na aplicação dessa norma, até pela disposição dos requisitos fisicamente dispostos no seu conteúdo, a avaliação sob o aspecto técnico precede a avaliação sob o aspecto econômico. È a visão jurídica que se harmoniza com a lógica. </w:t>
      </w:r>
      <w:r>
        <w:rPr>
          <w:rStyle w:val="Fontepargpadro1"/>
          <w:rFonts w:cs="Times New Roman"/>
          <w:b/>
          <w:bCs/>
          <w:szCs w:val="24"/>
        </w:rPr>
        <w:t>Se um objeto, divisível, sob o aspecto econômico for mais vantajoso, mas houver inviabilidade técnica em que seja licitado em separado, de nada valerá a avaliação econômica.</w:t>
      </w:r>
      <w:r>
        <w:rPr>
          <w:rStyle w:val="Fontepargpadro1"/>
          <w:rFonts w:cs="Times New Roman"/>
          <w:bCs/>
          <w:szCs w:val="24"/>
        </w:rPr>
        <w:t xml:space="preserve"> Imagine-se ainda esse elementar exemplo do </w:t>
      </w:r>
      <w:r>
        <w:rPr>
          <w:rStyle w:val="Fontepargpadro1"/>
          <w:rFonts w:cs="Times New Roman"/>
          <w:bCs/>
          <w:szCs w:val="24"/>
        </w:rPr>
        <w:lastRenderedPageBreak/>
        <w:t xml:space="preserve">automóvel: se por exemplo as peças isoladamente custassem mais barato, mesmo assim, seria recomendável o não parcelamento, pois </w:t>
      </w:r>
      <w:r>
        <w:rPr>
          <w:rStyle w:val="Fontepargpadro1"/>
          <w:rFonts w:cs="Times New Roman"/>
          <w:b/>
          <w:bCs/>
          <w:szCs w:val="24"/>
        </w:rPr>
        <w:t>sob o aspecto técnico é a visão do conjunto que iria definir a garantia do fabricante, o ajuste das partes compondo todo único, orgânico e harmônico.</w:t>
      </w:r>
      <w:r>
        <w:rPr>
          <w:rStyle w:val="Fontepargpadro1"/>
          <w:rFonts w:cs="Times New Roman"/>
          <w:bCs/>
          <w:szCs w:val="24"/>
        </w:rPr>
        <w:t xml:space="preserve"> Por esse motivo, </w:t>
      </w:r>
      <w:r>
        <w:rPr>
          <w:rStyle w:val="Fontepargpadro1"/>
          <w:rFonts w:cs="Times New Roman"/>
          <w:b/>
          <w:bCs/>
          <w:szCs w:val="24"/>
        </w:rPr>
        <w:t>deve o bom administrador, primeiramente, avaliar se o objeto é divisível. Em caso afirmativo, o próximo passo será avaliar a conveniência técnica de que seja licitado inteiro ou dividido.”</w:t>
      </w:r>
      <w:r>
        <w:rPr>
          <w:rStyle w:val="Fontepargpadro1"/>
          <w:rFonts w:cs="Times New Roman"/>
          <w:bCs/>
          <w:szCs w:val="24"/>
        </w:rPr>
        <w:t xml:space="preserve"> (Parecer n.º 2086/00, elaborado no Processo n.º 194/2000 do TCDF – grifou-se).</w:t>
      </w:r>
    </w:p>
    <w:p w14:paraId="40088F9E" w14:textId="77777777" w:rsidR="00884EA5" w:rsidRDefault="00884EA5" w:rsidP="00884EA5">
      <w:pPr>
        <w:pStyle w:val="Corpodetexto"/>
        <w:tabs>
          <w:tab w:val="left" w:pos="709"/>
          <w:tab w:val="left" w:pos="1418"/>
        </w:tabs>
        <w:snapToGrid w:val="0"/>
        <w:spacing w:after="240"/>
      </w:pPr>
      <w:r>
        <w:rPr>
          <w:rFonts w:cs="Times New Roman"/>
          <w:bCs/>
          <w:szCs w:val="24"/>
        </w:rPr>
        <w:t>2.6.5 Conclui-se então que é tecnicamente recomendável a adjudicação por preço global para a prestação dos serviços técnicos nas condições previstas neste Termo, visto que vai ao encontro da súmula 247, que permite adjudicação por preço global para evitar prejuízos para o conjunto ou perda de economia de escala.</w:t>
      </w:r>
    </w:p>
    <w:bookmarkEnd w:id="2"/>
    <w:p w14:paraId="237A8418" w14:textId="77777777" w:rsidR="00884EA5" w:rsidRDefault="00884EA5" w:rsidP="00884EA5">
      <w:pPr>
        <w:numPr>
          <w:ilvl w:val="0"/>
          <w:numId w:val="10"/>
        </w:numPr>
        <w:shd w:val="clear" w:color="auto" w:fill="B3B3B3"/>
        <w:autoSpaceDN w:val="0"/>
        <w:spacing w:line="100" w:lineRule="atLeast"/>
        <w:jc w:val="both"/>
      </w:pPr>
      <w:r>
        <w:rPr>
          <w:rFonts w:cs="Times New Roman"/>
          <w:b/>
          <w:bCs/>
        </w:rPr>
        <w:t>Descrição da Infraestrutura</w:t>
      </w:r>
    </w:p>
    <w:p w14:paraId="2E2A5DCB" w14:textId="77777777" w:rsidR="00884EA5" w:rsidRDefault="00884EA5" w:rsidP="00884EA5">
      <w:pPr>
        <w:pStyle w:val="Corpodetexto"/>
        <w:tabs>
          <w:tab w:val="left" w:pos="709"/>
          <w:tab w:val="left" w:pos="1418"/>
        </w:tabs>
        <w:snapToGrid w:val="0"/>
        <w:spacing w:after="240"/>
        <w:rPr>
          <w:rFonts w:cs="Times New Roman"/>
          <w:bCs/>
          <w:szCs w:val="24"/>
        </w:rPr>
      </w:pPr>
    </w:p>
    <w:p w14:paraId="2A5CFCC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14:paraId="4C5940F1" w14:textId="77777777" w:rsidR="00884EA5" w:rsidRDefault="00884EA5" w:rsidP="00884EA5">
      <w:pPr>
        <w:pStyle w:val="Corpodetexto"/>
        <w:numPr>
          <w:ilvl w:val="2"/>
          <w:numId w:val="10"/>
        </w:numPr>
        <w:tabs>
          <w:tab w:val="left" w:pos="-5051"/>
          <w:tab w:val="left" w:pos="-4342"/>
        </w:tabs>
        <w:autoSpaceDN w:val="0"/>
        <w:snapToGrid w:val="0"/>
        <w:spacing w:before="0" w:after="240"/>
        <w:rPr>
          <w:rFonts w:cs="Times New Roman"/>
          <w:bCs/>
          <w:szCs w:val="24"/>
        </w:rPr>
      </w:pPr>
      <w:r>
        <w:rPr>
          <w:rFonts w:cs="Times New Roman"/>
          <w:bCs/>
          <w:szCs w:val="24"/>
        </w:rPr>
        <w:tab/>
        <w:t>O quantitativo e as características dos elevadores objeto do presente contrato estão abaixo descritas.</w:t>
      </w:r>
    </w:p>
    <w:p w14:paraId="171D4CAC" w14:textId="77777777" w:rsidR="00884EA5" w:rsidRDefault="00884EA5" w:rsidP="00884EA5">
      <w:pPr>
        <w:pStyle w:val="Corpodetexto"/>
        <w:numPr>
          <w:ilvl w:val="3"/>
          <w:numId w:val="10"/>
        </w:numPr>
        <w:tabs>
          <w:tab w:val="left" w:pos="-6491"/>
          <w:tab w:val="left" w:pos="-5782"/>
          <w:tab w:val="left" w:pos="-5400"/>
        </w:tabs>
        <w:autoSpaceDN w:val="0"/>
        <w:snapToGrid w:val="0"/>
        <w:spacing w:before="0" w:after="240" w:line="100" w:lineRule="atLeast"/>
        <w:rPr>
          <w:rFonts w:cs="Times New Roman"/>
          <w:bCs/>
          <w:szCs w:val="24"/>
        </w:rPr>
      </w:pPr>
      <w:r>
        <w:rPr>
          <w:rFonts w:cs="Times New Roman"/>
          <w:bCs/>
          <w:szCs w:val="24"/>
        </w:rPr>
        <w:t>Descrição dos Elevadores:</w:t>
      </w:r>
    </w:p>
    <w:p w14:paraId="5A132445"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 xml:space="preserve">     Quantitativo: 03 unidades </w:t>
      </w:r>
      <w:r w:rsidRPr="00960928">
        <w:rPr>
          <w:rFonts w:cs="Times New Roman"/>
          <w:bCs/>
          <w:szCs w:val="24"/>
        </w:rPr>
        <w:t>(1 (um) privativo e 1 (um) social operando em grupo e 1 (um) de serviço operando isolado)</w:t>
      </w:r>
    </w:p>
    <w:p w14:paraId="2B635757"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 xml:space="preserve">     Velocidade de operação:  1,50 m/s</w:t>
      </w:r>
    </w:p>
    <w:p w14:paraId="1D1A6A24"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 xml:space="preserve">     Paradas: 08</w:t>
      </w:r>
    </w:p>
    <w:p w14:paraId="1966B023"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 xml:space="preserve"> Casa de máquinas: não possuem, os motores estão no topo das caixas dos elevadores</w:t>
      </w:r>
    </w:p>
    <w:p w14:paraId="137FE604"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rPr>
          <w:rFonts w:cs="Times New Roman"/>
          <w:bCs/>
          <w:szCs w:val="24"/>
        </w:rPr>
      </w:pPr>
      <w:r>
        <w:rPr>
          <w:rFonts w:cs="Times New Roman"/>
          <w:bCs/>
          <w:szCs w:val="24"/>
        </w:rPr>
        <w:t xml:space="preserve">Dotados de inversores de frequência e tensão (VVVF) e </w:t>
      </w:r>
      <w:r>
        <w:rPr>
          <w:rFonts w:cs="Times New Roman"/>
          <w:bCs/>
          <w:szCs w:val="24"/>
        </w:rPr>
        <w:lastRenderedPageBreak/>
        <w:t>casa de máquinas sem engrenagens (tipo Gearless)</w:t>
      </w:r>
    </w:p>
    <w:p w14:paraId="2CA7DCE1"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Destinação: Passageiros/serviço</w:t>
      </w:r>
    </w:p>
    <w:p w14:paraId="3ED16AC5"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Fabricante:  ThyssenKrupp</w:t>
      </w:r>
    </w:p>
    <w:p w14:paraId="02F9E8E7"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Linha: Frequencedyne</w:t>
      </w:r>
    </w:p>
    <w:p w14:paraId="48689785"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Cabines: linha Export</w:t>
      </w:r>
    </w:p>
    <w:p w14:paraId="6F89AC99"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Capacidade: 12 passageiros ou 900kg</w:t>
      </w:r>
    </w:p>
    <w:p w14:paraId="0FAF4DEA" w14:textId="77777777" w:rsidR="00884EA5" w:rsidRDefault="00884EA5" w:rsidP="00884EA5">
      <w:pPr>
        <w:pStyle w:val="Corpodetexto"/>
        <w:numPr>
          <w:ilvl w:val="3"/>
          <w:numId w:val="10"/>
        </w:numPr>
        <w:tabs>
          <w:tab w:val="left" w:pos="-6491"/>
          <w:tab w:val="left" w:pos="-5782"/>
          <w:tab w:val="left" w:pos="-5400"/>
        </w:tabs>
        <w:autoSpaceDN w:val="0"/>
        <w:snapToGrid w:val="0"/>
        <w:spacing w:before="0" w:after="240" w:line="100" w:lineRule="atLeast"/>
        <w:rPr>
          <w:rFonts w:cs="Times New Roman"/>
          <w:bCs/>
          <w:szCs w:val="24"/>
        </w:rPr>
      </w:pPr>
      <w:r>
        <w:rPr>
          <w:rFonts w:cs="Times New Roman"/>
          <w:bCs/>
          <w:szCs w:val="24"/>
        </w:rPr>
        <w:t xml:space="preserve">Sistemas acessórios: </w:t>
      </w:r>
    </w:p>
    <w:p w14:paraId="534CC5E0"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 xml:space="preserve">Intercomunicador com a portaria, </w:t>
      </w:r>
    </w:p>
    <w:p w14:paraId="4350013C"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sistema de voz digitalizada,</w:t>
      </w:r>
    </w:p>
    <w:p w14:paraId="6F4C32FC"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 xml:space="preserve"> sensores de obstáculos para fechamento das portas, </w:t>
      </w:r>
    </w:p>
    <w:p w14:paraId="594CE5BB" w14:textId="77777777" w:rsidR="00884EA5" w:rsidRPr="000A2667"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pPr>
      <w:r>
        <w:rPr>
          <w:rFonts w:cs="Times New Roman"/>
          <w:bCs/>
          <w:szCs w:val="24"/>
        </w:rPr>
        <w:t xml:space="preserve">ventilação das cabines inteligente e autoajustável </w:t>
      </w:r>
    </w:p>
    <w:p w14:paraId="76161E42"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pPr>
      <w:r>
        <w:rPr>
          <w:rFonts w:cs="Times New Roman"/>
          <w:bCs/>
          <w:szCs w:val="24"/>
        </w:rPr>
        <w:t>Sistema de iluminação de emergência com baterias</w:t>
      </w:r>
    </w:p>
    <w:p w14:paraId="4993B653"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pPr>
      <w:r>
        <w:rPr>
          <w:rStyle w:val="Fontepargpadro1"/>
          <w:rFonts w:cs="Times New Roman"/>
          <w:bCs/>
          <w:szCs w:val="24"/>
        </w:rPr>
        <w:t xml:space="preserve">Controlador de tráfego AGILE dedicado ao gerenciamento dos elevadores Privativo, Social e de Serviço. Com as seguintes características: </w:t>
      </w:r>
    </w:p>
    <w:p w14:paraId="42C65ACE"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Visualização de chamadas, posição, situação, sentido de movimento do carro e principais sinais dos elevadores. </w:t>
      </w:r>
    </w:p>
    <w:p w14:paraId="4E9663B5"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Habilitação e desabilitação das chamadas de pavimento. </w:t>
      </w:r>
    </w:p>
    <w:p w14:paraId="7A7BEC8B" w14:textId="77777777" w:rsidR="00884EA5" w:rsidRPr="000A2667"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rPr>
          <w:rStyle w:val="Fontepargpadro1"/>
        </w:rPr>
      </w:pPr>
      <w:r>
        <w:rPr>
          <w:rStyle w:val="Fontepargpadro1"/>
          <w:rFonts w:cs="Times New Roman"/>
          <w:bCs/>
          <w:szCs w:val="24"/>
        </w:rPr>
        <w:t>Colocação do elevador no modo emergência.</w:t>
      </w:r>
    </w:p>
    <w:p w14:paraId="7F2E8FDF"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Colocação do elevador no modo serviço </w:t>
      </w:r>
    </w:p>
    <w:p w14:paraId="3852561F"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Comando liga-desliga elevador. </w:t>
      </w:r>
    </w:p>
    <w:p w14:paraId="49BEC3B2"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Configuração do estacionamento. </w:t>
      </w:r>
    </w:p>
    <w:p w14:paraId="366654BD"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Eliminação de chamadas falsas.</w:t>
      </w:r>
    </w:p>
    <w:p w14:paraId="0ECD9EAB"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Programação horária de funcionamento / desligamento programado. </w:t>
      </w:r>
    </w:p>
    <w:p w14:paraId="014CCEF5"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Geração de relatórios para análise estatística das </w:t>
      </w:r>
      <w:r>
        <w:rPr>
          <w:rStyle w:val="Fontepargpadro1"/>
          <w:rFonts w:cs="Times New Roman"/>
          <w:bCs/>
          <w:szCs w:val="24"/>
        </w:rPr>
        <w:lastRenderedPageBreak/>
        <w:t xml:space="preserve">chamadas dos elevadores. </w:t>
      </w:r>
    </w:p>
    <w:p w14:paraId="7AAC2F65"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 xml:space="preserve">Zoneamento de atendimento de chamadas de pavimento. </w:t>
      </w:r>
    </w:p>
    <w:p w14:paraId="3AA31DD8" w14:textId="77777777" w:rsidR="00884EA5" w:rsidRPr="000E4792"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rPr>
          <w:rStyle w:val="Fontepargpadro1"/>
        </w:rPr>
      </w:pPr>
      <w:r>
        <w:rPr>
          <w:rStyle w:val="Fontepargpadro1"/>
          <w:rFonts w:cs="Times New Roman"/>
          <w:bCs/>
          <w:szCs w:val="24"/>
        </w:rPr>
        <w:t>Comando em Grupo, matriz de chamadas, tempos de espera.</w:t>
      </w:r>
    </w:p>
    <w:p w14:paraId="1EBCB8EB" w14:textId="77777777" w:rsidR="00884EA5" w:rsidRDefault="00884EA5" w:rsidP="00884EA5">
      <w:pPr>
        <w:pStyle w:val="Corpodetexto"/>
        <w:numPr>
          <w:ilvl w:val="5"/>
          <w:numId w:val="10"/>
        </w:numPr>
        <w:tabs>
          <w:tab w:val="left" w:pos="-9011"/>
          <w:tab w:val="left" w:pos="-8302"/>
          <w:tab w:val="left" w:pos="-7560"/>
        </w:tabs>
        <w:autoSpaceDN w:val="0"/>
        <w:snapToGrid w:val="0"/>
        <w:spacing w:before="0" w:after="240" w:line="100" w:lineRule="atLeast"/>
      </w:pPr>
      <w:r>
        <w:rPr>
          <w:rStyle w:val="Fontepargpadro1"/>
          <w:rFonts w:cs="Times New Roman"/>
          <w:bCs/>
          <w:szCs w:val="24"/>
        </w:rPr>
        <w:t>Visualização de câmeras instaladas nas cabines.</w:t>
      </w:r>
    </w:p>
    <w:p w14:paraId="490ED3DB" w14:textId="77777777" w:rsidR="00884EA5" w:rsidRDefault="00884EA5" w:rsidP="00884EA5">
      <w:pPr>
        <w:pStyle w:val="Corpodetexto"/>
        <w:numPr>
          <w:ilvl w:val="3"/>
          <w:numId w:val="10"/>
        </w:numPr>
        <w:tabs>
          <w:tab w:val="left" w:pos="-6491"/>
          <w:tab w:val="left" w:pos="-5782"/>
          <w:tab w:val="left" w:pos="-5400"/>
        </w:tabs>
        <w:autoSpaceDN w:val="0"/>
        <w:snapToGrid w:val="0"/>
        <w:spacing w:before="0" w:after="240" w:line="100" w:lineRule="atLeast"/>
        <w:rPr>
          <w:rFonts w:cs="Times New Roman"/>
          <w:bCs/>
          <w:szCs w:val="24"/>
        </w:rPr>
      </w:pPr>
      <w:r>
        <w:rPr>
          <w:rFonts w:cs="Times New Roman"/>
          <w:bCs/>
          <w:szCs w:val="24"/>
        </w:rPr>
        <w:t>Descrição da Plataforma Elevatória Vertical:</w:t>
      </w:r>
    </w:p>
    <w:p w14:paraId="58E25325"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Quantitativo: 01 unidade</w:t>
      </w:r>
    </w:p>
    <w:p w14:paraId="7D9CA36E"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Velocidade de operação:  6,0 m/min</w:t>
      </w:r>
    </w:p>
    <w:p w14:paraId="7D36AFDD"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Paradas: 02 opostas</w:t>
      </w:r>
    </w:p>
    <w:p w14:paraId="3605A9B2"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Destinação: Passageiros</w:t>
      </w:r>
    </w:p>
    <w:p w14:paraId="124BE79C"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Fabricante:  ThyssenKrupp</w:t>
      </w:r>
    </w:p>
    <w:p w14:paraId="05010C44"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Linha: Easy Vertical</w:t>
      </w:r>
    </w:p>
    <w:p w14:paraId="14402FD9"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Capacidade: 250kg</w:t>
      </w:r>
    </w:p>
    <w:p w14:paraId="7D785293"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Desnível vertical: 750mm</w:t>
      </w:r>
    </w:p>
    <w:p w14:paraId="0C04BAD4" w14:textId="77777777" w:rsidR="00884EA5" w:rsidRDefault="00884EA5" w:rsidP="00884EA5">
      <w:pPr>
        <w:pStyle w:val="Corpodetexto"/>
        <w:numPr>
          <w:ilvl w:val="4"/>
          <w:numId w:val="10"/>
        </w:numPr>
        <w:tabs>
          <w:tab w:val="left" w:pos="-7931"/>
          <w:tab w:val="left" w:pos="-7222"/>
          <w:tab w:val="left" w:pos="-6480"/>
        </w:tabs>
        <w:autoSpaceDN w:val="0"/>
        <w:snapToGrid w:val="0"/>
        <w:spacing w:before="0" w:after="240" w:line="100" w:lineRule="atLeast"/>
        <w:rPr>
          <w:rFonts w:cs="Times New Roman"/>
          <w:bCs/>
          <w:szCs w:val="24"/>
        </w:rPr>
      </w:pPr>
      <w:r>
        <w:rPr>
          <w:rFonts w:cs="Times New Roman"/>
          <w:bCs/>
          <w:szCs w:val="24"/>
        </w:rPr>
        <w:t>Acionamento: Hidráulico Oleodinâmico (Relação 2:1)</w:t>
      </w:r>
    </w:p>
    <w:p w14:paraId="2C80205F" w14:textId="77777777" w:rsidR="00884EA5" w:rsidRDefault="00884EA5" w:rsidP="00884EA5">
      <w:pPr>
        <w:pStyle w:val="Corpodetexto"/>
        <w:tabs>
          <w:tab w:val="left" w:pos="-7931"/>
          <w:tab w:val="left" w:pos="-7222"/>
          <w:tab w:val="left" w:pos="-6480"/>
        </w:tabs>
        <w:snapToGrid w:val="0"/>
        <w:spacing w:after="240" w:line="100" w:lineRule="atLeast"/>
        <w:ind w:left="2160"/>
        <w:rPr>
          <w:rFonts w:cs="Times New Roman"/>
          <w:bCs/>
          <w:szCs w:val="24"/>
        </w:rPr>
      </w:pPr>
    </w:p>
    <w:p w14:paraId="4A66AFAF" w14:textId="77777777" w:rsidR="00884EA5" w:rsidRDefault="00884EA5" w:rsidP="00884EA5">
      <w:pPr>
        <w:numPr>
          <w:ilvl w:val="0"/>
          <w:numId w:val="10"/>
        </w:numPr>
        <w:shd w:val="clear" w:color="auto" w:fill="B3B3B3"/>
        <w:autoSpaceDN w:val="0"/>
        <w:spacing w:line="100" w:lineRule="atLeast"/>
        <w:jc w:val="both"/>
      </w:pPr>
      <w:r>
        <w:rPr>
          <w:rFonts w:cs="Times New Roman"/>
          <w:b/>
          <w:bCs/>
        </w:rPr>
        <w:t>Do Local de Realização dos Serviços</w:t>
      </w:r>
    </w:p>
    <w:p w14:paraId="606E97E0" w14:textId="77777777" w:rsidR="00884EA5" w:rsidRDefault="00884EA5" w:rsidP="00884EA5">
      <w:pPr>
        <w:pStyle w:val="Corpodetexto"/>
        <w:tabs>
          <w:tab w:val="left" w:pos="-3611"/>
          <w:tab w:val="left" w:pos="-3240"/>
          <w:tab w:val="left" w:pos="-2902"/>
        </w:tabs>
        <w:snapToGrid w:val="0"/>
        <w:spacing w:after="240"/>
        <w:ind w:left="1080"/>
        <w:rPr>
          <w:rFonts w:cs="Times New Roman"/>
          <w:bCs/>
          <w:szCs w:val="24"/>
        </w:rPr>
      </w:pPr>
    </w:p>
    <w:p w14:paraId="0DC55B46" w14:textId="77777777" w:rsidR="00884EA5" w:rsidRPr="00D021C6"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Os elevadores, a plataforma elevatória e o sistema de gestão dos elevadores estão instalados no Edifício-Sede do CNMP, localizado no Setor de Administração Federal Sul, Quadra 2, Lote 3, em Brasília-DF, Edifício Adail Belmonte.</w:t>
      </w:r>
    </w:p>
    <w:p w14:paraId="674B394F" w14:textId="77777777" w:rsidR="00884EA5" w:rsidRDefault="00884EA5" w:rsidP="00884EA5">
      <w:pPr>
        <w:numPr>
          <w:ilvl w:val="0"/>
          <w:numId w:val="10"/>
        </w:numPr>
        <w:shd w:val="clear" w:color="auto" w:fill="B3B3B3"/>
        <w:autoSpaceDN w:val="0"/>
        <w:spacing w:line="100" w:lineRule="atLeast"/>
        <w:jc w:val="both"/>
      </w:pPr>
      <w:bookmarkStart w:id="3" w:name="__RefNumPara__25856_1614366961"/>
      <w:bookmarkEnd w:id="3"/>
      <w:r>
        <w:rPr>
          <w:rFonts w:cs="Times New Roman"/>
          <w:b/>
          <w:bCs/>
        </w:rPr>
        <w:t>Descrição dos Serviços – Detalhamento do Objeto</w:t>
      </w:r>
    </w:p>
    <w:p w14:paraId="4BE28455" w14:textId="77777777" w:rsidR="00884EA5" w:rsidRDefault="00884EA5" w:rsidP="00884EA5">
      <w:pPr>
        <w:pStyle w:val="Corpodetexto"/>
        <w:tabs>
          <w:tab w:val="left" w:pos="709"/>
          <w:tab w:val="left" w:pos="1418"/>
        </w:tabs>
        <w:snapToGrid w:val="0"/>
        <w:spacing w:after="240"/>
        <w:rPr>
          <w:rFonts w:cs="Times New Roman"/>
          <w:bCs/>
          <w:szCs w:val="24"/>
        </w:rPr>
      </w:pPr>
    </w:p>
    <w:p w14:paraId="4BFB9BA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 xml:space="preserve">MANUTENÇÃO é entendida como o conjunto de atividades técnico-administrativas, </w:t>
      </w:r>
      <w:r>
        <w:rPr>
          <w:rFonts w:cs="Times New Roman"/>
          <w:bCs/>
          <w:szCs w:val="24"/>
        </w:rPr>
        <w:lastRenderedPageBreak/>
        <w:t>de natureza preventiva e corretiva, com vistas à preservação da vida útil, garantia do desempenho de funcionamento dos equipamentos previsto pelo fabricante, sem perda de suas características, da integridade e ponto ótimo de operação dos elevadores e do sistema de monitoramento de tráfego.</w:t>
      </w:r>
    </w:p>
    <w:p w14:paraId="0E8F294B"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Fonts w:cs="Times New Roman"/>
          <w:bCs/>
          <w:szCs w:val="24"/>
        </w:rPr>
        <w:t xml:space="preserve">A CONTRATADA será responsável pela manutenção do sistema de gerenciamento de operação dos elevadores, </w:t>
      </w:r>
      <w:r>
        <w:rPr>
          <w:rStyle w:val="Fontepargpadro1"/>
          <w:rFonts w:cs="Times New Roman"/>
          <w:bCs/>
          <w:szCs w:val="24"/>
        </w:rPr>
        <w:t>AGILE – Thyssenkrupp Elevadores</w:t>
      </w:r>
      <w:r>
        <w:rPr>
          <w:rFonts w:cs="Times New Roman"/>
          <w:bCs/>
          <w:szCs w:val="24"/>
        </w:rPr>
        <w:t>, de modo a possibilitar o pleno e contínuo funcionamento do sistema de modo a possibilitar a sua operação com a utilização dos recursos descritos no item 3.1.1.2.6, entre outros disponibilizados pela plataforma.</w:t>
      </w:r>
    </w:p>
    <w:p w14:paraId="252FCAA2" w14:textId="77777777" w:rsidR="00884EA5" w:rsidRPr="00E33C1E"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Pr>
      </w:pPr>
      <w:r>
        <w:rPr>
          <w:rStyle w:val="Fontepargpadro1"/>
          <w:rFonts w:cs="Times New Roman"/>
          <w:bCs/>
          <w:szCs w:val="24"/>
        </w:rPr>
        <w:t>A CONTRATADA fornecerá as máquinas, os equipamentos, os materiais, as peças, o transporte e tudo mais que for necessário para a execução e a conclusão dos serviços, sejam eles definitivos ou temporários. Os custos relativos a esses insumos deverão estar embutidos nos respectivos custos unitários.</w:t>
      </w:r>
    </w:p>
    <w:p w14:paraId="357D7F05" w14:textId="77777777" w:rsidR="00884EA5" w:rsidRDefault="00884EA5" w:rsidP="00884EA5">
      <w:pPr>
        <w:pStyle w:val="Corpodetexto"/>
        <w:numPr>
          <w:ilvl w:val="2"/>
          <w:numId w:val="10"/>
        </w:numPr>
        <w:tabs>
          <w:tab w:val="left" w:pos="-3611"/>
          <w:tab w:val="left" w:pos="-3240"/>
          <w:tab w:val="left" w:pos="-2902"/>
        </w:tabs>
        <w:autoSpaceDN w:val="0"/>
        <w:snapToGrid w:val="0"/>
        <w:spacing w:before="0" w:after="240"/>
      </w:pPr>
      <w:r>
        <w:rPr>
          <w:rStyle w:val="Fontepargpadro1"/>
          <w:rFonts w:cs="Times New Roman"/>
          <w:bCs/>
          <w:szCs w:val="24"/>
        </w:rPr>
        <w:t xml:space="preserve">Casos excepcionais, decorrentes de eventos de força maior, não motivados por falhas, imperícia, imprudência ou negligência por parte da </w:t>
      </w:r>
      <w:r w:rsidRPr="00244384">
        <w:rPr>
          <w:rStyle w:val="Fontepargpadro1"/>
          <w:rFonts w:cs="Times New Roman"/>
          <w:bCs/>
          <w:szCs w:val="24"/>
        </w:rPr>
        <w:t>CONTRATADA</w:t>
      </w:r>
      <w:r>
        <w:rPr>
          <w:rStyle w:val="Fontepargpadro1"/>
          <w:rFonts w:cs="Times New Roman"/>
          <w:bCs/>
          <w:szCs w:val="24"/>
        </w:rPr>
        <w:t xml:space="preserve"> e que não estejam associados ao uso normal dos equipamentos e ao próprio tempo de vida útil das peças e componentes dos equipamentos, desde que devidamente relatados tecnicamente e com as justificativas aceitas pela</w:t>
      </w:r>
      <w:r w:rsidRPr="006E66FE">
        <w:rPr>
          <w:rStyle w:val="Fontepargpadro1"/>
          <w:rFonts w:cs="Times New Roman"/>
          <w:bCs/>
          <w:szCs w:val="24"/>
        </w:rPr>
        <w:t xml:space="preserve"> CONTRATANTE</w:t>
      </w:r>
      <w:r>
        <w:rPr>
          <w:rStyle w:val="Fontepargpadro1"/>
          <w:rFonts w:cs="Times New Roman"/>
          <w:bCs/>
          <w:szCs w:val="24"/>
        </w:rPr>
        <w:t xml:space="preserve">, poderão ter materiais/componentes fornecidos, bem como serviços interrelacionados, com posterior ressarcimento por parte da </w:t>
      </w:r>
      <w:r w:rsidRPr="00244384">
        <w:rPr>
          <w:rStyle w:val="Fontepargpadro1"/>
          <w:rFonts w:cs="Times New Roman"/>
          <w:bCs/>
          <w:szCs w:val="24"/>
        </w:rPr>
        <w:t>CONTRATADA</w:t>
      </w:r>
      <w:r>
        <w:rPr>
          <w:rStyle w:val="Fontepargpadro1"/>
          <w:rFonts w:cs="Times New Roman"/>
          <w:bCs/>
          <w:szCs w:val="24"/>
        </w:rPr>
        <w:t xml:space="preserve">, conforme especificado no item </w:t>
      </w:r>
      <w:r w:rsidRPr="00CF42FB">
        <w:rPr>
          <w:rStyle w:val="Fontepargpadro1"/>
          <w:rFonts w:cs="Times New Roman"/>
          <w:bCs/>
          <w:szCs w:val="24"/>
        </w:rPr>
        <w:t>8 Do Ressarcimento</w:t>
      </w:r>
      <w:r>
        <w:rPr>
          <w:rStyle w:val="Fontepargpadro1"/>
          <w:rFonts w:cs="Times New Roman"/>
          <w:bCs/>
          <w:szCs w:val="24"/>
        </w:rPr>
        <w:t>.</w:t>
      </w:r>
    </w:p>
    <w:p w14:paraId="2A7EB85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cs="Times New Roman"/>
          <w:bCs/>
          <w:szCs w:val="24"/>
        </w:rPr>
        <w:t>Os serviços objeto deste documento serão executados por equipe não residente disponibilizada pela CONTRATADA devendo esta obrigatoriamente obedecer aos requisitos de formação profissional dispostas no item 6</w:t>
      </w:r>
      <w:r>
        <w:rPr>
          <w:rStyle w:val="Fontepargpadro1"/>
          <w:rFonts w:cs="Times New Roman"/>
          <w:bCs/>
          <w:szCs w:val="24"/>
        </w:rPr>
        <w:fldChar w:fldCharType="begin"/>
      </w:r>
      <w:r>
        <w:rPr>
          <w:rStyle w:val="Fontepargpadro1"/>
          <w:rFonts w:cs="Times New Roman"/>
          <w:bCs/>
          <w:szCs w:val="24"/>
        </w:rPr>
        <w:instrText xml:space="preserve"> REF __RefNumPara__8134_1791947294 </w:instrText>
      </w:r>
      <w:r>
        <w:rPr>
          <w:rStyle w:val="Fontepargpadro1"/>
          <w:rFonts w:cs="Times New Roman"/>
          <w:bCs/>
          <w:szCs w:val="24"/>
        </w:rPr>
        <w:fldChar w:fldCharType="end"/>
      </w:r>
      <w:r>
        <w:rPr>
          <w:rStyle w:val="Fontepargpadro1"/>
          <w:rFonts w:cs="Times New Roman"/>
          <w:bCs/>
          <w:szCs w:val="24"/>
        </w:rPr>
        <w:t xml:space="preserve"> do presente documento. </w:t>
      </w:r>
    </w:p>
    <w:p w14:paraId="5A719234"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cs="Times New Roman"/>
          <w:bCs/>
          <w:szCs w:val="24"/>
        </w:rPr>
        <w:t xml:space="preserve">Os serviços de manutenção preventiva e preditiva deverão ser realizados através de Visitas técnicas programadas as quais deverão ser previamente agendadas </w:t>
      </w:r>
      <w:r>
        <w:rPr>
          <w:rStyle w:val="Fontepargpadro1"/>
          <w:rFonts w:cs="Times New Roman"/>
          <w:bCs/>
          <w:szCs w:val="24"/>
        </w:rPr>
        <w:lastRenderedPageBreak/>
        <w:t xml:space="preserve">de acordo com o cronograma de manutenções preventivas.  </w:t>
      </w:r>
    </w:p>
    <w:p w14:paraId="5202B71F"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bookmarkStart w:id="4" w:name="__RefNumPara__18077_1572757878"/>
      <w:bookmarkEnd w:id="4"/>
      <w:r>
        <w:rPr>
          <w:rStyle w:val="Fontepargpadro1"/>
          <w:rFonts w:cs="Times New Roman"/>
          <w:bCs/>
          <w:szCs w:val="24"/>
        </w:rPr>
        <w:t xml:space="preserve">Em cada visita realizada pela CONTRATADA, tanto para manutenção preventiva quanto corretiva, deverá ser elaborado um Boletim de Visita, ou controle equivalente, onde serão indicados os serviços realizados e a relação de peças eventualmente substituídas, além de outros registros pertinentes. Esse boletim deverá ser visado pela FISCALIZAÇÃO por ocasião da visita e compor a documentação que acompanha a fatura mensal dos serviços da CONTRATADA. No momento da visita, uma cópia do boletim será repassada à FISCALIZAÇÃO. </w:t>
      </w:r>
    </w:p>
    <w:p w14:paraId="4D37FF1F"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cs="Times New Roman"/>
          <w:bCs/>
          <w:szCs w:val="24"/>
        </w:rPr>
        <w:t xml:space="preserve">Por meio dos Chamados de Manutenção Corretiva e/ou de Emergência, realizados pela CONTRATANTE, serão efetuados os atendimentos das manutenções corretivas, restabelecimento do funcionamento de elevadores inoperantes, atendimentos a situações que comprometam a segurança dos usuários, com destaque ao resgate de passageiro(s) preso(s) no(s) elevador(es). </w:t>
      </w:r>
    </w:p>
    <w:p w14:paraId="78432073"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cs="Times New Roman"/>
          <w:bCs/>
          <w:szCs w:val="24"/>
        </w:rPr>
        <w:t xml:space="preserve">Para a abertura dos Chamados Corretivos e de Emergência, a CONTRATADA deverá disponibilizar os canais de comunicação previstos no item 5.16 </w:t>
      </w:r>
      <w:r>
        <w:rPr>
          <w:rStyle w:val="Fontepargpadro1"/>
          <w:rFonts w:cs="Times New Roman"/>
          <w:bCs/>
          <w:szCs w:val="24"/>
        </w:rPr>
        <w:fldChar w:fldCharType="begin"/>
      </w:r>
      <w:r>
        <w:rPr>
          <w:rStyle w:val="Fontepargpadro1"/>
          <w:rFonts w:cs="Times New Roman"/>
          <w:bCs/>
          <w:szCs w:val="24"/>
        </w:rPr>
        <w:instrText xml:space="preserve"> REF __RefNumPara__8066_608261381 </w:instrText>
      </w:r>
      <w:r>
        <w:rPr>
          <w:rStyle w:val="Fontepargpadro1"/>
          <w:rFonts w:cs="Times New Roman"/>
          <w:bCs/>
          <w:szCs w:val="24"/>
        </w:rPr>
        <w:fldChar w:fldCharType="end"/>
      </w:r>
      <w:r>
        <w:rPr>
          <w:rStyle w:val="Fontepargpadro1"/>
          <w:rFonts w:cs="Times New Roman"/>
          <w:bCs/>
          <w:szCs w:val="24"/>
        </w:rPr>
        <w:t xml:space="preserve"> e deverão respeitar os prazos máximos de atendimento previstos no item 5.17.</w:t>
      </w:r>
    </w:p>
    <w:p w14:paraId="4240D3F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bookmarkStart w:id="5" w:name="__RefNumPara__25973_1614366961"/>
      <w:bookmarkEnd w:id="5"/>
      <w:r>
        <w:rPr>
          <w:rStyle w:val="Fontepargpadro1"/>
          <w:rFonts w:cs="Times New Roman"/>
          <w:bCs/>
          <w:szCs w:val="24"/>
        </w:rPr>
        <w:t xml:space="preserve">A CONTRATADA, conforme necessidade da CONTRATANTE, por demanda, deverá disponibilizar um técnico de elevador para acompanhar e monitorar a realização de serviços de terceiros no poço do elevador e demais partes e componentes da instalação do elevador, incluindo a cabine, como, por exemplo, para a realização de manutenção predial de rotina (pinturas, impermeabilizações, instalação de infraestrutura elétrica, TV, Rede Estruturada, CFTV, e reparos e melhorias diversas), bem como para assegurar o funcionamento contínuo e prestar resgates que porventura forem necessários nos elevadores durante a realização de eventos especiais do CNMP, tais como: Sessões Plenárias especiais, cerimônias, apresentações e reuniões de grande vulto. </w:t>
      </w:r>
    </w:p>
    <w:p w14:paraId="4C106BB1"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cs="Times New Roman"/>
          <w:bCs/>
          <w:szCs w:val="24"/>
        </w:rPr>
        <w:lastRenderedPageBreak/>
        <w:t xml:space="preserve">A prestação do serviço que trata o Caput ocorrerá por demanda, reembolsável, mediante solicitação prévia realizada pela CONTRATANTE com no mínimo 2 dias de antecedência constando a devida autorização e contemplando o dia e o período em que a assistência de 4 (quatro) horas deverá ser prestada. Trata-se de serviço que consta da planilha de custos, com posterior pagamento mediante apresentação da referida fatura / nota fiscal. A previsão para o quantitativo apresentado no ANEXO I está baseada na necessidade de manutenções rotineiras no sistema de CFTV e da Rede Estruturada a cada seis meses, isto é, duas por ano, e, também, outras duas para cobrir eventualidades não previstas e/ou acompanhamento em eventos de grande porte. </w:t>
      </w:r>
    </w:p>
    <w:p w14:paraId="2D0051A6"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cs="Times New Roman"/>
          <w:bCs/>
          <w:szCs w:val="24"/>
        </w:rPr>
        <w:t>O serviço de assistência será prestado em dias úteis e respeitando o horário comercial.</w:t>
      </w:r>
    </w:p>
    <w:p w14:paraId="004919D0"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 xml:space="preserve">A CONTRATADA deverá executar os serviços de manutenção preventiva e preditiva respeitando o horário normal de expediente do CNMP, de segunda à sexta-feira, das 08h00 às 19h00. </w:t>
      </w:r>
    </w:p>
    <w:p w14:paraId="0F6FDF23"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 xml:space="preserve">Fora deste horário, ou dos dias explícitos, deverá ser autorizado pelo fiscal do Contrato, exceto quando se tratar da prestação de serviço de manutenções corretivas solicitadas pelo CONTRATANTE para o reparo dos elevadores que estejam parados, apresentarem risco de funcionamento, riscos de acidentes ou pessoas presas na cabine. </w:t>
      </w:r>
    </w:p>
    <w:p w14:paraId="51CFF963"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A CONTRATANTE, em caso de necessidade, poderá solicitar à CONTRATADA para configurar o sistema de monitoramento de tráfego AGILE, devendo atender eventuais chamados para sua configuração no prazo máximo de 1(um) dia útil.</w:t>
      </w:r>
    </w:p>
    <w:p w14:paraId="329F3199"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 xml:space="preserve">Os serviços de manutenção preventiva, corretiva e preditiva incluem a realização de checagens nos sistemas elétricos, eletrônicos e mecânicos, cabeamentos elétricos e lógicos, revisão, calibragem, verificação das condições operacionais dos equipamento, análises de logs de falhas, limpeza, verificação, customização e instalação de atualizações do sistema de monitoramento de tráfego, quando necessário, e ajustes para a melhoria da </w:t>
      </w:r>
      <w:r>
        <w:rPr>
          <w:rFonts w:eastAsia="Times New Roman" w:cs="Times New Roman"/>
        </w:rPr>
        <w:lastRenderedPageBreak/>
        <w:t>eficiência operacional, bem como orientações para operação normal e adequada dos equipamentos, cuidados com a segurança, e para o uso do sistema de monitoramento de tráfego.</w:t>
      </w:r>
    </w:p>
    <w:p w14:paraId="203E9672"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pPr>
      <w:bookmarkStart w:id="6" w:name="__RefNumPara__7993_876341262"/>
      <w:bookmarkEnd w:id="6"/>
      <w:r>
        <w:rPr>
          <w:rFonts w:eastAsia="Times New Roman" w:cs="Times New Roman"/>
        </w:rPr>
        <w:t xml:space="preserve">  Estarão contemplados no valor da manutenção mensal, as peças e insumos especificados no </w:t>
      </w:r>
      <w:r w:rsidRPr="003C544A">
        <w:rPr>
          <w:rFonts w:eastAsia="Times New Roman" w:cs="Times New Roman"/>
        </w:rPr>
        <w:t>item 7 Do Fornecimento de Equipamentos, Componentes Peças e Materiais</w:t>
      </w:r>
      <w:r>
        <w:rPr>
          <w:rFonts w:eastAsia="Times New Roman" w:cs="Times New Roman"/>
        </w:rPr>
        <w:fldChar w:fldCharType="begin"/>
      </w:r>
      <w:r>
        <w:rPr>
          <w:rFonts w:eastAsia="Times New Roman" w:cs="Times New Roman"/>
        </w:rPr>
        <w:instrText xml:space="preserve"> REF __RefNumPara__12394_322609705 </w:instrText>
      </w:r>
      <w:r>
        <w:rPr>
          <w:rFonts w:eastAsia="Times New Roman" w:cs="Times New Roman"/>
        </w:rPr>
        <w:fldChar w:fldCharType="end"/>
      </w:r>
      <w:r>
        <w:rPr>
          <w:rFonts w:eastAsia="Times New Roman" w:cs="Times New Roman"/>
        </w:rPr>
        <w:fldChar w:fldCharType="begin"/>
      </w:r>
      <w:r>
        <w:rPr>
          <w:rFonts w:eastAsia="Times New Roman" w:cs="Times New Roman"/>
        </w:rPr>
        <w:instrText xml:space="preserve"> REF __RefNumPara__12394_322609705 </w:instrText>
      </w:r>
      <w:r>
        <w:rPr>
          <w:rFonts w:eastAsia="Times New Roman" w:cs="Times New Roman"/>
        </w:rPr>
        <w:fldChar w:fldCharType="end"/>
      </w:r>
      <w:r>
        <w:rPr>
          <w:rFonts w:eastAsia="Times New Roman" w:cs="Times New Roman"/>
        </w:rPr>
        <w:t>.</w:t>
      </w:r>
    </w:p>
    <w:p w14:paraId="1C1E616B"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bookmarkStart w:id="7" w:name="__RefNumPara__12434_322609705"/>
      <w:bookmarkEnd w:id="7"/>
      <w:r>
        <w:rPr>
          <w:rFonts w:eastAsia="Times New Roman" w:cs="Times New Roman"/>
        </w:rPr>
        <w:t xml:space="preserve">Todas as peças e materiais a serem empregados nos serviços de manutenção, devem ser itens originais, recomendados pelo fabricante, de primeiro uso, não recondicionados, não remanufaturados, não reaproveitados e devem estar em perfeitas condições, com comprovação de origem caso solicitado, reservando-se ao CONTRATANTE o direito de recusar qualquer material ou produto que apresentarem indícios de serem recondicionados, reaproveitados ou que não atendam as especificações técnicas exigidas pelo fabricante dos equipamentos. </w:t>
      </w:r>
    </w:p>
    <w:p w14:paraId="548BFCB8"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bookmarkStart w:id="8" w:name="__RefNumPara__12436_322609705"/>
      <w:bookmarkEnd w:id="8"/>
      <w:r>
        <w:rPr>
          <w:rFonts w:eastAsia="Times New Roman" w:cs="Times New Roman"/>
        </w:rPr>
        <w:t>Não serão aceitos materiais de reposição com especificações distintas das determinadas no manual de serviço do equipamento, devendo ser obedecidas as recomendações do fabricante do equipamento, exceto quando comprovada a equivalência técnica de outra marca. Nestes casos, poderão ser exigidos a realização de testes e ensaios, previstos em normas, a fim de garantir a equivalência técnica, sem ônus para o CONTRATANTE.</w:t>
      </w:r>
    </w:p>
    <w:p w14:paraId="196AF730"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Nos equipamentos que se encontram em período de garantia, os serviços de reparos ou de manutenção corretiva somente poderão ser executados após a constatação de que o problema não decorre de defeito coberto pela garantia.</w:t>
      </w:r>
    </w:p>
    <w:p w14:paraId="3799A5D5"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rPr>
          <w:rFonts w:eastAsia="Times New Roman" w:cs="Times New Roman"/>
        </w:rPr>
      </w:pPr>
      <w:r>
        <w:rPr>
          <w:rFonts w:eastAsia="Times New Roman" w:cs="Times New Roman"/>
        </w:rPr>
        <w:t xml:space="preserve">Ficando constatado que o problema do equipamento decorre de defeito de fabricação, a CONTRATADA comunicará o fato ao CONTRATANTE no prazo máximo de 3 (três) dias úteis, não ultrapassando a data de término da garantia, mediante emissão de laudo técnico, a fim de que sejam tomadas as providências </w:t>
      </w:r>
      <w:r>
        <w:rPr>
          <w:rFonts w:eastAsia="Times New Roman" w:cs="Times New Roman"/>
        </w:rPr>
        <w:lastRenderedPageBreak/>
        <w:t>necessárias;</w:t>
      </w:r>
    </w:p>
    <w:p w14:paraId="1C7BBB77"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rPr>
          <w:rFonts w:eastAsia="Times New Roman" w:cs="Times New Roman"/>
        </w:rPr>
      </w:pPr>
      <w:r>
        <w:rPr>
          <w:rFonts w:eastAsia="Times New Roman" w:cs="Times New Roman"/>
        </w:rPr>
        <w:t>Caso a CONTRATADA execute os serviços de manutenção corretiva nesses equipamentos e disto resulte a perda da garantia oferecida, a CONTRATADA assumirá, durante o período remanescente da garantia, todos os ônus a que atualmente está sujeito o fabricante do equipamento.</w:t>
      </w:r>
    </w:p>
    <w:p w14:paraId="51D38AF6"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A substituição de peças, equipamentos ou acessórios só poderá iniciar quando houver comunicação prévia à FISCALIZAÇÃO informando: profissionais envolvidos, relação de materiais, data e hora prevista;</w:t>
      </w:r>
    </w:p>
    <w:p w14:paraId="3B86EB31"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O descarte de peças, acessórios, equipamentos, deverá ser realizado pela CONTRATADA, sem ônus para o CONTRATANTE, e atender a todas as normas vigentes quanto a preservação do meio ambiente - Lei n.º 12.305, de 02 de agosto de 2010, que institui a Política Nacional de Resíduos Sólidos; altera a Lei n.º 9.605, de 12 de fevereiro de 1998; e dá outras providências;</w:t>
      </w:r>
    </w:p>
    <w:p w14:paraId="41F978E3"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A CONTRATADA será responsável por executar e finalizar os serviços, iniciados durante o expediente normal, em finais de semana ou em horário noturno, nos casos em que as pendências prejudiquem atividades essenciais do CONTRATANTE. Nestes casos, a CONTRATADA deverá formalizar solicitação de autorização ao CONTRATANTE;</w:t>
      </w:r>
    </w:p>
    <w:p w14:paraId="1A9F7E40"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bookmarkStart w:id="9" w:name="__RefNumPara__8066_608261381"/>
      <w:bookmarkEnd w:id="9"/>
      <w:r>
        <w:rPr>
          <w:rFonts w:eastAsia="Times New Roman" w:cs="Times New Roman"/>
        </w:rPr>
        <w:t xml:space="preserve"> A CONTRATADA deverá disponibilizar serviço de abertura de chamados via telefone, com funcionamento de 24 (vinte e quatro) horas por dia, com emissão do respectivo protocolo de atendimento.</w:t>
      </w:r>
    </w:p>
    <w:p w14:paraId="73BB124C" w14:textId="77777777" w:rsidR="00884EA5" w:rsidRDefault="00884EA5" w:rsidP="00884EA5">
      <w:pPr>
        <w:numPr>
          <w:ilvl w:val="3"/>
          <w:numId w:val="10"/>
        </w:numPr>
        <w:tabs>
          <w:tab w:val="left" w:pos="-5400"/>
          <w:tab w:val="left" w:pos="-4691"/>
          <w:tab w:val="left" w:pos="-3982"/>
        </w:tabs>
        <w:autoSpaceDN w:val="0"/>
        <w:snapToGrid w:val="0"/>
        <w:spacing w:after="240" w:line="360" w:lineRule="auto"/>
        <w:jc w:val="both"/>
        <w:rPr>
          <w:rFonts w:eastAsia="Times New Roman" w:cs="Times New Roman"/>
        </w:rPr>
      </w:pPr>
      <w:r>
        <w:rPr>
          <w:rFonts w:eastAsia="Times New Roman" w:cs="Times New Roman"/>
        </w:rPr>
        <w:t>Para abertura de chamados nos horários não comerciais, caso necessário, a CONTRATADA deverá disponibilizar um número de telefone específico para a CONTRATANTE solicitar o atendimento necessário.</w:t>
      </w:r>
    </w:p>
    <w:p w14:paraId="6AB9DE86" w14:textId="77777777" w:rsidR="00884EA5" w:rsidRDefault="00884EA5" w:rsidP="00884EA5">
      <w:pPr>
        <w:numPr>
          <w:ilvl w:val="3"/>
          <w:numId w:val="10"/>
        </w:numPr>
        <w:tabs>
          <w:tab w:val="left" w:pos="-5400"/>
          <w:tab w:val="left" w:pos="-4691"/>
          <w:tab w:val="left" w:pos="-3982"/>
        </w:tabs>
        <w:autoSpaceDN w:val="0"/>
        <w:snapToGrid w:val="0"/>
        <w:spacing w:after="240" w:line="360" w:lineRule="auto"/>
        <w:jc w:val="both"/>
        <w:rPr>
          <w:rFonts w:eastAsia="Times New Roman" w:cs="Times New Roman"/>
        </w:rPr>
      </w:pPr>
      <w:r>
        <w:rPr>
          <w:rFonts w:eastAsia="Times New Roman" w:cs="Times New Roman"/>
        </w:rPr>
        <w:t xml:space="preserve"> O contato telefônico deverá estar disponível por número local, 0800 ou </w:t>
      </w:r>
      <w:r>
        <w:rPr>
          <w:rFonts w:eastAsia="Times New Roman" w:cs="Times New Roman"/>
        </w:rPr>
        <w:lastRenderedPageBreak/>
        <w:t>ligação a cobrar.</w:t>
      </w:r>
    </w:p>
    <w:p w14:paraId="779AB0B0" w14:textId="77777777" w:rsidR="00884EA5" w:rsidRDefault="00884EA5" w:rsidP="00884EA5">
      <w:pPr>
        <w:numPr>
          <w:ilvl w:val="3"/>
          <w:numId w:val="10"/>
        </w:numPr>
        <w:tabs>
          <w:tab w:val="left" w:pos="-5400"/>
          <w:tab w:val="left" w:pos="-4691"/>
          <w:tab w:val="left" w:pos="-3982"/>
        </w:tabs>
        <w:autoSpaceDN w:val="0"/>
        <w:snapToGrid w:val="0"/>
        <w:spacing w:after="240" w:line="360" w:lineRule="auto"/>
        <w:jc w:val="both"/>
        <w:rPr>
          <w:rFonts w:eastAsia="Times New Roman" w:cs="Times New Roman"/>
        </w:rPr>
      </w:pPr>
      <w:r>
        <w:rPr>
          <w:rFonts w:eastAsia="Times New Roman" w:cs="Times New Roman"/>
        </w:rPr>
        <w:t xml:space="preserve"> Os chamados devem gerar o registro de protocolos ou ordens de serviços numeradas pela CONTRATADA, a serem entregues ao GESTOR DE CONTRATO comprovando os atendimentos, constando horário do chamado, breve descrição da falha do elevador e assinatura do técnico que atendeu ao chamado.</w:t>
      </w:r>
    </w:p>
    <w:p w14:paraId="0479535E"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bookmarkStart w:id="10" w:name="__RefNumPara__8068_608261381"/>
      <w:bookmarkEnd w:id="10"/>
      <w:r>
        <w:rPr>
          <w:rFonts w:eastAsia="Times New Roman" w:cs="Times New Roman"/>
        </w:rPr>
        <w:t xml:space="preserve">Os Chamados Corretivos e/ou de Emergência deverão ser atendidos respeitando-se o tempo máximo estabelecido nos subitens abaixo: </w:t>
      </w:r>
    </w:p>
    <w:p w14:paraId="3D7FE157"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rPr>
          <w:rFonts w:eastAsia="Times New Roman" w:cs="Times New Roman"/>
        </w:rPr>
      </w:pPr>
      <w:r>
        <w:rPr>
          <w:rFonts w:eastAsia="Times New Roman" w:cs="Times New Roman"/>
        </w:rPr>
        <w:t>Resgate de passageiro(s) preso(s) no(s) elevador(es) – Atendimento Emergencial e Urgente – máximo 45 minutos, incluindo o deslocamento da equipe, a partir da abertura do chamado;</w:t>
      </w:r>
    </w:p>
    <w:p w14:paraId="6DF4962D"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rPr>
          <w:rFonts w:eastAsia="Times New Roman" w:cs="Times New Roman"/>
        </w:rPr>
      </w:pPr>
      <w:r>
        <w:rPr>
          <w:rFonts w:eastAsia="Times New Roman" w:cs="Times New Roman"/>
        </w:rPr>
        <w:t>Atendimento de manutenção emergencial, para os casos em que há elevador(es) inoperantes ou apresentando defeitos que afetem a segurança dos passageiros: máximo de 2 horas a partir da abertura do chamado, incluindo o deslocamento da equipe. Exceto os casos que, devidamente justificados pela CONTRATADA e autorizados pelo CONTRATANTE, demandarem mais tempo para serem resolvidos;</w:t>
      </w:r>
    </w:p>
    <w:p w14:paraId="5B3238CD" w14:textId="77777777" w:rsidR="00884EA5" w:rsidRDefault="00884EA5" w:rsidP="00884EA5">
      <w:pPr>
        <w:numPr>
          <w:ilvl w:val="3"/>
          <w:numId w:val="10"/>
        </w:numPr>
        <w:tabs>
          <w:tab w:val="left" w:pos="-5400"/>
          <w:tab w:val="left" w:pos="-4691"/>
          <w:tab w:val="left" w:pos="-3982"/>
        </w:tabs>
        <w:autoSpaceDN w:val="0"/>
        <w:snapToGrid w:val="0"/>
        <w:spacing w:after="240" w:line="360" w:lineRule="auto"/>
        <w:jc w:val="both"/>
        <w:rPr>
          <w:rFonts w:eastAsia="Times New Roman" w:cs="Times New Roman"/>
        </w:rPr>
      </w:pPr>
      <w:r>
        <w:rPr>
          <w:rFonts w:eastAsia="Times New Roman" w:cs="Times New Roman"/>
        </w:rPr>
        <w:t>Entende-se como situações emergenciais aquelas decorrentes de ocorrências que possam ocasionar risco de paralisação das atividades, extensão de danos aos equipamentos, bem como risco de segurança pessoal ou patrimonial do CONTRATANTE.</w:t>
      </w:r>
    </w:p>
    <w:p w14:paraId="30BA0570"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rPr>
          <w:rFonts w:eastAsia="Times New Roman" w:cs="Times New Roman"/>
        </w:rPr>
      </w:pPr>
      <w:r>
        <w:rPr>
          <w:rFonts w:eastAsia="Times New Roman" w:cs="Times New Roman"/>
        </w:rPr>
        <w:t>Atendimento de manutenção corretiva, para os defeitos que não prejudiquem a utilização e que não afetem a segurança dos passageiros: máximo de 6 horas a partir da abertura do chamado, incluindo o deslocamento da equipe. Exceto os casos que, devidamente justificados pela CONTRATADA e autorizados pelo CONTRATANTE, demandarem mais tempo para serem resolvidos;</w:t>
      </w:r>
    </w:p>
    <w:p w14:paraId="6B6F61EB"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rPr>
          <w:rFonts w:eastAsia="Times New Roman" w:cs="Times New Roman"/>
        </w:rPr>
      </w:pPr>
      <w:r>
        <w:rPr>
          <w:rFonts w:eastAsia="Times New Roman" w:cs="Times New Roman"/>
        </w:rPr>
        <w:lastRenderedPageBreak/>
        <w:t xml:space="preserve">Manutenções corretivas e/ou emergenciais que requeiram o fornecimento de peças de responsabilidade da CONTRATADA, deverão ser finalizados em até 03 (três) dias úteis contados do término do tempo máximo estabelecido para o atendimento do respectivo chamado. Exceto os casos que, devidamente justificados pela CONTRATADA e autorizados pelo CONTRATANTE, demandarem mais tempo para serem resolvidos; </w:t>
      </w:r>
    </w:p>
    <w:p w14:paraId="2B0C521C"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Não será justificativa da não normalização do funcionamento dos equipamentos: imprudência, incompetência ou negligência da CONTRATADA; má conservação das ferramentas, equipamentos ou aparelhos de medição da CONTRATADA; falta de material de consumo; incapacidade em realizar testes e demais serviços relacionados.</w:t>
      </w:r>
    </w:p>
    <w:p w14:paraId="12B6B8A4"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pPr>
      <w:r>
        <w:rPr>
          <w:rFonts w:eastAsia="Times New Roman" w:cs="Times New Roman"/>
        </w:rPr>
        <w:t>O fato de os profissionais não terem conhecimento suficiente para a resolução de um problema específico do Objeto não será justificativa para o não cumprimento dos prazos máximos estipulados para regularização e a normalização do funcionamento do sistema, devendo, sempre que necessário, ser fornecido suporte técnico pelos responsáveis técnicos (engenheiros) conforme estabelecido no item 5.21</w:t>
      </w:r>
      <w:r>
        <w:rPr>
          <w:rFonts w:eastAsia="Times New Roman" w:cs="Times New Roman"/>
        </w:rPr>
        <w:fldChar w:fldCharType="begin"/>
      </w:r>
      <w:r>
        <w:rPr>
          <w:rFonts w:eastAsia="Times New Roman" w:cs="Times New Roman"/>
        </w:rPr>
        <w:instrText xml:space="preserve"> REF __RefNumPara__5056_876341262 </w:instrText>
      </w:r>
      <w:r>
        <w:rPr>
          <w:rFonts w:eastAsia="Times New Roman" w:cs="Times New Roman"/>
        </w:rPr>
        <w:fldChar w:fldCharType="end"/>
      </w:r>
      <w:r>
        <w:rPr>
          <w:rFonts w:eastAsia="Times New Roman" w:cs="Times New Roman"/>
        </w:rPr>
        <w:t xml:space="preserve">. </w:t>
      </w:r>
    </w:p>
    <w:p w14:paraId="06D63576"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Os serviços devem ser realizados por técnicos comprovadamente qualificados para a sua execução, utilizando-se ferramentas e equipamentos compatíveis com o tipo de aplicação, apresentando-se em perfeito estado de conservação e, quando aplicável, devidamente calibrados segundo padrões técnicos recomendados pelo Fabricante.</w:t>
      </w:r>
    </w:p>
    <w:p w14:paraId="62CDA716"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bookmarkStart w:id="11" w:name="__RefNumPara__5056_876341262"/>
      <w:bookmarkEnd w:id="11"/>
      <w:r>
        <w:rPr>
          <w:rFonts w:eastAsia="Times New Roman" w:cs="Times New Roman"/>
        </w:rPr>
        <w:t xml:space="preserve">Quando acionado pela CONTRATANTE ou diante de situações que profissionalmente requeiram a presença do responsável técnico, como nos casos em que o técnico do elevador não for capaz de solucionar os problemas ocorridos, o engenheiro com a especialidade mais indicada, entre as previstas neste Termo, deverá realizar vistorias técnicas. </w:t>
      </w:r>
    </w:p>
    <w:p w14:paraId="068FF22E"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rPr>
          <w:rFonts w:eastAsia="Times New Roman" w:cs="Times New Roman"/>
        </w:rPr>
      </w:pPr>
      <w:r>
        <w:rPr>
          <w:rFonts w:eastAsia="Times New Roman" w:cs="Times New Roman"/>
        </w:rPr>
        <w:t xml:space="preserve">As visitas, quando solicitadas pela CONTRATANTE, deverão ser atendidas </w:t>
      </w:r>
      <w:r>
        <w:rPr>
          <w:rFonts w:eastAsia="Times New Roman" w:cs="Times New Roman"/>
        </w:rPr>
        <w:lastRenderedPageBreak/>
        <w:t xml:space="preserve">respeitando-se o limite máximo de 1 dia útil, podendo ser definido prazo maior conforme interesse da CONTRATANTE e agendamento entre as partes, </w:t>
      </w:r>
    </w:p>
    <w:p w14:paraId="5B4A7380"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pPr>
      <w:r>
        <w:rPr>
          <w:rFonts w:eastAsia="Times New Roman" w:cs="Times New Roman"/>
        </w:rPr>
        <w:t>Para os casos em que os técnicos necessitarem suporte dos engenheiros na solução dos problemas, deverá ser respeitado o tempo máximo estabelecido para o atendimento dos chamados, conforme estabelecido no item 5.17</w:t>
      </w:r>
      <w:r>
        <w:rPr>
          <w:rFonts w:eastAsia="Times New Roman" w:cs="Times New Roman"/>
        </w:rPr>
        <w:fldChar w:fldCharType="begin"/>
      </w:r>
      <w:r>
        <w:rPr>
          <w:rFonts w:eastAsia="Times New Roman" w:cs="Times New Roman"/>
        </w:rPr>
        <w:instrText xml:space="preserve"> REF __RefNumPara__8068_608261381 </w:instrText>
      </w:r>
      <w:r>
        <w:rPr>
          <w:rFonts w:eastAsia="Times New Roman" w:cs="Times New Roman"/>
        </w:rPr>
        <w:fldChar w:fldCharType="end"/>
      </w:r>
      <w:r>
        <w:rPr>
          <w:rFonts w:eastAsia="Times New Roman" w:cs="Times New Roman"/>
        </w:rPr>
        <w:t xml:space="preserve">, salvo os casos que, devidamente justificados pela CONTRATADA e autorizados pelo CONTRATANTE, demandarem mais tempo para serem resolvidos.    </w:t>
      </w:r>
    </w:p>
    <w:p w14:paraId="523DD675"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Pr>
          <w:rFonts w:eastAsia="Times New Roman" w:cs="Times New Roman"/>
        </w:rPr>
        <w:t>Fica a CONTRATADA responsável pela reposição de material, item de acabamento ou equipamento danificado das instalações da CONTRATANTE em decorrência de imperícia na execução da manutenção.</w:t>
      </w:r>
    </w:p>
    <w:p w14:paraId="295921FE"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pPr>
      <w:r>
        <w:rPr>
          <w:rFonts w:eastAsia="Times New Roman" w:cs="Times New Roman"/>
        </w:rPr>
        <w:t>Nos casos mais complexos, devidamente justificados, a CONTRATADA poderá subcontratar uma empresa ou profissional para a resolução do problema, mediante autorização prévia do CONTRATANTE, sendo que ônus da contratação ficará a cargo da CONTRATADA, devendo ser respeitado o limite estabelecido no item 9 Da Subcontratação.</w:t>
      </w:r>
      <w:r>
        <w:rPr>
          <w:rFonts w:eastAsia="Times New Roman" w:cs="Times New Roman"/>
        </w:rPr>
        <w:fldChar w:fldCharType="begin"/>
      </w:r>
      <w:r>
        <w:rPr>
          <w:rFonts w:eastAsia="Times New Roman" w:cs="Times New Roman"/>
        </w:rPr>
        <w:instrText xml:space="preserve"> REF __RefNumPara__13663_1614366961 </w:instrText>
      </w:r>
      <w:r>
        <w:rPr>
          <w:rFonts w:eastAsia="Times New Roman" w:cs="Times New Roman"/>
        </w:rPr>
        <w:fldChar w:fldCharType="end"/>
      </w:r>
      <w:r>
        <w:rPr>
          <w:rFonts w:eastAsia="Times New Roman" w:cs="Times New Roman"/>
        </w:rPr>
        <w:fldChar w:fldCharType="begin"/>
      </w:r>
      <w:r>
        <w:rPr>
          <w:rFonts w:eastAsia="Times New Roman" w:cs="Times New Roman"/>
        </w:rPr>
        <w:instrText xml:space="preserve"> REF __RefNumPara__13663_1614366961 </w:instrText>
      </w:r>
      <w:r>
        <w:rPr>
          <w:rFonts w:eastAsia="Times New Roman" w:cs="Times New Roman"/>
        </w:rPr>
        <w:fldChar w:fldCharType="end"/>
      </w:r>
    </w:p>
    <w:p w14:paraId="5B79DECB"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pPr>
      <w:r>
        <w:rPr>
          <w:rFonts w:eastAsia="Times New Roman" w:cs="Times New Roman"/>
        </w:rPr>
        <w:t xml:space="preserve"> A CONTRATADA deverá realizar as manutenções preditivas e preventivas segundo plano de manutenção definido pelo fabricante, fornecendo os insumos necessários e a mão de obra relacionada, bem como as ferramentas necessárias na realização dos trabalhos.</w:t>
      </w:r>
    </w:p>
    <w:p w14:paraId="6D65038F"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 xml:space="preserve">Os serviços prestados pela empresa CONTRATADA, nos elevadores, alcançam: máquina de tração, rolamentos, motor, freio, gerador, coletor e escovas, limitador de velocidade, painéis de comando, seletor, despacho, bobinas, relês, conjuntos eletrônicos, chaves, contatores, indicadores de pavimento nos andares e sua fiação, portas, microprocessador, sistema de monitoração de tráfego AGILE, interface de operação, módulo de potência, cabos de aço (incluindo cabos de tração), cabos elétricos, cabos de comando, aparelho seletor, fita seletora, pick-ups, cavaletes, polias de tração, desvio, </w:t>
      </w:r>
      <w:r>
        <w:rPr>
          <w:rFonts w:cs="Times New Roman"/>
          <w:bCs/>
          <w:szCs w:val="24"/>
        </w:rPr>
        <w:lastRenderedPageBreak/>
        <w:t>esticadoras, limites, para-choques, guias, fixadores e tensores, armação de contrapeso, cabina, coxins, freio de segurança, carretilhas de portas, trincos, travas, garfos, rampas mecânicas e eletromagnéticas, operador elétrico, correias, correntes, cordoalhas, ventiladores, intercomunicadores, sistema de voz digitalizada, instalações elétricas associadas, sistema de iluminação, baterias, fontes de alimentação de energia, sistema de ventilação, sensores, controladores lógicos programáveis, dispositivos no poço, avisos e alertas obrigatórios ao usuário em relação aos cuidados com a segurança, capa protetora do elevador de serviço.</w:t>
      </w:r>
    </w:p>
    <w:p w14:paraId="574681C7" w14:textId="77777777" w:rsidR="00884EA5" w:rsidRPr="000203E5" w:rsidRDefault="00884EA5" w:rsidP="00884EA5">
      <w:pPr>
        <w:pStyle w:val="Corpodetexto"/>
        <w:numPr>
          <w:ilvl w:val="1"/>
          <w:numId w:val="10"/>
        </w:numPr>
        <w:tabs>
          <w:tab w:val="left" w:pos="-3611"/>
          <w:tab w:val="left" w:pos="-3240"/>
          <w:tab w:val="left" w:pos="-2902"/>
        </w:tabs>
        <w:autoSpaceDN w:val="0"/>
        <w:snapToGrid w:val="0"/>
        <w:spacing w:before="0" w:after="240"/>
      </w:pPr>
      <w:r>
        <w:rPr>
          <w:rFonts w:cs="Times New Roman"/>
          <w:bCs/>
          <w:szCs w:val="24"/>
        </w:rPr>
        <w:t xml:space="preserve">Serão de responsabilidade da CONTRATADA os serviços de substituição de peças e regulagem de componentes contempladas no item anterior e/ou aquelas que compõem os sistemas dos elevadores. Os serviços contemplam o fornecimento de materiais especificados no </w:t>
      </w:r>
      <w:r w:rsidRPr="002E3057">
        <w:rPr>
          <w:rFonts w:cs="Times New Roman"/>
          <w:bCs/>
          <w:szCs w:val="24"/>
        </w:rPr>
        <w:t>item 7 Do Fornecimento de Equipamentos, Componentes Peças e Materiais</w:t>
      </w:r>
      <w:r>
        <w:rPr>
          <w:rFonts w:cs="Times New Roman"/>
          <w:bCs/>
          <w:szCs w:val="24"/>
        </w:rPr>
        <w:fldChar w:fldCharType="begin"/>
      </w:r>
      <w:r>
        <w:rPr>
          <w:rFonts w:cs="Times New Roman"/>
          <w:bCs/>
          <w:szCs w:val="24"/>
        </w:rPr>
        <w:instrText xml:space="preserve"> REF __RefNumPara__12394_322609705 </w:instrText>
      </w:r>
      <w:r>
        <w:rPr>
          <w:rFonts w:cs="Times New Roman"/>
          <w:bCs/>
          <w:szCs w:val="24"/>
        </w:rPr>
        <w:fldChar w:fldCharType="end"/>
      </w:r>
      <w:r>
        <w:rPr>
          <w:rFonts w:cs="Times New Roman"/>
          <w:bCs/>
          <w:szCs w:val="24"/>
        </w:rPr>
        <w:fldChar w:fldCharType="begin"/>
      </w:r>
      <w:r>
        <w:rPr>
          <w:rFonts w:cs="Times New Roman"/>
          <w:bCs/>
          <w:szCs w:val="24"/>
        </w:rPr>
        <w:instrText xml:space="preserve"> REF __RefNumPara__12394_322609705 </w:instrText>
      </w:r>
      <w:r>
        <w:rPr>
          <w:rFonts w:cs="Times New Roman"/>
          <w:bCs/>
          <w:szCs w:val="24"/>
        </w:rPr>
        <w:fldChar w:fldCharType="end"/>
      </w:r>
      <w:r>
        <w:rPr>
          <w:rFonts w:cs="Times New Roman"/>
          <w:bCs/>
          <w:szCs w:val="24"/>
        </w:rPr>
        <w:t>, tanto nas manutenções preventivas, preditivas quanto corretivas.</w:t>
      </w:r>
    </w:p>
    <w:p w14:paraId="46EDA0CF" w14:textId="77777777" w:rsidR="00884EA5" w:rsidRDefault="00884EA5" w:rsidP="00884EA5">
      <w:pPr>
        <w:pStyle w:val="Corpodetexto"/>
        <w:numPr>
          <w:ilvl w:val="2"/>
          <w:numId w:val="10"/>
        </w:numPr>
        <w:tabs>
          <w:tab w:val="left" w:pos="-3611"/>
          <w:tab w:val="left" w:pos="-3240"/>
          <w:tab w:val="left" w:pos="-2902"/>
        </w:tabs>
        <w:autoSpaceDN w:val="0"/>
        <w:snapToGrid w:val="0"/>
        <w:spacing w:before="0" w:after="240"/>
      </w:pPr>
      <w:r>
        <w:rPr>
          <w:rFonts w:cs="Times New Roman"/>
          <w:bCs/>
          <w:szCs w:val="24"/>
        </w:rPr>
        <w:t xml:space="preserve">Exceções ao fornecimento de materiais foram apresentadas no item 5.2.1 e são complementadas no item </w:t>
      </w:r>
      <w:r w:rsidRPr="00CF42FB">
        <w:rPr>
          <w:rFonts w:cs="Times New Roman"/>
          <w:bCs/>
          <w:szCs w:val="24"/>
        </w:rPr>
        <w:t>8 Do Ressarcimento</w:t>
      </w:r>
      <w:r>
        <w:rPr>
          <w:rFonts w:cs="Times New Roman"/>
          <w:bCs/>
          <w:szCs w:val="24"/>
        </w:rPr>
        <w:t>.</w:t>
      </w:r>
    </w:p>
    <w:p w14:paraId="253F062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Para efeitos de serviços que requeiram interrupção de energia, a CONTRATADA é responsável pelo trecho a partir do quadro elétrico que alimenta os elevadores até o comando das máquinas dos elevadores. Fora deste ambiente, a CONTRATADA deve comunicar os procedimentos que se fazem necessários ao GESTOR DE CONTRATO, para que esse providencie a interrupção de energia no prédio por pessoal ou empresa devidamente habilitada.</w:t>
      </w:r>
    </w:p>
    <w:p w14:paraId="7DDC0804"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Fonts w:cs="Times New Roman"/>
          <w:bCs/>
          <w:szCs w:val="24"/>
        </w:rPr>
        <w:t xml:space="preserve">Relatório Técnico Mensal: A CONTRATADA deverá apresentar ao gestor do contrato, com a Nota Fiscal/Fatura dos Serviços, relatório mensal assinado pelo responsável técnico pela condução dos serviços, informando o período de que trata a manutenção, os serviços preventivos e preditivos realizados no mês, com data, horário de início e de término, nome dos profissionais envolvidos, problemas detectados, providências tomadas (ou a serem tomadas), relação das ordens de serviço realizadas, data </w:t>
      </w:r>
      <w:r>
        <w:rPr>
          <w:rFonts w:cs="Times New Roman"/>
          <w:bCs/>
          <w:szCs w:val="24"/>
        </w:rPr>
        <w:lastRenderedPageBreak/>
        <w:t>e hora do atendimento e profissional responsável, bem como relação de pendências, caso existam</w:t>
      </w:r>
      <w:r>
        <w:rPr>
          <w:rFonts w:cs="Times New Roman"/>
          <w:bCs/>
          <w:szCs w:val="24"/>
          <w:shd w:val="clear" w:color="auto" w:fill="EEEEEE"/>
        </w:rPr>
        <w:t xml:space="preserve">. </w:t>
      </w:r>
    </w:p>
    <w:p w14:paraId="7D2C795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Relatório de Avaliação Técnica: Nos primeiros 30 (trinta) dias corridos do início da prestação dos serviços autorizados pelo CONTRATANTE, e posteriormente, anualmente, por ocasião da prorrogação do contrato, a CONTRATADA deverá enviar o Relatório de Avaliação Técnica ao fiscal do contrato, informando: estado de funcionamento, operacionalidade e integridade dos dispositivos de segurança e de emergência, da máquina e mecanismo de controle, dos cabos e suspensão e do regulador, e de outras peças presentes na instalação dos elevadores; relação de equipamentos ou materiais a serem repostos; cronograma para execução ou estudo das pendências. O relatório deve informar ainda a relação dos componentes dos equipamentos com sua localização, nome do fabricante, modelo, nº de série, tipo, capacidade, tensão, corrente nominal e outros dados que se fizerem necessários à perfeita identificação dos equipamentos e/ou componentes.</w:t>
      </w:r>
    </w:p>
    <w:p w14:paraId="2E37CA0F"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Fonts w:cs="Times New Roman"/>
          <w:bCs/>
          <w:szCs w:val="24"/>
        </w:rPr>
        <w:t>DA MANUTENÇÃO PREVENTIVA / PREDITIVA</w:t>
      </w:r>
    </w:p>
    <w:p w14:paraId="2D4F77FE"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cs="Times New Roman"/>
          <w:bCs/>
          <w:szCs w:val="24"/>
        </w:rPr>
        <w:t>A manutenção será executada com base no PLANO DE MANUTENÇÃO PREVENTIVA / PREDITIVA – item 10 do</w:t>
      </w:r>
      <w:r>
        <w:rPr>
          <w:rStyle w:val="Fontepargpadro1"/>
          <w:rFonts w:cs="Times New Roman"/>
          <w:bCs/>
          <w:szCs w:val="24"/>
        </w:rPr>
        <w:fldChar w:fldCharType="begin"/>
      </w:r>
      <w:r>
        <w:rPr>
          <w:rStyle w:val="Fontepargpadro1"/>
          <w:rFonts w:cs="Times New Roman"/>
          <w:bCs/>
          <w:szCs w:val="24"/>
        </w:rPr>
        <w:instrText xml:space="preserve"> REF __RefNumPara__12394_3226097051 </w:instrText>
      </w:r>
      <w:r>
        <w:rPr>
          <w:rStyle w:val="Fontepargpadro1"/>
          <w:rFonts w:cs="Times New Roman"/>
          <w:bCs/>
          <w:szCs w:val="24"/>
        </w:rPr>
        <w:fldChar w:fldCharType="end"/>
      </w:r>
      <w:r>
        <w:rPr>
          <w:rStyle w:val="Fontepargpadro1"/>
          <w:rFonts w:cs="Times New Roman"/>
          <w:bCs/>
          <w:szCs w:val="24"/>
        </w:rPr>
        <w:t xml:space="preserve"> Termo de Referência e nas prescrições dos fabricantes, em consonância com as orientações e demandas do gestor do contrato e a própria experiência da CONTRATADA no ramo.</w:t>
      </w:r>
    </w:p>
    <w:p w14:paraId="5CBB1D3E"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Caso o engenheiro responsável técnico da CONTRATADA julgar necessárias alterações ou complementações nas rotinas de manutenção, para o funcionamento seguro e eficiente dos elevadores e do sistema de monitoramento de tráfego, deverá submeter o assunto ao gestor do contrato com prévia antecedência.</w:t>
      </w:r>
    </w:p>
    <w:p w14:paraId="115DC8CA"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 xml:space="preserve">O PLANO DE MANUTENÇÃO PREVENTIVA / PREDITIVA poderá ser alterado a qualquer tempo pelo CNMP, que poderá modificar as rotinas e a periodicidade dos serviços, bastando comunicar à CONTRATADA por escrito, a qual </w:t>
      </w:r>
      <w:r>
        <w:rPr>
          <w:rFonts w:cs="Times New Roman"/>
          <w:bCs/>
          <w:szCs w:val="24"/>
        </w:rPr>
        <w:lastRenderedPageBreak/>
        <w:t>terá o prazo máximo de 5 (cinco) dias úteis para promover os acertos necessários.</w:t>
      </w:r>
    </w:p>
    <w:p w14:paraId="55ECAB1F"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A responsabilidade da CONTRATADA se estende à limpeza do poço dos elevadores.</w:t>
      </w:r>
    </w:p>
    <w:p w14:paraId="736DB7E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DA MANUTENÇÃO CORRETIVA</w:t>
      </w:r>
    </w:p>
    <w:p w14:paraId="5333F0A1" w14:textId="77777777" w:rsidR="00884EA5" w:rsidRPr="00A80B61" w:rsidRDefault="00884EA5" w:rsidP="00884EA5">
      <w:pPr>
        <w:pStyle w:val="Corpodetexto"/>
        <w:numPr>
          <w:ilvl w:val="1"/>
          <w:numId w:val="10"/>
        </w:numPr>
        <w:tabs>
          <w:tab w:val="left" w:pos="0"/>
          <w:tab w:val="left" w:pos="1047"/>
          <w:tab w:val="left" w:pos="1756"/>
        </w:tabs>
        <w:autoSpaceDN w:val="0"/>
        <w:snapToGrid w:val="0"/>
        <w:spacing w:before="0" w:after="240"/>
        <w:ind w:left="1418"/>
      </w:pPr>
      <w:r>
        <w:rPr>
          <w:rFonts w:cs="Times New Roman"/>
          <w:bCs/>
          <w:szCs w:val="24"/>
        </w:rPr>
        <w:t>Realizar os serviços de manutenção corretiva, com o fornecimento das peças e componentes, de forma a manter os elevadores em perfeito funcionamento, minimizando o tempo de parada, respeitando o tempo máximo estabelecido no item 5.17.</w:t>
      </w:r>
    </w:p>
    <w:p w14:paraId="0AA32BD4" w14:textId="77777777" w:rsidR="00884EA5" w:rsidRPr="00A80B61" w:rsidRDefault="00884EA5" w:rsidP="00884EA5">
      <w:pPr>
        <w:pStyle w:val="Corpodetexto"/>
        <w:numPr>
          <w:ilvl w:val="2"/>
          <w:numId w:val="10"/>
        </w:numPr>
        <w:tabs>
          <w:tab w:val="left" w:pos="0"/>
          <w:tab w:val="left" w:pos="1047"/>
          <w:tab w:val="left" w:pos="1756"/>
        </w:tabs>
        <w:autoSpaceDN w:val="0"/>
        <w:snapToGrid w:val="0"/>
        <w:spacing w:before="0" w:after="240"/>
        <w:rPr>
          <w:rFonts w:cs="Times New Roman"/>
          <w:bCs/>
          <w:szCs w:val="24"/>
        </w:rPr>
      </w:pPr>
      <w:r w:rsidRPr="00960928">
        <w:rPr>
          <w:rFonts w:cs="Times New Roman"/>
          <w:bCs/>
          <w:szCs w:val="24"/>
        </w:rPr>
        <w:t xml:space="preserve">Exceções ao fornecimento de materiais foram apresentadas no item 5.2.1 e são complementadas no </w:t>
      </w:r>
      <w:r>
        <w:rPr>
          <w:rFonts w:cs="Times New Roman"/>
          <w:bCs/>
          <w:szCs w:val="24"/>
        </w:rPr>
        <w:t>item</w:t>
      </w:r>
      <w:r w:rsidRPr="00960928">
        <w:rPr>
          <w:rFonts w:cs="Times New Roman"/>
          <w:bCs/>
          <w:szCs w:val="24"/>
        </w:rPr>
        <w:t xml:space="preserve"> </w:t>
      </w:r>
      <w:r w:rsidRPr="00CF42FB">
        <w:rPr>
          <w:rFonts w:cs="Times New Roman"/>
          <w:bCs/>
          <w:szCs w:val="24"/>
        </w:rPr>
        <w:t>8 Do Ressarcimento</w:t>
      </w:r>
      <w:r>
        <w:rPr>
          <w:rFonts w:cs="Times New Roman"/>
          <w:bCs/>
          <w:szCs w:val="24"/>
        </w:rPr>
        <w:t>.</w:t>
      </w:r>
    </w:p>
    <w:p w14:paraId="30D5279A" w14:textId="77777777" w:rsidR="00884EA5" w:rsidRDefault="00884EA5" w:rsidP="00884EA5">
      <w:pPr>
        <w:pStyle w:val="Corpodetexto"/>
        <w:numPr>
          <w:ilvl w:val="1"/>
          <w:numId w:val="10"/>
        </w:numPr>
        <w:tabs>
          <w:tab w:val="left" w:pos="0"/>
          <w:tab w:val="left" w:pos="1047"/>
          <w:tab w:val="left" w:pos="1756"/>
        </w:tabs>
        <w:autoSpaceDN w:val="0"/>
        <w:snapToGrid w:val="0"/>
        <w:spacing w:before="0" w:after="240"/>
        <w:ind w:left="1418"/>
        <w:rPr>
          <w:rFonts w:cs="Times New Roman"/>
          <w:bCs/>
          <w:szCs w:val="24"/>
        </w:rPr>
      </w:pPr>
      <w:r>
        <w:rPr>
          <w:rFonts w:cs="Times New Roman"/>
          <w:bCs/>
          <w:szCs w:val="24"/>
        </w:rPr>
        <w:t>É necessária prévia autorização do gestor do contrato para remoção de qualquer peça que necessite ser enviada para conserto em oficinas. As despesas com a retirada, a remessa, a devolução e a posterior reinstalação da(s) peça(s) correrão por conta da CONTRATADA.</w:t>
      </w:r>
    </w:p>
    <w:p w14:paraId="7C5D12A3" w14:textId="77777777" w:rsidR="00884EA5" w:rsidRDefault="00884EA5" w:rsidP="00884EA5">
      <w:pPr>
        <w:pStyle w:val="Corpodetexto"/>
        <w:numPr>
          <w:ilvl w:val="2"/>
          <w:numId w:val="10"/>
        </w:numPr>
        <w:tabs>
          <w:tab w:val="left" w:pos="0"/>
          <w:tab w:val="left" w:pos="1047"/>
          <w:tab w:val="left" w:pos="1756"/>
        </w:tabs>
        <w:autoSpaceDN w:val="0"/>
        <w:snapToGrid w:val="0"/>
        <w:spacing w:before="0" w:after="240"/>
        <w:ind w:left="1418"/>
        <w:rPr>
          <w:rFonts w:cs="Times New Roman"/>
          <w:bCs/>
          <w:szCs w:val="24"/>
        </w:rPr>
      </w:pPr>
      <w:r>
        <w:rPr>
          <w:rFonts w:cs="Times New Roman"/>
          <w:bCs/>
          <w:szCs w:val="24"/>
        </w:rPr>
        <w:t>Nas peças que se encontrem em período de garantia, os serviços de manutenção corretiva somente poderão ser executados após a constatação de que o problema não decorre de defeito coberto pela garantia.</w:t>
      </w:r>
    </w:p>
    <w:p w14:paraId="19A0F34C" w14:textId="77777777" w:rsidR="00884EA5" w:rsidRDefault="00884EA5" w:rsidP="00884EA5">
      <w:pPr>
        <w:pStyle w:val="Corpodetexto"/>
        <w:numPr>
          <w:ilvl w:val="2"/>
          <w:numId w:val="10"/>
        </w:numPr>
        <w:tabs>
          <w:tab w:val="left" w:pos="0"/>
          <w:tab w:val="left" w:pos="1047"/>
          <w:tab w:val="left" w:pos="1756"/>
        </w:tabs>
        <w:autoSpaceDN w:val="0"/>
        <w:snapToGrid w:val="0"/>
        <w:spacing w:before="0" w:after="240"/>
        <w:ind w:left="1418"/>
        <w:rPr>
          <w:rFonts w:cs="Times New Roman"/>
          <w:bCs/>
          <w:szCs w:val="24"/>
        </w:rPr>
      </w:pPr>
      <w:bookmarkStart w:id="12" w:name="__RefNumPara__7945_876341262"/>
      <w:bookmarkEnd w:id="12"/>
      <w:r>
        <w:rPr>
          <w:rFonts w:cs="Times New Roman"/>
          <w:bCs/>
          <w:szCs w:val="24"/>
        </w:rPr>
        <w:t>Ficando constatado que o problema da peça sob garantia decorre de defeito de fabricação, a CONTRATADA comunicará o fato ao CONTRATANTE no prazo de 24 (vinte e quatro) horas, mediante emissão de laudo técnico, assinado pelo engenheiro mecânico responsável técnico e/ou pelo engenheiro mecânico vinculado à empresa responsável pela condução dos serviços, a fim de que sejam tomadas as providências necessárias.</w:t>
      </w:r>
    </w:p>
    <w:p w14:paraId="4EA27CA8" w14:textId="77777777" w:rsidR="00884EA5" w:rsidRDefault="00884EA5" w:rsidP="00884EA5">
      <w:pPr>
        <w:pStyle w:val="Corpodetexto"/>
        <w:numPr>
          <w:ilvl w:val="2"/>
          <w:numId w:val="10"/>
        </w:numPr>
        <w:tabs>
          <w:tab w:val="left" w:pos="0"/>
          <w:tab w:val="left" w:pos="1047"/>
          <w:tab w:val="left" w:pos="1756"/>
        </w:tabs>
        <w:autoSpaceDN w:val="0"/>
        <w:snapToGrid w:val="0"/>
        <w:spacing w:before="0" w:after="240"/>
        <w:ind w:left="1418"/>
      </w:pPr>
      <w:r>
        <w:rPr>
          <w:rFonts w:cs="Times New Roman"/>
          <w:bCs/>
          <w:szCs w:val="24"/>
        </w:rPr>
        <w:t>Caso a CONTRATADA execute os serviços a que se refere o item 5.32.2</w:t>
      </w:r>
      <w:r>
        <w:rPr>
          <w:rFonts w:cs="Times New Roman"/>
          <w:bCs/>
          <w:szCs w:val="24"/>
        </w:rPr>
        <w:fldChar w:fldCharType="begin"/>
      </w:r>
      <w:r>
        <w:rPr>
          <w:rFonts w:cs="Times New Roman"/>
          <w:bCs/>
          <w:szCs w:val="24"/>
        </w:rPr>
        <w:instrText xml:space="preserve"> REF __RefNumPara__7945_876341262 </w:instrText>
      </w:r>
      <w:r>
        <w:rPr>
          <w:rFonts w:cs="Times New Roman"/>
          <w:bCs/>
          <w:szCs w:val="24"/>
        </w:rPr>
        <w:fldChar w:fldCharType="end"/>
      </w:r>
      <w:r>
        <w:rPr>
          <w:rFonts w:cs="Times New Roman"/>
          <w:bCs/>
          <w:szCs w:val="24"/>
        </w:rPr>
        <w:t xml:space="preserve"> e disto resulte a perda da garantia oferecida, ela assumirá durante o período remanescente da </w:t>
      </w:r>
      <w:r>
        <w:rPr>
          <w:rFonts w:cs="Times New Roman"/>
          <w:bCs/>
          <w:szCs w:val="24"/>
        </w:rPr>
        <w:lastRenderedPageBreak/>
        <w:t>garantia o ônus a que atualmente está sujeito o fabricante e o fornecedor da peça.</w:t>
      </w:r>
    </w:p>
    <w:p w14:paraId="4A950EE6" w14:textId="77777777" w:rsidR="00884EA5" w:rsidRDefault="00884EA5" w:rsidP="00884EA5">
      <w:pPr>
        <w:pStyle w:val="Corpodetexto"/>
        <w:numPr>
          <w:ilvl w:val="2"/>
          <w:numId w:val="10"/>
        </w:numPr>
        <w:tabs>
          <w:tab w:val="left" w:pos="0"/>
          <w:tab w:val="left" w:pos="1047"/>
          <w:tab w:val="left" w:pos="1756"/>
        </w:tabs>
        <w:autoSpaceDN w:val="0"/>
        <w:snapToGrid w:val="0"/>
        <w:spacing w:before="0" w:after="240"/>
        <w:ind w:left="1418"/>
        <w:rPr>
          <w:rFonts w:cs="Times New Roman"/>
          <w:bCs/>
          <w:szCs w:val="24"/>
        </w:rPr>
      </w:pPr>
      <w:r>
        <w:rPr>
          <w:rFonts w:cs="Times New Roman"/>
          <w:bCs/>
          <w:szCs w:val="24"/>
        </w:rPr>
        <w:t>Durante o prazo de garantia das peças será atribuída à CONTRATADA a responsabilidade por eventuais procedimentos ou omissões que contribuam para a extinção da garantia determinada pelo fabricante e/ou fornecedor.</w:t>
      </w:r>
    </w:p>
    <w:p w14:paraId="53696D89" w14:textId="77777777" w:rsidR="00884EA5" w:rsidRDefault="00884EA5" w:rsidP="00884EA5">
      <w:pPr>
        <w:pStyle w:val="Corpodetexto"/>
        <w:numPr>
          <w:ilvl w:val="1"/>
          <w:numId w:val="10"/>
        </w:numPr>
        <w:tabs>
          <w:tab w:val="left" w:pos="0"/>
          <w:tab w:val="left" w:pos="1047"/>
          <w:tab w:val="left" w:pos="1756"/>
        </w:tabs>
        <w:autoSpaceDN w:val="0"/>
        <w:snapToGrid w:val="0"/>
        <w:spacing w:before="0" w:after="240"/>
        <w:ind w:left="1418"/>
        <w:rPr>
          <w:rFonts w:cs="Times New Roman"/>
          <w:bCs/>
          <w:szCs w:val="24"/>
        </w:rPr>
      </w:pPr>
      <w:r>
        <w:rPr>
          <w:rFonts w:cs="Times New Roman"/>
          <w:bCs/>
          <w:szCs w:val="24"/>
        </w:rPr>
        <w:t>Responsabilizar-se pelos serviços de enrolamento do motor do ventilador da cabina e do motor de operador de porta do elevador, quando necessário. Estes serviços deverão ser executados em oficina especializada sem nenhum ônus adicional para o CONTRATANTE.</w:t>
      </w:r>
    </w:p>
    <w:p w14:paraId="0E9C14C3" w14:textId="77777777" w:rsidR="00884EA5" w:rsidRDefault="00884EA5" w:rsidP="00884EA5">
      <w:pPr>
        <w:pStyle w:val="Corpodetexto"/>
        <w:numPr>
          <w:ilvl w:val="1"/>
          <w:numId w:val="10"/>
        </w:numPr>
        <w:tabs>
          <w:tab w:val="left" w:pos="0"/>
          <w:tab w:val="left" w:pos="1047"/>
          <w:tab w:val="left" w:pos="1756"/>
        </w:tabs>
        <w:autoSpaceDN w:val="0"/>
        <w:snapToGrid w:val="0"/>
        <w:spacing w:before="0" w:after="240"/>
        <w:ind w:left="1418"/>
      </w:pPr>
      <w:r>
        <w:rPr>
          <w:rFonts w:cs="Times New Roman"/>
          <w:bCs/>
          <w:szCs w:val="24"/>
        </w:rPr>
        <w:t>Responsabilizar-se pelos serviços de encurtamento de cabos quando necessário, reparos nas fiações elétricas em geral e serviços de substituição ou reparos em cabos de manobra.</w:t>
      </w:r>
    </w:p>
    <w:p w14:paraId="14D53736" w14:textId="77777777" w:rsidR="00884EA5" w:rsidRPr="00630D4A" w:rsidRDefault="00884EA5" w:rsidP="00884EA5">
      <w:pPr>
        <w:numPr>
          <w:ilvl w:val="0"/>
          <w:numId w:val="10"/>
        </w:numPr>
        <w:shd w:val="clear" w:color="auto" w:fill="B3B3B3"/>
        <w:autoSpaceDN w:val="0"/>
        <w:spacing w:line="100" w:lineRule="atLeast"/>
        <w:jc w:val="both"/>
        <w:rPr>
          <w:rFonts w:eastAsia="Times New Roman" w:cs="Times New Roman"/>
          <w:b/>
          <w:lang w:bidi="ar-SA"/>
        </w:rPr>
      </w:pPr>
      <w:bookmarkStart w:id="13" w:name="__RefNumPara__8134_1791947294"/>
      <w:bookmarkEnd w:id="13"/>
      <w:r>
        <w:rPr>
          <w:rFonts w:cs="Times New Roman"/>
          <w:b/>
          <w:bCs/>
        </w:rPr>
        <w:t>E</w:t>
      </w:r>
      <w:r w:rsidRPr="00630D4A">
        <w:rPr>
          <w:rFonts w:eastAsia="Times New Roman" w:cs="Times New Roman"/>
          <w:b/>
          <w:lang w:bidi="ar-SA"/>
        </w:rPr>
        <w:t>quipe de Trabalho Mínima</w:t>
      </w:r>
    </w:p>
    <w:p w14:paraId="52B3D933" w14:textId="77777777" w:rsidR="00884EA5" w:rsidRDefault="00884EA5" w:rsidP="00884EA5">
      <w:pPr>
        <w:pStyle w:val="Corpodetexto"/>
        <w:tabs>
          <w:tab w:val="left" w:pos="709"/>
          <w:tab w:val="left" w:pos="1418"/>
        </w:tabs>
        <w:snapToGrid w:val="0"/>
        <w:spacing w:after="240"/>
        <w:rPr>
          <w:rFonts w:cs="Times New Roman"/>
          <w:bCs/>
          <w:szCs w:val="24"/>
        </w:rPr>
      </w:pPr>
    </w:p>
    <w:p w14:paraId="58A0576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Para fins de execução dos serviços descritos, a CONTRATADA disponibilizará de seu quadro quantitativo suficiente de recursos humanos, no mínimo, nas categorias profissionais constantes abaixo:</w:t>
      </w:r>
    </w:p>
    <w:p w14:paraId="1A4647D7"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 xml:space="preserve">Técnico(s) em Eletromecânica / Eletrônica ou Equivalente: Profissional com curso técnico específico em manutenção de elevadores, com certificado de capacitação, para os equipamentos envolvidos na manutenção, com registro no CREA e experiência em suas respectivas áreas comprovada na carteira de trabalho; </w:t>
      </w:r>
    </w:p>
    <w:p w14:paraId="153EBDC7"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 xml:space="preserve">Profissional supervisor de mecânica: Profissional(is) formado(s) em Engenharia Mecânica, com cursos específicos em manutenção de elevadores, com certificado de capacitação em equipamentos equivalentes aos existentes no CNMP, com registro no CREA e experiência em suas respectivas áreas comprovada na carteira de trabalho e comprovada mediante Certidão de Acervo Técnico. O(s) Engenheiro(s) </w:t>
      </w:r>
      <w:r>
        <w:rPr>
          <w:rFonts w:cs="Times New Roman"/>
          <w:bCs/>
          <w:szCs w:val="24"/>
        </w:rPr>
        <w:lastRenderedPageBreak/>
        <w:t>Mecânico(s) será(ão) o(s) coordenador (es) dos trabalhos. Deverá(ão) realizar uma visita mensal de no mínimo 02 (duas) horas de duração, durante o horário de expediente do CONTRATANTE, e sempre que solicitado pela CONTRATANTE ou quando o profissional técnico de manutenção não for capaz de solucionar os problemas existentes. Deverá(ão) apresentar o Relatório de Supervisão Mensal na visita mensal.</w:t>
      </w:r>
    </w:p>
    <w:p w14:paraId="23033763"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Profissional supervisor de elétrica: Profissional(is) formado(s) em Engenharia Elétrica ou Eletrônica, com cursos em controle e gerenciamento eletrônico e circuitos elétricos, com certificado de capacitação em equipamentos equivalentes aos existentes no CNMP, com registro no CREA, e experiência em suas respectivas áreas comprovada na carteira de trabalho e comprovada mediante Certidão de Acervo Técnico. Deverá(ão) realizar uma visita mensal de no mínimo 02 (duas) horas de duração, durante o horário de expediente do CONTRATANTE, e sempre que o profissional técnico de manutenção não for capaz de solucionar os problemas existentes, devendo auxiliar na coordenação dos trabalhos, referente à parte elétrica, eletrônica, de controle e gerenciamento, e realizará  atividades relacionadas ao suporte técnico para a manutenção, reparo, configuração e atualização do sistema de monitoramento de tráfego AGILE, ou outro que venha a substituí-lo. O escopo das atividades relacionadas à manutenção do sistema de monitoramento de tráfego deverá considerar serviços de configurações no hardware, reinstalação e configuração do software, sempre que necessário, e comunicação das máquinas até o terminal de controle.</w:t>
      </w:r>
    </w:p>
    <w:p w14:paraId="4D709E5E"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rPr>
          <w:rFonts w:cs="Times New Roman"/>
          <w:bCs/>
          <w:szCs w:val="24"/>
        </w:rPr>
      </w:pPr>
      <w:r>
        <w:rPr>
          <w:rFonts w:cs="Times New Roman"/>
          <w:bCs/>
          <w:szCs w:val="24"/>
        </w:rPr>
        <w:t xml:space="preserve">Após a assinatura do contrato, a CONTRATADA deverá apresentar ao gestor do contrato: </w:t>
      </w:r>
    </w:p>
    <w:p w14:paraId="747847F9"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 xml:space="preserve">Certidão de Acervo Técnico emitida pelo CREA ou comprovação registrada em Carteira de Trabalho ou Contrato de Trabalho de todos os profissionais alocados na realização dos serviços no CNMP. Os engenheiros vinculados à empresa responsável pela condução dos serviços deverão possuir, no mínimo, experiência e capacitação em manutenção de elevadores equivalente ao objeto do procedimento </w:t>
      </w:r>
      <w:r>
        <w:rPr>
          <w:rFonts w:cs="Times New Roman"/>
          <w:bCs/>
          <w:szCs w:val="24"/>
        </w:rPr>
        <w:lastRenderedPageBreak/>
        <w:t>licitatório, comprovada mediante Certidão de Acervo Técnico emitida pelo CREA.</w:t>
      </w:r>
    </w:p>
    <w:p w14:paraId="456E14C4"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 xml:space="preserve">Apresentar o cadastro da Anotação de Responsabilidade Técnica - A.R.T. realizado junto ao Conselho Regional de Engenharia, Arquitetura e Agronomia do Distrito Federal – CREA/DF para a apreciação e aprovação por parte da CONTRATANTE, em até 10 (dez) dias úteis contados do recebimento da ordem de serviço de início do contrato. </w:t>
      </w:r>
    </w:p>
    <w:p w14:paraId="2B1F800A"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rPr>
          <w:rFonts w:cs="Times New Roman"/>
          <w:bCs/>
          <w:szCs w:val="24"/>
        </w:rPr>
      </w:pPr>
      <w:r>
        <w:rPr>
          <w:rFonts w:cs="Times New Roman"/>
          <w:bCs/>
          <w:szCs w:val="24"/>
        </w:rPr>
        <w:t xml:space="preserve">Após a aprovação pelo gestor do contrato do cadastro da A.R.T. a CONTRATADA deverá efetivar seu registro junto ao CREA/DF do contrato assinado, sem nenhum ônus adicional para o CNMP, entregando 1 (uma) cópia ao gestor do contrato, no prazo máximo de 5 (cinco) dias úteis contados da data do pagamento junto ao CREA/DF. </w:t>
      </w:r>
    </w:p>
    <w:p w14:paraId="727FDB7E"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Fonts w:cs="Times New Roman"/>
          <w:bCs/>
          <w:szCs w:val="24"/>
        </w:rPr>
        <w:t xml:space="preserve">Apresentar no início do contrato, e sempre que houver alteração, a relação nominal com os dados pessoais (nome completo, filiação, data de nascimento, RG e CPF) dos profissionais que prestarão os serviços de manutenção nas instalações da CONTRATANTE, no prazo máximo de 5 (cinco) dias úteis contados da data do recebimento da ordem de serviço de início do contrato. </w:t>
      </w:r>
    </w:p>
    <w:p w14:paraId="2E146523"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bookmarkStart w:id="14" w:name="__RefNumPara__12394_322609705"/>
      <w:bookmarkEnd w:id="14"/>
      <w:r>
        <w:rPr>
          <w:rFonts w:cs="Times New Roman"/>
          <w:b/>
        </w:rPr>
        <w:t>Do Fornecimento de Equipamentos, Componentes Peças e Materiais</w:t>
      </w:r>
    </w:p>
    <w:p w14:paraId="5F78CD00" w14:textId="77777777" w:rsidR="00884EA5" w:rsidRDefault="00884EA5" w:rsidP="00884EA5">
      <w:pPr>
        <w:pStyle w:val="WW-Padro"/>
        <w:rPr>
          <w:rFonts w:cs="Times New Roman"/>
        </w:rPr>
      </w:pPr>
    </w:p>
    <w:p w14:paraId="385D584F"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 xml:space="preserve"> A CONTRATADA assumirá a responsabilidade e o ônus pelo fornecimento total de dispositivos, peças, componentes e acessórios originais necessários para a realização das manutenções preventivas, preditivas e corretivas, e garantia do funcionamento do sistema de gerenciamento de tráfego, bem como os materiais de consumo nos serviços necessários à limpeza (previstas nos procedimentos de manutenção), à conservação e à operação dos elevadores, cuja manutenção seja objeto deste Termo de Referência. </w:t>
      </w:r>
    </w:p>
    <w:p w14:paraId="7011AA55"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bCs/>
          <w:szCs w:val="24"/>
        </w:rPr>
        <w:t xml:space="preserve">De forma geral, entende-se como dispositivos, peças, componentes e acessórios: Alto-falantes; Amortecedores; Armação de contrapeso; Avisos, etiquetas e alertas obrigatórios ao usuário em relação aos cuidados com a segurança; Bandejas; </w:t>
      </w:r>
      <w:r>
        <w:rPr>
          <w:rStyle w:val="Fontepargpadro1"/>
          <w:rFonts w:eastAsia="Arial" w:cs="Times New Roman"/>
          <w:bCs/>
          <w:szCs w:val="24"/>
        </w:rPr>
        <w:lastRenderedPageBreak/>
        <w:t xml:space="preserve">Barras de portas; Base tripolar seccionadora; Bobinas; Botões e botoeiras; Cabo de manobra; Cabos blindados; Cabos de aço; Cabos de tração; Cabos de aterramento; Cabos de comando; Cabos elétricos; Calhas; Capacitores; Carenagens; Carretilhas de portas; Cavaletes; Célula de carga; Chumbador de cabo; Circuitos integrados; Clips e acessórios de ancoragem; Coletores; Componentes dos quadros de comando; Conjunto de fixações; Conjuntos de frenagem; Conjuntos eletrônicos; Contatores; Contatos elétricos; Contrapeso; Controlador de tráfego; Controladores lógicos programáveis; Cordoalhas; Corrediça; Correias; Correntes; Coxins; Contrapesos; Disjuntores; Digvox e acessórios; Dispositivos de segurança; Distanciadores; Espaçadores; Esticadores; filtro trifásico; Fita de aço; Fita seletora; Fixadores e tensores; Flat cable para MCO/DAG EXPERT FII; Fontes de alimentação de energia; Freio de segurança; Fusível ultra rápido; Grades; Guias; Indicadores de pavimento nos andares e sua fiação; Intercomunicadores (Viva-Voz); Interface de operação; Inversores; Limitador de velocidade; Limitadores; Limites; Máquina GEARLESS; Memória Eprom; Microprocessadores; Módulos de potência; Módulos diversos; Molas; Motores; Painéis de comando; Para-choques; Peças em acrílico; Perfis; Polia de cabina; Polia de desvio; Polia Tensora; Presilhas; Puxadores; Rabichos diversos; Rampas mecânicas e eletromagnéticas; Relês; Rolamentos; Seletores; Sensores; Sistema de iluminação - LED; Baterias, Sistema de ventilação; Sistema de voz digitalizada; Suportes; Termostato; Tirantes; Tomadas; Trincos; Unidade IGBT; Ventiladores; Visores, Capa de proteção do elevador de serviço conforme padrão já existente no elevador. </w:t>
      </w:r>
    </w:p>
    <w:p w14:paraId="70C084B3"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bookmarkStart w:id="15" w:name="__RefNumPara__12392_322609705"/>
      <w:bookmarkEnd w:id="15"/>
      <w:r>
        <w:rPr>
          <w:rStyle w:val="Fontepargpadro1"/>
          <w:rFonts w:eastAsia="Arial" w:cs="Times New Roman"/>
          <w:bCs/>
          <w:szCs w:val="24"/>
        </w:rPr>
        <w:t xml:space="preserve">Entende-se por materiais de consumo aqueles necessários à realização das manutenções preventiva e corretiva, observadas as recomendações dos fabricantes e normas técnicas e legais em vigor, tais como: abraçadeiras metálicas, abraçadeiras de nylon, parafusos, rebites, arruelas, contatos auxiliares, desengraxantes, detergentes neutros, estopas, etiquetas adesivas, fitas de alta fusão, fitas isolantes, fusíveis de baixa amperagem, graxas amarelas, óleos lubrificantes para partes em geral (inclusive da caixa redutora), panos, silicone, terminais elétrico a compressão, vassouras e pá para </w:t>
      </w:r>
      <w:r>
        <w:rPr>
          <w:rStyle w:val="Fontepargpadro1"/>
          <w:rFonts w:eastAsia="Arial" w:cs="Times New Roman"/>
          <w:bCs/>
          <w:szCs w:val="24"/>
        </w:rPr>
        <w:lastRenderedPageBreak/>
        <w:t xml:space="preserve">limpeza. </w:t>
      </w:r>
    </w:p>
    <w:p w14:paraId="24AFB0C1"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bCs/>
          <w:szCs w:val="24"/>
        </w:rPr>
        <w:t>Todos os materiais e peças a serem empregados nos serviços deverão ser novos, comprovadamente de primeira qualidade, e estar de acordo com as especificações do fabricante, devendo os componentes específicos e exclusivos dos elevadores serem sempre peças originais do fabricante, devendo ser submetidos à prévia aprovação da FISCALIZAÇÃO.</w:t>
      </w:r>
    </w:p>
    <w:p w14:paraId="031C9AFB"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bCs/>
          <w:szCs w:val="24"/>
        </w:rPr>
        <w:t xml:space="preserve">Se julgar necessário, a FISCALIZAÇÃO poderá solicitar à CONTRATADA a apresentação de informação, por escrito, dos locais de origem dos materiais e peças ou de certificados de ensaios relativos aos mesmos, comprovando a qualidade dos materiais e peças empregados nos serviços. </w:t>
      </w:r>
    </w:p>
    <w:p w14:paraId="7B7251DE"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A CONTRATADA deverá manter estoque regular dos materiais de consumo que atenda às necessidades mensais dos serviços de manutenção e garanta o atendimento do nível de serviço especificado no item 5.17</w:t>
      </w:r>
      <w:r>
        <w:rPr>
          <w:rStyle w:val="Fontepargpadro1"/>
          <w:rFonts w:eastAsia="Arial" w:cs="Times New Roman"/>
          <w:bCs/>
          <w:szCs w:val="24"/>
        </w:rPr>
        <w:fldChar w:fldCharType="begin"/>
      </w:r>
      <w:r>
        <w:rPr>
          <w:rStyle w:val="Fontepargpadro1"/>
          <w:rFonts w:eastAsia="Arial" w:cs="Times New Roman"/>
          <w:bCs/>
          <w:szCs w:val="24"/>
        </w:rPr>
        <w:instrText xml:space="preserve"> REF __RefNumPara__8068_608261381 </w:instrText>
      </w:r>
      <w:r>
        <w:rPr>
          <w:rStyle w:val="Fontepargpadro1"/>
          <w:rFonts w:eastAsia="Arial" w:cs="Times New Roman"/>
          <w:bCs/>
          <w:szCs w:val="24"/>
        </w:rPr>
        <w:fldChar w:fldCharType="end"/>
      </w:r>
      <w:r>
        <w:rPr>
          <w:rStyle w:val="Fontepargpadro1"/>
          <w:rFonts w:eastAsia="Arial" w:cs="Times New Roman"/>
          <w:bCs/>
          <w:szCs w:val="24"/>
        </w:rPr>
        <w:t xml:space="preserve">. Os casos excepcionais de falta de material, que demandarem mais tempo, deverão ser devidamente justificados pela CONTRATADA e autorizados pelo CONTRATANTE. </w:t>
      </w:r>
    </w:p>
    <w:p w14:paraId="6BBBA4D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 xml:space="preserve">A CONTRATADA deverá fornecer, sem ônus para a CONTRATANTE, e em perfeitas condições de uso, todos os equipamentos, ferramentas, componentes, produtos, aparelhos de medições e testes indispensáveis à execução dos serviços solicitados, sejam eles definitivos ou temporários, assumindo toda a responsabilidade pelo transporte, carga, descarga, armazenagem e guarda </w:t>
      </w:r>
      <w:proofErr w:type="gramStart"/>
      <w:r>
        <w:rPr>
          <w:rStyle w:val="Fontepargpadro1"/>
          <w:rFonts w:eastAsia="Arial" w:cs="Times New Roman"/>
          <w:bCs/>
          <w:szCs w:val="24"/>
        </w:rPr>
        <w:t>dos mesmos</w:t>
      </w:r>
      <w:proofErr w:type="gramEnd"/>
      <w:r>
        <w:rPr>
          <w:rStyle w:val="Fontepargpadro1"/>
          <w:rFonts w:eastAsia="Arial" w:cs="Times New Roman"/>
          <w:bCs/>
          <w:szCs w:val="24"/>
        </w:rPr>
        <w:t>;</w:t>
      </w:r>
    </w:p>
    <w:p w14:paraId="18AEB76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A CONTRATADA deverá apresentar ao fiscal do Contrato, em até 5 (cinco) dias úteis contados da data do recebimento da ordem de serviço de início do contrato, a relação dos equipamentos de proteção individual (EPI) e de proteção coletiva (EPC), de acordo com a necessidade dos serviços prestados, devidamente assinada pelo responsável técnico da CONTRATADA.</w:t>
      </w:r>
    </w:p>
    <w:p w14:paraId="01BDA27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Conforme previsto no item 5.3.2</w:t>
      </w:r>
      <w:r>
        <w:rPr>
          <w:rStyle w:val="Fontepargpadro1"/>
          <w:rFonts w:eastAsia="Arial" w:cs="Times New Roman"/>
          <w:bCs/>
          <w:szCs w:val="24"/>
        </w:rPr>
        <w:fldChar w:fldCharType="begin"/>
      </w:r>
      <w:r>
        <w:rPr>
          <w:rStyle w:val="Fontepargpadro1"/>
          <w:rFonts w:eastAsia="Arial" w:cs="Times New Roman"/>
          <w:bCs/>
          <w:szCs w:val="24"/>
        </w:rPr>
        <w:instrText xml:space="preserve"> REF __RefNumPara__18077_1572757878 </w:instrText>
      </w:r>
      <w:r>
        <w:rPr>
          <w:rStyle w:val="Fontepargpadro1"/>
          <w:rFonts w:eastAsia="Arial" w:cs="Times New Roman"/>
          <w:bCs/>
          <w:szCs w:val="24"/>
        </w:rPr>
        <w:fldChar w:fldCharType="end"/>
      </w:r>
      <w:r>
        <w:rPr>
          <w:rStyle w:val="Fontepargpadro1"/>
          <w:rFonts w:eastAsia="Arial" w:cs="Times New Roman"/>
          <w:bCs/>
          <w:szCs w:val="24"/>
        </w:rPr>
        <w:t xml:space="preserve">, em cada visita realizada pela CONTRATADA, tanto </w:t>
      </w:r>
      <w:r>
        <w:rPr>
          <w:rStyle w:val="Fontepargpadro1"/>
          <w:rFonts w:eastAsia="Arial" w:cs="Times New Roman"/>
          <w:bCs/>
          <w:szCs w:val="24"/>
        </w:rPr>
        <w:lastRenderedPageBreak/>
        <w:t xml:space="preserve">para manutenção preventiva quanto corretiva, deverá ser elaborado um Boletim de Visita onde serão indicados os serviços realizados e a relação de peças eventualmente substituídas, além de outros registros pertinentes. </w:t>
      </w:r>
    </w:p>
    <w:p w14:paraId="630D5DE1" w14:textId="77777777" w:rsidR="00884EA5" w:rsidRPr="007E014B"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Pr>
      </w:pPr>
      <w:r>
        <w:rPr>
          <w:rStyle w:val="Fontepargpadro1"/>
          <w:rFonts w:eastAsia="Arial" w:cs="Times New Roman"/>
          <w:bCs/>
          <w:szCs w:val="24"/>
        </w:rPr>
        <w:t>Todas as peças a serem substituídas deverão atender as especificações contidas nos itens 5.10</w:t>
      </w:r>
      <w:r>
        <w:rPr>
          <w:rStyle w:val="Fontepargpadro1"/>
          <w:rFonts w:eastAsia="Arial" w:cs="Times New Roman"/>
          <w:bCs/>
          <w:szCs w:val="24"/>
        </w:rPr>
        <w:fldChar w:fldCharType="begin"/>
      </w:r>
      <w:r>
        <w:rPr>
          <w:rStyle w:val="Fontepargpadro1"/>
          <w:rFonts w:eastAsia="Arial" w:cs="Times New Roman"/>
          <w:bCs/>
          <w:szCs w:val="24"/>
        </w:rPr>
        <w:instrText xml:space="preserve"> REF __RefNumPara__12434_322609705 </w:instrText>
      </w:r>
      <w:r>
        <w:rPr>
          <w:rStyle w:val="Fontepargpadro1"/>
          <w:rFonts w:eastAsia="Arial" w:cs="Times New Roman"/>
          <w:bCs/>
          <w:szCs w:val="24"/>
        </w:rPr>
        <w:fldChar w:fldCharType="end"/>
      </w:r>
      <w:r>
        <w:rPr>
          <w:rStyle w:val="Fontepargpadro1"/>
          <w:rFonts w:eastAsia="Arial" w:cs="Times New Roman"/>
          <w:bCs/>
          <w:szCs w:val="24"/>
        </w:rPr>
        <w:t xml:space="preserve"> e 5.11</w:t>
      </w:r>
      <w:r>
        <w:rPr>
          <w:rStyle w:val="Fontepargpadro1"/>
          <w:rFonts w:eastAsia="Arial" w:cs="Times New Roman"/>
          <w:bCs/>
          <w:szCs w:val="24"/>
        </w:rPr>
        <w:fldChar w:fldCharType="begin"/>
      </w:r>
      <w:r>
        <w:rPr>
          <w:rStyle w:val="Fontepargpadro1"/>
          <w:rFonts w:eastAsia="Arial" w:cs="Times New Roman"/>
          <w:bCs/>
          <w:szCs w:val="24"/>
        </w:rPr>
        <w:instrText xml:space="preserve"> REF __RefNumPara__12436_322609705 </w:instrText>
      </w:r>
      <w:r>
        <w:rPr>
          <w:rStyle w:val="Fontepargpadro1"/>
          <w:rFonts w:eastAsia="Arial" w:cs="Times New Roman"/>
          <w:bCs/>
          <w:szCs w:val="24"/>
        </w:rPr>
        <w:fldChar w:fldCharType="end"/>
      </w:r>
      <w:r>
        <w:rPr>
          <w:rStyle w:val="Fontepargpadro1"/>
          <w:rFonts w:eastAsia="Arial" w:cs="Times New Roman"/>
          <w:bCs/>
          <w:szCs w:val="24"/>
        </w:rPr>
        <w:t>.</w:t>
      </w:r>
    </w:p>
    <w:p w14:paraId="12D76D9D" w14:textId="77777777" w:rsidR="00884EA5" w:rsidRPr="007E014B"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Fonts w:eastAsia="Arial" w:cs="Times New Roman"/>
          <w:bCs/>
          <w:szCs w:val="24"/>
        </w:rPr>
      </w:pPr>
      <w:r w:rsidRPr="007E014B">
        <w:rPr>
          <w:rStyle w:val="Fontepargpadro1"/>
          <w:rFonts w:eastAsia="Arial" w:cs="Times New Roman"/>
          <w:bCs/>
          <w:szCs w:val="24"/>
        </w:rPr>
        <w:t xml:space="preserve">Exceções ao fornecimento de materiais foram apresentadas no item 5.2.1 e são complementadas no </w:t>
      </w:r>
      <w:r>
        <w:rPr>
          <w:rStyle w:val="Fontepargpadro1"/>
          <w:rFonts w:eastAsia="Arial" w:cs="Times New Roman"/>
          <w:bCs/>
          <w:szCs w:val="24"/>
        </w:rPr>
        <w:t xml:space="preserve">item </w:t>
      </w:r>
      <w:r w:rsidRPr="00CF42FB">
        <w:rPr>
          <w:rStyle w:val="Fontepargpadro1"/>
          <w:rFonts w:eastAsia="Arial" w:cs="Times New Roman"/>
          <w:bCs/>
          <w:szCs w:val="24"/>
        </w:rPr>
        <w:t>8 Do Ressarcimento</w:t>
      </w:r>
      <w:r>
        <w:rPr>
          <w:rStyle w:val="Fontepargpadro1"/>
          <w:rFonts w:eastAsia="Arial" w:cs="Times New Roman"/>
          <w:bCs/>
          <w:szCs w:val="24"/>
        </w:rPr>
        <w:t>.</w:t>
      </w:r>
    </w:p>
    <w:p w14:paraId="6D94E79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Não fazem parte da cobertura as seguintes peças e componentes:</w:t>
      </w:r>
    </w:p>
    <w:p w14:paraId="0485779B"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bCs/>
          <w:szCs w:val="24"/>
        </w:rPr>
        <w:t>Passadiço e poço, circuitos para alimentação do quadro de força existente na sala de distribuição geral que alimenta as máquinas e respectivos dispositivos de proteção desse quadro, instalações de para-raios, janelas, sistema de ventilação ou exaustão forçada do poço, extintor de incêndio, alvenaria e pinturas;</w:t>
      </w:r>
    </w:p>
    <w:p w14:paraId="0F4A3095"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Fonts w:cs="Times New Roman"/>
          <w:b/>
        </w:rPr>
        <w:t>Do Ressarcimento</w:t>
      </w:r>
    </w:p>
    <w:p w14:paraId="2C366B3E" w14:textId="77777777" w:rsidR="00884EA5" w:rsidRDefault="00884EA5" w:rsidP="00884EA5">
      <w:pPr>
        <w:pStyle w:val="WW-Padro"/>
        <w:rPr>
          <w:rFonts w:cs="Times New Roman"/>
        </w:rPr>
      </w:pPr>
    </w:p>
    <w:p w14:paraId="3EBCFC52" w14:textId="77777777" w:rsidR="00884EA5" w:rsidRPr="00A63BC7"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Pr>
      </w:pPr>
      <w:r>
        <w:rPr>
          <w:rStyle w:val="Fontepargpadro1"/>
          <w:rFonts w:eastAsia="Arial" w:cs="Times New Roman"/>
          <w:bCs/>
          <w:szCs w:val="24"/>
        </w:rPr>
        <w:t xml:space="preserve"> Mediante aprovação da CONTRATANTE é permitido o ressarcimento de peças, produtos e de serviços relacionados, até o limite máximo de 50% do valor total dos serviços de rotina mensais (item 01 da tabela presente no ANEXO 01), para as seguintes situações:</w:t>
      </w:r>
    </w:p>
    <w:p w14:paraId="7328A49C" w14:textId="77777777" w:rsidR="00884EA5" w:rsidRPr="00A11C88" w:rsidRDefault="00884EA5" w:rsidP="00884EA5">
      <w:pPr>
        <w:pStyle w:val="Corpodetexto"/>
        <w:numPr>
          <w:ilvl w:val="2"/>
          <w:numId w:val="10"/>
        </w:numPr>
        <w:tabs>
          <w:tab w:val="left" w:pos="-3611"/>
          <w:tab w:val="left" w:pos="-3240"/>
          <w:tab w:val="left" w:pos="-2902"/>
        </w:tabs>
        <w:autoSpaceDN w:val="0"/>
        <w:snapToGrid w:val="0"/>
        <w:spacing w:before="0" w:after="240"/>
        <w:rPr>
          <w:rStyle w:val="Fontepargpadro1"/>
          <w:rFonts w:eastAsia="Arial" w:cs="Times New Roman"/>
          <w:bCs/>
          <w:szCs w:val="24"/>
        </w:rPr>
      </w:pPr>
      <w:r w:rsidRPr="00CA7D6C">
        <w:rPr>
          <w:rStyle w:val="Fontepargpadro1"/>
          <w:rFonts w:eastAsia="Arial" w:cs="Times New Roman"/>
          <w:bCs/>
          <w:szCs w:val="24"/>
        </w:rPr>
        <w:t xml:space="preserve">Casos excepcionais, decorrentes de eventos de força maior, não motivados por falhas, imperícia, imprudência ou negligência por parte da </w:t>
      </w:r>
      <w:r w:rsidRPr="00244384">
        <w:rPr>
          <w:rStyle w:val="Fontepargpadro1"/>
          <w:rFonts w:eastAsia="Arial" w:cs="Times New Roman"/>
          <w:bCs/>
          <w:szCs w:val="24"/>
        </w:rPr>
        <w:t>CONTRATADA</w:t>
      </w:r>
      <w:r w:rsidRPr="00CA7D6C">
        <w:rPr>
          <w:rStyle w:val="Fontepargpadro1"/>
          <w:rFonts w:eastAsia="Arial" w:cs="Times New Roman"/>
          <w:bCs/>
          <w:szCs w:val="24"/>
        </w:rPr>
        <w:t xml:space="preserve"> e que não estejam associados ao uso normal dos equipamentos e ao próprio tempo de vida útil das peças e componentes dos equipamentos, desde que devidamente relatados tecnicamente e com as justificativas aceitas pela </w:t>
      </w:r>
      <w:r w:rsidRPr="006E66FE">
        <w:rPr>
          <w:rStyle w:val="Fontepargpadro1"/>
          <w:rFonts w:eastAsia="Arial" w:cs="Times New Roman"/>
          <w:bCs/>
          <w:szCs w:val="24"/>
        </w:rPr>
        <w:t>CONTRATANTE</w:t>
      </w:r>
      <w:r>
        <w:rPr>
          <w:rStyle w:val="Fontepargpadro1"/>
          <w:rFonts w:eastAsia="Arial" w:cs="Times New Roman"/>
          <w:bCs/>
          <w:szCs w:val="24"/>
        </w:rPr>
        <w:t>.</w:t>
      </w:r>
    </w:p>
    <w:p w14:paraId="793FF82B" w14:textId="77777777" w:rsidR="00884EA5" w:rsidRDefault="00884EA5" w:rsidP="00884EA5">
      <w:pPr>
        <w:pStyle w:val="Corpodetexto"/>
        <w:numPr>
          <w:ilvl w:val="2"/>
          <w:numId w:val="10"/>
        </w:numPr>
        <w:tabs>
          <w:tab w:val="left" w:pos="-3611"/>
          <w:tab w:val="left" w:pos="-3240"/>
          <w:tab w:val="left" w:pos="-2902"/>
        </w:tabs>
        <w:autoSpaceDN w:val="0"/>
        <w:snapToGrid w:val="0"/>
        <w:spacing w:before="0" w:after="240"/>
        <w:rPr>
          <w:rStyle w:val="Fontepargpadro1"/>
          <w:rFonts w:eastAsia="Arial" w:cs="Times New Roman"/>
          <w:bCs/>
          <w:szCs w:val="24"/>
        </w:rPr>
      </w:pPr>
      <w:r w:rsidRPr="00A63BC7">
        <w:rPr>
          <w:rStyle w:val="Fontepargpadro1"/>
          <w:rFonts w:eastAsia="Arial" w:cs="Times New Roman"/>
          <w:bCs/>
          <w:szCs w:val="24"/>
        </w:rPr>
        <w:t>Todos cuja substituição seja necessária face à ocorrência de atos de vandalismo ou de incêndio,</w:t>
      </w:r>
      <w:r>
        <w:rPr>
          <w:rStyle w:val="Fontepargpadro1"/>
          <w:rFonts w:eastAsia="Arial" w:cs="Times New Roman"/>
          <w:bCs/>
          <w:szCs w:val="24"/>
        </w:rPr>
        <w:t xml:space="preserve"> ou de inundações,</w:t>
      </w:r>
      <w:r w:rsidRPr="00A63BC7">
        <w:rPr>
          <w:rStyle w:val="Fontepargpadro1"/>
          <w:rFonts w:eastAsia="Arial" w:cs="Times New Roman"/>
          <w:bCs/>
          <w:szCs w:val="24"/>
        </w:rPr>
        <w:t xml:space="preserve"> desde que </w:t>
      </w:r>
      <w:r>
        <w:rPr>
          <w:rStyle w:val="Fontepargpadro1"/>
          <w:rFonts w:eastAsia="Arial" w:cs="Times New Roman"/>
          <w:bCs/>
          <w:szCs w:val="24"/>
        </w:rPr>
        <w:t xml:space="preserve">estes não apresentem qualquer relação </w:t>
      </w:r>
      <w:r>
        <w:rPr>
          <w:rStyle w:val="Fontepargpadro1"/>
          <w:rFonts w:eastAsia="Arial" w:cs="Times New Roman"/>
          <w:bCs/>
          <w:szCs w:val="24"/>
        </w:rPr>
        <w:lastRenderedPageBreak/>
        <w:t xml:space="preserve">ou sejam originados </w:t>
      </w:r>
      <w:r w:rsidRPr="00A63BC7">
        <w:rPr>
          <w:rStyle w:val="Fontepargpadro1"/>
          <w:rFonts w:eastAsia="Arial" w:cs="Times New Roman"/>
          <w:bCs/>
          <w:szCs w:val="24"/>
        </w:rPr>
        <w:t>por falha na manutenção dos elevadores</w:t>
      </w:r>
      <w:r>
        <w:rPr>
          <w:rStyle w:val="Fontepargpadro1"/>
          <w:rFonts w:eastAsia="Arial" w:cs="Times New Roman"/>
          <w:bCs/>
          <w:szCs w:val="24"/>
        </w:rPr>
        <w:t xml:space="preserve"> e dos sistemas previstos no escopo dos serviços previstos neste Termo de Referência.</w:t>
      </w:r>
    </w:p>
    <w:p w14:paraId="2620816F" w14:textId="77777777" w:rsidR="00884EA5" w:rsidRPr="007E014B" w:rsidRDefault="00884EA5" w:rsidP="00884EA5">
      <w:pPr>
        <w:pStyle w:val="Corpodetexto"/>
        <w:numPr>
          <w:ilvl w:val="2"/>
          <w:numId w:val="10"/>
        </w:numPr>
        <w:tabs>
          <w:tab w:val="left" w:pos="-3611"/>
          <w:tab w:val="left" w:pos="-3240"/>
          <w:tab w:val="left" w:pos="-2902"/>
        </w:tabs>
        <w:autoSpaceDN w:val="0"/>
        <w:snapToGrid w:val="0"/>
        <w:spacing w:before="0" w:after="240"/>
        <w:rPr>
          <w:rFonts w:eastAsia="Arial" w:cs="Times New Roman"/>
          <w:bCs/>
          <w:szCs w:val="24"/>
        </w:rPr>
      </w:pPr>
      <w:r>
        <w:rPr>
          <w:rStyle w:val="Fontepargpadro1"/>
          <w:rFonts w:eastAsia="Arial" w:cs="Times New Roman"/>
          <w:bCs/>
          <w:szCs w:val="24"/>
        </w:rPr>
        <w:t>Situações excepcionais, motivados por eventos externos, devidamente comprovados, sem possibilidade de gestão tanto pela CONTRATADA quanto pela CONTRATANTE, como a necessidade de atualização e/ou substituição de softwares/hardwares decorrentes da evolução da tecnologia disponibilizada pelo mercado ou pelo próprio fabricante, como evolução de sistemas operacionais, dos softwares necessários e demais artefatos relacionados para a garantia do funcionamento dos elevadores; como necessidade de atualização/substituição do software de monitoramento de tráfego, bem como, dos dispositivos para comunicação e integração da automação com a central de comando dos elevadores, entre outros</w:t>
      </w:r>
      <w:r w:rsidRPr="00A63BC7">
        <w:rPr>
          <w:rStyle w:val="Fontepargpadro1"/>
          <w:rFonts w:eastAsia="Arial" w:cs="Times New Roman"/>
          <w:bCs/>
          <w:szCs w:val="24"/>
        </w:rPr>
        <w:t>.</w:t>
      </w:r>
    </w:p>
    <w:p w14:paraId="481243E2" w14:textId="77777777" w:rsidR="00884EA5" w:rsidRPr="007025A7" w:rsidRDefault="00884EA5" w:rsidP="00884EA5">
      <w:pPr>
        <w:numPr>
          <w:ilvl w:val="1"/>
          <w:numId w:val="10"/>
        </w:numPr>
        <w:tabs>
          <w:tab w:val="left" w:pos="-3240"/>
          <w:tab w:val="left" w:pos="-2531"/>
          <w:tab w:val="left" w:pos="-1822"/>
        </w:tabs>
        <w:autoSpaceDN w:val="0"/>
        <w:snapToGrid w:val="0"/>
        <w:spacing w:after="240" w:line="360" w:lineRule="auto"/>
        <w:jc w:val="both"/>
        <w:rPr>
          <w:rFonts w:eastAsia="Times New Roman" w:cs="Times New Roman"/>
        </w:rPr>
      </w:pPr>
      <w:r w:rsidRPr="007025A7">
        <w:rPr>
          <w:rFonts w:eastAsia="Times New Roman" w:cs="Times New Roman"/>
        </w:rPr>
        <w:t>No caso de ocorrência de eventos citados no item 8.1 e seus subitens, a CONTRATADA deverá submeter relatório técnico circunstanciado à apreciação da CONTRATANTE no prazo máximo de 3 (três) dias úteis relatando o evento ocorrido, prejuízos causados, dados técnicos relevantes, acompanhados de registro fotográfico, contendo parecer técnico com as causas e efeitos e relação das ações necessárias para a correção dos problemas;</w:t>
      </w:r>
    </w:p>
    <w:p w14:paraId="7FC316A8" w14:textId="77777777" w:rsidR="00884EA5" w:rsidRPr="007025A7" w:rsidRDefault="00884EA5" w:rsidP="00884EA5">
      <w:pPr>
        <w:numPr>
          <w:ilvl w:val="2"/>
          <w:numId w:val="10"/>
        </w:numPr>
        <w:tabs>
          <w:tab w:val="left" w:pos="-3240"/>
          <w:tab w:val="left" w:pos="-2531"/>
          <w:tab w:val="left" w:pos="-1822"/>
        </w:tabs>
        <w:autoSpaceDN w:val="0"/>
        <w:snapToGrid w:val="0"/>
        <w:spacing w:after="240" w:line="360" w:lineRule="auto"/>
        <w:jc w:val="both"/>
        <w:rPr>
          <w:rFonts w:eastAsia="Times New Roman" w:cs="Times New Roman"/>
        </w:rPr>
      </w:pPr>
      <w:r w:rsidRPr="007025A7">
        <w:rPr>
          <w:rFonts w:eastAsia="Times New Roman" w:cs="Times New Roman"/>
        </w:rPr>
        <w:t xml:space="preserve">A partir da aprovação, por parte da CONTRATANTE, da aplicação do procedimento de ressarcimento para a aquisição das peças e componentes danificados, e que se enquadrem nas regras estabelecidas, a CONTRATADA deverá apresentar em até quatro dias úteis o orçamento acompanhado de pesquisa de mercado, ou de faturas recentes de materiais/serviços prestados, se for o caso, que validem os preços apresentados para </w:t>
      </w:r>
      <w:r>
        <w:rPr>
          <w:rFonts w:eastAsia="Times New Roman" w:cs="Times New Roman"/>
        </w:rPr>
        <w:t xml:space="preserve">avaliação e </w:t>
      </w:r>
      <w:r w:rsidRPr="007025A7">
        <w:rPr>
          <w:rFonts w:eastAsia="Times New Roman" w:cs="Times New Roman"/>
        </w:rPr>
        <w:t>aprovação do orçamento pela CONTRATANTE.</w:t>
      </w:r>
    </w:p>
    <w:p w14:paraId="7A4917E6" w14:textId="77777777" w:rsidR="00884EA5" w:rsidRPr="007025A7" w:rsidRDefault="00884EA5" w:rsidP="00884EA5">
      <w:pPr>
        <w:numPr>
          <w:ilvl w:val="2"/>
          <w:numId w:val="10"/>
        </w:numPr>
        <w:tabs>
          <w:tab w:val="left" w:pos="-3240"/>
          <w:tab w:val="left" w:pos="-2531"/>
          <w:tab w:val="left" w:pos="-1822"/>
        </w:tabs>
        <w:autoSpaceDN w:val="0"/>
        <w:snapToGrid w:val="0"/>
        <w:spacing w:after="240" w:line="360" w:lineRule="auto"/>
        <w:jc w:val="both"/>
        <w:rPr>
          <w:rFonts w:eastAsia="Times New Roman" w:cs="Times New Roman"/>
        </w:rPr>
      </w:pPr>
      <w:r w:rsidRPr="007025A7">
        <w:rPr>
          <w:rFonts w:eastAsia="Times New Roman" w:cs="Times New Roman"/>
        </w:rPr>
        <w:t>Aprovado o orçamento para o fornecimento das peças e execução dos serviços necessários, a empresa deverá reparar os danos existentes em até 5 dias úteis.</w:t>
      </w:r>
    </w:p>
    <w:p w14:paraId="6126CFE8" w14:textId="77777777" w:rsidR="00884EA5" w:rsidRPr="00EA0A72"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Fonts w:eastAsia="Arial" w:cs="Times New Roman"/>
          <w:bCs/>
          <w:szCs w:val="24"/>
        </w:rPr>
      </w:pPr>
      <w:r w:rsidRPr="00EA0A72">
        <w:rPr>
          <w:rStyle w:val="Fontepargpadro1"/>
          <w:rFonts w:eastAsia="Arial" w:cs="Times New Roman"/>
          <w:bCs/>
          <w:szCs w:val="24"/>
        </w:rPr>
        <w:t xml:space="preserve">Caso não seja possível o atendimento dos prazos estabelecidos nos itens acima, a </w:t>
      </w:r>
      <w:r w:rsidRPr="00EA0A72">
        <w:rPr>
          <w:rStyle w:val="Fontepargpadro1"/>
          <w:rFonts w:eastAsia="Arial" w:cs="Times New Roman"/>
          <w:bCs/>
          <w:szCs w:val="24"/>
        </w:rPr>
        <w:lastRenderedPageBreak/>
        <w:t>CONTRATADA deverá submeter à apreciação da CONTRATANTE pedido de dilação dos prazos acompanhados das justificativas e documentos comprobatórios, para sua análise e</w:t>
      </w:r>
      <w:r>
        <w:rPr>
          <w:rStyle w:val="Fontepargpadro1"/>
          <w:rFonts w:eastAsia="Arial" w:cs="Times New Roman"/>
          <w:bCs/>
          <w:szCs w:val="24"/>
        </w:rPr>
        <w:t xml:space="preserve"> aprovação</w:t>
      </w:r>
      <w:r w:rsidRPr="00EA0A72">
        <w:rPr>
          <w:rStyle w:val="Fontepargpadro1"/>
          <w:rFonts w:eastAsia="Arial" w:cs="Times New Roman"/>
          <w:bCs/>
          <w:szCs w:val="24"/>
        </w:rPr>
        <w:t>.</w:t>
      </w:r>
    </w:p>
    <w:p w14:paraId="2902F324" w14:textId="77777777" w:rsidR="00884EA5" w:rsidRDefault="00884EA5" w:rsidP="00884EA5">
      <w:pPr>
        <w:pStyle w:val="Corpodetexto"/>
        <w:tabs>
          <w:tab w:val="left" w:pos="-4691"/>
          <w:tab w:val="left" w:pos="-4320"/>
          <w:tab w:val="left" w:pos="-3982"/>
        </w:tabs>
        <w:snapToGrid w:val="0"/>
        <w:spacing w:after="240"/>
      </w:pPr>
    </w:p>
    <w:p w14:paraId="71366938"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bookmarkStart w:id="16" w:name="__RefNumPara__13663_1614366961"/>
      <w:bookmarkEnd w:id="16"/>
      <w:r>
        <w:rPr>
          <w:rFonts w:cs="Times New Roman"/>
          <w:b/>
        </w:rPr>
        <w:t xml:space="preserve">Da Subcontratação </w:t>
      </w:r>
    </w:p>
    <w:p w14:paraId="4F6F6B93" w14:textId="77777777" w:rsidR="00884EA5" w:rsidRDefault="00884EA5" w:rsidP="00884EA5">
      <w:pPr>
        <w:pStyle w:val="WW-Padro"/>
        <w:rPr>
          <w:rFonts w:cs="Times New Roman"/>
        </w:rPr>
      </w:pPr>
    </w:p>
    <w:p w14:paraId="007EC55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 xml:space="preserve"> É permitida a subcontratação parcial do objeto até o limite máximo de 20% do valor total dos serviços especificados no contrato.</w:t>
      </w:r>
    </w:p>
    <w:p w14:paraId="1A655367"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bCs/>
          <w:szCs w:val="24"/>
        </w:rPr>
        <w:t xml:space="preserve">A subcontratação se aplica aos casos mais complexos, devidamente justificados, em que exista a necessidade de se subcontratar uma empresa ou profissional para a resolução do problema, mediante autorização prévia do CONTRATANTE, sendo que ônus da contratação ficará a cargo da CONTRATADA, salvo as situações contempladas no item </w:t>
      </w:r>
      <w:r w:rsidRPr="00527BBB">
        <w:rPr>
          <w:rStyle w:val="Fontepargpadro1"/>
          <w:rFonts w:eastAsia="Arial" w:cs="Times New Roman"/>
          <w:bCs/>
          <w:szCs w:val="24"/>
        </w:rPr>
        <w:t>8 Do Ressarcimento</w:t>
      </w:r>
      <w:r>
        <w:rPr>
          <w:rStyle w:val="Fontepargpadro1"/>
          <w:rFonts w:eastAsia="Arial" w:cs="Times New Roman"/>
          <w:bCs/>
          <w:szCs w:val="24"/>
        </w:rPr>
        <w:t>.</w:t>
      </w:r>
    </w:p>
    <w:p w14:paraId="3C3D641F"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bCs/>
          <w:szCs w:val="24"/>
        </w:rPr>
        <w:t>É vedada a subcontratação para a realização dos serviços mensais de natureza preventiva e preditiva.</w:t>
      </w:r>
    </w:p>
    <w:p w14:paraId="1A36C61A"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 xml:space="preserve">É vedada a sub-rogação completa ou da parcela principal da obrigação. </w:t>
      </w:r>
    </w:p>
    <w:p w14:paraId="425AA485"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bookmarkStart w:id="17" w:name="__RefNumPara__12394_3226097051"/>
      <w:bookmarkEnd w:id="17"/>
      <w:r>
        <w:rPr>
          <w:rFonts w:cs="Times New Roman"/>
          <w:b/>
        </w:rPr>
        <w:t>Do Plano de Manutenção PREVENTIVA / PREDITIVA</w:t>
      </w:r>
    </w:p>
    <w:p w14:paraId="2A664A53" w14:textId="77777777" w:rsidR="00884EA5" w:rsidRDefault="00884EA5" w:rsidP="00884EA5">
      <w:pPr>
        <w:pStyle w:val="WW-Padro"/>
        <w:rPr>
          <w:rFonts w:cs="Times New Roman"/>
        </w:rPr>
      </w:pPr>
    </w:p>
    <w:p w14:paraId="313E1AF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 xml:space="preserve"> A Tabela abaixo apresenta as rotinas mínimas de manutenção preventiva/preditiva com suas respectivas periodicidades. </w:t>
      </w:r>
    </w:p>
    <w:tbl>
      <w:tblPr>
        <w:tblW w:w="2875" w:type="dxa"/>
        <w:tblInd w:w="2439" w:type="dxa"/>
        <w:tblLayout w:type="fixed"/>
        <w:tblCellMar>
          <w:left w:w="10" w:type="dxa"/>
          <w:right w:w="10" w:type="dxa"/>
        </w:tblCellMar>
        <w:tblLook w:val="0000" w:firstRow="0" w:lastRow="0" w:firstColumn="0" w:lastColumn="0" w:noHBand="0" w:noVBand="0"/>
      </w:tblPr>
      <w:tblGrid>
        <w:gridCol w:w="698"/>
        <w:gridCol w:w="2177"/>
      </w:tblGrid>
      <w:tr w:rsidR="00884EA5" w14:paraId="1C716989" w14:textId="77777777" w:rsidTr="00F416CD">
        <w:tc>
          <w:tcPr>
            <w:tcW w:w="698"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369DFE4E" w14:textId="77777777" w:rsidR="00884EA5" w:rsidRDefault="00884EA5" w:rsidP="00F416CD">
            <w:pPr>
              <w:snapToGrid w:val="0"/>
              <w:spacing w:line="360" w:lineRule="auto"/>
              <w:jc w:val="center"/>
              <w:rPr>
                <w:rFonts w:eastAsia="Times New Roman" w:cs="Times New Roman"/>
                <w:lang w:eastAsia="ar-SA" w:bidi="ar-SA"/>
              </w:rPr>
            </w:pPr>
            <w:r>
              <w:rPr>
                <w:rFonts w:eastAsia="Times New Roman" w:cs="Times New Roman"/>
                <w:lang w:eastAsia="ar-SA" w:bidi="ar-SA"/>
              </w:rPr>
              <w:t>M</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631B81F" w14:textId="77777777" w:rsidR="00884EA5" w:rsidRDefault="00884EA5" w:rsidP="00F416CD">
            <w:pPr>
              <w:snapToGrid w:val="0"/>
              <w:spacing w:line="360" w:lineRule="auto"/>
              <w:jc w:val="both"/>
            </w:pPr>
            <w:r>
              <w:rPr>
                <w:rFonts w:eastAsia="Times New Roman" w:cs="Times New Roman"/>
                <w:lang w:eastAsia="ar-SA" w:bidi="ar-SA"/>
              </w:rPr>
              <w:t>Mensal</w:t>
            </w:r>
          </w:p>
        </w:tc>
      </w:tr>
      <w:tr w:rsidR="00884EA5" w14:paraId="1E3350FE" w14:textId="77777777" w:rsidTr="00F416CD">
        <w:tc>
          <w:tcPr>
            <w:tcW w:w="698" w:type="dxa"/>
            <w:tcBorders>
              <w:left w:val="single" w:sz="2" w:space="0" w:color="000000"/>
              <w:bottom w:val="single" w:sz="2" w:space="0" w:color="000000"/>
            </w:tcBorders>
            <w:shd w:val="clear" w:color="auto" w:fill="auto"/>
            <w:tcMar>
              <w:top w:w="0" w:type="dxa"/>
              <w:left w:w="0" w:type="dxa"/>
              <w:bottom w:w="0" w:type="dxa"/>
              <w:right w:w="0" w:type="dxa"/>
            </w:tcMar>
          </w:tcPr>
          <w:p w14:paraId="45EA724E" w14:textId="77777777" w:rsidR="00884EA5" w:rsidRDefault="00884EA5" w:rsidP="00F416CD">
            <w:pPr>
              <w:snapToGrid w:val="0"/>
              <w:spacing w:line="360" w:lineRule="auto"/>
              <w:jc w:val="center"/>
              <w:rPr>
                <w:rFonts w:eastAsia="Times New Roman" w:cs="Times New Roman"/>
                <w:lang w:eastAsia="ar-SA" w:bidi="ar-SA"/>
              </w:rPr>
            </w:pPr>
            <w:r>
              <w:rPr>
                <w:rFonts w:eastAsia="Times New Roman" w:cs="Times New Roman"/>
                <w:lang w:eastAsia="ar-SA" w:bidi="ar-SA"/>
              </w:rPr>
              <w:t>B</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E2FE364" w14:textId="77777777" w:rsidR="00884EA5" w:rsidRDefault="00884EA5" w:rsidP="00F416CD">
            <w:pPr>
              <w:snapToGrid w:val="0"/>
              <w:spacing w:line="360" w:lineRule="auto"/>
              <w:jc w:val="both"/>
            </w:pPr>
            <w:r>
              <w:rPr>
                <w:rFonts w:eastAsia="Times New Roman" w:cs="Times New Roman"/>
                <w:lang w:eastAsia="ar-SA" w:bidi="ar-SA"/>
              </w:rPr>
              <w:t>Bimestral</w:t>
            </w:r>
          </w:p>
        </w:tc>
      </w:tr>
      <w:tr w:rsidR="00884EA5" w14:paraId="481C4FC8" w14:textId="77777777" w:rsidTr="00F416CD">
        <w:tc>
          <w:tcPr>
            <w:tcW w:w="698" w:type="dxa"/>
            <w:tcBorders>
              <w:left w:val="single" w:sz="2" w:space="0" w:color="000000"/>
              <w:bottom w:val="single" w:sz="2" w:space="0" w:color="000000"/>
            </w:tcBorders>
            <w:shd w:val="clear" w:color="auto" w:fill="auto"/>
            <w:tcMar>
              <w:top w:w="0" w:type="dxa"/>
              <w:left w:w="0" w:type="dxa"/>
              <w:bottom w:w="0" w:type="dxa"/>
              <w:right w:w="0" w:type="dxa"/>
            </w:tcMar>
          </w:tcPr>
          <w:p w14:paraId="31B6D5B3" w14:textId="77777777" w:rsidR="00884EA5" w:rsidRDefault="00884EA5" w:rsidP="00F416CD">
            <w:pPr>
              <w:snapToGrid w:val="0"/>
              <w:spacing w:line="360" w:lineRule="auto"/>
              <w:jc w:val="center"/>
              <w:rPr>
                <w:rFonts w:eastAsia="Times New Roman" w:cs="Times New Roman"/>
                <w:lang w:eastAsia="ar-SA" w:bidi="ar-SA"/>
              </w:rPr>
            </w:pPr>
            <w:r>
              <w:rPr>
                <w:rFonts w:eastAsia="Times New Roman" w:cs="Times New Roman"/>
                <w:lang w:eastAsia="ar-SA" w:bidi="ar-SA"/>
              </w:rPr>
              <w:t>T</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E30FB0F" w14:textId="77777777" w:rsidR="00884EA5" w:rsidRDefault="00884EA5" w:rsidP="00F416CD">
            <w:pPr>
              <w:snapToGrid w:val="0"/>
              <w:spacing w:line="360" w:lineRule="auto"/>
              <w:jc w:val="both"/>
            </w:pPr>
            <w:r>
              <w:rPr>
                <w:rFonts w:eastAsia="Times New Roman" w:cs="Times New Roman"/>
                <w:lang w:eastAsia="ar-SA" w:bidi="ar-SA"/>
              </w:rPr>
              <w:t>Trimestral</w:t>
            </w:r>
          </w:p>
        </w:tc>
      </w:tr>
      <w:tr w:rsidR="00884EA5" w14:paraId="2E01C953" w14:textId="77777777" w:rsidTr="00F416CD">
        <w:tc>
          <w:tcPr>
            <w:tcW w:w="698" w:type="dxa"/>
            <w:tcBorders>
              <w:left w:val="single" w:sz="2" w:space="0" w:color="000000"/>
              <w:bottom w:val="single" w:sz="2" w:space="0" w:color="000000"/>
            </w:tcBorders>
            <w:shd w:val="clear" w:color="auto" w:fill="auto"/>
            <w:tcMar>
              <w:top w:w="0" w:type="dxa"/>
              <w:left w:w="0" w:type="dxa"/>
              <w:bottom w:w="0" w:type="dxa"/>
              <w:right w:w="0" w:type="dxa"/>
            </w:tcMar>
          </w:tcPr>
          <w:p w14:paraId="012D83A0" w14:textId="77777777" w:rsidR="00884EA5" w:rsidRDefault="00884EA5" w:rsidP="00F416CD">
            <w:pPr>
              <w:snapToGrid w:val="0"/>
              <w:spacing w:line="360" w:lineRule="auto"/>
              <w:jc w:val="center"/>
              <w:rPr>
                <w:rFonts w:eastAsia="Times New Roman" w:cs="Times New Roman"/>
                <w:lang w:eastAsia="ar-SA" w:bidi="ar-SA"/>
              </w:rPr>
            </w:pPr>
            <w:r>
              <w:rPr>
                <w:rFonts w:eastAsia="Times New Roman" w:cs="Times New Roman"/>
                <w:lang w:eastAsia="ar-SA" w:bidi="ar-SA"/>
              </w:rPr>
              <w:t>Q</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A1F4E0B" w14:textId="77777777" w:rsidR="00884EA5" w:rsidRDefault="00884EA5" w:rsidP="00F416CD">
            <w:pPr>
              <w:snapToGrid w:val="0"/>
              <w:spacing w:line="360" w:lineRule="auto"/>
              <w:jc w:val="both"/>
            </w:pPr>
            <w:r>
              <w:rPr>
                <w:rFonts w:eastAsia="Times New Roman" w:cs="Times New Roman"/>
                <w:lang w:eastAsia="ar-SA" w:bidi="ar-SA"/>
              </w:rPr>
              <w:t>Quadrimestral</w:t>
            </w:r>
          </w:p>
        </w:tc>
      </w:tr>
      <w:tr w:rsidR="00884EA5" w14:paraId="33F49031" w14:textId="77777777" w:rsidTr="00F416CD">
        <w:tc>
          <w:tcPr>
            <w:tcW w:w="698" w:type="dxa"/>
            <w:tcBorders>
              <w:left w:val="single" w:sz="2" w:space="0" w:color="000000"/>
              <w:bottom w:val="single" w:sz="2" w:space="0" w:color="000000"/>
            </w:tcBorders>
            <w:shd w:val="clear" w:color="auto" w:fill="auto"/>
            <w:tcMar>
              <w:top w:w="0" w:type="dxa"/>
              <w:left w:w="0" w:type="dxa"/>
              <w:bottom w:w="0" w:type="dxa"/>
              <w:right w:w="0" w:type="dxa"/>
            </w:tcMar>
          </w:tcPr>
          <w:p w14:paraId="1595457A" w14:textId="77777777" w:rsidR="00884EA5" w:rsidRDefault="00884EA5" w:rsidP="00F416CD">
            <w:pPr>
              <w:snapToGrid w:val="0"/>
              <w:spacing w:line="360" w:lineRule="auto"/>
              <w:jc w:val="center"/>
              <w:rPr>
                <w:rFonts w:eastAsia="Times New Roman" w:cs="Times New Roman"/>
                <w:lang w:eastAsia="ar-SA" w:bidi="ar-SA"/>
              </w:rPr>
            </w:pPr>
            <w:r>
              <w:rPr>
                <w:rFonts w:eastAsia="Times New Roman" w:cs="Times New Roman"/>
                <w:lang w:eastAsia="ar-SA" w:bidi="ar-SA"/>
              </w:rPr>
              <w:t>S</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A97285F" w14:textId="77777777" w:rsidR="00884EA5" w:rsidRDefault="00884EA5" w:rsidP="00F416CD">
            <w:pPr>
              <w:snapToGrid w:val="0"/>
              <w:spacing w:line="360" w:lineRule="auto"/>
              <w:jc w:val="both"/>
            </w:pPr>
            <w:r>
              <w:rPr>
                <w:rFonts w:eastAsia="Times New Roman" w:cs="Times New Roman"/>
                <w:lang w:eastAsia="ar-SA" w:bidi="ar-SA"/>
              </w:rPr>
              <w:t>Semestral</w:t>
            </w:r>
          </w:p>
        </w:tc>
      </w:tr>
      <w:tr w:rsidR="00884EA5" w14:paraId="42816D09" w14:textId="77777777" w:rsidTr="00F416CD">
        <w:tc>
          <w:tcPr>
            <w:tcW w:w="698" w:type="dxa"/>
            <w:tcBorders>
              <w:left w:val="single" w:sz="2" w:space="0" w:color="000000"/>
              <w:bottom w:val="single" w:sz="2" w:space="0" w:color="000000"/>
            </w:tcBorders>
            <w:shd w:val="clear" w:color="auto" w:fill="auto"/>
            <w:tcMar>
              <w:top w:w="0" w:type="dxa"/>
              <w:left w:w="0" w:type="dxa"/>
              <w:bottom w:w="0" w:type="dxa"/>
              <w:right w:w="0" w:type="dxa"/>
            </w:tcMar>
          </w:tcPr>
          <w:p w14:paraId="484C6CCF" w14:textId="77777777" w:rsidR="00884EA5" w:rsidRDefault="00884EA5" w:rsidP="00F416CD">
            <w:pPr>
              <w:snapToGrid w:val="0"/>
              <w:spacing w:line="360" w:lineRule="auto"/>
              <w:jc w:val="center"/>
              <w:rPr>
                <w:rFonts w:eastAsia="Times New Roman" w:cs="Times New Roman"/>
                <w:lang w:eastAsia="ar-SA" w:bidi="ar-SA"/>
              </w:rPr>
            </w:pPr>
            <w:r>
              <w:rPr>
                <w:rFonts w:eastAsia="Times New Roman" w:cs="Times New Roman"/>
                <w:lang w:eastAsia="ar-SA" w:bidi="ar-SA"/>
              </w:rPr>
              <w:lastRenderedPageBreak/>
              <w:t>A</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6F72634" w14:textId="77777777" w:rsidR="00884EA5" w:rsidRDefault="00884EA5" w:rsidP="00F416CD">
            <w:pPr>
              <w:snapToGrid w:val="0"/>
              <w:spacing w:line="360" w:lineRule="auto"/>
              <w:jc w:val="both"/>
            </w:pPr>
            <w:r>
              <w:rPr>
                <w:rFonts w:eastAsia="Times New Roman" w:cs="Times New Roman"/>
                <w:lang w:eastAsia="ar-SA" w:bidi="ar-SA"/>
              </w:rPr>
              <w:t>Anual</w:t>
            </w:r>
          </w:p>
        </w:tc>
      </w:tr>
    </w:tbl>
    <w:p w14:paraId="7A40CB6E" w14:textId="77777777" w:rsidR="00884EA5" w:rsidRDefault="00884EA5" w:rsidP="00884EA5">
      <w:pPr>
        <w:spacing w:line="360" w:lineRule="auto"/>
        <w:ind w:firstLine="1417"/>
        <w:jc w:val="both"/>
        <w:rPr>
          <w:rFonts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515"/>
        <w:gridCol w:w="7110"/>
        <w:gridCol w:w="435"/>
        <w:gridCol w:w="497"/>
      </w:tblGrid>
      <w:tr w:rsidR="00884EA5" w14:paraId="6FF970F8" w14:textId="77777777" w:rsidTr="00F416CD">
        <w:trPr>
          <w:trHeight w:val="311"/>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2C94102" w14:textId="77777777" w:rsidR="00884EA5" w:rsidRDefault="00884EA5" w:rsidP="00F416CD">
            <w:pPr>
              <w:rPr>
                <w:rFonts w:cs="Times New Roman"/>
              </w:rPr>
            </w:pPr>
            <w:r>
              <w:rPr>
                <w:rFonts w:cs="Times New Roman"/>
              </w:rPr>
              <w:t>Equipamento</w:t>
            </w:r>
          </w:p>
        </w:tc>
        <w:tc>
          <w:tcPr>
            <w:tcW w:w="7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CFC1EB" w14:textId="77777777" w:rsidR="00884EA5" w:rsidRDefault="00884EA5" w:rsidP="00F416CD">
            <w:pPr>
              <w:rPr>
                <w:rFonts w:cs="Times New Roman"/>
              </w:rPr>
            </w:pPr>
            <w:r>
              <w:rPr>
                <w:rFonts w:cs="Times New Roman"/>
              </w:rPr>
              <w:t>Descrição do serviço</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64F2631" w14:textId="77777777" w:rsidR="00884EA5" w:rsidRDefault="00884EA5" w:rsidP="00F416CD">
            <w:pPr>
              <w:rPr>
                <w:rFonts w:cs="Times New Roman"/>
              </w:rPr>
            </w:pPr>
            <w:r>
              <w:rPr>
                <w:rFonts w:cs="Times New Roman"/>
              </w:rPr>
              <w:t>M</w:t>
            </w:r>
          </w:p>
        </w:tc>
        <w:tc>
          <w:tcPr>
            <w:tcW w:w="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790D20" w14:textId="77777777" w:rsidR="00884EA5" w:rsidRDefault="00884EA5" w:rsidP="00F416CD">
            <w:pPr>
              <w:rPr>
                <w:rFonts w:cs="Times New Roman"/>
              </w:rPr>
            </w:pPr>
            <w:r>
              <w:rPr>
                <w:rFonts w:cs="Times New Roman"/>
              </w:rPr>
              <w:t>B</w:t>
            </w:r>
          </w:p>
        </w:tc>
      </w:tr>
      <w:tr w:rsidR="00884EA5" w14:paraId="676A0F41" w14:textId="77777777" w:rsidTr="00F416CD">
        <w:trPr>
          <w:trHeight w:hRule="exact" w:val="364"/>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6FCCF5" w14:textId="77777777" w:rsidR="00884EA5" w:rsidRDefault="00884EA5" w:rsidP="00F416CD">
            <w:pPr>
              <w:snapToGrid w:val="0"/>
              <w:spacing w:line="200" w:lineRule="atLeast"/>
              <w:jc w:val="center"/>
              <w:rPr>
                <w:rFonts w:cs="Times New Roman"/>
              </w:rPr>
            </w:pPr>
          </w:p>
          <w:p w14:paraId="0F16BE61" w14:textId="77777777" w:rsidR="00884EA5" w:rsidRDefault="00884EA5" w:rsidP="00F416CD">
            <w:pPr>
              <w:snapToGrid w:val="0"/>
              <w:spacing w:line="200" w:lineRule="atLeast"/>
              <w:jc w:val="center"/>
              <w:rPr>
                <w:rFonts w:cs="Times New Roman"/>
              </w:rPr>
            </w:pPr>
            <w:r>
              <w:rPr>
                <w:rFonts w:cs="Times New Roman"/>
              </w:rPr>
              <w:t>Cabina (Interior)</w:t>
            </w: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924DE0" w14:textId="77777777" w:rsidR="00884EA5" w:rsidRDefault="00884EA5" w:rsidP="00F416CD">
            <w:pPr>
              <w:snapToGrid w:val="0"/>
              <w:spacing w:line="200" w:lineRule="atLeast"/>
              <w:jc w:val="both"/>
            </w:pPr>
            <w:r>
              <w:rPr>
                <w:rFonts w:cs="Times New Roman"/>
              </w:rPr>
              <w:t>Verificar funcionamento e integridade do painel de operação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C284E1" w14:textId="77777777" w:rsidR="00884EA5" w:rsidRDefault="00884EA5" w:rsidP="00F416CD">
            <w:pPr>
              <w:rPr>
                <w:rFonts w:cs="Times New Roman"/>
              </w:rPr>
            </w:pPr>
            <w:r>
              <w:rPr>
                <w:rFonts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70AB57" w14:textId="77777777" w:rsidR="00884EA5" w:rsidRDefault="00884EA5" w:rsidP="00F416CD">
            <w:pPr>
              <w:rPr>
                <w:rFonts w:cs="Times New Roman"/>
              </w:rPr>
            </w:pPr>
          </w:p>
        </w:tc>
      </w:tr>
      <w:tr w:rsidR="00884EA5" w14:paraId="55E53B11" w14:textId="77777777" w:rsidTr="00F416CD">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D82B1E" w14:textId="77777777" w:rsidR="00884EA5" w:rsidRDefault="00884EA5" w:rsidP="00F416CD">
            <w:pPr>
              <w:rPr>
                <w:rFonts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FB1D6E" w14:textId="77777777" w:rsidR="00884EA5" w:rsidRDefault="00884EA5" w:rsidP="00F416CD">
            <w:pPr>
              <w:snapToGrid w:val="0"/>
              <w:spacing w:line="200" w:lineRule="atLeast"/>
              <w:jc w:val="both"/>
            </w:pPr>
            <w:r>
              <w:rPr>
                <w:rFonts w:cs="Times New Roman"/>
              </w:rPr>
              <w:t>Verificar funcionamento e integridade do interfone ou intercomunicador na cabina e portaria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A4BE6F" w14:textId="77777777" w:rsidR="00884EA5" w:rsidRDefault="00884EA5" w:rsidP="00F416CD">
            <w:pPr>
              <w:rPr>
                <w:rFonts w:cs="Times New Roman"/>
              </w:rPr>
            </w:pPr>
            <w:r>
              <w:rPr>
                <w:rFonts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2A6804" w14:textId="77777777" w:rsidR="00884EA5" w:rsidRDefault="00884EA5" w:rsidP="00F416CD">
            <w:pPr>
              <w:rPr>
                <w:rFonts w:cs="Times New Roman"/>
              </w:rPr>
            </w:pPr>
          </w:p>
        </w:tc>
      </w:tr>
      <w:tr w:rsidR="00884EA5" w14:paraId="38E904AA" w14:textId="77777777" w:rsidTr="00F416CD">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17DE4E" w14:textId="77777777" w:rsidR="00884EA5" w:rsidRDefault="00884EA5" w:rsidP="00F416CD">
            <w:pPr>
              <w:rPr>
                <w:rFonts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B83C16" w14:textId="77777777" w:rsidR="00884EA5" w:rsidRDefault="00884EA5" w:rsidP="00F416CD">
            <w:pPr>
              <w:snapToGrid w:val="0"/>
              <w:spacing w:line="200" w:lineRule="atLeast"/>
              <w:jc w:val="both"/>
            </w:pPr>
            <w:r>
              <w:rPr>
                <w:rFonts w:cs="Times New Roman"/>
              </w:rPr>
              <w:t xml:space="preserve">Verificar funcionamento e limpeza das lâmpadas, fixação e limpeza do </w:t>
            </w:r>
            <w:proofErr w:type="gramStart"/>
            <w:r>
              <w:rPr>
                <w:rFonts w:cs="Times New Roman"/>
              </w:rPr>
              <w:t>sub-teto</w:t>
            </w:r>
            <w:proofErr w:type="gramEnd"/>
            <w:r>
              <w:rPr>
                <w:rFonts w:cs="Times New Roman"/>
              </w:rPr>
              <w:t xml:space="preserve"> e funcionamento e limpeza do ventilador</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E60B74" w14:textId="77777777" w:rsidR="00884EA5" w:rsidRDefault="00884EA5" w:rsidP="00F416CD">
            <w:pPr>
              <w:rPr>
                <w:rFonts w:cs="Times New Roman"/>
              </w:rPr>
            </w:pPr>
            <w:r>
              <w:rPr>
                <w:rFonts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525DE5" w14:textId="77777777" w:rsidR="00884EA5" w:rsidRDefault="00884EA5" w:rsidP="00F416CD">
            <w:pPr>
              <w:rPr>
                <w:rFonts w:cs="Times New Roman"/>
              </w:rPr>
            </w:pPr>
          </w:p>
        </w:tc>
      </w:tr>
      <w:tr w:rsidR="00884EA5" w14:paraId="54FA9D02" w14:textId="77777777" w:rsidTr="00F416CD">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64CBF1" w14:textId="77777777" w:rsidR="00884EA5" w:rsidRDefault="00884EA5" w:rsidP="00F416CD">
            <w:pPr>
              <w:rPr>
                <w:rFonts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F0C2C0" w14:textId="77777777" w:rsidR="00884EA5" w:rsidRDefault="00884EA5" w:rsidP="00F416CD">
            <w:pPr>
              <w:snapToGrid w:val="0"/>
              <w:spacing w:line="200" w:lineRule="atLeast"/>
              <w:jc w:val="both"/>
            </w:pPr>
            <w:r>
              <w:rPr>
                <w:rFonts w:cs="Times New Roman"/>
              </w:rPr>
              <w:t>Verificar integridade dos painéis de acabamento, frisos e piso, inclusive as placas indicativas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6C36A9" w14:textId="77777777" w:rsidR="00884EA5" w:rsidRDefault="00884EA5" w:rsidP="00F416CD">
            <w:pPr>
              <w:rPr>
                <w:rFonts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79D559" w14:textId="77777777" w:rsidR="00884EA5" w:rsidRDefault="00884EA5" w:rsidP="00F416CD">
            <w:pPr>
              <w:rPr>
                <w:rFonts w:cs="Times New Roman"/>
              </w:rPr>
            </w:pPr>
            <w:r>
              <w:rPr>
                <w:rFonts w:cs="Times New Roman"/>
              </w:rPr>
              <w:t>X</w:t>
            </w:r>
          </w:p>
        </w:tc>
      </w:tr>
      <w:tr w:rsidR="00884EA5" w14:paraId="12F5F5F6" w14:textId="77777777" w:rsidTr="00F416CD">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664239" w14:textId="77777777" w:rsidR="00884EA5" w:rsidRDefault="00884EA5" w:rsidP="00F416CD">
            <w:pPr>
              <w:rPr>
                <w:rFonts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075F25" w14:textId="77777777" w:rsidR="00884EA5" w:rsidRDefault="00884EA5" w:rsidP="00F416CD">
            <w:pPr>
              <w:snapToGrid w:val="0"/>
              <w:spacing w:line="200" w:lineRule="atLeast"/>
              <w:jc w:val="both"/>
            </w:pPr>
            <w:r>
              <w:rPr>
                <w:rFonts w:cs="Times New Roman"/>
              </w:rPr>
              <w:t>Verificar integridade do guarda corpo e espelho (fixação, quebra, riscos, amassados e falta de parafusos)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D9F180" w14:textId="77777777" w:rsidR="00884EA5" w:rsidRDefault="00884EA5" w:rsidP="00F416CD">
            <w:pPr>
              <w:rPr>
                <w:rFonts w:cs="Times New Roman"/>
              </w:rPr>
            </w:pPr>
            <w:r>
              <w:rPr>
                <w:rFonts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1273EC" w14:textId="77777777" w:rsidR="00884EA5" w:rsidRDefault="00884EA5" w:rsidP="00F416CD">
            <w:pPr>
              <w:rPr>
                <w:rFonts w:cs="Times New Roman"/>
              </w:rPr>
            </w:pPr>
          </w:p>
        </w:tc>
      </w:tr>
      <w:tr w:rsidR="00884EA5" w14:paraId="5EE07C75" w14:textId="77777777" w:rsidTr="00F416CD">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E9996A" w14:textId="77777777" w:rsidR="00884EA5" w:rsidRDefault="00884EA5" w:rsidP="00F416CD">
            <w:pPr>
              <w:rPr>
                <w:rFonts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AF3015" w14:textId="77777777" w:rsidR="00884EA5" w:rsidRDefault="00884EA5" w:rsidP="00F416CD">
            <w:pPr>
              <w:snapToGrid w:val="0"/>
              <w:spacing w:line="200" w:lineRule="atLeast"/>
              <w:jc w:val="both"/>
            </w:pPr>
            <w:r>
              <w:rPr>
                <w:rFonts w:cs="Times New Roman"/>
              </w:rPr>
              <w:t>Verificar portas, corrediças e réguas de segurança (funcionamento, fixação, quebra, alinhamento, folgas, ajustes, ruídos e limpeza)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D44E6E" w14:textId="77777777" w:rsidR="00884EA5" w:rsidRDefault="00884EA5" w:rsidP="00F416CD">
            <w:pPr>
              <w:rPr>
                <w:rFonts w:cs="Times New Roman"/>
              </w:rPr>
            </w:pPr>
            <w:r>
              <w:rPr>
                <w:rFonts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D184CC" w14:textId="77777777" w:rsidR="00884EA5" w:rsidRDefault="00884EA5" w:rsidP="00F416CD">
            <w:pPr>
              <w:rPr>
                <w:rFonts w:cs="Times New Roman"/>
              </w:rPr>
            </w:pPr>
          </w:p>
        </w:tc>
      </w:tr>
      <w:tr w:rsidR="00884EA5" w14:paraId="03041A8F" w14:textId="77777777" w:rsidTr="00F416CD">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137DC7" w14:textId="77777777" w:rsidR="00884EA5" w:rsidRDefault="00884EA5" w:rsidP="00F416CD">
            <w:pPr>
              <w:rPr>
                <w:rFonts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CD1D00" w14:textId="77777777" w:rsidR="00884EA5" w:rsidRDefault="00884EA5" w:rsidP="00F416CD">
            <w:pPr>
              <w:snapToGrid w:val="0"/>
              <w:spacing w:line="200" w:lineRule="atLeast"/>
              <w:jc w:val="both"/>
            </w:pPr>
            <w:r>
              <w:rPr>
                <w:rFonts w:cs="Times New Roman"/>
              </w:rPr>
              <w:t>Verificar integridade e funcionamento do indicador (quebrado, setas, segmentos ou lâmpadas queimadas)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DE5D72" w14:textId="77777777" w:rsidR="00884EA5" w:rsidRDefault="00884EA5" w:rsidP="00F416CD">
            <w:pPr>
              <w:rPr>
                <w:rFonts w:cs="Times New Roman"/>
              </w:rPr>
            </w:pPr>
            <w:r>
              <w:rPr>
                <w:rFonts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B3AD17" w14:textId="77777777" w:rsidR="00884EA5" w:rsidRDefault="00884EA5" w:rsidP="00F416CD">
            <w:pPr>
              <w:rPr>
                <w:rFonts w:cs="Times New Roman"/>
              </w:rPr>
            </w:pPr>
          </w:p>
        </w:tc>
      </w:tr>
      <w:tr w:rsidR="00884EA5" w14:paraId="4336FC03" w14:textId="77777777" w:rsidTr="00F416CD">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7B9333" w14:textId="77777777" w:rsidR="00884EA5" w:rsidRDefault="00884EA5" w:rsidP="00F416CD">
            <w:pPr>
              <w:rPr>
                <w:rFonts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CAEEA9" w14:textId="77777777" w:rsidR="00884EA5" w:rsidRDefault="00884EA5" w:rsidP="00F416CD">
            <w:pPr>
              <w:snapToGrid w:val="0"/>
              <w:spacing w:line="200" w:lineRule="atLeast"/>
              <w:jc w:val="both"/>
            </w:pPr>
            <w:r>
              <w:rPr>
                <w:rFonts w:cs="Times New Roman"/>
              </w:rPr>
              <w:t>Verificar funcionamento dos comandos cabineiro, ventilador e banqueta (manual/automático, comando de lotado)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329FC9" w14:textId="77777777" w:rsidR="00884EA5" w:rsidRDefault="00884EA5" w:rsidP="00F416CD">
            <w:pPr>
              <w:rPr>
                <w:rFonts w:cs="Times New Roman"/>
              </w:rPr>
            </w:pPr>
            <w:r>
              <w:rPr>
                <w:rFonts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28CC6C" w14:textId="77777777" w:rsidR="00884EA5" w:rsidRDefault="00884EA5" w:rsidP="00F416CD">
            <w:pPr>
              <w:rPr>
                <w:rFonts w:cs="Times New Roman"/>
              </w:rPr>
            </w:pPr>
          </w:p>
        </w:tc>
      </w:tr>
      <w:tr w:rsidR="00884EA5" w14:paraId="21A602DE" w14:textId="77777777" w:rsidTr="00F416CD">
        <w:tc>
          <w:tcPr>
            <w:tcW w:w="1515" w:type="dxa"/>
            <w:vMerge/>
            <w:tcBorders>
              <w:left w:val="single" w:sz="2" w:space="0" w:color="000000"/>
            </w:tcBorders>
            <w:shd w:val="clear" w:color="auto" w:fill="auto"/>
            <w:tcMar>
              <w:top w:w="55" w:type="dxa"/>
              <w:left w:w="55" w:type="dxa"/>
              <w:bottom w:w="55" w:type="dxa"/>
              <w:right w:w="55" w:type="dxa"/>
            </w:tcMar>
            <w:vAlign w:val="center"/>
          </w:tcPr>
          <w:p w14:paraId="2F6EE272" w14:textId="77777777" w:rsidR="00884EA5" w:rsidRDefault="00884EA5" w:rsidP="00F416CD">
            <w:pPr>
              <w:rPr>
                <w:rFonts w:cs="Times New Roman"/>
              </w:rPr>
            </w:pPr>
          </w:p>
        </w:tc>
        <w:tc>
          <w:tcPr>
            <w:tcW w:w="7110" w:type="dxa"/>
            <w:tcBorders>
              <w:top w:val="single" w:sz="2" w:space="0" w:color="000000"/>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4BF203B5" w14:textId="77777777" w:rsidR="00884EA5" w:rsidRDefault="00884EA5" w:rsidP="00F416CD">
            <w:pPr>
              <w:snapToGrid w:val="0"/>
              <w:spacing w:line="200" w:lineRule="atLeast"/>
              <w:jc w:val="both"/>
            </w:pPr>
            <w:r>
              <w:rPr>
                <w:rFonts w:cs="Times New Roman"/>
              </w:rPr>
              <w:t>Inspecionar a existência de vibrações e/ou ruídos anormais quando há movimentação da cabina.</w:t>
            </w:r>
          </w:p>
        </w:tc>
        <w:tc>
          <w:tcPr>
            <w:tcW w:w="435" w:type="dxa"/>
            <w:tcBorders>
              <w:top w:val="single" w:sz="2" w:space="0" w:color="000000"/>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851DDC" w14:textId="77777777" w:rsidR="00884EA5" w:rsidRDefault="00884EA5" w:rsidP="00F416CD">
            <w:pPr>
              <w:rPr>
                <w:rFonts w:cs="Times New Roman"/>
              </w:rPr>
            </w:pPr>
            <w:r>
              <w:rPr>
                <w:rFonts w:cs="Times New Roman"/>
              </w:rPr>
              <w:t>X</w:t>
            </w:r>
          </w:p>
        </w:tc>
        <w:tc>
          <w:tcPr>
            <w:tcW w:w="497" w:type="dxa"/>
            <w:tcBorders>
              <w:top w:val="single" w:sz="2" w:space="0" w:color="000000"/>
              <w:left w:val="single" w:sz="4" w:space="0" w:color="auto"/>
              <w:bottom w:val="single" w:sz="4" w:space="0" w:color="auto"/>
              <w:right w:val="single" w:sz="2" w:space="0" w:color="000000"/>
            </w:tcBorders>
            <w:shd w:val="clear" w:color="auto" w:fill="auto"/>
            <w:tcMar>
              <w:top w:w="55" w:type="dxa"/>
              <w:left w:w="55" w:type="dxa"/>
              <w:bottom w:w="55" w:type="dxa"/>
              <w:right w:w="55" w:type="dxa"/>
            </w:tcMar>
            <w:vAlign w:val="center"/>
          </w:tcPr>
          <w:p w14:paraId="73D731FF" w14:textId="77777777" w:rsidR="00884EA5" w:rsidRDefault="00884EA5" w:rsidP="00F416CD">
            <w:pPr>
              <w:rPr>
                <w:rFonts w:cs="Times New Roman"/>
              </w:rPr>
            </w:pPr>
          </w:p>
        </w:tc>
      </w:tr>
      <w:tr w:rsidR="00884EA5" w14:paraId="5E9E83C8" w14:textId="77777777" w:rsidTr="00F416CD">
        <w:tc>
          <w:tcPr>
            <w:tcW w:w="15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C8C29B" w14:textId="77777777" w:rsidR="00884EA5" w:rsidRDefault="00884EA5" w:rsidP="00F416CD">
            <w:pPr>
              <w:rPr>
                <w:rFonts w:cs="Times New Roman"/>
              </w:rPr>
            </w:pPr>
          </w:p>
        </w:tc>
        <w:tc>
          <w:tcPr>
            <w:tcW w:w="711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8DEAAD8" w14:textId="77777777" w:rsidR="00884EA5" w:rsidRDefault="00884EA5" w:rsidP="00F416CD">
            <w:pPr>
              <w:snapToGrid w:val="0"/>
              <w:spacing w:line="200" w:lineRule="atLeast"/>
              <w:jc w:val="both"/>
              <w:rPr>
                <w:rFonts w:cs="Times New Roman"/>
              </w:rPr>
            </w:pPr>
            <w:r>
              <w:rPr>
                <w:rFonts w:cs="Times New Roman"/>
              </w:rPr>
              <w:t xml:space="preserve">Inspecionar o funcionamento do sistema de iluminação de emergência </w:t>
            </w:r>
          </w:p>
        </w:tc>
        <w:tc>
          <w:tcPr>
            <w:tcW w:w="435" w:type="dxa"/>
            <w:tcBorders>
              <w:top w:val="single" w:sz="4" w:space="0" w:color="auto"/>
              <w:left w:val="single" w:sz="4" w:space="0" w:color="auto"/>
              <w:bottom w:val="single" w:sz="2" w:space="0" w:color="000000"/>
              <w:right w:val="single" w:sz="4" w:space="0" w:color="auto"/>
            </w:tcBorders>
            <w:shd w:val="clear" w:color="auto" w:fill="auto"/>
            <w:tcMar>
              <w:top w:w="55" w:type="dxa"/>
              <w:left w:w="55" w:type="dxa"/>
              <w:bottom w:w="55" w:type="dxa"/>
              <w:right w:w="55" w:type="dxa"/>
            </w:tcMar>
            <w:vAlign w:val="center"/>
          </w:tcPr>
          <w:p w14:paraId="214D0819" w14:textId="77777777" w:rsidR="00884EA5" w:rsidRDefault="00884EA5" w:rsidP="00F416CD">
            <w:pPr>
              <w:rPr>
                <w:rFonts w:cs="Times New Roman"/>
              </w:rPr>
            </w:pPr>
            <w:r>
              <w:rPr>
                <w:rFonts w:cs="Times New Roman"/>
              </w:rPr>
              <w:t>X</w:t>
            </w:r>
          </w:p>
        </w:tc>
        <w:tc>
          <w:tcPr>
            <w:tcW w:w="497"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vAlign w:val="center"/>
          </w:tcPr>
          <w:p w14:paraId="233C6294" w14:textId="77777777" w:rsidR="00884EA5" w:rsidRDefault="00884EA5" w:rsidP="00F416CD">
            <w:pPr>
              <w:rPr>
                <w:rFonts w:cs="Times New Roman"/>
              </w:rPr>
            </w:pPr>
          </w:p>
        </w:tc>
      </w:tr>
    </w:tbl>
    <w:p w14:paraId="02327C75" w14:textId="77777777" w:rsidR="00884EA5" w:rsidRDefault="00884EA5" w:rsidP="00884EA5">
      <w:pPr>
        <w:pStyle w:val="Corpodetexto"/>
        <w:spacing w:after="0"/>
        <w:ind w:firstLine="1417"/>
        <w:rPr>
          <w:rFonts w:cs="Times New Roman"/>
          <w:szCs w:val="24"/>
        </w:rPr>
      </w:pPr>
    </w:p>
    <w:tbl>
      <w:tblPr>
        <w:tblW w:w="9557" w:type="dxa"/>
        <w:tblInd w:w="55" w:type="dxa"/>
        <w:tblLayout w:type="fixed"/>
        <w:tblCellMar>
          <w:left w:w="10" w:type="dxa"/>
          <w:right w:w="10" w:type="dxa"/>
        </w:tblCellMar>
        <w:tblLook w:val="0000" w:firstRow="0" w:lastRow="0" w:firstColumn="0" w:lastColumn="0" w:noHBand="0" w:noVBand="0"/>
      </w:tblPr>
      <w:tblGrid>
        <w:gridCol w:w="1515"/>
        <w:gridCol w:w="7095"/>
        <w:gridCol w:w="435"/>
        <w:gridCol w:w="512"/>
      </w:tblGrid>
      <w:tr w:rsidR="00884EA5" w14:paraId="2A53FF6B" w14:textId="77777777" w:rsidTr="00F416CD">
        <w:trPr>
          <w:trHeight w:val="311"/>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DD3E16" w14:textId="77777777" w:rsidR="00884EA5" w:rsidRDefault="00884EA5" w:rsidP="00F416CD">
            <w:pPr>
              <w:rPr>
                <w:rFonts w:cs="Times New Roman"/>
              </w:rPr>
            </w:pPr>
            <w:r>
              <w:rPr>
                <w:rFonts w:cs="Times New Roman"/>
              </w:rPr>
              <w:t>Equipamento</w:t>
            </w:r>
          </w:p>
        </w:tc>
        <w:tc>
          <w:tcPr>
            <w:tcW w:w="70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3A3CAED" w14:textId="77777777" w:rsidR="00884EA5" w:rsidRDefault="00884EA5" w:rsidP="00F416CD">
            <w:pPr>
              <w:rPr>
                <w:rFonts w:cs="Times New Roman"/>
              </w:rPr>
            </w:pPr>
            <w:r>
              <w:rPr>
                <w:rFonts w:cs="Times New Roman"/>
              </w:rPr>
              <w:t>Descrição do serviço</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DACDD62" w14:textId="77777777" w:rsidR="00884EA5" w:rsidRDefault="00884EA5" w:rsidP="00F416CD">
            <w:pPr>
              <w:rPr>
                <w:rFonts w:cs="Times New Roman"/>
              </w:rPr>
            </w:pPr>
            <w:r>
              <w:rPr>
                <w:rFonts w:cs="Times New Roman"/>
              </w:rPr>
              <w:t>M</w:t>
            </w:r>
          </w:p>
        </w:tc>
        <w:tc>
          <w:tcPr>
            <w:tcW w:w="5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B5D909" w14:textId="77777777" w:rsidR="00884EA5" w:rsidRDefault="00884EA5" w:rsidP="00F416CD">
            <w:pPr>
              <w:rPr>
                <w:rFonts w:cs="Times New Roman"/>
              </w:rPr>
            </w:pPr>
            <w:r>
              <w:rPr>
                <w:rFonts w:cs="Times New Roman"/>
              </w:rPr>
              <w:t>Q</w:t>
            </w:r>
          </w:p>
        </w:tc>
      </w:tr>
      <w:tr w:rsidR="00884EA5" w14:paraId="02141FAD" w14:textId="77777777" w:rsidTr="00F416CD">
        <w:trPr>
          <w:trHeight w:hRule="exact" w:val="617"/>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7A7AD8" w14:textId="77777777" w:rsidR="00884EA5" w:rsidRDefault="00884EA5" w:rsidP="00F416CD">
            <w:pPr>
              <w:snapToGrid w:val="0"/>
              <w:spacing w:line="200" w:lineRule="atLeast"/>
              <w:jc w:val="center"/>
              <w:rPr>
                <w:rFonts w:cs="Times New Roman"/>
              </w:rPr>
            </w:pPr>
            <w:r>
              <w:rPr>
                <w:rFonts w:cs="Times New Roman"/>
              </w:rPr>
              <w:t>Pavimento</w:t>
            </w: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C79B8B" w14:textId="77777777" w:rsidR="00884EA5" w:rsidRDefault="00884EA5" w:rsidP="00F416CD">
            <w:pPr>
              <w:snapToGrid w:val="0"/>
              <w:spacing w:line="200" w:lineRule="atLeast"/>
              <w:jc w:val="both"/>
            </w:pPr>
            <w:r>
              <w:rPr>
                <w:rFonts w:cs="Times New Roman"/>
              </w:rPr>
              <w:t>Verificar funcionamento e integridade das botoeiras e indicadores (quebrado, mal afixado, funcionamento das setas, segmentos e lâmpadas)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A6ECB3" w14:textId="77777777" w:rsidR="00884EA5" w:rsidRDefault="00884EA5" w:rsidP="00F416CD">
            <w:pPr>
              <w:rPr>
                <w:rFonts w:cs="Times New Roman"/>
              </w:rPr>
            </w:pPr>
            <w:r>
              <w:rPr>
                <w:rFonts w:cs="Times New Roman"/>
              </w:rPr>
              <w:t>X</w:t>
            </w: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D37AA0" w14:textId="77777777" w:rsidR="00884EA5" w:rsidRDefault="00884EA5" w:rsidP="00F416CD">
            <w:pPr>
              <w:rPr>
                <w:rFonts w:cs="Times New Roman"/>
              </w:rPr>
            </w:pPr>
          </w:p>
        </w:tc>
      </w:tr>
      <w:tr w:rsidR="00884EA5" w14:paraId="17A986F8" w14:textId="77777777" w:rsidTr="00F416CD">
        <w:trPr>
          <w:trHeight w:hRule="exact" w:val="870"/>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0FD144" w14:textId="77777777" w:rsidR="00884EA5" w:rsidRDefault="00884EA5" w:rsidP="00F416CD">
            <w:pPr>
              <w:rPr>
                <w:rFonts w:cs="Times New Roman"/>
              </w:rPr>
            </w:pP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DBF7FE" w14:textId="77777777" w:rsidR="00884EA5" w:rsidRDefault="00884EA5" w:rsidP="00F416CD">
            <w:pPr>
              <w:snapToGrid w:val="0"/>
              <w:spacing w:line="200" w:lineRule="atLeast"/>
              <w:jc w:val="both"/>
            </w:pPr>
            <w:r>
              <w:rPr>
                <w:rFonts w:cs="Times New Roman"/>
              </w:rPr>
              <w:t>Verificar funcionamento e integridade das portas e soleiras (fixação e amassados, ferragens, borrachas de marco, ilhós e puxadores, limpeza e lubrificação)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C5B765" w14:textId="77777777" w:rsidR="00884EA5" w:rsidRDefault="00884EA5" w:rsidP="00F416CD">
            <w:pPr>
              <w:rPr>
                <w:rFonts w:cs="Times New Roman"/>
              </w:rPr>
            </w:pP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197BA7" w14:textId="77777777" w:rsidR="00884EA5" w:rsidRDefault="00884EA5" w:rsidP="00F416CD">
            <w:pPr>
              <w:rPr>
                <w:rFonts w:cs="Times New Roman"/>
              </w:rPr>
            </w:pPr>
            <w:r>
              <w:rPr>
                <w:rFonts w:cs="Times New Roman"/>
              </w:rPr>
              <w:t>X</w:t>
            </w:r>
          </w:p>
        </w:tc>
      </w:tr>
      <w:tr w:rsidR="00884EA5" w14:paraId="198B7D06" w14:textId="77777777" w:rsidTr="00F416CD">
        <w:trPr>
          <w:trHeight w:hRule="exact" w:val="364"/>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AB8EA4" w14:textId="77777777" w:rsidR="00884EA5" w:rsidRDefault="00884EA5" w:rsidP="00F416CD">
            <w:pPr>
              <w:rPr>
                <w:rFonts w:cs="Times New Roman"/>
              </w:rPr>
            </w:pP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8C0C69" w14:textId="77777777" w:rsidR="00884EA5" w:rsidRDefault="00884EA5" w:rsidP="00F416CD">
            <w:pPr>
              <w:snapToGrid w:val="0"/>
              <w:spacing w:line="200" w:lineRule="atLeast"/>
              <w:jc w:val="both"/>
            </w:pPr>
            <w:r>
              <w:rPr>
                <w:rFonts w:cs="Times New Roman"/>
              </w:rPr>
              <w:t>Verificar aceleração, desaceleração e nivelamento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C4E206" w14:textId="77777777" w:rsidR="00884EA5" w:rsidRDefault="00884EA5" w:rsidP="00F416CD">
            <w:pPr>
              <w:rPr>
                <w:rFonts w:cs="Times New Roman"/>
              </w:rPr>
            </w:pPr>
            <w:r>
              <w:rPr>
                <w:rFonts w:cs="Times New Roman"/>
              </w:rPr>
              <w:t>X</w:t>
            </w: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1FDDC5" w14:textId="77777777" w:rsidR="00884EA5" w:rsidRDefault="00884EA5" w:rsidP="00F416CD">
            <w:pPr>
              <w:rPr>
                <w:rFonts w:cs="Times New Roman"/>
              </w:rPr>
            </w:pPr>
          </w:p>
        </w:tc>
      </w:tr>
    </w:tbl>
    <w:p w14:paraId="17481A56" w14:textId="77777777" w:rsidR="00884EA5" w:rsidRDefault="00884EA5" w:rsidP="00884EA5">
      <w:pPr>
        <w:tabs>
          <w:tab w:val="left" w:pos="561"/>
          <w:tab w:val="left" w:pos="1122"/>
          <w:tab w:val="center" w:pos="5340"/>
          <w:tab w:val="right" w:pos="9759"/>
        </w:tabs>
        <w:spacing w:line="360" w:lineRule="auto"/>
        <w:ind w:firstLine="1417"/>
        <w:jc w:val="both"/>
        <w:rPr>
          <w:rFonts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500"/>
        <w:gridCol w:w="6706"/>
        <w:gridCol w:w="429"/>
        <w:gridCol w:w="430"/>
        <w:gridCol w:w="492"/>
      </w:tblGrid>
      <w:tr w:rsidR="00884EA5" w14:paraId="22E8FB76" w14:textId="77777777" w:rsidTr="00F416CD">
        <w:trPr>
          <w:trHeight w:val="311"/>
          <w:tblHeader/>
        </w:trPr>
        <w:tc>
          <w:tcPr>
            <w:tcW w:w="15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4270FD6" w14:textId="77777777" w:rsidR="00884EA5" w:rsidRDefault="00884EA5" w:rsidP="00F416CD">
            <w:pPr>
              <w:rPr>
                <w:rFonts w:cs="Times New Roman"/>
              </w:rPr>
            </w:pPr>
            <w:r>
              <w:rPr>
                <w:rFonts w:cs="Times New Roman"/>
              </w:rPr>
              <w:t>Equipamento</w:t>
            </w:r>
          </w:p>
        </w:tc>
        <w:tc>
          <w:tcPr>
            <w:tcW w:w="6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997603B" w14:textId="77777777" w:rsidR="00884EA5" w:rsidRDefault="00884EA5" w:rsidP="00F416CD">
            <w:pPr>
              <w:rPr>
                <w:rFonts w:cs="Times New Roman"/>
              </w:rPr>
            </w:pPr>
            <w:r>
              <w:rPr>
                <w:rFonts w:cs="Times New Roman"/>
              </w:rPr>
              <w:t>Descrição do serviço</w:t>
            </w:r>
          </w:p>
        </w:tc>
        <w:tc>
          <w:tcPr>
            <w:tcW w:w="4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F5388F5" w14:textId="77777777" w:rsidR="00884EA5" w:rsidRDefault="00884EA5" w:rsidP="00F416CD">
            <w:pPr>
              <w:rPr>
                <w:rFonts w:cs="Times New Roman"/>
              </w:rPr>
            </w:pPr>
            <w:r>
              <w:rPr>
                <w:rFonts w:cs="Times New Roman"/>
              </w:rPr>
              <w:t>M</w:t>
            </w:r>
          </w:p>
        </w:tc>
        <w:tc>
          <w:tcPr>
            <w:tcW w:w="4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2B9EA75" w14:textId="77777777" w:rsidR="00884EA5" w:rsidRDefault="00884EA5" w:rsidP="00F416CD">
            <w:pPr>
              <w:rPr>
                <w:rFonts w:cs="Times New Roman"/>
              </w:rPr>
            </w:pPr>
            <w:r>
              <w:rPr>
                <w:rFonts w:cs="Times New Roman"/>
              </w:rPr>
              <w:t>B</w:t>
            </w:r>
          </w:p>
        </w:tc>
        <w:tc>
          <w:tcPr>
            <w:tcW w:w="4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6460F9" w14:textId="77777777" w:rsidR="00884EA5" w:rsidRDefault="00884EA5" w:rsidP="00F416CD">
            <w:pPr>
              <w:rPr>
                <w:rFonts w:cs="Times New Roman"/>
              </w:rPr>
            </w:pPr>
            <w:r>
              <w:rPr>
                <w:rFonts w:cs="Times New Roman"/>
              </w:rPr>
              <w:t>S</w:t>
            </w:r>
          </w:p>
        </w:tc>
      </w:tr>
      <w:tr w:rsidR="00884EA5" w14:paraId="73DCA240" w14:textId="77777777" w:rsidTr="00F416CD">
        <w:trPr>
          <w:trHeight w:hRule="exact" w:val="364"/>
        </w:trPr>
        <w:tc>
          <w:tcPr>
            <w:tcW w:w="150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03B0E3" w14:textId="77777777" w:rsidR="00884EA5" w:rsidRDefault="00884EA5" w:rsidP="00F416CD">
            <w:pPr>
              <w:snapToGrid w:val="0"/>
              <w:spacing w:line="200" w:lineRule="atLeast"/>
              <w:jc w:val="center"/>
              <w:rPr>
                <w:rFonts w:cs="Times New Roman"/>
              </w:rPr>
            </w:pPr>
          </w:p>
          <w:p w14:paraId="2BA5D832" w14:textId="77777777" w:rsidR="00884EA5" w:rsidRDefault="00884EA5" w:rsidP="00F416CD">
            <w:pPr>
              <w:snapToGrid w:val="0"/>
              <w:spacing w:line="200" w:lineRule="atLeast"/>
              <w:jc w:val="center"/>
            </w:pPr>
            <w:r>
              <w:rPr>
                <w:rFonts w:cs="Times New Roman"/>
              </w:rPr>
              <w:lastRenderedPageBreak/>
              <w:t>Máquina</w:t>
            </w:r>
          </w:p>
          <w:p w14:paraId="1463C6F1" w14:textId="77777777" w:rsidR="00884EA5" w:rsidRDefault="00884EA5" w:rsidP="00F416CD">
            <w:pPr>
              <w:snapToGrid w:val="0"/>
              <w:spacing w:line="200" w:lineRule="atLeast"/>
              <w:jc w:val="cente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D3B7AF" w14:textId="77777777" w:rsidR="00884EA5" w:rsidRDefault="00884EA5" w:rsidP="00F416CD">
            <w:pPr>
              <w:snapToGrid w:val="0"/>
              <w:spacing w:line="200" w:lineRule="atLeast"/>
              <w:jc w:val="both"/>
            </w:pPr>
            <w:r>
              <w:rPr>
                <w:rFonts w:cs="Times New Roman"/>
              </w:rPr>
              <w:lastRenderedPageBreak/>
              <w:t>Limpar o topo das caixas dos elevadores onde se localizam as máquinas</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3A8DE4" w14:textId="77777777" w:rsidR="00884EA5" w:rsidRDefault="00884EA5" w:rsidP="00F416CD">
            <w:pPr>
              <w:rPr>
                <w:rFonts w:cs="Times New Roman"/>
              </w:rPr>
            </w:pPr>
            <w:r>
              <w:rPr>
                <w:rFonts w:cs="Times New Roman"/>
              </w:rPr>
              <w:t>X</w:t>
            </w: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622B16"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1BBADD" w14:textId="77777777" w:rsidR="00884EA5" w:rsidRDefault="00884EA5" w:rsidP="00F416CD">
            <w:pPr>
              <w:rPr>
                <w:rFonts w:cs="Times New Roman"/>
              </w:rPr>
            </w:pPr>
          </w:p>
        </w:tc>
      </w:tr>
      <w:tr w:rsidR="00884EA5" w14:paraId="460EFF9B" w14:textId="77777777" w:rsidTr="00F416CD">
        <w:trPr>
          <w:trHeight w:hRule="exact" w:val="1123"/>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4955A7"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67D0CC" w14:textId="77777777" w:rsidR="00884EA5" w:rsidRDefault="00884EA5" w:rsidP="00F416CD">
            <w:pPr>
              <w:snapToGrid w:val="0"/>
              <w:spacing w:line="200" w:lineRule="atLeast"/>
              <w:jc w:val="both"/>
            </w:pPr>
            <w:r>
              <w:rPr>
                <w:rFonts w:cs="Times New Roman"/>
              </w:rPr>
              <w:t>Verificar proteções e conexões (Painel de força, reaperto geral, chaves de força, chave disjuntora, condições dos fusíveis do quadro de comandos, estado e isolamento dos condutores, aquecimento anormal, oxidação e limpeza das conexões, funcionamento mecânico)</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C1CF97"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45B784" w14:textId="77777777" w:rsidR="00884EA5" w:rsidRDefault="00884EA5" w:rsidP="00F416CD">
            <w:pPr>
              <w:rPr>
                <w:rFonts w:cs="Times New Roman"/>
              </w:rPr>
            </w:pPr>
            <w:r>
              <w:rPr>
                <w:rFonts w:cs="Times New Roman"/>
              </w:rPr>
              <w:t>X</w:t>
            </w: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9DFD66" w14:textId="77777777" w:rsidR="00884EA5" w:rsidRDefault="00884EA5" w:rsidP="00F416CD">
            <w:pPr>
              <w:rPr>
                <w:rFonts w:cs="Times New Roman"/>
              </w:rPr>
            </w:pPr>
          </w:p>
        </w:tc>
      </w:tr>
      <w:tr w:rsidR="00884EA5" w14:paraId="0DA32848" w14:textId="77777777" w:rsidTr="00F416CD">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70B713"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2C1E9C" w14:textId="77777777" w:rsidR="00884EA5" w:rsidRDefault="00884EA5" w:rsidP="00F416CD">
            <w:pPr>
              <w:snapToGrid w:val="0"/>
              <w:spacing w:line="200" w:lineRule="atLeast"/>
              <w:jc w:val="both"/>
            </w:pPr>
            <w:r>
              <w:rPr>
                <w:rFonts w:cs="Times New Roman"/>
              </w:rPr>
              <w:t xml:space="preserve">Verificar quadro de comando (reapertar fiações em geral, verificar desgaste das contatoras, chaves controladoras quanto à regulagem, pressão, integridade, desgaste e alinhamento dos contatos, fixação dos relés, módulos eletrônicos, conexões das chaves, temporizadores, relés, circuitos de proteção, transformadores, </w:t>
            </w:r>
            <w:r>
              <w:rPr>
                <w:rFonts w:cs="Times New Roman"/>
                <w:i/>
                <w:iCs/>
              </w:rPr>
              <w:t>leds</w:t>
            </w:r>
            <w:r>
              <w:rPr>
                <w:rFonts w:cs="Times New Roman"/>
              </w:rPr>
              <w:t xml:space="preserve"> de monitoração dos comandos microprocessados, retirar excesso de poeira com pincel)</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9EFDD1"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7C2F25"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29475B" w14:textId="77777777" w:rsidR="00884EA5" w:rsidRDefault="00884EA5" w:rsidP="00F416CD">
            <w:pPr>
              <w:rPr>
                <w:rFonts w:cs="Times New Roman"/>
              </w:rPr>
            </w:pPr>
            <w:r>
              <w:rPr>
                <w:rFonts w:cs="Times New Roman"/>
              </w:rPr>
              <w:t>X</w:t>
            </w:r>
          </w:p>
        </w:tc>
      </w:tr>
      <w:tr w:rsidR="00884EA5" w14:paraId="4606004F" w14:textId="77777777" w:rsidTr="00F416CD">
        <w:trPr>
          <w:trHeight w:hRule="exact" w:val="1376"/>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4D0ACD"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A44099" w14:textId="77777777" w:rsidR="00884EA5" w:rsidRDefault="00884EA5" w:rsidP="00F416CD">
            <w:pPr>
              <w:snapToGrid w:val="0"/>
              <w:spacing w:line="200" w:lineRule="atLeast"/>
              <w:jc w:val="both"/>
            </w:pPr>
            <w:r>
              <w:rPr>
                <w:rFonts w:cs="Times New Roman"/>
              </w:rPr>
              <w:t>Verificar máquina e cabos de tração (nível do óleo da máquina, vazamentos em vedações, nível de óleo no coletor, retentor, ruídos e desgaste de rolamentos ou buchas e coroa/sem-fim e acoplamentos, existência de limalha de ferro e degaste na polia, arames rompidos nos cabos, limpeza)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4F1D86"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2C85E9"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19E228" w14:textId="77777777" w:rsidR="00884EA5" w:rsidRDefault="00884EA5" w:rsidP="00F416CD">
            <w:pPr>
              <w:rPr>
                <w:rFonts w:cs="Times New Roman"/>
              </w:rPr>
            </w:pPr>
            <w:r>
              <w:rPr>
                <w:rFonts w:cs="Times New Roman"/>
              </w:rPr>
              <w:t>X</w:t>
            </w:r>
          </w:p>
        </w:tc>
      </w:tr>
      <w:tr w:rsidR="00884EA5" w14:paraId="67159032" w14:textId="77777777" w:rsidTr="00F416CD">
        <w:trPr>
          <w:trHeight w:hRule="exact" w:val="870"/>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46A020"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79EC22" w14:textId="77777777" w:rsidR="00884EA5" w:rsidRDefault="00884EA5" w:rsidP="00F416CD">
            <w:pPr>
              <w:snapToGrid w:val="0"/>
              <w:spacing w:line="200" w:lineRule="atLeast"/>
              <w:jc w:val="both"/>
            </w:pPr>
            <w:r>
              <w:rPr>
                <w:rFonts w:cs="Times New Roman"/>
              </w:rPr>
              <w:t>Verificar motor (desgastes e ruídos nos acoplamentos do motor, limpeza, verificar temperatura de funcionamento e parâmetros de funcionamento)</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64753E"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F2C1C2"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002197" w14:textId="77777777" w:rsidR="00884EA5" w:rsidRDefault="00884EA5" w:rsidP="00F416CD">
            <w:pPr>
              <w:rPr>
                <w:rFonts w:cs="Times New Roman"/>
              </w:rPr>
            </w:pPr>
            <w:r>
              <w:rPr>
                <w:rFonts w:cs="Times New Roman"/>
              </w:rPr>
              <w:t>X</w:t>
            </w:r>
          </w:p>
        </w:tc>
      </w:tr>
      <w:tr w:rsidR="00884EA5" w14:paraId="7DF450F2" w14:textId="77777777" w:rsidTr="00F416CD">
        <w:trPr>
          <w:trHeight w:hRule="exact" w:val="617"/>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49AF32"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D2F39F" w14:textId="77777777" w:rsidR="00884EA5" w:rsidRDefault="00884EA5" w:rsidP="00F416CD">
            <w:pPr>
              <w:snapToGrid w:val="0"/>
              <w:spacing w:line="200" w:lineRule="atLeast"/>
              <w:jc w:val="both"/>
            </w:pPr>
            <w:r>
              <w:rPr>
                <w:rFonts w:cs="Times New Roman"/>
              </w:rPr>
              <w:t>Verificar funcionamento do interfone ou intercomunicador (cabina, portaria e casa de máquinas)</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D8E82A"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4F5F15"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FFA1F1" w14:textId="77777777" w:rsidR="00884EA5" w:rsidRDefault="00884EA5" w:rsidP="00F416CD">
            <w:pPr>
              <w:rPr>
                <w:rFonts w:cs="Times New Roman"/>
              </w:rPr>
            </w:pPr>
            <w:r>
              <w:rPr>
                <w:rFonts w:cs="Times New Roman"/>
              </w:rPr>
              <w:t>X</w:t>
            </w:r>
          </w:p>
        </w:tc>
      </w:tr>
      <w:tr w:rsidR="00884EA5" w14:paraId="5C817452" w14:textId="77777777" w:rsidTr="00F416CD">
        <w:trPr>
          <w:trHeight w:hRule="exact" w:val="364"/>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D24F2C"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341D2E" w14:textId="77777777" w:rsidR="00884EA5" w:rsidRDefault="00884EA5" w:rsidP="00F416CD">
            <w:pPr>
              <w:snapToGrid w:val="0"/>
              <w:spacing w:line="200" w:lineRule="atLeast"/>
              <w:jc w:val="both"/>
            </w:pPr>
            <w:r>
              <w:rPr>
                <w:rFonts w:cs="Times New Roman"/>
              </w:rPr>
              <w:t>Verificar limite final de subida e limite final de descida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505184"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540CB2"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77D70A" w14:textId="77777777" w:rsidR="00884EA5" w:rsidRDefault="00884EA5" w:rsidP="00F416CD">
            <w:pPr>
              <w:rPr>
                <w:rFonts w:cs="Times New Roman"/>
              </w:rPr>
            </w:pPr>
            <w:r>
              <w:rPr>
                <w:rFonts w:cs="Times New Roman"/>
              </w:rPr>
              <w:t>X</w:t>
            </w:r>
          </w:p>
        </w:tc>
      </w:tr>
      <w:tr w:rsidR="00884EA5" w14:paraId="4D62D1B7" w14:textId="77777777" w:rsidTr="00F416CD">
        <w:trPr>
          <w:trHeight w:hRule="exact" w:val="364"/>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5857E3"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308118" w14:textId="77777777" w:rsidR="00884EA5" w:rsidRDefault="00884EA5" w:rsidP="00F416CD">
            <w:pPr>
              <w:snapToGrid w:val="0"/>
              <w:spacing w:line="200" w:lineRule="atLeast"/>
              <w:jc w:val="both"/>
            </w:pPr>
            <w:r>
              <w:rPr>
                <w:rFonts w:cs="Times New Roman"/>
              </w:rPr>
              <w:t>Verificar aparelho de segurança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D569A1"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4245B1"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78690C" w14:textId="77777777" w:rsidR="00884EA5" w:rsidRDefault="00884EA5" w:rsidP="00F416CD">
            <w:pPr>
              <w:rPr>
                <w:rFonts w:cs="Times New Roman"/>
              </w:rPr>
            </w:pPr>
            <w:r>
              <w:rPr>
                <w:rFonts w:cs="Times New Roman"/>
              </w:rPr>
              <w:t>X</w:t>
            </w:r>
          </w:p>
        </w:tc>
      </w:tr>
      <w:tr w:rsidR="00884EA5" w14:paraId="091E9DAB" w14:textId="77777777" w:rsidTr="00F416CD">
        <w:trPr>
          <w:trHeight w:hRule="exact" w:val="617"/>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1449F2"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65BB68" w14:textId="77777777" w:rsidR="00884EA5" w:rsidRDefault="00884EA5" w:rsidP="00F416CD">
            <w:pPr>
              <w:snapToGrid w:val="0"/>
              <w:spacing w:line="200" w:lineRule="atLeast"/>
              <w:jc w:val="both"/>
            </w:pPr>
            <w:r>
              <w:rPr>
                <w:rFonts w:cs="Times New Roman"/>
              </w:rPr>
              <w:t>Verificar unidade hidráulica (vazamentos, conexões elétricas e mecânicas, nível do óleo e funcionamento da válvula de emergência)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D34D3E"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46E971" w14:textId="77777777" w:rsidR="00884EA5" w:rsidRDefault="00884EA5" w:rsidP="00F416CD">
            <w:pPr>
              <w:rPr>
                <w:rFonts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4415" w14:textId="77777777" w:rsidR="00884EA5" w:rsidRDefault="00884EA5" w:rsidP="00F416CD">
            <w:pPr>
              <w:rPr>
                <w:rFonts w:cs="Times New Roman"/>
              </w:rPr>
            </w:pPr>
            <w:r>
              <w:rPr>
                <w:rFonts w:cs="Times New Roman"/>
              </w:rPr>
              <w:t>X</w:t>
            </w:r>
          </w:p>
        </w:tc>
      </w:tr>
      <w:tr w:rsidR="00884EA5" w14:paraId="7CFE426B" w14:textId="77777777" w:rsidTr="00F416CD">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9359E5" w14:textId="77777777" w:rsidR="00884EA5" w:rsidRDefault="00884EA5" w:rsidP="00F416CD">
            <w:pPr>
              <w:rPr>
                <w:rFonts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ECAFEA" w14:textId="77777777" w:rsidR="00884EA5" w:rsidRDefault="00884EA5" w:rsidP="00F416CD">
            <w:pPr>
              <w:snapToGrid w:val="0"/>
              <w:spacing w:line="200" w:lineRule="atLeast"/>
              <w:jc w:val="both"/>
            </w:pPr>
            <w:r>
              <w:rPr>
                <w:rFonts w:cs="Times New Roman"/>
              </w:rPr>
              <w:t>Verificar trocador de calor (funcionamento, vazamentos e limpeza)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255217" w14:textId="77777777" w:rsidR="00884EA5" w:rsidRDefault="00884EA5" w:rsidP="00F416CD">
            <w:pPr>
              <w:rPr>
                <w:rFonts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CB0B08" w14:textId="77777777" w:rsidR="00884EA5" w:rsidRDefault="00884EA5" w:rsidP="00F416CD">
            <w:pPr>
              <w:rPr>
                <w:rFonts w:cs="Times New Roman"/>
              </w:rPr>
            </w:pPr>
            <w:r>
              <w:rPr>
                <w:rFonts w:cs="Times New Roman"/>
              </w:rPr>
              <w:t>X</w:t>
            </w: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73011B" w14:textId="77777777" w:rsidR="00884EA5" w:rsidRDefault="00884EA5" w:rsidP="00F416CD">
            <w:pPr>
              <w:rPr>
                <w:rFonts w:cs="Times New Roman"/>
              </w:rPr>
            </w:pPr>
          </w:p>
        </w:tc>
      </w:tr>
    </w:tbl>
    <w:p w14:paraId="41470C5D" w14:textId="77777777" w:rsidR="00884EA5" w:rsidRDefault="00884EA5" w:rsidP="00884EA5">
      <w:pPr>
        <w:tabs>
          <w:tab w:val="left" w:pos="561"/>
          <w:tab w:val="left" w:pos="1122"/>
          <w:tab w:val="center" w:pos="5340"/>
          <w:tab w:val="right" w:pos="9759"/>
        </w:tabs>
        <w:spacing w:line="360" w:lineRule="auto"/>
        <w:ind w:firstLine="1417"/>
        <w:jc w:val="both"/>
      </w:pPr>
      <w:r>
        <w:rPr>
          <w:rFonts w:eastAsia="Times New Roman" w:cs="Times New Roman"/>
          <w:lang w:eastAsia="ar-SA" w:bidi="ar-SA"/>
        </w:rPr>
        <w:t xml:space="preserve"> </w:t>
      </w:r>
    </w:p>
    <w:tbl>
      <w:tblPr>
        <w:tblW w:w="9557" w:type="dxa"/>
        <w:tblInd w:w="55" w:type="dxa"/>
        <w:tblLayout w:type="fixed"/>
        <w:tblCellMar>
          <w:left w:w="10" w:type="dxa"/>
          <w:right w:w="10" w:type="dxa"/>
        </w:tblCellMar>
        <w:tblLook w:val="0000" w:firstRow="0" w:lastRow="0" w:firstColumn="0" w:lastColumn="0" w:noHBand="0" w:noVBand="0"/>
      </w:tblPr>
      <w:tblGrid>
        <w:gridCol w:w="1515"/>
        <w:gridCol w:w="6525"/>
        <w:gridCol w:w="510"/>
        <w:gridCol w:w="480"/>
        <w:gridCol w:w="527"/>
      </w:tblGrid>
      <w:tr w:rsidR="00884EA5" w14:paraId="61941B29" w14:textId="77777777" w:rsidTr="00F416CD">
        <w:trPr>
          <w:trHeight w:val="311"/>
          <w:tblHeader/>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DB2319C" w14:textId="77777777" w:rsidR="00884EA5" w:rsidRDefault="00884EA5" w:rsidP="00F416CD">
            <w:pPr>
              <w:rPr>
                <w:rFonts w:cs="Times New Roman"/>
              </w:rPr>
            </w:pPr>
            <w:r>
              <w:rPr>
                <w:rFonts w:cs="Times New Roman"/>
              </w:rPr>
              <w:t>Equipamento</w:t>
            </w:r>
          </w:p>
        </w:tc>
        <w:tc>
          <w:tcPr>
            <w:tcW w:w="6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826281C" w14:textId="77777777" w:rsidR="00884EA5" w:rsidRDefault="00884EA5" w:rsidP="00F416CD">
            <w:pPr>
              <w:rPr>
                <w:rFonts w:cs="Times New Roman"/>
              </w:rPr>
            </w:pPr>
            <w:r>
              <w:rPr>
                <w:rFonts w:cs="Times New Roman"/>
              </w:rPr>
              <w:t>Descrição do serviço</w:t>
            </w:r>
          </w:p>
        </w:tc>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ADD6602" w14:textId="77777777" w:rsidR="00884EA5" w:rsidRDefault="00884EA5" w:rsidP="00F416CD">
            <w:pPr>
              <w:rPr>
                <w:rFonts w:cs="Times New Roman"/>
              </w:rPr>
            </w:pPr>
            <w:r>
              <w:rPr>
                <w:rFonts w:cs="Times New Roman"/>
              </w:rPr>
              <w:t>M</w:t>
            </w:r>
          </w:p>
        </w:tc>
        <w:tc>
          <w:tcPr>
            <w:tcW w:w="4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A9F182A" w14:textId="77777777" w:rsidR="00884EA5" w:rsidRDefault="00884EA5" w:rsidP="00F416CD">
            <w:pPr>
              <w:rPr>
                <w:rFonts w:cs="Times New Roman"/>
              </w:rPr>
            </w:pPr>
            <w:r>
              <w:rPr>
                <w:rFonts w:cs="Times New Roman"/>
              </w:rPr>
              <w:t>T</w:t>
            </w:r>
          </w:p>
        </w:tc>
        <w:tc>
          <w:tcPr>
            <w:tcW w:w="5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6F015C" w14:textId="77777777" w:rsidR="00884EA5" w:rsidRDefault="00884EA5" w:rsidP="00F416CD">
            <w:pPr>
              <w:rPr>
                <w:rFonts w:cs="Times New Roman"/>
              </w:rPr>
            </w:pPr>
            <w:r>
              <w:rPr>
                <w:rFonts w:cs="Times New Roman"/>
              </w:rPr>
              <w:t>S</w:t>
            </w:r>
          </w:p>
        </w:tc>
      </w:tr>
      <w:tr w:rsidR="00884EA5" w14:paraId="25327C0E" w14:textId="77777777" w:rsidTr="00F416CD">
        <w:trPr>
          <w:trHeight w:hRule="exact" w:val="617"/>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E2CDBD" w14:textId="77777777" w:rsidR="00884EA5" w:rsidRDefault="00884EA5" w:rsidP="00F416CD">
            <w:pPr>
              <w:snapToGrid w:val="0"/>
              <w:spacing w:line="200" w:lineRule="atLeast"/>
              <w:jc w:val="center"/>
            </w:pPr>
            <w:r>
              <w:rPr>
                <w:rFonts w:cs="Times New Roman"/>
              </w:rPr>
              <w:t>Cabina (Em cima)</w:t>
            </w: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FB76F8" w14:textId="77777777" w:rsidR="00884EA5" w:rsidRDefault="00884EA5" w:rsidP="00F416CD">
            <w:pPr>
              <w:snapToGrid w:val="0"/>
              <w:spacing w:line="200" w:lineRule="atLeast"/>
              <w:jc w:val="both"/>
            </w:pPr>
            <w:r>
              <w:rPr>
                <w:rFonts w:cs="Times New Roman"/>
              </w:rPr>
              <w:t>Verificar aparelho de segurança (estado dos componentes, acionamento do contato elétrico manualmente)</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0FE17C" w14:textId="77777777" w:rsidR="00884EA5" w:rsidRDefault="00884EA5" w:rsidP="00F416CD">
            <w:pPr>
              <w:rPr>
                <w:rFonts w:cs="Times New Roman"/>
              </w:rPr>
            </w:pPr>
            <w:r>
              <w:rPr>
                <w:rFonts w:cs="Times New Roman"/>
              </w:rPr>
              <w:t>X</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4A2046" w14:textId="77777777" w:rsidR="00884EA5" w:rsidRDefault="00884EA5" w:rsidP="00F416CD">
            <w:pPr>
              <w:rPr>
                <w:rFonts w:cs="Times New Roman"/>
              </w:rPr>
            </w:pP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C4E92F" w14:textId="77777777" w:rsidR="00884EA5" w:rsidRDefault="00884EA5" w:rsidP="00F416CD">
            <w:pPr>
              <w:rPr>
                <w:rFonts w:cs="Times New Roman"/>
              </w:rPr>
            </w:pPr>
          </w:p>
        </w:tc>
      </w:tr>
      <w:tr w:rsidR="00884EA5" w14:paraId="0A63C387" w14:textId="77777777" w:rsidTr="00F416CD">
        <w:trPr>
          <w:trHeight w:hRule="exact" w:val="1234"/>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CDDF9B" w14:textId="77777777" w:rsidR="00884EA5" w:rsidRDefault="00884EA5" w:rsidP="00F416CD">
            <w:pPr>
              <w:rPr>
                <w:rFonts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0811D4" w14:textId="77777777" w:rsidR="00884EA5" w:rsidRDefault="00884EA5" w:rsidP="00F416CD">
            <w:pPr>
              <w:snapToGrid w:val="0"/>
              <w:spacing w:line="200" w:lineRule="atLeast"/>
              <w:jc w:val="both"/>
            </w:pPr>
            <w:r>
              <w:rPr>
                <w:rFonts w:cs="Times New Roman"/>
              </w:rPr>
              <w:t>Verificar corrediças superiores, estado das corrediças, desgaste dos nylons e folga entre a guia, lubrificar e limpar graxeiras, fixação de elementos.</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A0C7A8" w14:textId="77777777" w:rsidR="00884EA5" w:rsidRDefault="00884EA5" w:rsidP="00F416CD">
            <w:pPr>
              <w:rPr>
                <w:rFonts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186979" w14:textId="77777777" w:rsidR="00884EA5" w:rsidRDefault="00884EA5" w:rsidP="00F416CD">
            <w:pPr>
              <w:rPr>
                <w:rFonts w:cs="Times New Roman"/>
              </w:rPr>
            </w:pPr>
            <w:r>
              <w:rPr>
                <w:rFonts w:cs="Times New Roman"/>
              </w:rPr>
              <w:t>X</w:t>
            </w: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9320F2" w14:textId="77777777" w:rsidR="00884EA5" w:rsidRDefault="00884EA5" w:rsidP="00F416CD">
            <w:pPr>
              <w:rPr>
                <w:rFonts w:cs="Times New Roman"/>
              </w:rPr>
            </w:pPr>
          </w:p>
        </w:tc>
      </w:tr>
      <w:tr w:rsidR="00884EA5" w14:paraId="20402C10" w14:textId="77777777" w:rsidTr="00F416CD">
        <w:trPr>
          <w:trHeight w:hRule="exact" w:val="1376"/>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50BCD4" w14:textId="77777777" w:rsidR="00884EA5" w:rsidRDefault="00884EA5" w:rsidP="00F416CD">
            <w:pPr>
              <w:rPr>
                <w:rFonts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68DFFE" w14:textId="77777777" w:rsidR="00884EA5" w:rsidRDefault="00884EA5" w:rsidP="00F416CD">
            <w:pPr>
              <w:snapToGrid w:val="0"/>
              <w:spacing w:line="200" w:lineRule="atLeast"/>
              <w:jc w:val="both"/>
            </w:pPr>
            <w:r>
              <w:rPr>
                <w:rFonts w:cs="Times New Roman"/>
              </w:rPr>
              <w:t>Verificar operador de portas (tensão e desgaste da corrente, correia e cabo de aço, desgaste dos roletes do carrinho, funcionamento e folga dos microrruptores, fixação do motor, tampa e ajuste do freio magnético, ajusta caixa de came, roletes, freio do motor operador e tensionamento dos cabos)</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65D7FB" w14:textId="77777777" w:rsidR="00884EA5" w:rsidRDefault="00884EA5" w:rsidP="00F416CD">
            <w:pPr>
              <w:rPr>
                <w:rFonts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1BA7AD" w14:textId="77777777" w:rsidR="00884EA5" w:rsidRDefault="00884EA5" w:rsidP="00F416CD">
            <w:pPr>
              <w:rPr>
                <w:rFonts w:cs="Times New Roman"/>
              </w:rPr>
            </w:pPr>
            <w:r>
              <w:rPr>
                <w:rFonts w:cs="Times New Roman"/>
              </w:rPr>
              <w:t>X</w:t>
            </w: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FC7C79" w14:textId="77777777" w:rsidR="00884EA5" w:rsidRDefault="00884EA5" w:rsidP="00F416CD">
            <w:pPr>
              <w:rPr>
                <w:rFonts w:cs="Times New Roman"/>
              </w:rPr>
            </w:pPr>
          </w:p>
        </w:tc>
      </w:tr>
      <w:tr w:rsidR="00884EA5" w14:paraId="710718D4" w14:textId="77777777" w:rsidTr="00F416CD">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E73043" w14:textId="77777777" w:rsidR="00884EA5" w:rsidRDefault="00884EA5" w:rsidP="00F416CD">
            <w:pPr>
              <w:rPr>
                <w:rFonts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335B00" w14:textId="77777777" w:rsidR="00884EA5" w:rsidRDefault="00884EA5" w:rsidP="00F416CD">
            <w:pPr>
              <w:snapToGrid w:val="0"/>
              <w:spacing w:line="200" w:lineRule="atLeast"/>
              <w:jc w:val="both"/>
            </w:pPr>
            <w:r>
              <w:rPr>
                <w:rFonts w:cs="Times New Roman"/>
              </w:rPr>
              <w:t>Limpar teto e estrutura</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36CE9E" w14:textId="77777777" w:rsidR="00884EA5" w:rsidRDefault="00884EA5" w:rsidP="00F416CD">
            <w:pPr>
              <w:rPr>
                <w:rFonts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A13F0B" w14:textId="77777777" w:rsidR="00884EA5" w:rsidRDefault="00884EA5" w:rsidP="00F416CD">
            <w:pPr>
              <w:rPr>
                <w:rFonts w:cs="Times New Roman"/>
              </w:rPr>
            </w:pP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FC52F3" w14:textId="77777777" w:rsidR="00884EA5" w:rsidRDefault="00884EA5" w:rsidP="00F416CD">
            <w:pPr>
              <w:rPr>
                <w:rFonts w:cs="Times New Roman"/>
              </w:rPr>
            </w:pPr>
            <w:r>
              <w:rPr>
                <w:rFonts w:cs="Times New Roman"/>
              </w:rPr>
              <w:t>X</w:t>
            </w:r>
          </w:p>
        </w:tc>
      </w:tr>
    </w:tbl>
    <w:p w14:paraId="38507414" w14:textId="77777777" w:rsidR="00884EA5" w:rsidRDefault="00884EA5" w:rsidP="00884EA5">
      <w:pPr>
        <w:tabs>
          <w:tab w:val="left" w:pos="561"/>
          <w:tab w:val="left" w:pos="1122"/>
          <w:tab w:val="center" w:pos="5340"/>
          <w:tab w:val="right" w:pos="9759"/>
        </w:tabs>
        <w:spacing w:line="360" w:lineRule="auto"/>
        <w:ind w:firstLine="1417"/>
        <w:jc w:val="both"/>
        <w:rPr>
          <w:rFonts w:cs="Times New Roman"/>
        </w:rPr>
      </w:pPr>
    </w:p>
    <w:tbl>
      <w:tblPr>
        <w:tblW w:w="9536" w:type="dxa"/>
        <w:tblInd w:w="55" w:type="dxa"/>
        <w:tblLayout w:type="fixed"/>
        <w:tblCellMar>
          <w:left w:w="10" w:type="dxa"/>
          <w:right w:w="10" w:type="dxa"/>
        </w:tblCellMar>
        <w:tblLook w:val="0000" w:firstRow="0" w:lastRow="0" w:firstColumn="0" w:lastColumn="0" w:noHBand="0" w:noVBand="0"/>
      </w:tblPr>
      <w:tblGrid>
        <w:gridCol w:w="1424"/>
        <w:gridCol w:w="6210"/>
        <w:gridCol w:w="495"/>
        <w:gridCol w:w="450"/>
        <w:gridCol w:w="450"/>
        <w:gridCol w:w="507"/>
      </w:tblGrid>
      <w:tr w:rsidR="00884EA5" w14:paraId="1B721A6A" w14:textId="77777777" w:rsidTr="00F416CD">
        <w:trPr>
          <w:trHeight w:val="311"/>
          <w:tblHeader/>
        </w:trPr>
        <w:tc>
          <w:tcPr>
            <w:tcW w:w="14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81EEDF" w14:textId="77777777" w:rsidR="00884EA5" w:rsidRDefault="00884EA5" w:rsidP="00F416CD">
            <w:pPr>
              <w:rPr>
                <w:rFonts w:cs="Times New Roman"/>
              </w:rPr>
            </w:pPr>
            <w:r>
              <w:rPr>
                <w:rFonts w:cs="Times New Roman"/>
              </w:rPr>
              <w:t>Equipamento</w:t>
            </w:r>
          </w:p>
        </w:tc>
        <w:tc>
          <w:tcPr>
            <w:tcW w:w="6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0B59F0D" w14:textId="77777777" w:rsidR="00884EA5" w:rsidRDefault="00884EA5" w:rsidP="00F416CD">
            <w:pPr>
              <w:rPr>
                <w:rFonts w:cs="Times New Roman"/>
              </w:rPr>
            </w:pPr>
            <w:r>
              <w:rPr>
                <w:rFonts w:cs="Times New Roman"/>
              </w:rPr>
              <w:t>Descrição do serviço</w:t>
            </w:r>
          </w:p>
        </w:tc>
        <w:tc>
          <w:tcPr>
            <w:tcW w:w="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A39EDA" w14:textId="77777777" w:rsidR="00884EA5" w:rsidRDefault="00884EA5" w:rsidP="00F416CD">
            <w:pPr>
              <w:rPr>
                <w:rFonts w:cs="Times New Roman"/>
              </w:rPr>
            </w:pPr>
            <w:r>
              <w:rPr>
                <w:rFonts w:cs="Times New Roman"/>
              </w:rPr>
              <w:t>M</w:t>
            </w: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A11CA37" w14:textId="77777777" w:rsidR="00884EA5" w:rsidRDefault="00884EA5" w:rsidP="00F416CD">
            <w:pPr>
              <w:rPr>
                <w:rFonts w:cs="Times New Roman"/>
              </w:rPr>
            </w:pPr>
            <w:r>
              <w:rPr>
                <w:rFonts w:cs="Times New Roman"/>
              </w:rPr>
              <w:t>T</w:t>
            </w: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7878296" w14:textId="77777777" w:rsidR="00884EA5" w:rsidRDefault="00884EA5" w:rsidP="00F416CD">
            <w:pPr>
              <w:rPr>
                <w:rFonts w:cs="Times New Roman"/>
              </w:rPr>
            </w:pPr>
            <w:r>
              <w:rPr>
                <w:rFonts w:cs="Times New Roman"/>
              </w:rPr>
              <w:t>Q</w:t>
            </w:r>
          </w:p>
        </w:tc>
        <w:tc>
          <w:tcPr>
            <w:tcW w:w="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A9A6D6" w14:textId="77777777" w:rsidR="00884EA5" w:rsidRDefault="00884EA5" w:rsidP="00F416CD">
            <w:pPr>
              <w:rPr>
                <w:rFonts w:cs="Times New Roman"/>
              </w:rPr>
            </w:pPr>
            <w:r>
              <w:rPr>
                <w:rFonts w:cs="Times New Roman"/>
              </w:rPr>
              <w:t>S</w:t>
            </w:r>
          </w:p>
        </w:tc>
      </w:tr>
      <w:tr w:rsidR="00884EA5" w14:paraId="081AE1B2" w14:textId="77777777" w:rsidTr="00F416CD">
        <w:trPr>
          <w:trHeight w:hRule="exact" w:val="617"/>
        </w:trPr>
        <w:tc>
          <w:tcPr>
            <w:tcW w:w="1424"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6C109B" w14:textId="77777777" w:rsidR="00884EA5" w:rsidRDefault="00884EA5" w:rsidP="00F416CD">
            <w:pPr>
              <w:snapToGrid w:val="0"/>
              <w:spacing w:line="200" w:lineRule="atLeast"/>
            </w:pPr>
            <w:r>
              <w:rPr>
                <w:rFonts w:cs="Times New Roman"/>
              </w:rPr>
              <w:t>Unidade Hidráulica</w:t>
            </w: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C5B158" w14:textId="77777777" w:rsidR="00884EA5" w:rsidRDefault="00884EA5" w:rsidP="00F416CD">
            <w:pPr>
              <w:snapToGrid w:val="0"/>
              <w:spacing w:line="200" w:lineRule="atLeast"/>
              <w:jc w:val="both"/>
            </w:pPr>
            <w:r>
              <w:rPr>
                <w:rFonts w:cs="Times New Roman"/>
              </w:rPr>
              <w:t>Verificar limites de parada de subida (limpeza, fixação, lubrificação, desgastes dos canais, eixos e rolamentos)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316F29" w14:textId="77777777" w:rsidR="00884EA5" w:rsidRDefault="00884EA5" w:rsidP="00F416CD">
            <w:pPr>
              <w:rPr>
                <w:rFonts w:cs="Times New Roman"/>
              </w:rPr>
            </w:pPr>
            <w:r>
              <w:rPr>
                <w:rFonts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824AD7"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7DF6DD"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74778B" w14:textId="77777777" w:rsidR="00884EA5" w:rsidRDefault="00884EA5" w:rsidP="00F416CD">
            <w:pPr>
              <w:rPr>
                <w:rFonts w:cs="Times New Roman"/>
              </w:rPr>
            </w:pPr>
          </w:p>
        </w:tc>
      </w:tr>
      <w:tr w:rsidR="00884EA5" w14:paraId="5AE7F54D" w14:textId="77777777" w:rsidTr="00F416CD">
        <w:trPr>
          <w:trHeight w:hRule="exact" w:val="36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51271C"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560E8C" w14:textId="77777777" w:rsidR="00884EA5" w:rsidRDefault="00884EA5" w:rsidP="00F416CD">
            <w:pPr>
              <w:snapToGrid w:val="0"/>
              <w:spacing w:line="200" w:lineRule="atLeast"/>
              <w:jc w:val="both"/>
            </w:pPr>
            <w:r>
              <w:rPr>
                <w:rFonts w:cs="Times New Roman"/>
              </w:rPr>
              <w:t>Verificar guias e suportes (limpeza, lubrificação)</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79059A"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D89845"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6792A" w14:textId="77777777" w:rsidR="00884EA5" w:rsidRDefault="00884EA5" w:rsidP="00F416CD">
            <w:pPr>
              <w:rPr>
                <w:rFonts w:cs="Times New Roman"/>
              </w:rPr>
            </w:pPr>
            <w:r>
              <w:rPr>
                <w:rFonts w:cs="Times New Roman"/>
              </w:rPr>
              <w:t>X</w:t>
            </w: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7321E5" w14:textId="77777777" w:rsidR="00884EA5" w:rsidRDefault="00884EA5" w:rsidP="00F416CD">
            <w:pPr>
              <w:rPr>
                <w:rFonts w:cs="Times New Roman"/>
              </w:rPr>
            </w:pPr>
          </w:p>
        </w:tc>
      </w:tr>
      <w:tr w:rsidR="00884EA5" w14:paraId="5E1E6F24" w14:textId="77777777" w:rsidTr="00F416CD">
        <w:trPr>
          <w:trHeight w:hRule="exact" w:val="870"/>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BA8423"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6BDB2E" w14:textId="77777777" w:rsidR="00884EA5" w:rsidRDefault="00884EA5" w:rsidP="00F416CD">
            <w:pPr>
              <w:snapToGrid w:val="0"/>
              <w:spacing w:line="200" w:lineRule="atLeast"/>
              <w:jc w:val="both"/>
            </w:pPr>
            <w:r>
              <w:rPr>
                <w:rFonts w:cs="Times New Roman"/>
              </w:rPr>
              <w:t>Verificar cabos de manobra e fiação (condições da fiação elétrica e cabos de manobra da caixa corrida, linhas rompidas, oxidação em bornes, obstrução e posição)</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C42A7C"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9EA86B"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B00040"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0684B8" w14:textId="77777777" w:rsidR="00884EA5" w:rsidRDefault="00884EA5" w:rsidP="00F416CD">
            <w:pPr>
              <w:rPr>
                <w:rFonts w:cs="Times New Roman"/>
              </w:rPr>
            </w:pPr>
            <w:r>
              <w:rPr>
                <w:rFonts w:cs="Times New Roman"/>
              </w:rPr>
              <w:t>X</w:t>
            </w:r>
          </w:p>
        </w:tc>
      </w:tr>
      <w:tr w:rsidR="00884EA5" w14:paraId="67957AEB" w14:textId="77777777" w:rsidTr="00F416CD">
        <w:trPr>
          <w:trHeight w:hRule="exact" w:val="2135"/>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9AB249"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B67E2C" w14:textId="77777777" w:rsidR="00884EA5" w:rsidRDefault="00884EA5" w:rsidP="00F416CD">
            <w:pPr>
              <w:snapToGrid w:val="0"/>
              <w:spacing w:line="200" w:lineRule="atLeast"/>
              <w:jc w:val="both"/>
            </w:pPr>
            <w:r>
              <w:rPr>
                <w:rFonts w:cs="Times New Roman"/>
              </w:rPr>
              <w:t>Verificar portas de pavimento e fecho eletromecânico* (fixação do dispositivo de arraste, mola, rolete, posição do suporte de acionamento da chave de emergência, cabos e peso de acionamento, tensionamento e lubrificação, limpar conjunto fechamento, acionamento e desacionamento da rampa móvel, verificar irregularidades nas portas, falhas elétricas, portas sem folga e abertura indevida, fixação da tampa, reaperto de fiações/conexões elétricas e braço acionador)</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134E27"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AA04CA"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866BF7" w14:textId="77777777" w:rsidR="00884EA5" w:rsidRDefault="00884EA5" w:rsidP="00F416CD">
            <w:pPr>
              <w:rPr>
                <w:rFonts w:cs="Times New Roman"/>
              </w:rPr>
            </w:pPr>
            <w:r>
              <w:rPr>
                <w:rFonts w:cs="Times New Roman"/>
              </w:rPr>
              <w:t>X</w:t>
            </w: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E88726" w14:textId="77777777" w:rsidR="00884EA5" w:rsidRDefault="00884EA5" w:rsidP="00F416CD">
            <w:pPr>
              <w:rPr>
                <w:rFonts w:cs="Times New Roman"/>
              </w:rPr>
            </w:pPr>
          </w:p>
        </w:tc>
      </w:tr>
      <w:tr w:rsidR="00884EA5" w14:paraId="4C2E3DA2" w14:textId="77777777" w:rsidTr="00F416CD">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997976"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D599E1" w14:textId="77777777" w:rsidR="00884EA5" w:rsidRDefault="00884EA5" w:rsidP="00F416CD">
            <w:pPr>
              <w:snapToGrid w:val="0"/>
              <w:spacing w:line="200" w:lineRule="atLeast"/>
              <w:jc w:val="both"/>
            </w:pPr>
            <w:r>
              <w:rPr>
                <w:rFonts w:cs="Times New Roman"/>
              </w:rPr>
              <w:t>Verificar limite de redução de descida (limpeza, lubrificação e acionamento manual)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7D29DF" w14:textId="77777777" w:rsidR="00884EA5" w:rsidRDefault="00884EA5" w:rsidP="00F416CD">
            <w:pPr>
              <w:rPr>
                <w:rFonts w:cs="Times New Roman"/>
              </w:rPr>
            </w:pPr>
            <w:r>
              <w:rPr>
                <w:rFonts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BC47BF"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194E44"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DC657D" w14:textId="77777777" w:rsidR="00884EA5" w:rsidRDefault="00884EA5" w:rsidP="00F416CD">
            <w:pPr>
              <w:rPr>
                <w:rFonts w:cs="Times New Roman"/>
              </w:rPr>
            </w:pPr>
          </w:p>
        </w:tc>
      </w:tr>
      <w:tr w:rsidR="00884EA5" w14:paraId="0CAB52B5" w14:textId="77777777" w:rsidTr="00F416CD">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FF45CC"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2563B2" w14:textId="77777777" w:rsidR="00884EA5" w:rsidRDefault="00884EA5" w:rsidP="00F416CD">
            <w:pPr>
              <w:snapToGrid w:val="0"/>
              <w:spacing w:line="200" w:lineRule="atLeast"/>
              <w:jc w:val="both"/>
            </w:pPr>
            <w:r>
              <w:rPr>
                <w:rFonts w:cs="Times New Roman"/>
              </w:rPr>
              <w:t>Verificar limite de parada de descida (limpeza, fixação, lubrificação e acionamento manual)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6E9388" w14:textId="77777777" w:rsidR="00884EA5" w:rsidRDefault="00884EA5" w:rsidP="00F416CD">
            <w:pPr>
              <w:rPr>
                <w:rFonts w:cs="Times New Roman"/>
              </w:rPr>
            </w:pPr>
            <w:r>
              <w:rPr>
                <w:rFonts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1EA996"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5CCFE2"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9FFC9F" w14:textId="77777777" w:rsidR="00884EA5" w:rsidRDefault="00884EA5" w:rsidP="00F416CD">
            <w:pPr>
              <w:rPr>
                <w:rFonts w:cs="Times New Roman"/>
              </w:rPr>
            </w:pPr>
          </w:p>
        </w:tc>
      </w:tr>
      <w:tr w:rsidR="00884EA5" w14:paraId="6E97C638" w14:textId="77777777" w:rsidTr="00F416CD">
        <w:trPr>
          <w:trHeight w:hRule="exact" w:val="36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908F4C"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D60A28" w14:textId="77777777" w:rsidR="00884EA5" w:rsidRDefault="00884EA5" w:rsidP="00F416CD">
            <w:pPr>
              <w:snapToGrid w:val="0"/>
              <w:spacing w:line="200" w:lineRule="atLeast"/>
              <w:jc w:val="both"/>
            </w:pPr>
            <w:r>
              <w:rPr>
                <w:rFonts w:cs="Times New Roman"/>
              </w:rPr>
              <w:t>Verificar válvula de queda (vazamentos)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509F89"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05201C" w14:textId="77777777" w:rsidR="00884EA5" w:rsidRDefault="00884EA5" w:rsidP="00F416CD">
            <w:pPr>
              <w:rPr>
                <w:rFonts w:cs="Times New Roman"/>
              </w:rPr>
            </w:pPr>
            <w:r>
              <w:rPr>
                <w:rFonts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ADCE1A"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C8A612" w14:textId="77777777" w:rsidR="00884EA5" w:rsidRDefault="00884EA5" w:rsidP="00F416CD">
            <w:pPr>
              <w:rPr>
                <w:rFonts w:cs="Times New Roman"/>
              </w:rPr>
            </w:pPr>
          </w:p>
        </w:tc>
      </w:tr>
      <w:tr w:rsidR="00884EA5" w14:paraId="6B3694F4" w14:textId="77777777" w:rsidTr="00F416CD">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9C4FB3"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AA5B85" w14:textId="77777777" w:rsidR="00884EA5" w:rsidRDefault="00884EA5" w:rsidP="00F416CD">
            <w:pPr>
              <w:snapToGrid w:val="0"/>
              <w:spacing w:line="200" w:lineRule="atLeast"/>
              <w:jc w:val="both"/>
            </w:pPr>
            <w:r>
              <w:rPr>
                <w:rFonts w:cs="Times New Roman"/>
              </w:rPr>
              <w:t>Verificar conjunto arcadinha (funcionamento, estado e desgaste das corrediças, lubrificar e limpar)</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85E0D2"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0EBA86" w14:textId="77777777" w:rsidR="00884EA5" w:rsidRDefault="00884EA5" w:rsidP="00F416CD">
            <w:pPr>
              <w:rPr>
                <w:rFonts w:cs="Times New Roman"/>
              </w:rPr>
            </w:pPr>
            <w:r>
              <w:rPr>
                <w:rFonts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165F2D"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4E198A" w14:textId="77777777" w:rsidR="00884EA5" w:rsidRDefault="00884EA5" w:rsidP="00F416CD">
            <w:pPr>
              <w:rPr>
                <w:rFonts w:cs="Times New Roman"/>
              </w:rPr>
            </w:pPr>
          </w:p>
        </w:tc>
      </w:tr>
      <w:tr w:rsidR="00884EA5" w14:paraId="4634E0F7" w14:textId="77777777" w:rsidTr="00F416CD">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D3BF8"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F25F27" w14:textId="77777777" w:rsidR="00884EA5" w:rsidRDefault="00884EA5" w:rsidP="00F416CD">
            <w:pPr>
              <w:snapToGrid w:val="0"/>
              <w:spacing w:line="200" w:lineRule="atLeast"/>
              <w:jc w:val="both"/>
            </w:pPr>
            <w:r>
              <w:rPr>
                <w:rFonts w:cs="Times New Roman"/>
              </w:rPr>
              <w:t>Verificar pistão hidráulico (vazamentos, fixação nos suportes dos pistões e conexões)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392EA3"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BF0A64" w14:textId="77777777" w:rsidR="00884EA5" w:rsidRDefault="00884EA5" w:rsidP="00F416CD">
            <w:pPr>
              <w:rPr>
                <w:rFonts w:cs="Times New Roman"/>
              </w:rPr>
            </w:pPr>
            <w:r>
              <w:rPr>
                <w:rFonts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FE7CBC"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043368" w14:textId="77777777" w:rsidR="00884EA5" w:rsidRDefault="00884EA5" w:rsidP="00F416CD">
            <w:pPr>
              <w:rPr>
                <w:rFonts w:cs="Times New Roman"/>
              </w:rPr>
            </w:pPr>
          </w:p>
        </w:tc>
      </w:tr>
      <w:tr w:rsidR="00884EA5" w14:paraId="7E3142AB" w14:textId="77777777" w:rsidTr="00F416CD">
        <w:trPr>
          <w:trHeight w:val="29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A748CE" w14:textId="77777777" w:rsidR="00884EA5" w:rsidRDefault="00884EA5" w:rsidP="00F416CD">
            <w:pPr>
              <w:rPr>
                <w:rFonts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A10850" w14:textId="77777777" w:rsidR="00884EA5" w:rsidRDefault="00884EA5" w:rsidP="00F416CD">
            <w:pPr>
              <w:snapToGrid w:val="0"/>
              <w:spacing w:line="200" w:lineRule="atLeast"/>
              <w:jc w:val="both"/>
            </w:pPr>
            <w:r>
              <w:rPr>
                <w:rFonts w:cs="Times New Roman"/>
              </w:rPr>
              <w:t>Verificar mangueira hidráulica (vazamentos)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C8BA1C" w14:textId="77777777" w:rsidR="00884EA5" w:rsidRDefault="00884EA5" w:rsidP="00F416CD">
            <w:pPr>
              <w:rPr>
                <w:rFonts w:cs="Times New Roman"/>
              </w:rPr>
            </w:pPr>
            <w:r>
              <w:rPr>
                <w:rFonts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987DDE" w14:textId="77777777" w:rsidR="00884EA5" w:rsidRDefault="00884EA5" w:rsidP="00F416CD">
            <w:pPr>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21823F" w14:textId="77777777" w:rsidR="00884EA5" w:rsidRDefault="00884EA5" w:rsidP="00F416CD">
            <w:pPr>
              <w:rPr>
                <w:rFonts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8E6122" w14:textId="77777777" w:rsidR="00884EA5" w:rsidRDefault="00884EA5" w:rsidP="00F416CD">
            <w:pPr>
              <w:rPr>
                <w:rFonts w:cs="Times New Roman"/>
              </w:rPr>
            </w:pPr>
          </w:p>
        </w:tc>
      </w:tr>
    </w:tbl>
    <w:p w14:paraId="42D79AEC" w14:textId="77777777" w:rsidR="00884EA5" w:rsidRDefault="00884EA5" w:rsidP="00884EA5">
      <w:pPr>
        <w:tabs>
          <w:tab w:val="left" w:pos="561"/>
          <w:tab w:val="left" w:pos="1122"/>
          <w:tab w:val="center" w:pos="5340"/>
          <w:tab w:val="right" w:pos="9759"/>
        </w:tabs>
        <w:spacing w:line="360" w:lineRule="auto"/>
        <w:ind w:firstLine="1417"/>
        <w:jc w:val="both"/>
        <w:rPr>
          <w:rFonts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410"/>
        <w:gridCol w:w="5870"/>
        <w:gridCol w:w="462"/>
        <w:gridCol w:w="462"/>
        <w:gridCol w:w="435"/>
        <w:gridCol w:w="434"/>
        <w:gridCol w:w="484"/>
      </w:tblGrid>
      <w:tr w:rsidR="00884EA5" w14:paraId="23AAB5EE" w14:textId="77777777" w:rsidTr="00F416CD">
        <w:trPr>
          <w:trHeight w:val="311"/>
          <w:tblHeader/>
        </w:trPr>
        <w:tc>
          <w:tcPr>
            <w:tcW w:w="1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5F32DD" w14:textId="77777777" w:rsidR="00884EA5" w:rsidRDefault="00884EA5" w:rsidP="00F416CD">
            <w:pPr>
              <w:rPr>
                <w:rFonts w:cs="Times New Roman"/>
              </w:rPr>
            </w:pPr>
            <w:r>
              <w:rPr>
                <w:rFonts w:cs="Times New Roman"/>
              </w:rPr>
              <w:lastRenderedPageBreak/>
              <w:t>Equipamento</w:t>
            </w:r>
          </w:p>
        </w:tc>
        <w:tc>
          <w:tcPr>
            <w:tcW w:w="58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32F2E0A" w14:textId="77777777" w:rsidR="00884EA5" w:rsidRDefault="00884EA5" w:rsidP="00F416CD">
            <w:pPr>
              <w:rPr>
                <w:rFonts w:cs="Times New Roman"/>
              </w:rPr>
            </w:pPr>
            <w:r>
              <w:rPr>
                <w:rFonts w:cs="Times New Roman"/>
              </w:rPr>
              <w:t>Descrição do serviço</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40602BC" w14:textId="77777777" w:rsidR="00884EA5" w:rsidRDefault="00884EA5" w:rsidP="00F416CD">
            <w:pPr>
              <w:rPr>
                <w:rFonts w:cs="Times New Roman"/>
              </w:rPr>
            </w:pPr>
            <w:r>
              <w:rPr>
                <w:rFonts w:cs="Times New Roman"/>
              </w:rPr>
              <w:t>M</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A3BC9D" w14:textId="77777777" w:rsidR="00884EA5" w:rsidRDefault="00884EA5" w:rsidP="00F416CD">
            <w:pPr>
              <w:rPr>
                <w:rFonts w:cs="Times New Roman"/>
              </w:rPr>
            </w:pPr>
            <w:r>
              <w:rPr>
                <w:rFonts w:cs="Times New Roman"/>
              </w:rPr>
              <w:t>B</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87B677" w14:textId="77777777" w:rsidR="00884EA5" w:rsidRDefault="00884EA5" w:rsidP="00F416CD">
            <w:pPr>
              <w:rPr>
                <w:rFonts w:cs="Times New Roman"/>
              </w:rPr>
            </w:pPr>
            <w:r>
              <w:rPr>
                <w:rFonts w:cs="Times New Roman"/>
              </w:rPr>
              <w:t>T</w:t>
            </w:r>
          </w:p>
        </w:tc>
        <w:tc>
          <w:tcPr>
            <w:tcW w:w="4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26FCE7E" w14:textId="77777777" w:rsidR="00884EA5" w:rsidRDefault="00884EA5" w:rsidP="00F416CD">
            <w:pPr>
              <w:rPr>
                <w:rFonts w:cs="Times New Roman"/>
              </w:rPr>
            </w:pPr>
            <w:r>
              <w:rPr>
                <w:rFonts w:cs="Times New Roman"/>
              </w:rPr>
              <w:t>Q</w:t>
            </w:r>
          </w:p>
        </w:tc>
        <w:tc>
          <w:tcPr>
            <w:tcW w:w="4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519AC1" w14:textId="77777777" w:rsidR="00884EA5" w:rsidRDefault="00884EA5" w:rsidP="00F416CD">
            <w:pPr>
              <w:rPr>
                <w:rFonts w:cs="Times New Roman"/>
              </w:rPr>
            </w:pPr>
            <w:r>
              <w:rPr>
                <w:rFonts w:cs="Times New Roman"/>
              </w:rPr>
              <w:t>S</w:t>
            </w:r>
          </w:p>
        </w:tc>
      </w:tr>
      <w:tr w:rsidR="00884EA5" w14:paraId="55A61856" w14:textId="77777777" w:rsidTr="00F416CD">
        <w:trPr>
          <w:trHeight w:hRule="exact" w:val="617"/>
        </w:trPr>
        <w:tc>
          <w:tcPr>
            <w:tcW w:w="141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1240CD" w14:textId="77777777" w:rsidR="00884EA5" w:rsidRDefault="00884EA5" w:rsidP="00F416CD">
            <w:pPr>
              <w:snapToGrid w:val="0"/>
              <w:spacing w:line="200" w:lineRule="atLeast"/>
              <w:jc w:val="center"/>
            </w:pPr>
            <w:r>
              <w:rPr>
                <w:rFonts w:cs="Times New Roman"/>
              </w:rPr>
              <w:t>Poço</w:t>
            </w: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4CF467" w14:textId="77777777" w:rsidR="00884EA5" w:rsidRDefault="00884EA5" w:rsidP="00F416CD">
            <w:pPr>
              <w:snapToGrid w:val="0"/>
              <w:spacing w:line="200" w:lineRule="atLeast"/>
              <w:jc w:val="both"/>
            </w:pPr>
            <w:r>
              <w:rPr>
                <w:rFonts w:cs="Times New Roman"/>
              </w:rPr>
              <w:t>Verificar aparelho de segurança (funcionamento, estado dos componentes e seio do cabo de manobra,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48FDE5" w14:textId="77777777" w:rsidR="00884EA5" w:rsidRDefault="00884EA5" w:rsidP="00F416CD">
            <w:pPr>
              <w:rPr>
                <w:rFonts w:cs="Times New Roman"/>
              </w:rPr>
            </w:pPr>
            <w:r>
              <w:rPr>
                <w:rFonts w:cs="Times New Roman"/>
              </w:rPr>
              <w:t>X</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40F1F1" w14:textId="77777777" w:rsidR="00884EA5" w:rsidRDefault="00884EA5" w:rsidP="00F416CD">
            <w:pPr>
              <w:rPr>
                <w:rFonts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8E636D" w14:textId="77777777" w:rsidR="00884EA5" w:rsidRDefault="00884EA5" w:rsidP="00F416CD">
            <w:pPr>
              <w:rPr>
                <w:rFonts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88FAE7" w14:textId="77777777" w:rsidR="00884EA5" w:rsidRDefault="00884EA5" w:rsidP="00F416CD">
            <w:pPr>
              <w:rPr>
                <w:rFonts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0E5380" w14:textId="77777777" w:rsidR="00884EA5" w:rsidRDefault="00884EA5" w:rsidP="00F416CD">
            <w:pPr>
              <w:rPr>
                <w:rFonts w:cs="Times New Roman"/>
              </w:rPr>
            </w:pPr>
          </w:p>
        </w:tc>
      </w:tr>
      <w:tr w:rsidR="00884EA5" w14:paraId="4A575E35" w14:textId="77777777" w:rsidTr="00F416CD">
        <w:trPr>
          <w:trHeight w:hRule="exact" w:val="617"/>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0075FB" w14:textId="77777777" w:rsidR="00884EA5" w:rsidRDefault="00884EA5" w:rsidP="00F416CD">
            <w:pPr>
              <w:rPr>
                <w:rFonts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BAF6C1" w14:textId="77777777" w:rsidR="00884EA5" w:rsidRDefault="00884EA5" w:rsidP="00F416CD">
            <w:pPr>
              <w:snapToGrid w:val="0"/>
              <w:spacing w:line="200" w:lineRule="atLeast"/>
              <w:jc w:val="both"/>
            </w:pPr>
            <w:r>
              <w:rPr>
                <w:rFonts w:cs="Times New Roman"/>
              </w:rPr>
              <w:t>Verificar corrediças inferiores (estado das corrediças e desgaste dos nylons e folga entre guia, limpar e lubrificar graxeiras)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98F20C" w14:textId="77777777" w:rsidR="00884EA5" w:rsidRDefault="00884EA5" w:rsidP="00F416CD">
            <w:pPr>
              <w:rPr>
                <w:rFonts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8AAF72" w14:textId="77777777" w:rsidR="00884EA5" w:rsidRDefault="00884EA5" w:rsidP="00F416CD">
            <w:pPr>
              <w:rPr>
                <w:rFonts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797046" w14:textId="77777777" w:rsidR="00884EA5" w:rsidRDefault="00884EA5" w:rsidP="00F416CD">
            <w:pPr>
              <w:rPr>
                <w:rFonts w:cs="Times New Roman"/>
              </w:rPr>
            </w:pPr>
            <w:r>
              <w:rPr>
                <w:rFonts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D4E852" w14:textId="77777777" w:rsidR="00884EA5" w:rsidRDefault="00884EA5" w:rsidP="00F416CD">
            <w:pPr>
              <w:rPr>
                <w:rFonts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E18926" w14:textId="77777777" w:rsidR="00884EA5" w:rsidRDefault="00884EA5" w:rsidP="00F416CD">
            <w:pPr>
              <w:rPr>
                <w:rFonts w:cs="Times New Roman"/>
              </w:rPr>
            </w:pPr>
          </w:p>
        </w:tc>
      </w:tr>
      <w:tr w:rsidR="00884EA5" w14:paraId="1C7DA5E6" w14:textId="77777777" w:rsidTr="00F416CD">
        <w:trPr>
          <w:trHeight w:hRule="exact" w:val="870"/>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C5E435" w14:textId="77777777" w:rsidR="00884EA5" w:rsidRDefault="00884EA5" w:rsidP="00F416CD">
            <w:pPr>
              <w:rPr>
                <w:rFonts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D08DA3" w14:textId="77777777" w:rsidR="00884EA5" w:rsidRDefault="00884EA5" w:rsidP="00F416CD">
            <w:pPr>
              <w:snapToGrid w:val="0"/>
              <w:spacing w:line="200" w:lineRule="atLeast"/>
              <w:jc w:val="both"/>
            </w:pPr>
            <w:r>
              <w:rPr>
                <w:rFonts w:cs="Times New Roman"/>
              </w:rPr>
              <w:t>Verificar parachoques e cornija (verifica a capa hidráulica, nível do óleo, fixação, funcionamento do pistão hidráulico, acionamento do contato elétrico manualmente, limpar cornija)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D66B87" w14:textId="77777777" w:rsidR="00884EA5" w:rsidRDefault="00884EA5" w:rsidP="00F416CD">
            <w:pPr>
              <w:rPr>
                <w:rFonts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E7CE32" w14:textId="77777777" w:rsidR="00884EA5" w:rsidRDefault="00884EA5" w:rsidP="00F416CD">
            <w:pPr>
              <w:rPr>
                <w:rFonts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DE17D3" w14:textId="77777777" w:rsidR="00884EA5" w:rsidRDefault="00884EA5" w:rsidP="00F416CD">
            <w:pPr>
              <w:rPr>
                <w:rFonts w:cs="Times New Roman"/>
              </w:rPr>
            </w:pPr>
            <w:r>
              <w:rPr>
                <w:rFonts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44D451" w14:textId="77777777" w:rsidR="00884EA5" w:rsidRDefault="00884EA5" w:rsidP="00F416CD">
            <w:pPr>
              <w:rPr>
                <w:rFonts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921007" w14:textId="77777777" w:rsidR="00884EA5" w:rsidRDefault="00884EA5" w:rsidP="00F416CD">
            <w:pPr>
              <w:rPr>
                <w:rFonts w:cs="Times New Roman"/>
              </w:rPr>
            </w:pPr>
          </w:p>
        </w:tc>
      </w:tr>
      <w:tr w:rsidR="00884EA5" w14:paraId="1DC68052" w14:textId="77777777" w:rsidTr="00F416CD">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523BBA" w14:textId="77777777" w:rsidR="00884EA5" w:rsidRDefault="00884EA5" w:rsidP="00F416CD">
            <w:pPr>
              <w:rPr>
                <w:rFonts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CA19E0" w14:textId="77777777" w:rsidR="00884EA5" w:rsidRDefault="00884EA5" w:rsidP="00F416CD">
            <w:pPr>
              <w:snapToGrid w:val="0"/>
              <w:spacing w:line="200" w:lineRule="atLeast"/>
              <w:jc w:val="both"/>
            </w:pPr>
            <w:r>
              <w:rPr>
                <w:rFonts w:cs="Times New Roman"/>
              </w:rPr>
              <w:t>Verificar fundo do Poço (limpeza)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4F6EE8" w14:textId="77777777" w:rsidR="00884EA5" w:rsidRDefault="00884EA5" w:rsidP="00F416CD">
            <w:pPr>
              <w:rPr>
                <w:rFonts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5E8D86" w14:textId="77777777" w:rsidR="00884EA5" w:rsidRDefault="00884EA5" w:rsidP="00F416CD">
            <w:pPr>
              <w:rPr>
                <w:rFonts w:cs="Times New Roman"/>
              </w:rPr>
            </w:pPr>
            <w:r>
              <w:rPr>
                <w:rFonts w:cs="Times New Roman"/>
              </w:rPr>
              <w:t>X</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684651" w14:textId="77777777" w:rsidR="00884EA5" w:rsidRDefault="00884EA5" w:rsidP="00F416CD">
            <w:pPr>
              <w:rPr>
                <w:rFonts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5E55FD" w14:textId="77777777" w:rsidR="00884EA5" w:rsidRDefault="00884EA5" w:rsidP="00F416CD">
            <w:pPr>
              <w:rPr>
                <w:rFonts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15861A" w14:textId="77777777" w:rsidR="00884EA5" w:rsidRDefault="00884EA5" w:rsidP="00F416CD">
            <w:pPr>
              <w:rPr>
                <w:rFonts w:cs="Times New Roman"/>
              </w:rPr>
            </w:pPr>
          </w:p>
        </w:tc>
      </w:tr>
    </w:tbl>
    <w:p w14:paraId="63357A57" w14:textId="77777777" w:rsidR="00884EA5" w:rsidRDefault="00884EA5" w:rsidP="00884EA5">
      <w:pPr>
        <w:tabs>
          <w:tab w:val="left" w:pos="561"/>
          <w:tab w:val="left" w:pos="1122"/>
          <w:tab w:val="center" w:pos="5340"/>
          <w:tab w:val="right" w:pos="9759"/>
        </w:tabs>
        <w:spacing w:line="360" w:lineRule="auto"/>
        <w:ind w:firstLine="1417"/>
        <w:jc w:val="both"/>
        <w:rPr>
          <w:rFonts w:cs="Times New Roman"/>
        </w:rPr>
      </w:pPr>
    </w:p>
    <w:p w14:paraId="15A3506C" w14:textId="77777777" w:rsidR="00884EA5" w:rsidRDefault="00884EA5" w:rsidP="00884EA5">
      <w:pPr>
        <w:ind w:left="709"/>
        <w:jc w:val="both"/>
        <w:rPr>
          <w:rFonts w:cs="Times New Roman"/>
        </w:rPr>
      </w:pPr>
    </w:p>
    <w:tbl>
      <w:tblPr>
        <w:tblW w:w="9540" w:type="dxa"/>
        <w:tblInd w:w="55" w:type="dxa"/>
        <w:tblLayout w:type="fixed"/>
        <w:tblCellMar>
          <w:left w:w="10" w:type="dxa"/>
          <w:right w:w="10" w:type="dxa"/>
        </w:tblCellMar>
        <w:tblLook w:val="0000" w:firstRow="0" w:lastRow="0" w:firstColumn="0" w:lastColumn="0" w:noHBand="0" w:noVBand="0"/>
      </w:tblPr>
      <w:tblGrid>
        <w:gridCol w:w="1410"/>
        <w:gridCol w:w="5870"/>
        <w:gridCol w:w="462"/>
        <w:gridCol w:w="462"/>
        <w:gridCol w:w="435"/>
        <w:gridCol w:w="434"/>
        <w:gridCol w:w="467"/>
      </w:tblGrid>
      <w:tr w:rsidR="00884EA5" w14:paraId="640CB856" w14:textId="77777777" w:rsidTr="00F416CD">
        <w:trPr>
          <w:trHeight w:val="311"/>
          <w:tblHeader/>
        </w:trPr>
        <w:tc>
          <w:tcPr>
            <w:tcW w:w="1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50F988" w14:textId="77777777" w:rsidR="00884EA5" w:rsidRDefault="00884EA5" w:rsidP="00F416CD">
            <w:pPr>
              <w:rPr>
                <w:rFonts w:cs="Times New Roman"/>
              </w:rPr>
            </w:pPr>
            <w:r>
              <w:rPr>
                <w:rFonts w:cs="Times New Roman"/>
              </w:rPr>
              <w:t>Equipamento</w:t>
            </w:r>
          </w:p>
        </w:tc>
        <w:tc>
          <w:tcPr>
            <w:tcW w:w="58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E819604" w14:textId="77777777" w:rsidR="00884EA5" w:rsidRDefault="00884EA5" w:rsidP="00F416CD">
            <w:pPr>
              <w:rPr>
                <w:rFonts w:cs="Times New Roman"/>
              </w:rPr>
            </w:pPr>
            <w:r>
              <w:rPr>
                <w:rFonts w:cs="Times New Roman"/>
              </w:rPr>
              <w:t>Descrição do serviço</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C651FD2" w14:textId="77777777" w:rsidR="00884EA5" w:rsidRDefault="00884EA5" w:rsidP="00F416CD">
            <w:pPr>
              <w:rPr>
                <w:rFonts w:cs="Times New Roman"/>
              </w:rPr>
            </w:pPr>
            <w:r>
              <w:rPr>
                <w:rFonts w:cs="Times New Roman"/>
              </w:rPr>
              <w:t>M</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E82AB9B" w14:textId="77777777" w:rsidR="00884EA5" w:rsidRDefault="00884EA5" w:rsidP="00F416CD">
            <w:pPr>
              <w:rPr>
                <w:rFonts w:cs="Times New Roman"/>
              </w:rPr>
            </w:pPr>
            <w:r>
              <w:rPr>
                <w:rFonts w:cs="Times New Roman"/>
              </w:rPr>
              <w:t>B</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FE3DDD" w14:textId="77777777" w:rsidR="00884EA5" w:rsidRDefault="00884EA5" w:rsidP="00F416CD">
            <w:pPr>
              <w:rPr>
                <w:rFonts w:cs="Times New Roman"/>
              </w:rPr>
            </w:pPr>
            <w:r>
              <w:rPr>
                <w:rFonts w:cs="Times New Roman"/>
              </w:rPr>
              <w:t>T</w:t>
            </w:r>
          </w:p>
        </w:tc>
        <w:tc>
          <w:tcPr>
            <w:tcW w:w="4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9817FC" w14:textId="77777777" w:rsidR="00884EA5" w:rsidRDefault="00884EA5" w:rsidP="00F416CD">
            <w:pPr>
              <w:rPr>
                <w:rFonts w:cs="Times New Roman"/>
              </w:rPr>
            </w:pPr>
            <w:r>
              <w:rPr>
                <w:rFonts w:cs="Times New Roman"/>
              </w:rPr>
              <w:t>Q</w:t>
            </w:r>
          </w:p>
        </w:tc>
        <w:tc>
          <w:tcPr>
            <w:tcW w:w="4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DCEA14" w14:textId="77777777" w:rsidR="00884EA5" w:rsidRDefault="00884EA5" w:rsidP="00F416CD">
            <w:pPr>
              <w:rPr>
                <w:rFonts w:cs="Times New Roman"/>
              </w:rPr>
            </w:pPr>
            <w:r>
              <w:rPr>
                <w:rFonts w:cs="Times New Roman"/>
              </w:rPr>
              <w:t>S</w:t>
            </w:r>
          </w:p>
        </w:tc>
      </w:tr>
      <w:tr w:rsidR="00884EA5" w14:paraId="51F8BCA5" w14:textId="77777777" w:rsidTr="00F416CD">
        <w:trPr>
          <w:trHeight w:hRule="exact" w:val="617"/>
        </w:trPr>
        <w:tc>
          <w:tcPr>
            <w:tcW w:w="141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08A87D" w14:textId="77777777" w:rsidR="00884EA5" w:rsidRDefault="00884EA5" w:rsidP="00F416CD">
            <w:pPr>
              <w:snapToGrid w:val="0"/>
              <w:spacing w:line="200" w:lineRule="atLeast"/>
              <w:jc w:val="center"/>
              <w:rPr>
                <w:rFonts w:cs="Times New Roman"/>
              </w:rPr>
            </w:pPr>
            <w:r>
              <w:rPr>
                <w:rFonts w:cs="Times New Roman"/>
              </w:rPr>
              <w:t>Plataforma</w:t>
            </w:r>
          </w:p>
          <w:p w14:paraId="023496CF" w14:textId="77777777" w:rsidR="00884EA5" w:rsidRDefault="00884EA5" w:rsidP="00F416CD">
            <w:pPr>
              <w:snapToGrid w:val="0"/>
              <w:spacing w:line="200" w:lineRule="atLeast"/>
              <w:jc w:val="center"/>
            </w:pPr>
            <w:r>
              <w:rPr>
                <w:rFonts w:cs="Times New Roman"/>
              </w:rPr>
              <w:t>Elevatória</w:t>
            </w: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8A3D0B" w14:textId="77777777" w:rsidR="00884EA5" w:rsidRDefault="00884EA5" w:rsidP="00F416CD">
            <w:pPr>
              <w:snapToGrid w:val="0"/>
              <w:spacing w:line="200" w:lineRule="atLeast"/>
              <w:jc w:val="both"/>
            </w:pPr>
            <w:r>
              <w:rPr>
                <w:rFonts w:cs="Times New Roman"/>
              </w:rPr>
              <w:t>Verificar funcionamento e integridade do painel de operação</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54B187" w14:textId="77777777" w:rsidR="00884EA5" w:rsidRDefault="00884EA5" w:rsidP="00F416CD">
            <w:pPr>
              <w:rPr>
                <w:rFonts w:cs="Times New Roman"/>
              </w:rPr>
            </w:pPr>
            <w:r>
              <w:rPr>
                <w:rFonts w:cs="Times New Roman"/>
              </w:rPr>
              <w:t>X</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2B7369" w14:textId="77777777" w:rsidR="00884EA5" w:rsidRDefault="00884EA5" w:rsidP="00F416CD">
            <w:pPr>
              <w:rPr>
                <w:rFonts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F78E96" w14:textId="77777777" w:rsidR="00884EA5" w:rsidRDefault="00884EA5" w:rsidP="00F416CD">
            <w:pPr>
              <w:rPr>
                <w:rFonts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25EBAF" w14:textId="77777777" w:rsidR="00884EA5" w:rsidRDefault="00884EA5" w:rsidP="00F416CD">
            <w:pPr>
              <w:rPr>
                <w:rFonts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CF4E39" w14:textId="77777777" w:rsidR="00884EA5" w:rsidRDefault="00884EA5" w:rsidP="00F416CD">
            <w:pPr>
              <w:rPr>
                <w:rFonts w:cs="Times New Roman"/>
              </w:rPr>
            </w:pPr>
          </w:p>
        </w:tc>
      </w:tr>
      <w:tr w:rsidR="00884EA5" w14:paraId="54FFA903" w14:textId="77777777" w:rsidTr="00F416CD">
        <w:trPr>
          <w:trHeight w:hRule="exact" w:val="617"/>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69DAE9" w14:textId="77777777" w:rsidR="00884EA5" w:rsidRDefault="00884EA5" w:rsidP="00F416CD">
            <w:pPr>
              <w:rPr>
                <w:rFonts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FFF5BC" w14:textId="77777777" w:rsidR="00884EA5" w:rsidRDefault="00884EA5" w:rsidP="00F416CD">
            <w:pPr>
              <w:snapToGrid w:val="0"/>
              <w:spacing w:line="200" w:lineRule="atLeast"/>
              <w:jc w:val="both"/>
            </w:pPr>
            <w:r>
              <w:rPr>
                <w:rFonts w:cs="Times New Roman"/>
              </w:rPr>
              <w:t>Verificar limites de parada de subida e descida (limpeza, fixação, lubrificação, desgastes dos canais, eixos e rolamentos)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830602" w14:textId="77777777" w:rsidR="00884EA5" w:rsidRDefault="00884EA5" w:rsidP="00F416CD">
            <w:pPr>
              <w:rPr>
                <w:rFonts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8A7D54" w14:textId="77777777" w:rsidR="00884EA5" w:rsidRDefault="00884EA5" w:rsidP="00F416CD">
            <w:pPr>
              <w:rPr>
                <w:rFonts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F6CA12" w14:textId="77777777" w:rsidR="00884EA5" w:rsidRDefault="00884EA5" w:rsidP="00F416CD">
            <w:pPr>
              <w:rPr>
                <w:rFonts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B2E41D" w14:textId="77777777" w:rsidR="00884EA5" w:rsidRDefault="00884EA5" w:rsidP="00F416CD">
            <w:pPr>
              <w:rPr>
                <w:rFonts w:cs="Times New Roman"/>
              </w:rPr>
            </w:pPr>
            <w:r>
              <w:rPr>
                <w:rFonts w:cs="Times New Roman"/>
              </w:rPr>
              <w:t>X</w:t>
            </w: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E602A1" w14:textId="77777777" w:rsidR="00884EA5" w:rsidRDefault="00884EA5" w:rsidP="00F416CD">
            <w:pPr>
              <w:rPr>
                <w:rFonts w:cs="Times New Roman"/>
              </w:rPr>
            </w:pPr>
          </w:p>
        </w:tc>
      </w:tr>
      <w:tr w:rsidR="00884EA5" w14:paraId="38D7DEF7" w14:textId="77777777" w:rsidTr="00F416CD">
        <w:trPr>
          <w:trHeight w:hRule="exact" w:val="870"/>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03BFB7" w14:textId="77777777" w:rsidR="00884EA5" w:rsidRDefault="00884EA5" w:rsidP="00F416CD">
            <w:pPr>
              <w:rPr>
                <w:rFonts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DEB155" w14:textId="77777777" w:rsidR="00884EA5" w:rsidRDefault="00884EA5" w:rsidP="00F416CD">
            <w:pPr>
              <w:snapToGrid w:val="0"/>
              <w:spacing w:line="200" w:lineRule="atLeast"/>
              <w:jc w:val="both"/>
            </w:pPr>
            <w:r>
              <w:rPr>
                <w:rFonts w:cs="Times New Roman"/>
              </w:rPr>
              <w:t>Verificar pistão hidráulico (vazamentos, fixação nos suportes dos pistões e conexões)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4612C5" w14:textId="77777777" w:rsidR="00884EA5" w:rsidRDefault="00884EA5" w:rsidP="00F416CD">
            <w:pPr>
              <w:rPr>
                <w:rFonts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4B0A61" w14:textId="77777777" w:rsidR="00884EA5" w:rsidRDefault="00884EA5" w:rsidP="00F416CD">
            <w:pPr>
              <w:rPr>
                <w:rFonts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D9D38C" w14:textId="77777777" w:rsidR="00884EA5" w:rsidRDefault="00884EA5" w:rsidP="00F416CD">
            <w:pPr>
              <w:rPr>
                <w:rFonts w:cs="Times New Roman"/>
              </w:rPr>
            </w:pPr>
            <w:r>
              <w:rPr>
                <w:rFonts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95976C" w14:textId="77777777" w:rsidR="00884EA5" w:rsidRDefault="00884EA5" w:rsidP="00F416CD">
            <w:pPr>
              <w:rPr>
                <w:rFonts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DEE3DA" w14:textId="77777777" w:rsidR="00884EA5" w:rsidRDefault="00884EA5" w:rsidP="00F416CD">
            <w:pPr>
              <w:rPr>
                <w:rFonts w:cs="Times New Roman"/>
              </w:rPr>
            </w:pPr>
          </w:p>
        </w:tc>
      </w:tr>
      <w:tr w:rsidR="00884EA5" w14:paraId="2C7E434B" w14:textId="77777777" w:rsidTr="00F416CD">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91691F" w14:textId="77777777" w:rsidR="00884EA5" w:rsidRDefault="00884EA5" w:rsidP="00F416CD">
            <w:pPr>
              <w:rPr>
                <w:rFonts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7A975E" w14:textId="77777777" w:rsidR="00884EA5" w:rsidRDefault="00884EA5" w:rsidP="00F416CD">
            <w:pPr>
              <w:snapToGrid w:val="0"/>
              <w:spacing w:line="200" w:lineRule="atLeast"/>
              <w:jc w:val="both"/>
            </w:pPr>
            <w:r>
              <w:rPr>
                <w:rFonts w:cs="Times New Roman"/>
              </w:rPr>
              <w:t>Verificar mangueira hidráulica (vazamentos)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0DA11A" w14:textId="77777777" w:rsidR="00884EA5" w:rsidRDefault="00884EA5" w:rsidP="00F416CD">
            <w:pPr>
              <w:rPr>
                <w:rFonts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EA45E0" w14:textId="77777777" w:rsidR="00884EA5" w:rsidRDefault="00884EA5" w:rsidP="00F416CD">
            <w:pPr>
              <w:rPr>
                <w:rFonts w:cs="Times New Roman"/>
              </w:rPr>
            </w:pPr>
            <w:r>
              <w:rPr>
                <w:rFonts w:cs="Times New Roman"/>
              </w:rPr>
              <w:t>X</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878919" w14:textId="77777777" w:rsidR="00884EA5" w:rsidRDefault="00884EA5" w:rsidP="00F416CD">
            <w:pPr>
              <w:rPr>
                <w:rFonts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A38568" w14:textId="77777777" w:rsidR="00884EA5" w:rsidRDefault="00884EA5" w:rsidP="00F416CD">
            <w:pPr>
              <w:rPr>
                <w:rFonts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41D467" w14:textId="77777777" w:rsidR="00884EA5" w:rsidRDefault="00884EA5" w:rsidP="00F416CD">
            <w:pPr>
              <w:rPr>
                <w:rFonts w:cs="Times New Roman"/>
              </w:rPr>
            </w:pPr>
          </w:p>
        </w:tc>
      </w:tr>
    </w:tbl>
    <w:p w14:paraId="02E85FDA" w14:textId="77777777" w:rsidR="00884EA5" w:rsidRDefault="00884EA5" w:rsidP="00884EA5">
      <w:pPr>
        <w:tabs>
          <w:tab w:val="left" w:pos="-371"/>
          <w:tab w:val="left" w:pos="338"/>
        </w:tabs>
        <w:snapToGrid w:val="0"/>
        <w:spacing w:after="240" w:line="360" w:lineRule="auto"/>
        <w:rPr>
          <w:rFonts w:eastAsia="Arial" w:cs="Times New Roman"/>
          <w:b/>
          <w:bCs/>
        </w:rPr>
      </w:pPr>
    </w:p>
    <w:p w14:paraId="27B1EC3D"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bookmarkStart w:id="18" w:name="__RefNumPara__19153_1614366961"/>
      <w:bookmarkEnd w:id="18"/>
      <w:r>
        <w:rPr>
          <w:rFonts w:cs="Times New Roman"/>
          <w:b/>
        </w:rPr>
        <w:t xml:space="preserve">  Regime de Execução e Critérios Para Julgamento Das Propostas</w:t>
      </w:r>
    </w:p>
    <w:p w14:paraId="6FC0A2EC" w14:textId="77777777" w:rsidR="00884EA5" w:rsidRDefault="00884EA5" w:rsidP="00884EA5">
      <w:pPr>
        <w:pStyle w:val="WW-Padro"/>
        <w:rPr>
          <w:rFonts w:cs="Times New Roman"/>
        </w:rPr>
      </w:pPr>
    </w:p>
    <w:p w14:paraId="4C372282" w14:textId="77777777" w:rsidR="00884EA5" w:rsidRDefault="00884EA5" w:rsidP="00884EA5">
      <w:pPr>
        <w:pStyle w:val="Corpodetexto"/>
        <w:numPr>
          <w:ilvl w:val="1"/>
          <w:numId w:val="10"/>
        </w:numPr>
        <w:tabs>
          <w:tab w:val="left" w:pos="-3611"/>
          <w:tab w:val="left" w:pos="-3240"/>
          <w:tab w:val="left" w:pos="-2902"/>
        </w:tabs>
        <w:autoSpaceDE w:val="0"/>
        <w:autoSpaceDN w:val="0"/>
        <w:snapToGrid w:val="0"/>
        <w:spacing w:before="0" w:after="240"/>
      </w:pPr>
      <w:r>
        <w:rPr>
          <w:rStyle w:val="Fontepargpadro1"/>
          <w:rFonts w:eastAsia="Arial" w:cs="Times New Roman"/>
          <w:szCs w:val="24"/>
        </w:rPr>
        <w:t xml:space="preserve">O regime de execução será </w:t>
      </w:r>
      <w:proofErr w:type="gramStart"/>
      <w:r>
        <w:rPr>
          <w:rStyle w:val="Fontepargpadro1"/>
          <w:rFonts w:eastAsia="Arial" w:cs="Times New Roman"/>
          <w:szCs w:val="24"/>
        </w:rPr>
        <w:t>empreitada</w:t>
      </w:r>
      <w:proofErr w:type="gramEnd"/>
      <w:r>
        <w:rPr>
          <w:rStyle w:val="Fontepargpadro1"/>
          <w:rFonts w:eastAsia="Arial" w:cs="Times New Roman"/>
          <w:szCs w:val="24"/>
        </w:rPr>
        <w:t xml:space="preserve"> por preço global e tipo menor preço.</w:t>
      </w:r>
    </w:p>
    <w:p w14:paraId="7A33A8EB" w14:textId="77777777" w:rsidR="00884EA5" w:rsidRDefault="00884EA5" w:rsidP="00884EA5">
      <w:pPr>
        <w:pStyle w:val="Corpodetexto"/>
        <w:numPr>
          <w:ilvl w:val="1"/>
          <w:numId w:val="10"/>
        </w:numPr>
        <w:tabs>
          <w:tab w:val="left" w:pos="-3611"/>
          <w:tab w:val="left" w:pos="-3240"/>
          <w:tab w:val="left" w:pos="-2902"/>
        </w:tabs>
        <w:autoSpaceDE w:val="0"/>
        <w:autoSpaceDN w:val="0"/>
        <w:snapToGrid w:val="0"/>
        <w:spacing w:before="0" w:after="240"/>
      </w:pPr>
      <w:r>
        <w:rPr>
          <w:rStyle w:val="Fontepargpadro1"/>
          <w:rFonts w:eastAsia="Arial" w:cs="Times New Roman"/>
          <w:szCs w:val="24"/>
        </w:rPr>
        <w:t>A proposta apresentada deverá conter o CNPJ da proponente, prazo de validade, ser endereçada ao Conselho Nacional do Ministério Público – CNMP e obedecer às seguintes condições:</w:t>
      </w:r>
    </w:p>
    <w:p w14:paraId="2AE43B74" w14:textId="77777777" w:rsidR="00884EA5" w:rsidRDefault="00884EA5" w:rsidP="00884EA5">
      <w:pPr>
        <w:pStyle w:val="Corpodetexto"/>
        <w:numPr>
          <w:ilvl w:val="2"/>
          <w:numId w:val="10"/>
        </w:numPr>
        <w:tabs>
          <w:tab w:val="left" w:pos="-4691"/>
          <w:tab w:val="left" w:pos="-4320"/>
          <w:tab w:val="left" w:pos="-3982"/>
        </w:tabs>
        <w:autoSpaceDE w:val="0"/>
        <w:autoSpaceDN w:val="0"/>
        <w:snapToGrid w:val="0"/>
        <w:spacing w:before="0" w:after="240"/>
      </w:pPr>
      <w:r>
        <w:rPr>
          <w:rStyle w:val="Fontepargpadro1"/>
          <w:rFonts w:eastAsia="Arial" w:cs="Times New Roman"/>
          <w:szCs w:val="24"/>
        </w:rPr>
        <w:t xml:space="preserve">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w:t>
      </w:r>
      <w:r>
        <w:rPr>
          <w:rStyle w:val="Fontepargpadro1"/>
          <w:rFonts w:eastAsia="Arial" w:cs="Times New Roman"/>
          <w:szCs w:val="24"/>
        </w:rPr>
        <w:lastRenderedPageBreak/>
        <w:t>que possam influir direta ou indiretamente nos custos de execução dos serviços, deduzidos descontos eventualmente concedidos</w:t>
      </w:r>
    </w:p>
    <w:p w14:paraId="10C9A331" w14:textId="77777777" w:rsidR="00884EA5" w:rsidRDefault="00884EA5" w:rsidP="00884EA5">
      <w:pPr>
        <w:pStyle w:val="Corpodetexto"/>
        <w:numPr>
          <w:ilvl w:val="2"/>
          <w:numId w:val="10"/>
        </w:numPr>
        <w:tabs>
          <w:tab w:val="left" w:pos="-4691"/>
          <w:tab w:val="left" w:pos="-4320"/>
          <w:tab w:val="left" w:pos="-3982"/>
        </w:tabs>
        <w:autoSpaceDE w:val="0"/>
        <w:autoSpaceDN w:val="0"/>
        <w:snapToGrid w:val="0"/>
        <w:spacing w:before="0" w:after="240"/>
      </w:pPr>
      <w:r>
        <w:rPr>
          <w:rStyle w:val="Fontepargpadro1"/>
          <w:rFonts w:eastAsia="Arial" w:cs="Times New Roman"/>
          <w:szCs w:val="24"/>
        </w:rPr>
        <w:t>O julgamento das propostas se dará pelo menor preço global (Justificativas – item 2.6</w:t>
      </w:r>
      <w:r>
        <w:rPr>
          <w:rStyle w:val="Fontepargpadro1"/>
          <w:rFonts w:eastAsia="Arial" w:cs="Times New Roman"/>
          <w:szCs w:val="24"/>
        </w:rPr>
        <w:fldChar w:fldCharType="begin"/>
      </w:r>
      <w:r>
        <w:rPr>
          <w:rStyle w:val="Fontepargpadro1"/>
          <w:rFonts w:eastAsia="Arial" w:cs="Times New Roman"/>
          <w:szCs w:val="24"/>
        </w:rPr>
        <w:instrText xml:space="preserve"> REF __RefNumPara__19093_1614366961 </w:instrText>
      </w:r>
      <w:r>
        <w:rPr>
          <w:rStyle w:val="Fontepargpadro1"/>
          <w:rFonts w:eastAsia="Arial" w:cs="Times New Roman"/>
          <w:szCs w:val="24"/>
        </w:rPr>
        <w:fldChar w:fldCharType="end"/>
      </w:r>
      <w:r>
        <w:rPr>
          <w:rStyle w:val="Fontepargpadro1"/>
          <w:rFonts w:eastAsia="Arial" w:cs="Times New Roman"/>
          <w:szCs w:val="24"/>
        </w:rPr>
        <w:t>).</w:t>
      </w:r>
    </w:p>
    <w:p w14:paraId="22863E4F" w14:textId="77777777" w:rsidR="00884EA5" w:rsidRPr="00B7418E" w:rsidRDefault="00884EA5" w:rsidP="00884EA5">
      <w:pPr>
        <w:pStyle w:val="Corpodetexto"/>
        <w:numPr>
          <w:ilvl w:val="2"/>
          <w:numId w:val="10"/>
        </w:numPr>
        <w:tabs>
          <w:tab w:val="left" w:pos="-4691"/>
          <w:tab w:val="left" w:pos="-4320"/>
          <w:tab w:val="left" w:pos="-3982"/>
        </w:tabs>
        <w:autoSpaceDE w:val="0"/>
        <w:autoSpaceDN w:val="0"/>
        <w:snapToGrid w:val="0"/>
        <w:spacing w:before="0" w:after="240"/>
        <w:rPr>
          <w:rStyle w:val="Fontepargpadro1"/>
        </w:rPr>
      </w:pPr>
      <w:r>
        <w:rPr>
          <w:rStyle w:val="Fontepargpadro1"/>
          <w:rFonts w:eastAsia="Arial" w:cs="Times New Roman"/>
          <w:szCs w:val="24"/>
        </w:rPr>
        <w:t>As proponentes deverão apresentar preço unitário e total em Reais (R$), mediante preenchimento da tabela de preço presente no ANEXO I do Edital.</w:t>
      </w:r>
    </w:p>
    <w:p w14:paraId="13111652" w14:textId="77777777" w:rsidR="00884EA5" w:rsidRDefault="00884EA5" w:rsidP="00884EA5">
      <w:pPr>
        <w:pStyle w:val="Corpodetexto"/>
        <w:tabs>
          <w:tab w:val="left" w:pos="-4691"/>
          <w:tab w:val="left" w:pos="-4320"/>
          <w:tab w:val="left" w:pos="-3982"/>
        </w:tabs>
        <w:snapToGrid w:val="0"/>
        <w:spacing w:after="240"/>
        <w:ind w:left="1440"/>
      </w:pPr>
    </w:p>
    <w:p w14:paraId="1192156B"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Fonts w:cs="Times New Roman"/>
          <w:b/>
        </w:rPr>
        <w:t>Adequação Orçamentária</w:t>
      </w:r>
    </w:p>
    <w:p w14:paraId="2C4C643E" w14:textId="77777777" w:rsidR="00884EA5" w:rsidRDefault="00884EA5" w:rsidP="00884EA5">
      <w:pPr>
        <w:tabs>
          <w:tab w:val="left" w:pos="709"/>
          <w:tab w:val="left" w:pos="1418"/>
        </w:tabs>
        <w:snapToGrid w:val="0"/>
        <w:spacing w:after="240" w:line="360" w:lineRule="auto"/>
        <w:jc w:val="both"/>
        <w:rPr>
          <w:rFonts w:cs="Times New Roman"/>
        </w:rPr>
      </w:pPr>
    </w:p>
    <w:p w14:paraId="09AE651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Os recursos dessa contratação estão consignados no orçamento da União para 2018 no Programa 2100, Ação 8010 - Controle da Atuação Administrativa e Financeira do Ministério Público e do Cumprimento dos Deveres Funcionais de seus Membros, Fonte 0100, do Plano Interno 8010MSACNMP e do Programa de Trabalho Resumido (PTRES) 110389.</w:t>
      </w:r>
    </w:p>
    <w:p w14:paraId="02699AB3"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bCs/>
          <w:szCs w:val="24"/>
        </w:rPr>
        <w:t>Para os serviços de manutenção preventiva, preditiva e corretiva a serem prestados itens 1, 2 e 3 da tabela do ANEXO I os recursos estão consignados no Elemento Contábil 3.3.90.39-17. - Manutenção e Conservação de Máquinas.</w:t>
      </w:r>
    </w:p>
    <w:p w14:paraId="286068FF"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Fonts w:cs="Times New Roman"/>
          <w:b/>
        </w:rPr>
        <w:t>Prazo de Garantia e Formas de Manutenção e/ou Suporte Técnico</w:t>
      </w:r>
    </w:p>
    <w:p w14:paraId="15A8B950" w14:textId="77777777" w:rsidR="00884EA5" w:rsidRDefault="00884EA5" w:rsidP="00884EA5">
      <w:pPr>
        <w:pStyle w:val="WW-Padro"/>
        <w:rPr>
          <w:rFonts w:cs="Times New Roman"/>
        </w:rPr>
      </w:pPr>
    </w:p>
    <w:p w14:paraId="04D9DEC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 xml:space="preserve"> O período de Garantia Técnica para os serviços executados deverá ser de, no mínimo, 90 (noventa) dias a contar da data da solução da ocorrência, e de no mínimo de 12 (doze) meses no caso de fornecimento de peças/componentes, prevalecendo a garantia oferecida pelo fabricante, caso o prazo seja superior, sempre contados a partir da data da emissão do Termo de Recebimento Definitivo;</w:t>
      </w:r>
    </w:p>
    <w:p w14:paraId="3544FC7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 xml:space="preserve"> A assistência técnica da garantia deverá ser prestada durante o período de </w:t>
      </w:r>
      <w:r>
        <w:rPr>
          <w:rStyle w:val="Fontepargpadro1"/>
          <w:rFonts w:eastAsia="Arial" w:cs="Times New Roman"/>
          <w:szCs w:val="24"/>
        </w:rPr>
        <w:lastRenderedPageBreak/>
        <w:t>garantia estipulado no item anterior de acordo com as seguintes condições:</w:t>
      </w:r>
    </w:p>
    <w:p w14:paraId="32956E11"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 xml:space="preserve"> A execução da garantia incluirá refazimento parcial ou integral do serviço e substituição de peças/componentes e não implicará, em qualquer hipótese, ônus para a CONTRATANTE.</w:t>
      </w:r>
    </w:p>
    <w:p w14:paraId="29AC550C"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 xml:space="preserve"> A assistência técnica será on-site e consistirá na manutenção corretiva de todo e qualquer defeito apresentado decorrente de serviços prestados, incluindo o fornecimento e a substituição de peças e/ou componentes, ajustes, reparos e demais correções necessárias. O atendimento deverá ser prestado de acordo com a gravidade do problema, conforme previsto na Tabela de Prazos definida neste Termo de Referência. Sempre que for tecnicamente possível, a manutenção corretiva poderá ser prestada por meio de ação remota ou, quando for inviável a solução remota, a execução dos serviços deverá ocorrer on-site. Na manutenção corretiva deve ser obedecido o mesmo padrão de qualidade e nível tecnológico existente nos equipamentos.</w:t>
      </w:r>
    </w:p>
    <w:p w14:paraId="53478327"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A CONTRATADA será responsável pela garantia dos serviços realizados pelas empresas subcontratadas, e não implicará, em qualquer hipótese, ônus para a CONTRATANTE.</w:t>
      </w:r>
    </w:p>
    <w:p w14:paraId="797F482E" w14:textId="77777777" w:rsidR="00884EA5" w:rsidRDefault="00884EA5" w:rsidP="00884EA5">
      <w:pPr>
        <w:pStyle w:val="Corpodetexto"/>
        <w:tabs>
          <w:tab w:val="left" w:pos="-371"/>
          <w:tab w:val="left" w:pos="338"/>
        </w:tabs>
        <w:snapToGrid w:val="0"/>
        <w:spacing w:after="240"/>
        <w:ind w:left="1440"/>
        <w:rPr>
          <w:rFonts w:cs="Times New Roman"/>
          <w:b/>
          <w:szCs w:val="24"/>
        </w:rPr>
      </w:pPr>
    </w:p>
    <w:p w14:paraId="230104D3"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Fonts w:cs="Times New Roman"/>
          <w:b/>
        </w:rPr>
        <w:t>Do Recebimento e do Pagamento</w:t>
      </w:r>
    </w:p>
    <w:p w14:paraId="7922CCB8" w14:textId="77777777" w:rsidR="00884EA5" w:rsidRDefault="00884EA5" w:rsidP="00884EA5">
      <w:pPr>
        <w:pStyle w:val="WW-Padro"/>
        <w:rPr>
          <w:rFonts w:cs="Times New Roman"/>
        </w:rPr>
      </w:pPr>
    </w:p>
    <w:p w14:paraId="4714A648"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 xml:space="preserve"> Do Recebimento</w:t>
      </w:r>
    </w:p>
    <w:p w14:paraId="7E3BE04F"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O recebimento provisório se dará, mensalmente, no ato da entrega da nota fiscal relativa aos serviços prestados acompanhada dos relatórios técnicos e demais exigências especificadas no item 5</w:t>
      </w:r>
      <w:r>
        <w:rPr>
          <w:rStyle w:val="Fontepargpadro1"/>
          <w:rFonts w:eastAsia="Arial" w:cs="Times New Roman"/>
          <w:szCs w:val="24"/>
        </w:rPr>
        <w:fldChar w:fldCharType="begin"/>
      </w:r>
      <w:r>
        <w:rPr>
          <w:rStyle w:val="Fontepargpadro1"/>
          <w:rFonts w:eastAsia="Arial" w:cs="Times New Roman"/>
          <w:szCs w:val="24"/>
        </w:rPr>
        <w:instrText xml:space="preserve"> REF __RefNumPara__25856_1614366961 </w:instrText>
      </w:r>
      <w:r>
        <w:rPr>
          <w:rStyle w:val="Fontepargpadro1"/>
          <w:rFonts w:eastAsia="Arial" w:cs="Times New Roman"/>
          <w:szCs w:val="24"/>
        </w:rPr>
        <w:fldChar w:fldCharType="end"/>
      </w:r>
      <w:r>
        <w:rPr>
          <w:rStyle w:val="Fontepargpadro1"/>
          <w:rFonts w:eastAsia="Arial" w:cs="Times New Roman"/>
          <w:szCs w:val="24"/>
        </w:rPr>
        <w:t>, bem como das documentações comprobatórias da regularidade fiscal, trabalhista e previdenciária.</w:t>
      </w:r>
    </w:p>
    <w:p w14:paraId="5A1933D4"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 xml:space="preserve">Os serviços poderão ser rejeitados, no todo ou em parte, quando em desacordo </w:t>
      </w:r>
      <w:r>
        <w:rPr>
          <w:rStyle w:val="Fontepargpadro1"/>
          <w:rFonts w:eastAsia="Arial" w:cs="Times New Roman"/>
          <w:szCs w:val="24"/>
        </w:rPr>
        <w:lastRenderedPageBreak/>
        <w:t xml:space="preserve">com as especificações constantes neste Termo de Referência e na proposta, devendo ser reparados, corrigidos ou refeitos no prazo de 5 dias úteis, a contar da notificação da </w:t>
      </w:r>
      <w:r w:rsidRPr="00244384">
        <w:rPr>
          <w:rStyle w:val="Fontepargpadro1"/>
          <w:rFonts w:eastAsia="Arial" w:cs="Times New Roman"/>
          <w:szCs w:val="24"/>
        </w:rPr>
        <w:t>CONTRATADA</w:t>
      </w:r>
      <w:r>
        <w:rPr>
          <w:rStyle w:val="Fontepargpadro1"/>
          <w:rFonts w:eastAsia="Arial" w:cs="Times New Roman"/>
          <w:szCs w:val="24"/>
        </w:rPr>
        <w:t>, às suas custas, sem prejuízo da aplicação das penalidades.</w:t>
      </w:r>
    </w:p>
    <w:p w14:paraId="13E6330C"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bookmarkStart w:id="19" w:name="__RefNumPara__25860_1614366961"/>
      <w:bookmarkEnd w:id="19"/>
      <w:r>
        <w:rPr>
          <w:rStyle w:val="Fontepargpadro1"/>
          <w:rFonts w:eastAsia="Arial" w:cs="Times New Roman"/>
          <w:szCs w:val="24"/>
        </w:rPr>
        <w:t>O recebimento definitivo se dará em até 5 (cinco) dias úteis depois do recebimento provisório, após verificação de que os serviços foram prestados de acordo com as condições e as especificações desse termo de referência.</w:t>
      </w:r>
    </w:p>
    <w:p w14:paraId="0140FD79"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rPr>
        <w:t xml:space="preserve">Na hipótese de a verificação a que se refere o item </w:t>
      </w:r>
      <w:r>
        <w:rPr>
          <w:rStyle w:val="Fontepargpadro1"/>
          <w:rFonts w:eastAsia="Arial" w:cs="Times New Roman"/>
          <w:szCs w:val="24"/>
        </w:rPr>
        <w:fldChar w:fldCharType="begin"/>
      </w:r>
      <w:r>
        <w:rPr>
          <w:rStyle w:val="Fontepargpadro1"/>
          <w:rFonts w:eastAsia="Arial" w:cs="Times New Roman"/>
          <w:szCs w:val="24"/>
        </w:rPr>
        <w:instrText xml:space="preserve"> REF __RefNumPara__25860_1614366961 </w:instrText>
      </w:r>
      <w:r>
        <w:rPr>
          <w:rStyle w:val="Fontepargpadro1"/>
          <w:rFonts w:eastAsia="Arial" w:cs="Times New Roman"/>
          <w:szCs w:val="24"/>
        </w:rPr>
        <w:fldChar w:fldCharType="end"/>
      </w:r>
      <w:r>
        <w:rPr>
          <w:rStyle w:val="Fontepargpadro1"/>
          <w:rFonts w:eastAsia="Arial" w:cs="Times New Roman"/>
          <w:szCs w:val="24"/>
        </w:rPr>
        <w:t xml:space="preserve"> 14.1.3 não ser procedida dentro do prazo fixado, reputar-se-á como realizada, consumando-se o recebimento definitivo no dia do esgotamento do prazo.</w:t>
      </w:r>
    </w:p>
    <w:p w14:paraId="3548C195"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 xml:space="preserve">A </w:t>
      </w:r>
      <w:r w:rsidRPr="00244384">
        <w:rPr>
          <w:rStyle w:val="Fontepargpadro1"/>
          <w:rFonts w:eastAsia="Arial" w:cs="Times New Roman"/>
          <w:szCs w:val="24"/>
        </w:rPr>
        <w:t>CONTRATADA</w:t>
      </w:r>
      <w:r>
        <w:rPr>
          <w:rStyle w:val="Fontepargpadro1"/>
          <w:rFonts w:eastAsia="Arial" w:cs="Times New Roman"/>
          <w:szCs w:val="24"/>
        </w:rPr>
        <w:t xml:space="preserve"> deverá apresentar Nota Fiscal/Fatura dos serviços prestados até o 5º (quinto) dia útil do mês seguinte ao mês da prestação dos serviços. O primeiro e o último pagamentos serão pró-rata.</w:t>
      </w:r>
    </w:p>
    <w:p w14:paraId="4337349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Do Pagamento</w:t>
      </w:r>
    </w:p>
    <w:p w14:paraId="37E86FF0"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 xml:space="preserve">O CONTRATANTE pagará à CONTRATADA, pelos serviços efetivamente prestados, em até 5 (cinco) dias úteis, para as faturas </w:t>
      </w:r>
      <w:r w:rsidRPr="006A105B">
        <w:t>cujo valor não ultrapasse o limite de que trata o inciso II do art. 24 da Lei 8.666, de 1993</w:t>
      </w:r>
      <w:r>
        <w:rPr>
          <w:rStyle w:val="Fontepargpadro1"/>
          <w:rFonts w:eastAsia="Arial" w:cs="Times New Roman"/>
          <w:szCs w:val="24"/>
        </w:rPr>
        <w:t xml:space="preserve">, e em até 10 (dez) dias úteis a partir desse valor, contados a partir da data de recebimento definitivo do objeto, acompanhada do atesto do Fiscal do contrato, conforme o disposto nos artigos 67 e 73 da Lei 8.666/93. </w:t>
      </w:r>
    </w:p>
    <w:p w14:paraId="6B1B1078"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853B3F9"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 xml:space="preserve">O pagamento será feito por meio de depósito na conta corrente da CONTRATADA, através de Ordem Bancária, mediante apresentação da respectiva </w:t>
      </w:r>
      <w:r>
        <w:rPr>
          <w:rStyle w:val="Fontepargpadro1"/>
          <w:rFonts w:eastAsia="Arial" w:cs="Times New Roman"/>
          <w:szCs w:val="24"/>
        </w:rPr>
        <w:lastRenderedPageBreak/>
        <w:t>Nota Fiscal/Fatura do fornecimento.</w:t>
      </w:r>
    </w:p>
    <w:p w14:paraId="0E2C0BFC"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AD482AF"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Sobre o valor da nota fiscal, a CONTRATANTE fará as retenções devidas ao INSS e as dos impostos e contribuições previstas na Instrução Normativa SRF nº 1.234, de 11/01/2012.</w:t>
      </w:r>
    </w:p>
    <w:p w14:paraId="55A65FFF"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A CONTRATADA deverá, ainda, junto à Nota Fiscal/Fatura, apresentar os documentos comprobatórios de regularidade fiscal, trabalhista e previdenciária.</w:t>
      </w:r>
    </w:p>
    <w:p w14:paraId="6ABD8D1B"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A apresentação de certidões atrasadas ou irregulares com a nota fiscal ensejará anotação do fiscal no registro próprio e criará pendência a ser sanada pela Contratada.</w:t>
      </w:r>
    </w:p>
    <w:p w14:paraId="04DB2BFD"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673340F4"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344FCBC0"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rPr>
        <w:t>Responsabilidades da Contratante e da Contratada</w:t>
      </w:r>
    </w:p>
    <w:p w14:paraId="744848EF" w14:textId="77777777" w:rsidR="00884EA5" w:rsidRDefault="00884EA5" w:rsidP="00884EA5">
      <w:pPr>
        <w:spacing w:line="360" w:lineRule="auto"/>
        <w:rPr>
          <w:rFonts w:cs="Times New Roman"/>
        </w:rPr>
      </w:pPr>
    </w:p>
    <w:p w14:paraId="1422DDE8" w14:textId="77777777" w:rsidR="00884EA5" w:rsidRDefault="00884EA5" w:rsidP="00884EA5">
      <w:pPr>
        <w:pStyle w:val="WW-Padro"/>
        <w:spacing w:line="360" w:lineRule="auto"/>
      </w:pPr>
      <w:r>
        <w:rPr>
          <w:rFonts w:cs="Times New Roman"/>
          <w:u w:val="single"/>
        </w:rPr>
        <w:t>Da Contratante</w:t>
      </w:r>
    </w:p>
    <w:p w14:paraId="18A7C21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lastRenderedPageBreak/>
        <w:t>Proporcionar as facilidades indispensáveis à boa execução das obrigações contratuais;</w:t>
      </w:r>
    </w:p>
    <w:p w14:paraId="76CE61D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Promover os pagamentos dentro do prazo estipulado, desde que sejam observadas as condições contratuais;</w:t>
      </w:r>
    </w:p>
    <w:p w14:paraId="668B913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Aplicar as sanções, conforme previsto neste termo de referência;</w:t>
      </w:r>
    </w:p>
    <w:p w14:paraId="134F331E"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Assegurar o acesso de pessoal autorizado pela CONTRATADA, devidamente identificado, responsável pela execução dos serviços, devendo tomar todas as providências administrativas que garantam o livre desempenho de suas atividades;</w:t>
      </w:r>
    </w:p>
    <w:p w14:paraId="6068BF9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Relacionar-se com a CONTRATADA exclusivamente por meio de pessoa por ela indicada;</w:t>
      </w:r>
    </w:p>
    <w:p w14:paraId="2D8AFED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14:paraId="485E4E2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 xml:space="preserve"> Exigir, a qualquer tempo, a comprovação das condições da CONTRATADA que ensejaram sua contratação.</w:t>
      </w:r>
    </w:p>
    <w:p w14:paraId="64E9DB4E"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Manter arquivado, junto ao processo administrativo ao qual está vinculado o presente termo, toda a documentação referente ao mesmo.</w:t>
      </w:r>
    </w:p>
    <w:p w14:paraId="7A8F19B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5ED9C41D"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Receber o objeto no prazo e condições estabelecidas no Edital e seus anexos.</w:t>
      </w:r>
    </w:p>
    <w:p w14:paraId="63456F83"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 xml:space="preserve">Verificar minuciosamente, no prazo fixado, a conformidade dos serviços realizados provisoriamente com as especificações constantes do Edital e da proposta, para </w:t>
      </w:r>
      <w:r>
        <w:rPr>
          <w:rStyle w:val="Fontepargpadro1"/>
          <w:rFonts w:eastAsia="Arial" w:cs="Times New Roman"/>
          <w:szCs w:val="24"/>
        </w:rPr>
        <w:lastRenderedPageBreak/>
        <w:t>fins de aceitação e recebimentos.</w:t>
      </w:r>
    </w:p>
    <w:p w14:paraId="79D3F2C4"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Comunicar à CONTRATADA, por escrito, sobre imperfeições, falhas ou irregularidades verificadas no serviço realizado, fixando prazo para que seja substituído, reparado ou corrigido.</w:t>
      </w:r>
    </w:p>
    <w:p w14:paraId="531544E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7201744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Prestar todas as informações e esclarecimentos pertinentes ao serviço, que venham a ser solicitadas pelos técnicos da CONTRATADA.</w:t>
      </w:r>
    </w:p>
    <w:p w14:paraId="3CD705F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Anotar em registro próprio e notificar à CONTRATADA, por escrito, a ocorrência de eventuais imperfeições no curso de execução do serviço, fixando prazo para a sua correção.</w:t>
      </w:r>
    </w:p>
    <w:p w14:paraId="200C8882" w14:textId="77777777" w:rsidR="00884EA5" w:rsidRDefault="00884EA5" w:rsidP="00884EA5">
      <w:pPr>
        <w:spacing w:line="360" w:lineRule="auto"/>
        <w:rPr>
          <w:rFonts w:cs="Times New Roman"/>
        </w:rPr>
      </w:pPr>
    </w:p>
    <w:p w14:paraId="1BDDAA69" w14:textId="77777777" w:rsidR="00884EA5" w:rsidRDefault="00884EA5" w:rsidP="00884EA5">
      <w:pPr>
        <w:pStyle w:val="WW-Padro"/>
        <w:spacing w:line="360" w:lineRule="auto"/>
      </w:pPr>
      <w:r>
        <w:rPr>
          <w:rFonts w:cs="Times New Roman"/>
          <w:u w:val="single"/>
        </w:rPr>
        <w:t>Da Contratada</w:t>
      </w:r>
    </w:p>
    <w:p w14:paraId="21DF470D"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Entregar o objeto do contrato conforme especificado e dentro do prazo de entrega estipulado neste Termo de Referência.</w:t>
      </w:r>
    </w:p>
    <w:p w14:paraId="0DB58D73"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Prestar garantia e suporte técnico conforme estabelecido neste Termo de Referência.</w:t>
      </w:r>
    </w:p>
    <w:p w14:paraId="0900327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Responder pela qualidade dos produtos oferecidos, que deverão ser compatíveis com as finalidades a que se destinam, bem como pelo fornecimento ou eventuais atrasos.</w:t>
      </w:r>
    </w:p>
    <w:p w14:paraId="679C05B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Conceder ao CONTRATANTE o direito de exercer ampla fiscalização sobre os serviços em andamento, prestando ao CONTRATANTE todas as informações e </w:t>
      </w:r>
      <w:r>
        <w:rPr>
          <w:rStyle w:val="Fontepargpadro1"/>
          <w:rFonts w:eastAsia="Arial" w:cs="Times New Roman"/>
          <w:szCs w:val="24"/>
          <w:lang w:eastAsia="ar-SA" w:bidi="ar-SA"/>
        </w:rPr>
        <w:lastRenderedPageBreak/>
        <w:t>esclarecimentos solicitados;</w:t>
      </w:r>
    </w:p>
    <w:p w14:paraId="6793660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Atentar para as normas de segurança nas dependências do CONTRATANTE, devendo apresentar seus técnicos devidamente identificados por meio de crachás e/ou uniformizados;</w:t>
      </w:r>
    </w:p>
    <w:p w14:paraId="1CBE6873"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14:paraId="4FB9BCF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Substituir, imediatamente, qualquer empregado cuja atuação, permanência e/ou comportamento sejam julgados prejudiciais, inconvenientes e/ou insatisfatórios pela </w:t>
      </w:r>
      <w:r w:rsidRPr="006E66FE">
        <w:rPr>
          <w:rStyle w:val="Fontepargpadro1"/>
          <w:rFonts w:eastAsia="Arial" w:cs="Times New Roman"/>
          <w:szCs w:val="24"/>
          <w:lang w:eastAsia="ar-SA" w:bidi="ar-SA"/>
        </w:rPr>
        <w:t>CONTRATANTE</w:t>
      </w:r>
      <w:r>
        <w:rPr>
          <w:rStyle w:val="Fontepargpadro1"/>
          <w:rFonts w:eastAsia="Arial" w:cs="Times New Roman"/>
          <w:szCs w:val="24"/>
          <w:lang w:eastAsia="ar-SA" w:bidi="ar-SA"/>
        </w:rPr>
        <w:t>.</w:t>
      </w:r>
    </w:p>
    <w:p w14:paraId="23928075"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Os empregados da CONTRATADA não terão, em hipótese alguma, qualquer relação de emprego com o CONTRATANTE, sendo de exclusiva responsabilidade da empresa, as despesas com todos encargos e obrigações sociais, trabalhistas e fiscais;</w:t>
      </w:r>
    </w:p>
    <w:p w14:paraId="4656DB9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Fornecer todo o material, ferramentas e equipamentos necessários à perfeita execução dos serviços, sendo que os materiais a serem empregados deverão ser de primeira qualidade;</w:t>
      </w:r>
    </w:p>
    <w:p w14:paraId="0D33674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Não se associar com outrem, não subcontratar, ceder ou transferir, total ou parcialmente, o objeto ora licitado, exceto para as situações e condições previstas neste Termo;</w:t>
      </w:r>
    </w:p>
    <w:p w14:paraId="080E01D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rPr>
        <w:t xml:space="preserve"> É vedado à CONTRATADA, sob pena de rescisão contratual, caucionar ou </w:t>
      </w:r>
      <w:r>
        <w:rPr>
          <w:rStyle w:val="Fontepargpadro1"/>
          <w:rFonts w:eastAsia="Arial" w:cs="Times New Roman"/>
          <w:szCs w:val="24"/>
        </w:rPr>
        <w:lastRenderedPageBreak/>
        <w:t>utilizar o Contrato para qualquer operação financeira, sem prévia e expressa anuência do CONTRATANTE;</w:t>
      </w:r>
    </w:p>
    <w:p w14:paraId="1C683513"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14:paraId="64C8C954"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Manter durante a execução do contrato todas as condições de habilitação e qualificação exigidas na licitação pertinente.</w:t>
      </w:r>
    </w:p>
    <w:p w14:paraId="05E09AE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Disponibilizar uma conta de </w:t>
      </w:r>
      <w:r>
        <w:rPr>
          <w:rStyle w:val="Fontepargpadro1"/>
          <w:rFonts w:eastAsia="Arial" w:cs="Times New Roman"/>
          <w:i/>
          <w:szCs w:val="24"/>
          <w:lang w:eastAsia="ar-SA" w:bidi="ar-SA"/>
        </w:rPr>
        <w:t>e-mail</w:t>
      </w:r>
      <w:r>
        <w:rPr>
          <w:rStyle w:val="Fontepargpadro1"/>
          <w:rFonts w:eastAsia="Arial" w:cs="Times New Roman"/>
          <w:szCs w:val="24"/>
          <w:lang w:eastAsia="ar-SA" w:bidi="ar-SA"/>
        </w:rPr>
        <w:t xml:space="preserve"> para fins de comunicação entre as partes;</w:t>
      </w:r>
    </w:p>
    <w:p w14:paraId="14A314F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Manter atualizado o endereço comercial, de </w:t>
      </w:r>
      <w:r>
        <w:rPr>
          <w:rStyle w:val="Fontepargpadro1"/>
          <w:rFonts w:eastAsia="Arial" w:cs="Times New Roman"/>
          <w:i/>
          <w:szCs w:val="24"/>
          <w:lang w:eastAsia="ar-SA" w:bidi="ar-SA"/>
        </w:rPr>
        <w:t>e-mail</w:t>
      </w:r>
      <w:r>
        <w:rPr>
          <w:rStyle w:val="Fontepargpadro1"/>
          <w:rFonts w:eastAsia="Arial" w:cs="Times New Roman"/>
          <w:szCs w:val="24"/>
          <w:lang w:eastAsia="ar-SA" w:bidi="ar-SA"/>
        </w:rPr>
        <w:t>, o número de telefone e de fax;</w:t>
      </w:r>
    </w:p>
    <w:p w14:paraId="4F671B8B"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Resguardar que seus funcionários cumpram as normas internas do CONTRATANTE e impedir que os que cometerem faltas a partir da classificação de natureza grave continuem na prestação dos serviços.</w:t>
      </w:r>
    </w:p>
    <w:p w14:paraId="419893F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Assumir todas as responsabilidades e tomar as medidas necessárias para o atendimento dos prestadores de serviço acidentados ou com mal súbito.</w:t>
      </w:r>
    </w:p>
    <w:p w14:paraId="157136D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Relatar ao CONTRATANTE, no prazo máximo de 02 dias corridos,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33525E6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Manter, durante toda a execução do contrato, em compatibilidade com as </w:t>
      </w:r>
      <w:r>
        <w:rPr>
          <w:rStyle w:val="Fontepargpadro1"/>
          <w:rFonts w:eastAsia="Arial" w:cs="Times New Roman"/>
          <w:szCs w:val="24"/>
          <w:lang w:eastAsia="ar-SA" w:bidi="ar-SA"/>
        </w:rPr>
        <w:lastRenderedPageBreak/>
        <w:t>obrigações por ele assumidas, todas as condições de habilitação e qualificação exigidas na licitação (Art. 55, XVIII Lei 8.666/93).</w:t>
      </w:r>
    </w:p>
    <w:p w14:paraId="79FB7B83"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A CONTRATADA é responsável pelos danos causados diretamente à Administração ou a terceiros, decorrentes de sua culpa ou dolo na execução do contrato (Art. 70 Lei 8.666/93).</w:t>
      </w:r>
    </w:p>
    <w:p w14:paraId="3FBE4D5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A CONTRATADA deve responsabilizar-se por quaisquer acidentes de trabalho sofridos pelos seus empregados quando em serviço.</w:t>
      </w:r>
    </w:p>
    <w:p w14:paraId="02AA137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 CONTRATADA deve observar rigorosamente as normas regulamentadoras de segurança do trabalho.</w:t>
      </w:r>
    </w:p>
    <w:p w14:paraId="51B8B42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 CONTRATADA obriga-se a manter, nas dependências do CONTRATANTE, os funcionários identificados e uniformizados de maneira condizente com o serviço, observando ainda as normas internas e de segurança.</w:t>
      </w:r>
    </w:p>
    <w:p w14:paraId="35E4682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É vedado à CONTRATADA reproduzir, divulgar ou utilizar, em benefício próprio ou de terceiros, quaisquer informações de que tenha tomado ciência em razão da execução dos serviços sem o consentimento prévio e por escrito do CONTRATANTE.</w:t>
      </w:r>
    </w:p>
    <w:p w14:paraId="167BA5AA" w14:textId="77777777" w:rsidR="00884EA5" w:rsidRDefault="00884EA5" w:rsidP="00884EA5">
      <w:pPr>
        <w:spacing w:line="360" w:lineRule="auto"/>
        <w:jc w:val="both"/>
        <w:rPr>
          <w:rFonts w:cs="Times New Roman"/>
        </w:rPr>
      </w:pPr>
    </w:p>
    <w:p w14:paraId="208F1EE9"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rPr>
        <w:t xml:space="preserve"> Critérios de Qualificação Técnica Exigidos para a Contratada</w:t>
      </w:r>
    </w:p>
    <w:p w14:paraId="2DA1944E" w14:textId="77777777" w:rsidR="00884EA5" w:rsidRDefault="00884EA5" w:rsidP="00884EA5">
      <w:pPr>
        <w:spacing w:line="360" w:lineRule="auto"/>
        <w:rPr>
          <w:rFonts w:cs="Times New Roman"/>
        </w:rPr>
      </w:pPr>
    </w:p>
    <w:p w14:paraId="2AC34F0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Para fins de habilitação, a licitante deverá apresentar os seguintes atestados ou declarações:</w:t>
      </w:r>
    </w:p>
    <w:p w14:paraId="21BA8499"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Certidão de Registro ou Inscrição no Conselho Regional de Engenharia, Arquitetura e Agronomia – CREA, em nome da licitante, com validade na data de abertura do certame, onde conste que a área de atuação da empresa é prestação de serviços de assistência técnica, relativos à manutenção preventiva e corretiva em elevadores de passageiros, emitida pelo CREA da jurisdição da sede da licitante ou da base de uma de suas filiais.</w:t>
      </w:r>
    </w:p>
    <w:p w14:paraId="0B7DB402"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lastRenderedPageBreak/>
        <w:t xml:space="preserve"> No caso de a licitante ter a sua sede fora da jurisdição do Distrito Federal, deverá providenciar registro ou visto no CREA-DF, na hipótese de sagrar-se vencedora da licitação.</w:t>
      </w:r>
    </w:p>
    <w:p w14:paraId="706F5CB5"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Atestado(s) de Capacidade Técnico-Profissional, devidamente registrado(s) no CREA, acompanhado da CAT (Certidão de Acervo Técnico), emitido(s) por Pessoa Jurídica de direito público ou privado, de profissional(ais) engenheiro(s) mecânico(s), responsável(eis) técnico(s) pela manutenção, que certifique(m) a execução de serviços de instalação ou de assistência técnica, relativos a elevadores com casa de máquinas no topo da cabine. </w:t>
      </w:r>
    </w:p>
    <w:p w14:paraId="7B447D7E"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 Atestado(s) de Capacidade Técnico-Profissional, devidamente registrado(s) no CREA, acompanhado da CAT (Certidão de Acervo Técnico), emitido(s) por Pessoa Jurídica de direito público ou privado, de profissional(ais) engenheiro(s) eletricista(s) ou eletrônico(os), responsável(eis) técnico(s) pela manutenção, que certifique(m) a execução de serviços de instalação ou assistência técnica, relativos a modelos de elevadores dotados de sistema de monitoramento de tráfego.</w:t>
      </w:r>
    </w:p>
    <w:p w14:paraId="0D8F40CA"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Capacidade técnico-operacional, em nome da licitante, emitido(s) por pessoa jurídica de direito público ou privado, que comprove(m), explicitamente, ter a licitante prestado serviços de assistência técnica, relativos à manutenção preventiva e corretiva em no mínimo 2 (dois) elevadores de passageiros, com a </w:t>
      </w:r>
      <w:proofErr w:type="gramStart"/>
      <w:r>
        <w:rPr>
          <w:rStyle w:val="Fontepargpadro1"/>
          <w:rFonts w:eastAsia="Arial" w:cs="Times New Roman"/>
          <w:szCs w:val="24"/>
          <w:lang w:eastAsia="ar-SA" w:bidi="ar-SA"/>
        </w:rPr>
        <w:t>seguinte especificações</w:t>
      </w:r>
      <w:proofErr w:type="gramEnd"/>
      <w:r>
        <w:rPr>
          <w:rStyle w:val="Fontepargpadro1"/>
          <w:rFonts w:eastAsia="Arial" w:cs="Times New Roman"/>
          <w:szCs w:val="24"/>
          <w:lang w:eastAsia="ar-SA" w:bidi="ar-SA"/>
        </w:rPr>
        <w:t xml:space="preserve">: </w:t>
      </w:r>
    </w:p>
    <w:p w14:paraId="4BB53C28"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Capacidade de no mínimo 12 (doze) passageiros, ou no mínimo 900 kg, 4 (quatro) paradas, com motor no topo da caixa dos elevadores e sistema de monitoramento de tráfego.</w:t>
      </w:r>
    </w:p>
    <w:p w14:paraId="02D19BE8"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 xml:space="preserve"> O(s) atestado(s) deverá(ão) estar impresso(s) em papel timbrado da pessoa jurídica que o(s) emitiu, com a descrição do nome completo, do cargo, da função e conter a assinatura legível do responsável e, adicionalmente, conter dados sobre contatos de telefone, fax e correio eletrônico do responsável pela emissão do </w:t>
      </w:r>
      <w:r>
        <w:rPr>
          <w:rStyle w:val="Fontepargpadro1"/>
          <w:rFonts w:eastAsia="Arial" w:cs="Times New Roman"/>
          <w:szCs w:val="24"/>
          <w:lang w:eastAsia="ar-SA" w:bidi="ar-SA"/>
        </w:rPr>
        <w:lastRenderedPageBreak/>
        <w:t>atestado.</w:t>
      </w:r>
    </w:p>
    <w:p w14:paraId="3E56D0CC"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 Declaração, datada e assinada pelo responsável legal da pessoa jurídica, de que possui instalação apropriada e aparelhamento para a execução do serviço disponível na região do Distrito Federal, reservando ao CNMP o direito de vistoriá-la, antes da assinatura do contrato, podendo desclassificar a empresa que tenha condições insatisfatórias.</w:t>
      </w:r>
    </w:p>
    <w:p w14:paraId="239500D3"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 xml:space="preserve"> 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 </w:t>
      </w:r>
    </w:p>
    <w:p w14:paraId="264D598C"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 Relação explícita e declaração formal da disponibilidade da licitante de equipamentos, veículos e pessoal técnico especializado, considerados essenciais para o cumprimento do objeto da licitação;</w:t>
      </w:r>
    </w:p>
    <w:p w14:paraId="007120DC"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 A licitante deverá apresentar declaração de que na execução dos serviços objeto do presente Termo Referência, obedecerá às Normas Técnicas da ABNT e as orientações do fabricante dos equipamentos, e legislações pertinentes e aplicáveis;</w:t>
      </w:r>
    </w:p>
    <w:p w14:paraId="0F0658F7"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 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14:paraId="018FA253"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A mencionada vistoria deverá ser realizada até 1 (um) dia útil antes da data prevista para a abertura da licitação, não sendo admitida, em hipótese alguma, qualquer alegação de desconhecimento, total ou parcial, dos serviços após a licitação;</w:t>
      </w:r>
    </w:p>
    <w:p w14:paraId="7E52F7AB"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lastRenderedPageBreak/>
        <w:t xml:space="preserve">A licitante poderá agendar a vistoria junto ao Conselho Nacional do Ministério Público, por meio do telefone (0XX61) 3366-9131 das 13h00 </w:t>
      </w:r>
      <w:proofErr w:type="gramStart"/>
      <w:r>
        <w:rPr>
          <w:rStyle w:val="Fontepargpadro1"/>
          <w:rFonts w:eastAsia="Arial" w:cs="Times New Roman"/>
          <w:szCs w:val="24"/>
          <w:lang w:eastAsia="ar-SA" w:bidi="ar-SA"/>
        </w:rPr>
        <w:t>as</w:t>
      </w:r>
      <w:proofErr w:type="gramEnd"/>
      <w:r>
        <w:rPr>
          <w:rStyle w:val="Fontepargpadro1"/>
          <w:rFonts w:eastAsia="Arial" w:cs="Times New Roman"/>
          <w:szCs w:val="24"/>
          <w:lang w:eastAsia="ar-SA" w:bidi="ar-SA"/>
        </w:rPr>
        <w:t xml:space="preserve"> 17h00, junto à Coordenaria de Engenharia;</w:t>
      </w:r>
    </w:p>
    <w:p w14:paraId="4FF45571"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Na vistoria a licitante poderá efetuar os levantamentos necessários para subsidiar a elaboração de suas propostas e eliminar possíveis omissões, falhas ou incompatibilidade com as informações constantes no edital;</w:t>
      </w:r>
    </w:p>
    <w:p w14:paraId="6B7EB67A"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Durante a vistoria, a licitante deverá, com base em sua experiência empresarial, de acordo com seus critérios e métodos, complementar o diagnóstico geral das características dos elevadores, plataforma elevatória e demais equipamentos inerentes ao sistema em questão, avaliando, assim, o estado atual de conservação de seus componentes e o grau de dificuldade inerente à execução do objeto contratual.</w:t>
      </w:r>
    </w:p>
    <w:p w14:paraId="772B4BC5"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5306C2AB"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Alteração Subjetiva</w:t>
      </w:r>
    </w:p>
    <w:p w14:paraId="45670EEF" w14:textId="77777777" w:rsidR="00884EA5" w:rsidRDefault="00884EA5" w:rsidP="00884EA5">
      <w:pPr>
        <w:spacing w:line="360" w:lineRule="auto"/>
        <w:rPr>
          <w:rFonts w:cs="Times New Roman"/>
        </w:rPr>
      </w:pPr>
    </w:p>
    <w:p w14:paraId="1DB4C77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É admissível a fusão, cisão ou incorporação da </w:t>
      </w:r>
      <w:r w:rsidRPr="00244384">
        <w:rPr>
          <w:rStyle w:val="Fontepargpadro1"/>
          <w:rFonts w:eastAsia="Arial" w:cs="Times New Roman"/>
          <w:szCs w:val="24"/>
          <w:lang w:eastAsia="ar-SA" w:bidi="ar-SA"/>
        </w:rPr>
        <w:t>CONTRATADA</w:t>
      </w:r>
      <w:r>
        <w:rPr>
          <w:rStyle w:val="Fontepargpadro1"/>
          <w:rFonts w:eastAsia="Arial" w:cs="Times New Roman"/>
          <w:szCs w:val="24"/>
          <w:lang w:eastAsia="ar-SA" w:bidi="ar-S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B559FA9"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 xml:space="preserve"> Critérios e Práticas de Sustentabilidade</w:t>
      </w:r>
    </w:p>
    <w:p w14:paraId="5EDAF866" w14:textId="77777777" w:rsidR="00884EA5" w:rsidRDefault="00884EA5" w:rsidP="00884EA5">
      <w:pPr>
        <w:spacing w:line="360" w:lineRule="auto"/>
        <w:rPr>
          <w:rFonts w:cs="Times New Roman"/>
        </w:rPr>
      </w:pPr>
    </w:p>
    <w:p w14:paraId="1178516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lastRenderedPageBreak/>
        <w:t xml:space="preserve"> Legislação pertinente:</w:t>
      </w:r>
    </w:p>
    <w:p w14:paraId="4FD68E11" w14:textId="77777777" w:rsidR="00884EA5" w:rsidRDefault="00884EA5" w:rsidP="00884EA5">
      <w:pPr>
        <w:numPr>
          <w:ilvl w:val="2"/>
          <w:numId w:val="10"/>
        </w:numPr>
        <w:tabs>
          <w:tab w:val="left" w:pos="-4320"/>
          <w:tab w:val="left" w:pos="-3611"/>
          <w:tab w:val="left" w:pos="-2902"/>
        </w:tabs>
        <w:autoSpaceDN w:val="0"/>
        <w:spacing w:after="240" w:line="360" w:lineRule="auto"/>
        <w:jc w:val="both"/>
      </w:pPr>
      <w:r>
        <w:rPr>
          <w:rStyle w:val="fontstyle01"/>
          <w:rFonts w:cs="Times New Roman"/>
        </w:rPr>
        <w:t>Decreto nº 7.746/2012, que regulamenta o art. 3º da Lei nº 8.666, de 21 de junho de 1993, estabelecendo critérios, práticas e diretrizes para a promoção do desenvolvimento nacional sustentável nas contratações realizadas pela Administração Pública Federal, e institui a Comissão Interministerial de Sustentabilidade na Administração Pública (Cisap).</w:t>
      </w:r>
    </w:p>
    <w:p w14:paraId="7514F2DF" w14:textId="77777777" w:rsidR="00884EA5" w:rsidRDefault="00884EA5" w:rsidP="00884EA5">
      <w:pPr>
        <w:numPr>
          <w:ilvl w:val="2"/>
          <w:numId w:val="10"/>
        </w:numPr>
        <w:tabs>
          <w:tab w:val="left" w:pos="-4320"/>
          <w:tab w:val="left" w:pos="-3611"/>
          <w:tab w:val="left" w:pos="-2902"/>
        </w:tabs>
        <w:autoSpaceDN w:val="0"/>
        <w:spacing w:after="240" w:line="360" w:lineRule="auto"/>
        <w:jc w:val="both"/>
      </w:pPr>
      <w:r>
        <w:rPr>
          <w:rStyle w:val="fontstyle01"/>
          <w:rFonts w:cs="Times New Roman"/>
        </w:rPr>
        <w:t>Instrução Normativa SLTI/MPOG nº 1, de 19 de janeiro de 2010, que dispõe sobre os critérios de sustentabilidade ambiental na aquisição de bens, contratação de serviços ou obras pela Administração Pública Federal direta, autárquica e fundacional e dá outras providências.</w:t>
      </w:r>
    </w:p>
    <w:p w14:paraId="3FB646E7" w14:textId="77777777" w:rsidR="00884EA5" w:rsidRDefault="00884EA5" w:rsidP="00884EA5">
      <w:pPr>
        <w:numPr>
          <w:ilvl w:val="2"/>
          <w:numId w:val="10"/>
        </w:numPr>
        <w:tabs>
          <w:tab w:val="left" w:pos="-4320"/>
          <w:tab w:val="left" w:pos="-3611"/>
          <w:tab w:val="left" w:pos="-2902"/>
        </w:tabs>
        <w:autoSpaceDN w:val="0"/>
        <w:spacing w:after="240" w:line="360" w:lineRule="auto"/>
        <w:jc w:val="both"/>
      </w:pPr>
      <w:r>
        <w:rPr>
          <w:rStyle w:val="fontstyle01"/>
          <w:rFonts w:cs="Times New Roman"/>
        </w:rPr>
        <w:t>Decreto nº 99.658, de 30 de outubro de 1990, que regulamenta, no âmbito da Administração Pública Federal, o reaproveitamento, a movimentação, a alienação e outras formas de desfazimento de material.</w:t>
      </w:r>
    </w:p>
    <w:p w14:paraId="4ECAE95A" w14:textId="77777777" w:rsidR="00884EA5" w:rsidRDefault="00884EA5" w:rsidP="00884EA5">
      <w:pPr>
        <w:numPr>
          <w:ilvl w:val="2"/>
          <w:numId w:val="10"/>
        </w:numPr>
        <w:tabs>
          <w:tab w:val="left" w:pos="-4320"/>
          <w:tab w:val="left" w:pos="-3611"/>
          <w:tab w:val="left" w:pos="-2902"/>
        </w:tabs>
        <w:autoSpaceDN w:val="0"/>
        <w:spacing w:after="240" w:line="360" w:lineRule="auto"/>
        <w:jc w:val="both"/>
      </w:pPr>
      <w:r>
        <w:rPr>
          <w:rStyle w:val="fontstyle01"/>
          <w:rFonts w:cs="Times New Roman"/>
        </w:rPr>
        <w:t>Resolução Conama n° 401, de 4 de novembro de 2008, que estabelece os limites máximos de chumbo, cádmio e mercúrio para pilhas e baterias comercializadas no território nacional e os critérios padrões para o seu gerenciamento ambientalmente adequado, e dá outras providências.</w:t>
      </w:r>
    </w:p>
    <w:p w14:paraId="59670EF1" w14:textId="77777777" w:rsidR="00884EA5" w:rsidRDefault="00884EA5" w:rsidP="00884EA5">
      <w:pPr>
        <w:numPr>
          <w:ilvl w:val="2"/>
          <w:numId w:val="10"/>
        </w:numPr>
        <w:tabs>
          <w:tab w:val="left" w:pos="-4320"/>
          <w:tab w:val="left" w:pos="-3611"/>
          <w:tab w:val="left" w:pos="-2902"/>
        </w:tabs>
        <w:autoSpaceDN w:val="0"/>
        <w:spacing w:after="240" w:line="360" w:lineRule="auto"/>
        <w:jc w:val="both"/>
      </w:pPr>
      <w:r>
        <w:rPr>
          <w:rStyle w:val="fontstyle01"/>
          <w:rFonts w:cs="Times New Roman"/>
        </w:rPr>
        <w:t xml:space="preserve">Art. 33, inciso VI, da Lei Federal nº 12.305/2010, que dispõe sobre a Política Nacional de Resíduos Sólidos, de abrangência nacional, determina que os fabricantes, importadores, distribuidores e comerciantes de produtos </w:t>
      </w:r>
      <w:proofErr w:type="gramStart"/>
      <w:r>
        <w:rPr>
          <w:rStyle w:val="fontstyle01"/>
          <w:rFonts w:cs="Times New Roman"/>
        </w:rPr>
        <w:t>eletro-eletrônicos</w:t>
      </w:r>
      <w:proofErr w:type="gramEnd"/>
      <w:r>
        <w:rPr>
          <w:rStyle w:val="fontstyle01"/>
          <w:rFonts w:cs="Times New Roman"/>
        </w:rPr>
        <w:t xml:space="preserve"> e seus componentes são obrigados a estruturar e implementar sistemas de logística reversa, mediante retorno dos produtos e embalagens após o uso pelo consumidor, de forma independente do serviço público de limpeza urbana e de manejo dos resíduos sólidos.</w:t>
      </w:r>
    </w:p>
    <w:p w14:paraId="61B506F2" w14:textId="77777777" w:rsidR="00884EA5" w:rsidRDefault="00884EA5" w:rsidP="00884EA5">
      <w:pPr>
        <w:numPr>
          <w:ilvl w:val="1"/>
          <w:numId w:val="10"/>
        </w:numPr>
        <w:tabs>
          <w:tab w:val="left" w:pos="-3240"/>
          <w:tab w:val="left" w:pos="-2531"/>
          <w:tab w:val="left" w:pos="-1822"/>
        </w:tabs>
        <w:autoSpaceDN w:val="0"/>
        <w:snapToGrid w:val="0"/>
        <w:spacing w:after="240" w:line="360" w:lineRule="auto"/>
        <w:jc w:val="both"/>
      </w:pPr>
      <w:r>
        <w:rPr>
          <w:rStyle w:val="fontstyle01"/>
          <w:rFonts w:eastAsia="Times New Roman" w:cs="Times New Roman"/>
        </w:rPr>
        <w:t>Determinações aplicadas ao fornecimento de peças/equipamentos:</w:t>
      </w:r>
    </w:p>
    <w:p w14:paraId="78D8521E"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pPr>
      <w:r>
        <w:rPr>
          <w:rStyle w:val="fontstyle01"/>
          <w:rFonts w:eastAsia="Times New Roman" w:cs="Times New Roman"/>
        </w:rPr>
        <w:t xml:space="preserve"> As embalagens e os manuais devem ser confeccionados, preferencialmente, com materiais reciclados e atóxicos. </w:t>
      </w:r>
    </w:p>
    <w:p w14:paraId="1DD351CB" w14:textId="77777777" w:rsidR="00884EA5" w:rsidRDefault="00884EA5" w:rsidP="00884EA5">
      <w:pPr>
        <w:numPr>
          <w:ilvl w:val="2"/>
          <w:numId w:val="10"/>
        </w:numPr>
        <w:tabs>
          <w:tab w:val="left" w:pos="-4320"/>
          <w:tab w:val="left" w:pos="-3611"/>
          <w:tab w:val="left" w:pos="-2902"/>
        </w:tabs>
        <w:autoSpaceDN w:val="0"/>
        <w:snapToGrid w:val="0"/>
        <w:spacing w:after="240" w:line="360" w:lineRule="auto"/>
        <w:jc w:val="both"/>
      </w:pPr>
      <w:r>
        <w:rPr>
          <w:rStyle w:val="fontstyle01"/>
          <w:rFonts w:eastAsia="Times New Roman" w:cs="Times New Roman"/>
        </w:rPr>
        <w:lastRenderedPageBreak/>
        <w:t xml:space="preserve"> A CONTRATADA, na qualidade de produtora, comerciante ou importadora, deverá providenciar o recolhimento e o adequado descarte do lixo tecnológico originário da contratação, entendido como aqueles produtos ou componentes eletroeletrônicos em desuso e sujeitos ao descarte final.</w:t>
      </w:r>
    </w:p>
    <w:p w14:paraId="4EF5AD31" w14:textId="77777777" w:rsidR="00884EA5" w:rsidRDefault="00884EA5" w:rsidP="00884EA5">
      <w:pPr>
        <w:tabs>
          <w:tab w:val="left" w:pos="709"/>
          <w:tab w:val="left" w:pos="1418"/>
        </w:tabs>
        <w:snapToGrid w:val="0"/>
        <w:spacing w:after="240" w:line="360" w:lineRule="auto"/>
        <w:jc w:val="both"/>
        <w:rPr>
          <w:rFonts w:cs="Times New Roman"/>
        </w:rPr>
      </w:pPr>
    </w:p>
    <w:p w14:paraId="4201FF7A"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Controle da Execução</w:t>
      </w:r>
    </w:p>
    <w:p w14:paraId="61B2BA85" w14:textId="77777777" w:rsidR="00884EA5" w:rsidRDefault="00884EA5" w:rsidP="00884EA5">
      <w:pPr>
        <w:spacing w:line="360" w:lineRule="auto"/>
        <w:rPr>
          <w:rFonts w:cs="Times New Roman"/>
        </w:rPr>
      </w:pPr>
    </w:p>
    <w:p w14:paraId="20AA59EF"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Nos termos do art. 67 Lei nº 8.666, de 1993, será designado representante para acompanhar e fiscalizar a realização dos serviços.</w:t>
      </w:r>
    </w:p>
    <w:p w14:paraId="4248E297"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129A09D"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As decisões e providências que ultrapassarem a competência do representante deverão ser solicitadas ao seu gestor, em tempo hábil para adoção das medidas convenientes (Art. 67, §2º Lei 8.666/93).</w:t>
      </w:r>
    </w:p>
    <w:p w14:paraId="35034DC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O contrato Assinado ou a ordem de serviço acompanhada da Nota de Empenho constituirão documentos de autorização para a execução dos serviços.</w:t>
      </w:r>
    </w:p>
    <w:p w14:paraId="5ACB7B3F"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O Conselho Nacional do Ministério Público, poderá rejeitar o objeto contratado, no todo ou em parte, se em desacordo com o Termo de Referência.</w:t>
      </w:r>
    </w:p>
    <w:p w14:paraId="4B440ED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Quaisquer exigências da Fiscalização, inerentes ao Objeto da presente contratação, deverão ser prontamente atendidas pela </w:t>
      </w:r>
      <w:r w:rsidRPr="00244384">
        <w:rPr>
          <w:rStyle w:val="Fontepargpadro1"/>
          <w:rFonts w:eastAsia="Arial" w:cs="Times New Roman"/>
          <w:szCs w:val="24"/>
          <w:lang w:eastAsia="ar-SA" w:bidi="ar-SA"/>
        </w:rPr>
        <w:t>CONTRATADA</w:t>
      </w:r>
      <w:r>
        <w:rPr>
          <w:rStyle w:val="Fontepargpadro1"/>
          <w:rFonts w:eastAsia="Arial" w:cs="Times New Roman"/>
          <w:szCs w:val="24"/>
          <w:lang w:eastAsia="ar-SA" w:bidi="ar-SA"/>
        </w:rPr>
        <w:t>.</w:t>
      </w:r>
    </w:p>
    <w:p w14:paraId="0CF951E1" w14:textId="77777777" w:rsidR="00884EA5" w:rsidRDefault="00884EA5" w:rsidP="00884EA5">
      <w:pPr>
        <w:spacing w:line="360" w:lineRule="auto"/>
        <w:rPr>
          <w:rFonts w:cs="Times New Roman"/>
        </w:rPr>
      </w:pPr>
    </w:p>
    <w:p w14:paraId="53C6D212"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 xml:space="preserve"> Da vigência e execução do contrato</w:t>
      </w:r>
    </w:p>
    <w:p w14:paraId="0D75D243" w14:textId="77777777" w:rsidR="00884EA5" w:rsidRDefault="00884EA5" w:rsidP="00884EA5">
      <w:pPr>
        <w:tabs>
          <w:tab w:val="left" w:pos="709"/>
          <w:tab w:val="left" w:pos="1418"/>
        </w:tabs>
        <w:snapToGrid w:val="0"/>
        <w:spacing w:after="240" w:line="360" w:lineRule="auto"/>
        <w:jc w:val="both"/>
        <w:rPr>
          <w:rFonts w:eastAsia="Times New Roman" w:cs="Times New Roman"/>
        </w:rPr>
      </w:pPr>
    </w:p>
    <w:p w14:paraId="7C100005"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lastRenderedPageBreak/>
        <w:t>O presente contrato terá vigência por 12 (doze) meses, contados a partir da data de sua assinatura, podendo a critério da Administração, ser prorrogado por iguais e sucessivos períodos, até o limite de 60 (sessenta) meses, conforme art. 57, inciso II da Lei 8.666/1993.</w:t>
      </w:r>
    </w:p>
    <w:p w14:paraId="0CDDBC0D"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O prazo de início da execução dos serviços será de no máximo 01 (um) dia útil, contado do recebimento da ordem de serviço</w:t>
      </w:r>
      <w:r>
        <w:rPr>
          <w:rFonts w:cs="Times New Roman"/>
          <w:szCs w:val="24"/>
        </w:rPr>
        <w:t>.</w:t>
      </w:r>
    </w:p>
    <w:p w14:paraId="3183F87E"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Do Reajuste</w:t>
      </w:r>
    </w:p>
    <w:p w14:paraId="2EE0D556" w14:textId="77777777" w:rsidR="00884EA5" w:rsidRDefault="00884EA5" w:rsidP="00884EA5">
      <w:pPr>
        <w:spacing w:line="360" w:lineRule="auto"/>
        <w:jc w:val="both"/>
        <w:rPr>
          <w:rFonts w:cs="Times New Roman"/>
        </w:rPr>
      </w:pPr>
    </w:p>
    <w:p w14:paraId="02651CBD"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w:t>
      </w:r>
      <w:r w:rsidRPr="004C0E7F">
        <w:rPr>
          <w:rStyle w:val="Fontepargpadro1"/>
          <w:rFonts w:eastAsia="Arial" w:cs="Times New Roman"/>
          <w:szCs w:val="24"/>
          <w:lang w:eastAsia="ar-SA" w:bidi="ar-SA"/>
        </w:rPr>
        <w:t xml:space="preserve">do Índice Nacional de Preços ao Consumidor Amplo </w:t>
      </w:r>
      <w:r>
        <w:rPr>
          <w:rStyle w:val="Fontepargpadro1"/>
          <w:rFonts w:eastAsia="Arial" w:cs="Times New Roman"/>
          <w:szCs w:val="24"/>
          <w:lang w:eastAsia="ar-SA" w:bidi="ar-SA"/>
        </w:rPr>
        <w:t xml:space="preserve">- </w:t>
      </w:r>
      <w:r w:rsidRPr="004C0E7F">
        <w:rPr>
          <w:rStyle w:val="Fontepargpadro1"/>
          <w:rFonts w:eastAsia="Arial" w:cs="Times New Roman"/>
          <w:szCs w:val="24"/>
          <w:lang w:eastAsia="ar-SA" w:bidi="ar-SA"/>
        </w:rPr>
        <w:t>IPCA, ou, na insubsistência deste, por outro índice que vier a substituí-lo</w:t>
      </w:r>
      <w:r>
        <w:rPr>
          <w:rStyle w:val="Fontepargpadro1"/>
          <w:rFonts w:eastAsia="Arial" w:cs="Times New Roman"/>
          <w:szCs w:val="24"/>
          <w:lang w:eastAsia="ar-SA" w:bidi="ar-SA"/>
        </w:rPr>
        <w:t>.</w:t>
      </w:r>
    </w:p>
    <w:p w14:paraId="7C0C1FA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Os reajustes deverão ser precedidos de solicitação da CONTRATADA.</w:t>
      </w:r>
    </w:p>
    <w:p w14:paraId="78263A54"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6D98AD5C" w14:textId="77777777" w:rsidR="00884EA5" w:rsidRDefault="00884EA5" w:rsidP="00884EA5">
      <w:pPr>
        <w:widowControl/>
        <w:tabs>
          <w:tab w:val="left" w:pos="-15"/>
          <w:tab w:val="left" w:pos="0"/>
        </w:tabs>
        <w:snapToGrid w:val="0"/>
        <w:jc w:val="both"/>
        <w:rPr>
          <w:rFonts w:cs="Times New Roman"/>
        </w:rPr>
      </w:pPr>
    </w:p>
    <w:p w14:paraId="2864FD87" w14:textId="77777777" w:rsidR="00884EA5" w:rsidRDefault="00884EA5" w:rsidP="00884EA5">
      <w:pPr>
        <w:widowControl/>
        <w:tabs>
          <w:tab w:val="left" w:pos="-15"/>
          <w:tab w:val="left" w:pos="0"/>
        </w:tabs>
        <w:snapToGrid w:val="0"/>
        <w:jc w:val="both"/>
        <w:rPr>
          <w:rFonts w:cs="Times New Roman"/>
        </w:rPr>
      </w:pPr>
    </w:p>
    <w:p w14:paraId="455EF7E3"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Dos Acréscimos e Supressões</w:t>
      </w:r>
    </w:p>
    <w:p w14:paraId="6758A31E" w14:textId="77777777" w:rsidR="00884EA5" w:rsidRDefault="00884EA5" w:rsidP="00884EA5">
      <w:pPr>
        <w:spacing w:line="360" w:lineRule="auto"/>
        <w:rPr>
          <w:rFonts w:cs="Times New Roman"/>
        </w:rPr>
      </w:pPr>
    </w:p>
    <w:p w14:paraId="4E76A61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8CDB0CB" w14:textId="77777777" w:rsidR="00884EA5" w:rsidRDefault="00884EA5" w:rsidP="00884EA5">
      <w:pPr>
        <w:widowControl/>
        <w:tabs>
          <w:tab w:val="left" w:pos="-15"/>
          <w:tab w:val="left" w:pos="0"/>
        </w:tabs>
        <w:snapToGrid w:val="0"/>
        <w:jc w:val="both"/>
        <w:rPr>
          <w:rFonts w:cs="Times New Roman"/>
        </w:rPr>
      </w:pPr>
    </w:p>
    <w:p w14:paraId="460434B0"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Das Sanções Administrativas</w:t>
      </w:r>
    </w:p>
    <w:p w14:paraId="2A660EB8" w14:textId="77777777" w:rsidR="00884EA5" w:rsidRDefault="00884EA5" w:rsidP="00884EA5">
      <w:pPr>
        <w:spacing w:line="360" w:lineRule="auto"/>
        <w:rPr>
          <w:rFonts w:cs="Times New Roman"/>
        </w:rPr>
      </w:pPr>
    </w:p>
    <w:p w14:paraId="284F66F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 CONTRATADA ficará sujeita às penalidades previstas nas Leis nº 10.520/2002 e 8.666/93 em caso de descumprimento de quaisquer das cláusulas ou condições do presente contrato.</w:t>
      </w:r>
    </w:p>
    <w:p w14:paraId="092DB51A"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9894FBB"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63C495FE"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Advertência;</w:t>
      </w:r>
    </w:p>
    <w:p w14:paraId="07BB220B" w14:textId="77777777" w:rsidR="00884EA5" w:rsidRDefault="00884EA5" w:rsidP="00884EA5">
      <w:pPr>
        <w:pStyle w:val="Corpodetexto"/>
        <w:numPr>
          <w:ilvl w:val="2"/>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Multa, nas seguintes hipóteses e nas demais previstas na tabela de penalidades deste termo de referência:</w:t>
      </w:r>
    </w:p>
    <w:p w14:paraId="3115C1A2"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 xml:space="preserve">Multa moratória de 1 % sobre o </w:t>
      </w:r>
      <w:r w:rsidRPr="00070D57">
        <w:rPr>
          <w:rStyle w:val="Fontepargpadro1"/>
          <w:rFonts w:eastAsia="Arial" w:cs="Times New Roman"/>
          <w:szCs w:val="24"/>
          <w:lang w:eastAsia="ar-SA" w:bidi="ar-SA"/>
        </w:rPr>
        <w:t>valor total (anual) das manutenções de rotina previstos no contrato</w:t>
      </w:r>
      <w:r>
        <w:rPr>
          <w:rStyle w:val="Fontepargpadro1"/>
          <w:rFonts w:eastAsia="Arial" w:cs="Times New Roman"/>
          <w:szCs w:val="24"/>
          <w:lang w:eastAsia="ar-SA" w:bidi="ar-SA"/>
        </w:rPr>
        <w:t>,</w:t>
      </w:r>
      <w:r w:rsidRPr="00070D57">
        <w:rPr>
          <w:rStyle w:val="Fontepargpadro1"/>
          <w:rFonts w:eastAsia="Arial" w:cs="Times New Roman"/>
          <w:szCs w:val="24"/>
          <w:lang w:eastAsia="ar-SA" w:bidi="ar-SA"/>
        </w:rPr>
        <w:t xml:space="preserve"> Item 01 da planilha de preços</w:t>
      </w:r>
      <w:r>
        <w:rPr>
          <w:rStyle w:val="Fontepargpadro1"/>
          <w:rFonts w:eastAsia="Arial" w:cs="Times New Roman"/>
          <w:szCs w:val="24"/>
          <w:lang w:eastAsia="ar-SA" w:bidi="ar-SA"/>
        </w:rPr>
        <w:t>, por dia de atraso injustificado, limitada sua aplicação até o máximo de 10 dias, situação que poderá caracterizar inexecução parcial do contrato;</w:t>
      </w:r>
    </w:p>
    <w:p w14:paraId="2AB24230"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 xml:space="preserve">Pela caracterização de inexecução parcial do objeto contratado, será aplicada multa de até 20% sobre o </w:t>
      </w:r>
      <w:r w:rsidRPr="00070D57">
        <w:rPr>
          <w:rStyle w:val="Fontepargpadro1"/>
          <w:rFonts w:eastAsia="Arial" w:cs="Times New Roman"/>
          <w:szCs w:val="24"/>
          <w:lang w:eastAsia="ar-SA" w:bidi="ar-SA"/>
        </w:rPr>
        <w:t xml:space="preserve">valor total (anual) das manutenções de rotina </w:t>
      </w:r>
      <w:r w:rsidRPr="00070D57">
        <w:rPr>
          <w:rStyle w:val="Fontepargpadro1"/>
          <w:rFonts w:eastAsia="Arial" w:cs="Times New Roman"/>
          <w:szCs w:val="24"/>
          <w:lang w:eastAsia="ar-SA" w:bidi="ar-SA"/>
        </w:rPr>
        <w:lastRenderedPageBreak/>
        <w:t>previstos no contrato</w:t>
      </w:r>
      <w:r>
        <w:rPr>
          <w:rStyle w:val="Fontepargpadro1"/>
          <w:rFonts w:eastAsia="Arial" w:cs="Times New Roman"/>
          <w:szCs w:val="24"/>
          <w:lang w:eastAsia="ar-SA" w:bidi="ar-SA"/>
        </w:rPr>
        <w:t>,</w:t>
      </w:r>
      <w:r w:rsidRPr="00070D57">
        <w:rPr>
          <w:rStyle w:val="Fontepargpadro1"/>
          <w:rFonts w:eastAsia="Arial" w:cs="Times New Roman"/>
          <w:szCs w:val="24"/>
          <w:lang w:eastAsia="ar-SA" w:bidi="ar-SA"/>
        </w:rPr>
        <w:t xml:space="preserve"> Item 01 da planilha de preços</w:t>
      </w:r>
      <w:r>
        <w:rPr>
          <w:rStyle w:val="Fontepargpadro1"/>
          <w:rFonts w:eastAsia="Arial" w:cs="Times New Roman"/>
          <w:szCs w:val="24"/>
          <w:lang w:eastAsia="ar-SA" w:bidi="ar-SA"/>
        </w:rPr>
        <w:t>;</w:t>
      </w:r>
    </w:p>
    <w:p w14:paraId="13A1F937"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sidRPr="0022772C">
        <w:rPr>
          <w:rStyle w:val="Fontepargpadro1"/>
          <w:rFonts w:eastAsia="Arial" w:cs="Times New Roman"/>
          <w:szCs w:val="24"/>
          <w:lang w:eastAsia="ar-SA" w:bidi="ar-SA"/>
        </w:rPr>
        <w:t>Após o 30º dia de atraso, os serviços poderão, a critério do CONTRATANTE, não mais ser aceitos, configurando-se a inexecução total do Contrato, com as consequências previstas em lei e neste instrumento</w:t>
      </w:r>
      <w:r>
        <w:rPr>
          <w:rStyle w:val="Fontepargpadro1"/>
          <w:rFonts w:eastAsia="Arial" w:cs="Times New Roman"/>
          <w:szCs w:val="24"/>
          <w:lang w:eastAsia="ar-SA" w:bidi="ar-SA"/>
        </w:rPr>
        <w:t>;</w:t>
      </w:r>
    </w:p>
    <w:p w14:paraId="47E27B49" w14:textId="77777777" w:rsidR="00884EA5" w:rsidRDefault="00884EA5" w:rsidP="00884EA5">
      <w:pPr>
        <w:pStyle w:val="Corpodetexto"/>
        <w:numPr>
          <w:ilvl w:val="3"/>
          <w:numId w:val="10"/>
        </w:numPr>
        <w:tabs>
          <w:tab w:val="left" w:pos="-5771"/>
          <w:tab w:val="left" w:pos="-5400"/>
          <w:tab w:val="left" w:pos="-5062"/>
        </w:tabs>
        <w:autoSpaceDN w:val="0"/>
        <w:snapToGrid w:val="0"/>
        <w:spacing w:before="0" w:after="240"/>
      </w:pPr>
      <w:r>
        <w:rPr>
          <w:rStyle w:val="Fontepargpadro1"/>
          <w:rFonts w:eastAsia="Arial" w:cs="Times New Roman"/>
          <w:szCs w:val="24"/>
          <w:lang w:eastAsia="ar-SA" w:bidi="ar-SA"/>
        </w:rPr>
        <w:t xml:space="preserve">Pela caracterização de inexecução total do objeto contratado, será aplicada multa de até 30% sobre o </w:t>
      </w:r>
      <w:r w:rsidRPr="00070D57">
        <w:rPr>
          <w:rStyle w:val="Fontepargpadro1"/>
          <w:rFonts w:eastAsia="Arial" w:cs="Times New Roman"/>
          <w:szCs w:val="24"/>
          <w:lang w:eastAsia="ar-SA" w:bidi="ar-SA"/>
        </w:rPr>
        <w:t>valor total (anual) das manutenções de rotina previstos no contrato</w:t>
      </w:r>
      <w:r>
        <w:rPr>
          <w:rStyle w:val="Fontepargpadro1"/>
          <w:rFonts w:eastAsia="Arial" w:cs="Times New Roman"/>
          <w:szCs w:val="24"/>
          <w:lang w:eastAsia="ar-SA" w:bidi="ar-SA"/>
        </w:rPr>
        <w:t>,</w:t>
      </w:r>
      <w:r w:rsidRPr="00070D57">
        <w:rPr>
          <w:rStyle w:val="Fontepargpadro1"/>
          <w:rFonts w:eastAsia="Arial" w:cs="Times New Roman"/>
          <w:szCs w:val="24"/>
          <w:lang w:eastAsia="ar-SA" w:bidi="ar-SA"/>
        </w:rPr>
        <w:t xml:space="preserve"> Item 01 da planilha de preços</w:t>
      </w:r>
      <w:r>
        <w:rPr>
          <w:rStyle w:val="Fontepargpadro1"/>
          <w:rFonts w:eastAsia="Arial" w:cs="Times New Roman"/>
          <w:szCs w:val="24"/>
          <w:lang w:eastAsia="ar-SA" w:bidi="ar-SA"/>
        </w:rPr>
        <w:t>.</w:t>
      </w:r>
    </w:p>
    <w:p w14:paraId="56A08439"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Suspensão temporária de participação em licitação e impedimento de contratar com o CNMP, por até 02 (dois) anos.</w:t>
      </w:r>
    </w:p>
    <w:p w14:paraId="66FD5D57"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0F2BC42"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B2CE7CD"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24C56350"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De acordo com o artigo 88, da Lei nº 8.666/93, serão aplicadas as sanções previstas nos incisos III e IV do artigo 87 da referida lei, à CONTRATADA ou aos </w:t>
      </w:r>
      <w:r>
        <w:rPr>
          <w:rStyle w:val="Fontepargpadro1"/>
          <w:rFonts w:eastAsia="Arial" w:cs="Times New Roman"/>
          <w:szCs w:val="24"/>
          <w:lang w:eastAsia="ar-SA" w:bidi="ar-SA"/>
        </w:rPr>
        <w:lastRenderedPageBreak/>
        <w:t>profissionais que, em razão dos contratos regidos pela citada lei:</w:t>
      </w:r>
    </w:p>
    <w:p w14:paraId="437FC49C"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Tenham sofrido condenação definitiva por praticarem, por meios dolosos, fraudes fiscais no recolhimento de quaisquer tributos;</w:t>
      </w:r>
    </w:p>
    <w:p w14:paraId="17A678A1"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Tenham praticado atos ilícitos visando a frustrar os objetivos da licitação;</w:t>
      </w:r>
    </w:p>
    <w:p w14:paraId="686E77CD"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Demonstrem não possuir idoneidade para contratar com a Administração em virtude de atos ilícitos praticados.</w:t>
      </w:r>
    </w:p>
    <w:p w14:paraId="70F6DFF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Da aplicação das penas definidas no caput e no § 1º do art. 87, da Lei n.º 8.666/93, exceto para aquela definida no inciso IV, caberá recurso no prazo de 05(cinco) dias úteis da data de intimação do ato.</w:t>
      </w:r>
    </w:p>
    <w:p w14:paraId="49FB0788"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E5CCF8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Na comunicação da aplicação da penalidade de que trata o item anterior, serão informados o nome e a lotação da autoridade que aplicou a sanção, bem como daquela competente para decidir sobre o recurso.</w:t>
      </w:r>
    </w:p>
    <w:p w14:paraId="0992A08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592501C8"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As penalidades previstas neste Edital são independentes entre si, podendo ser aplicadas isoladas ou, no caso de multa, cumulativamente, sem prejuízo de outras medidas cabíveis, garantida prévia defesa (art. 87, § 2º da Lei 8.666/93).</w:t>
      </w:r>
    </w:p>
    <w:p w14:paraId="7BC22BF8" w14:textId="77777777" w:rsidR="00884EA5" w:rsidRDefault="00884EA5" w:rsidP="00884EA5">
      <w:pPr>
        <w:spacing w:line="360" w:lineRule="auto"/>
        <w:rPr>
          <w:rFonts w:cs="Times New Roman"/>
        </w:rPr>
      </w:pPr>
    </w:p>
    <w:p w14:paraId="631DD2E3"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lastRenderedPageBreak/>
        <w:t>Tabela de Penalidades</w:t>
      </w:r>
    </w:p>
    <w:p w14:paraId="0A3029CE" w14:textId="77777777" w:rsidR="00884EA5" w:rsidRDefault="00884EA5" w:rsidP="00884EA5">
      <w:pPr>
        <w:spacing w:line="360" w:lineRule="auto"/>
        <w:rPr>
          <w:rFonts w:cs="Times New Roman"/>
        </w:rPr>
      </w:pPr>
    </w:p>
    <w:p w14:paraId="74C0876B" w14:textId="77777777" w:rsidR="00884EA5" w:rsidRDefault="00884EA5" w:rsidP="00884EA5">
      <w:pPr>
        <w:spacing w:line="360" w:lineRule="auto"/>
      </w:pPr>
      <w:r>
        <w:rPr>
          <w:rFonts w:cs="Times New Roman"/>
          <w:u w:val="single"/>
        </w:rPr>
        <w:t>Considerações iniciais</w:t>
      </w:r>
    </w:p>
    <w:p w14:paraId="19180DEF"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A advertência não é </w:t>
      </w:r>
      <w:proofErr w:type="gramStart"/>
      <w:r>
        <w:rPr>
          <w:rStyle w:val="Fontepargpadro1"/>
          <w:rFonts w:eastAsia="Arial" w:cs="Times New Roman"/>
          <w:szCs w:val="24"/>
          <w:lang w:eastAsia="ar-SA" w:bidi="ar-SA"/>
        </w:rPr>
        <w:t>pressuposto</w:t>
      </w:r>
      <w:proofErr w:type="gramEnd"/>
      <w:r>
        <w:rPr>
          <w:rStyle w:val="Fontepargpadro1"/>
          <w:rFonts w:eastAsia="Arial" w:cs="Times New Roman"/>
          <w:szCs w:val="24"/>
          <w:lang w:eastAsia="ar-SA" w:bidi="ar-SA"/>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4ADB3941"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Não causam prejuízo à Administração;</w:t>
      </w:r>
    </w:p>
    <w:p w14:paraId="57304BA1"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 xml:space="preserve"> A CONTRATADA, após a notificação, diligência para resolver o problema, fornecer o produto ou executar o serviço e</w:t>
      </w:r>
    </w:p>
    <w:p w14:paraId="72D2313B"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Nas hipóteses que há elementos que sugerem que A CONTRATADA corrigirá seu procedimento.</w:t>
      </w:r>
    </w:p>
    <w:p w14:paraId="04B7AB29"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 suspensão temporária de participação em licitação e impedimento de contratar com o CNMP poderá ser aplicada nas hipóteses previstas no Art. 88 da Lei nº 8.666/93 e nas seguintes:</w:t>
      </w:r>
    </w:p>
    <w:p w14:paraId="152DE7CA"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Descumprimento reiterado de obrigações fiscais;</w:t>
      </w:r>
    </w:p>
    <w:p w14:paraId="1D21E416" w14:textId="77777777" w:rsidR="00884EA5" w:rsidRDefault="00884EA5" w:rsidP="00884EA5">
      <w:pPr>
        <w:pStyle w:val="Corpodetexto"/>
        <w:numPr>
          <w:ilvl w:val="2"/>
          <w:numId w:val="10"/>
        </w:numPr>
        <w:tabs>
          <w:tab w:val="left" w:pos="-4691"/>
          <w:tab w:val="left" w:pos="-4320"/>
          <w:tab w:val="left" w:pos="-3982"/>
        </w:tabs>
        <w:autoSpaceDN w:val="0"/>
        <w:snapToGrid w:val="0"/>
        <w:spacing w:before="0" w:after="240"/>
      </w:pPr>
      <w:r>
        <w:rPr>
          <w:rStyle w:val="Fontepargpadro1"/>
          <w:rFonts w:eastAsia="Arial" w:cs="Times New Roman"/>
          <w:szCs w:val="24"/>
          <w:lang w:eastAsia="ar-SA" w:bidi="ar-SA"/>
        </w:rPr>
        <w:t>Cometimento de infrações graves, muito graves e gravíssimas, considerando os prejuízos causados à CONTRATANTE e as circunstâncias no caso concreto.</w:t>
      </w:r>
    </w:p>
    <w:p w14:paraId="3837E035"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52A11E48"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A multa poderá ser acumulada com quaisquer outras sanções e será aplicada na seguinte forma:</w:t>
      </w:r>
    </w:p>
    <w:p w14:paraId="0A137F82" w14:textId="77777777" w:rsidR="00884EA5" w:rsidRDefault="00884EA5" w:rsidP="00884EA5">
      <w:pPr>
        <w:spacing w:line="360" w:lineRule="auto"/>
        <w:jc w:val="center"/>
        <w:rPr>
          <w:rFonts w:cs="Times New Roman"/>
        </w:rPr>
      </w:pPr>
      <w:r>
        <w:rPr>
          <w:rFonts w:cs="Times New Roman"/>
        </w:rPr>
        <w:lastRenderedPageBreak/>
        <w:t>Tabela 1: Percentual máximo para as infrações previstas na Lei 10.520/2002</w:t>
      </w:r>
    </w:p>
    <w:tbl>
      <w:tblPr>
        <w:tblW w:w="9638" w:type="dxa"/>
        <w:tblInd w:w="55" w:type="dxa"/>
        <w:tblLayout w:type="fixed"/>
        <w:tblCellMar>
          <w:left w:w="10" w:type="dxa"/>
          <w:right w:w="10" w:type="dxa"/>
        </w:tblCellMar>
        <w:tblLook w:val="0000" w:firstRow="0" w:lastRow="0" w:firstColumn="0" w:lastColumn="0" w:noHBand="0" w:noVBand="0"/>
      </w:tblPr>
      <w:tblGrid>
        <w:gridCol w:w="4818"/>
        <w:gridCol w:w="4820"/>
      </w:tblGrid>
      <w:tr w:rsidR="00884EA5" w14:paraId="2FCF4932" w14:textId="77777777" w:rsidTr="00F416CD">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290F5F6A" w14:textId="77777777" w:rsidR="00884EA5" w:rsidRDefault="00884EA5" w:rsidP="00F416CD">
            <w:pPr>
              <w:spacing w:line="360" w:lineRule="auto"/>
              <w:rPr>
                <w:rFonts w:cs="Times New Roman"/>
              </w:rPr>
            </w:pPr>
            <w:r>
              <w:rPr>
                <w:rFonts w:cs="Times New Roman"/>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DCC4065" w14:textId="77777777" w:rsidR="00884EA5" w:rsidRDefault="00884EA5" w:rsidP="00F416CD">
            <w:pPr>
              <w:spacing w:line="360" w:lineRule="auto"/>
              <w:rPr>
                <w:rFonts w:cs="Times New Roman"/>
              </w:rPr>
            </w:pPr>
            <w:r>
              <w:rPr>
                <w:rFonts w:cs="Times New Roman"/>
              </w:rPr>
              <w:t>MULTA (</w:t>
            </w:r>
            <w:r>
              <w:rPr>
                <w:rStyle w:val="nfase"/>
              </w:rPr>
              <w:t>(% sobre o valor total (anual) das manutenções de rotina previstos no contrato, Item 01 da planilha de preços</w:t>
            </w:r>
            <w:r>
              <w:rPr>
                <w:rFonts w:cs="Times New Roman"/>
              </w:rPr>
              <w:t>)</w:t>
            </w:r>
          </w:p>
        </w:tc>
      </w:tr>
      <w:tr w:rsidR="00884EA5" w14:paraId="4E97E255" w14:textId="77777777" w:rsidTr="00F416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3E37C939" w14:textId="77777777" w:rsidR="00884EA5" w:rsidRDefault="00884EA5" w:rsidP="00F416CD">
            <w:pPr>
              <w:spacing w:line="360" w:lineRule="auto"/>
              <w:rPr>
                <w:rFonts w:cs="Times New Roman"/>
              </w:rPr>
            </w:pPr>
            <w:r>
              <w:rPr>
                <w:rFonts w:cs="Times New Roman"/>
              </w:rPr>
              <w:t>1) apresentação de documentação falsa</w:t>
            </w:r>
          </w:p>
          <w:p w14:paraId="7D2F632C" w14:textId="77777777" w:rsidR="00884EA5" w:rsidRDefault="00884EA5" w:rsidP="00F416CD">
            <w:pPr>
              <w:spacing w:line="360" w:lineRule="auto"/>
              <w:rPr>
                <w:rFonts w:cs="Times New Roman"/>
              </w:rPr>
            </w:pPr>
            <w:r>
              <w:rPr>
                <w:rFonts w:cs="Times New Roman"/>
              </w:rPr>
              <w:t>2) fraude na execução contratual</w:t>
            </w:r>
          </w:p>
          <w:p w14:paraId="1DFC9C87" w14:textId="77777777" w:rsidR="00884EA5" w:rsidRDefault="00884EA5" w:rsidP="00F416CD">
            <w:pPr>
              <w:spacing w:line="360" w:lineRule="auto"/>
              <w:rPr>
                <w:rFonts w:cs="Times New Roman"/>
              </w:rPr>
            </w:pPr>
            <w:r>
              <w:rPr>
                <w:rFonts w:cs="Times New Roman"/>
              </w:rPr>
              <w:t>3) comportamento inidôneo</w:t>
            </w:r>
          </w:p>
          <w:p w14:paraId="7F0D9F29" w14:textId="77777777" w:rsidR="00884EA5" w:rsidRDefault="00884EA5" w:rsidP="00F416CD">
            <w:pPr>
              <w:spacing w:line="360" w:lineRule="auto"/>
              <w:rPr>
                <w:rFonts w:cs="Times New Roman"/>
              </w:rPr>
            </w:pPr>
            <w:r>
              <w:rPr>
                <w:rFonts w:cs="Times New Roman"/>
              </w:rPr>
              <w:t>4) fraude fiscal</w:t>
            </w:r>
          </w:p>
          <w:p w14:paraId="489FE9F8" w14:textId="77777777" w:rsidR="00884EA5" w:rsidRDefault="00884EA5" w:rsidP="00F416CD">
            <w:pPr>
              <w:spacing w:line="360" w:lineRule="auto"/>
              <w:rPr>
                <w:rFonts w:cs="Times New Roman"/>
              </w:rPr>
            </w:pPr>
            <w:r>
              <w:rPr>
                <w:rFonts w:cs="Times New Roman"/>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DFB585" w14:textId="77777777" w:rsidR="00884EA5" w:rsidRDefault="00884EA5" w:rsidP="00F416CD">
            <w:pPr>
              <w:spacing w:line="360" w:lineRule="auto"/>
              <w:rPr>
                <w:rFonts w:cs="Times New Roman"/>
              </w:rPr>
            </w:pPr>
          </w:p>
          <w:p w14:paraId="564394C5" w14:textId="77777777" w:rsidR="00884EA5" w:rsidRDefault="00884EA5" w:rsidP="00F416CD">
            <w:pPr>
              <w:spacing w:line="360" w:lineRule="auto"/>
              <w:rPr>
                <w:rFonts w:cs="Times New Roman"/>
              </w:rPr>
            </w:pPr>
          </w:p>
          <w:p w14:paraId="79AF2128" w14:textId="77777777" w:rsidR="00884EA5" w:rsidRDefault="00884EA5" w:rsidP="00F416CD">
            <w:pPr>
              <w:spacing w:line="360" w:lineRule="auto"/>
              <w:rPr>
                <w:rFonts w:cs="Times New Roman"/>
              </w:rPr>
            </w:pPr>
            <w:r>
              <w:rPr>
                <w:rFonts w:cs="Times New Roman"/>
              </w:rPr>
              <w:t>Até 30% (trinta por cento)</w:t>
            </w:r>
          </w:p>
        </w:tc>
      </w:tr>
      <w:tr w:rsidR="00884EA5" w14:paraId="1F344518" w14:textId="77777777" w:rsidTr="00F416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33D2B8D0" w14:textId="77777777" w:rsidR="00884EA5" w:rsidRDefault="00884EA5" w:rsidP="00F416CD">
            <w:pPr>
              <w:spacing w:line="360" w:lineRule="auto"/>
              <w:rPr>
                <w:rFonts w:cs="Times New Roman"/>
              </w:rPr>
            </w:pPr>
            <w:r>
              <w:rPr>
                <w:rFonts w:cs="Times New Roman"/>
              </w:rPr>
              <w:t>6) inexecução parcial</w:t>
            </w:r>
          </w:p>
          <w:p w14:paraId="3608C68D" w14:textId="77777777" w:rsidR="00884EA5" w:rsidRDefault="00884EA5" w:rsidP="00F416CD">
            <w:pPr>
              <w:spacing w:line="360" w:lineRule="auto"/>
              <w:rPr>
                <w:rFonts w:cs="Times New Roman"/>
              </w:rPr>
            </w:pPr>
            <w:r>
              <w:rPr>
                <w:rFonts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B5D18A" w14:textId="77777777" w:rsidR="00884EA5" w:rsidRDefault="00884EA5" w:rsidP="00F416CD">
            <w:pPr>
              <w:spacing w:line="360" w:lineRule="auto"/>
              <w:rPr>
                <w:rFonts w:cs="Times New Roman"/>
              </w:rPr>
            </w:pPr>
            <w:r>
              <w:rPr>
                <w:rFonts w:cs="Times New Roman"/>
              </w:rPr>
              <w:t>Até 20% (vinte por cento)</w:t>
            </w:r>
          </w:p>
        </w:tc>
      </w:tr>
    </w:tbl>
    <w:p w14:paraId="334B78C5" w14:textId="77777777" w:rsidR="00884EA5" w:rsidRDefault="00884EA5" w:rsidP="00884EA5">
      <w:pPr>
        <w:spacing w:line="360" w:lineRule="auto"/>
        <w:rPr>
          <w:rFonts w:cs="Times New Roman"/>
        </w:rPr>
      </w:pPr>
    </w:p>
    <w:p w14:paraId="7164E93E"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Além dessas, serão aplicadas multas, conforme as infrações cometidas e o nível de gravidade respectivo, indicados nas tabelas a seguir:</w:t>
      </w:r>
    </w:p>
    <w:p w14:paraId="4754DAE5" w14:textId="77777777" w:rsidR="00884EA5" w:rsidRDefault="00884EA5" w:rsidP="00884EA5">
      <w:pPr>
        <w:spacing w:line="360" w:lineRule="auto"/>
        <w:jc w:val="center"/>
      </w:pPr>
      <w:r>
        <w:rPr>
          <w:rStyle w:val="Fontepargpadro1"/>
          <w:rFonts w:eastAsia="TTE4D8A148t00" w:cs="Times New Roman"/>
        </w:rPr>
        <w:t>Tabela 2: Classificação das infrações e multas</w:t>
      </w:r>
      <w:r>
        <w:rPr>
          <w:rStyle w:val="Fontepargpadro1"/>
          <w:rFonts w:cs="Times New Roman"/>
        </w:rPr>
        <w:tab/>
      </w:r>
    </w:p>
    <w:tbl>
      <w:tblPr>
        <w:tblW w:w="6295" w:type="dxa"/>
        <w:tblInd w:w="1568" w:type="dxa"/>
        <w:tblLayout w:type="fixed"/>
        <w:tblCellMar>
          <w:left w:w="10" w:type="dxa"/>
          <w:right w:w="10" w:type="dxa"/>
        </w:tblCellMar>
        <w:tblLook w:val="0000" w:firstRow="0" w:lastRow="0" w:firstColumn="0" w:lastColumn="0" w:noHBand="0" w:noVBand="0"/>
      </w:tblPr>
      <w:tblGrid>
        <w:gridCol w:w="2484"/>
        <w:gridCol w:w="3811"/>
      </w:tblGrid>
      <w:tr w:rsidR="00884EA5" w14:paraId="1E024B2C" w14:textId="77777777" w:rsidTr="00F416CD">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D5E6846" w14:textId="77777777" w:rsidR="00884EA5" w:rsidRDefault="00884EA5" w:rsidP="00F416CD">
            <w:pPr>
              <w:spacing w:line="360" w:lineRule="auto"/>
              <w:rPr>
                <w:rFonts w:cs="Times New Roman"/>
              </w:rPr>
            </w:pPr>
            <w:r>
              <w:rPr>
                <w:rFonts w:cs="Times New Roman"/>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9D2FA2E" w14:textId="77777777" w:rsidR="00884EA5" w:rsidRDefault="00884EA5" w:rsidP="00F416CD">
            <w:pPr>
              <w:spacing w:line="360" w:lineRule="auto"/>
              <w:rPr>
                <w:rFonts w:cs="Times New Roman"/>
              </w:rPr>
            </w:pPr>
            <w:r>
              <w:rPr>
                <w:rFonts w:cs="Times New Roman"/>
              </w:rPr>
              <w:t>CORRESPONDÊNCIA</w:t>
            </w:r>
          </w:p>
          <w:p w14:paraId="3DD48BC1" w14:textId="77777777" w:rsidR="00884EA5" w:rsidRDefault="00884EA5" w:rsidP="00F416CD">
            <w:pPr>
              <w:spacing w:line="360" w:lineRule="auto"/>
              <w:rPr>
                <w:rFonts w:cs="Times New Roman"/>
              </w:rPr>
            </w:pPr>
            <w:r>
              <w:rPr>
                <w:rFonts w:cs="Times New Roman"/>
              </w:rPr>
              <w:t xml:space="preserve">(por ocorrência sobre o valor </w:t>
            </w:r>
            <w:r w:rsidRPr="006B4E4D">
              <w:rPr>
                <w:rFonts w:cs="Times New Roman"/>
              </w:rPr>
              <w:t>total (anual) das manutenções de rotina previstos no contrato – Item 01 da planilha de preços</w:t>
            </w:r>
            <w:r>
              <w:rPr>
                <w:rFonts w:cs="Times New Roman"/>
              </w:rPr>
              <w:t>)</w:t>
            </w:r>
          </w:p>
        </w:tc>
      </w:tr>
      <w:tr w:rsidR="00884EA5" w14:paraId="08F13533" w14:textId="77777777" w:rsidTr="00F416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90AAB94" w14:textId="77777777" w:rsidR="00884EA5" w:rsidRDefault="00884EA5" w:rsidP="00F416CD">
            <w:pPr>
              <w:spacing w:line="360" w:lineRule="auto"/>
              <w:rPr>
                <w:rFonts w:cs="Times New Roman"/>
              </w:rPr>
            </w:pPr>
            <w:r>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652961" w14:textId="77777777" w:rsidR="00884EA5" w:rsidRDefault="00884EA5" w:rsidP="00F416CD">
            <w:pPr>
              <w:spacing w:line="360" w:lineRule="auto"/>
              <w:rPr>
                <w:rFonts w:cs="Times New Roman"/>
              </w:rPr>
            </w:pPr>
            <w:r>
              <w:rPr>
                <w:rFonts w:cs="Times New Roman"/>
              </w:rPr>
              <w:t>0,2%.</w:t>
            </w:r>
          </w:p>
        </w:tc>
      </w:tr>
      <w:tr w:rsidR="00884EA5" w14:paraId="1C9050E5" w14:textId="77777777" w:rsidTr="00F416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28929988" w14:textId="77777777" w:rsidR="00884EA5" w:rsidRDefault="00884EA5" w:rsidP="00F416CD">
            <w:pPr>
              <w:spacing w:line="360" w:lineRule="auto"/>
              <w:rPr>
                <w:rFonts w:cs="Times New Roman"/>
              </w:rPr>
            </w:pPr>
            <w:r>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18AC22" w14:textId="77777777" w:rsidR="00884EA5" w:rsidRDefault="00884EA5" w:rsidP="00F416CD">
            <w:pPr>
              <w:spacing w:line="360" w:lineRule="auto"/>
              <w:rPr>
                <w:rFonts w:cs="Times New Roman"/>
              </w:rPr>
            </w:pPr>
            <w:r>
              <w:rPr>
                <w:rFonts w:cs="Times New Roman"/>
              </w:rPr>
              <w:t>0,4%.</w:t>
            </w:r>
          </w:p>
        </w:tc>
      </w:tr>
      <w:tr w:rsidR="00884EA5" w14:paraId="4FEA2B46" w14:textId="77777777" w:rsidTr="00F416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77C3209" w14:textId="77777777" w:rsidR="00884EA5" w:rsidRDefault="00884EA5" w:rsidP="00F416CD">
            <w:pPr>
              <w:spacing w:line="360" w:lineRule="auto"/>
              <w:rPr>
                <w:rFonts w:cs="Times New Roman"/>
              </w:rPr>
            </w:pPr>
            <w:r>
              <w:rPr>
                <w:rFonts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988319" w14:textId="77777777" w:rsidR="00884EA5" w:rsidRDefault="00884EA5" w:rsidP="00F416CD">
            <w:pPr>
              <w:spacing w:line="360" w:lineRule="auto"/>
              <w:rPr>
                <w:rFonts w:cs="Times New Roman"/>
              </w:rPr>
            </w:pPr>
            <w:r>
              <w:rPr>
                <w:rFonts w:cs="Times New Roman"/>
              </w:rPr>
              <w:t>0,8%.</w:t>
            </w:r>
          </w:p>
        </w:tc>
      </w:tr>
      <w:tr w:rsidR="00884EA5" w14:paraId="1E391EA4" w14:textId="77777777" w:rsidTr="00F416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58B0A6C" w14:textId="77777777" w:rsidR="00884EA5" w:rsidRDefault="00884EA5" w:rsidP="00F416CD">
            <w:pPr>
              <w:spacing w:line="360" w:lineRule="auto"/>
              <w:rPr>
                <w:rFonts w:cs="Times New Roman"/>
              </w:rPr>
            </w:pPr>
            <w:r>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1BC3F4" w14:textId="77777777" w:rsidR="00884EA5" w:rsidRDefault="00884EA5" w:rsidP="00F416CD">
            <w:pPr>
              <w:spacing w:line="360" w:lineRule="auto"/>
              <w:rPr>
                <w:rFonts w:cs="Times New Roman"/>
              </w:rPr>
            </w:pPr>
            <w:r>
              <w:rPr>
                <w:rFonts w:cs="Times New Roman"/>
              </w:rPr>
              <w:t>1,6%.</w:t>
            </w:r>
          </w:p>
        </w:tc>
      </w:tr>
      <w:tr w:rsidR="00884EA5" w14:paraId="6736ECB7" w14:textId="77777777" w:rsidTr="00F416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059397F" w14:textId="77777777" w:rsidR="00884EA5" w:rsidRDefault="00884EA5" w:rsidP="00F416CD">
            <w:pPr>
              <w:spacing w:line="360" w:lineRule="auto"/>
              <w:rPr>
                <w:rFonts w:cs="Times New Roman"/>
              </w:rPr>
            </w:pPr>
            <w:r>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FF6E4A" w14:textId="77777777" w:rsidR="00884EA5" w:rsidRDefault="00884EA5" w:rsidP="00F416CD">
            <w:pPr>
              <w:spacing w:line="360" w:lineRule="auto"/>
              <w:rPr>
                <w:rFonts w:cs="Times New Roman"/>
              </w:rPr>
            </w:pPr>
            <w:r>
              <w:rPr>
                <w:rFonts w:cs="Times New Roman"/>
              </w:rPr>
              <w:t>3,2%.</w:t>
            </w:r>
          </w:p>
        </w:tc>
      </w:tr>
      <w:tr w:rsidR="00884EA5" w14:paraId="1CD45570" w14:textId="77777777" w:rsidTr="00F416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1240E88" w14:textId="77777777" w:rsidR="00884EA5" w:rsidRDefault="00884EA5" w:rsidP="00F416CD">
            <w:pPr>
              <w:spacing w:line="360" w:lineRule="auto"/>
              <w:rPr>
                <w:rFonts w:cs="Times New Roman"/>
              </w:rPr>
            </w:pPr>
            <w:r>
              <w:rPr>
                <w:rFonts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4E6062" w14:textId="77777777" w:rsidR="00884EA5" w:rsidRDefault="00884EA5" w:rsidP="00F416CD">
            <w:pPr>
              <w:spacing w:line="360" w:lineRule="auto"/>
              <w:rPr>
                <w:rFonts w:cs="Times New Roman"/>
              </w:rPr>
            </w:pPr>
            <w:r>
              <w:rPr>
                <w:rFonts w:cs="Times New Roman"/>
              </w:rPr>
              <w:t>4%.</w:t>
            </w:r>
          </w:p>
        </w:tc>
      </w:tr>
    </w:tbl>
    <w:p w14:paraId="18DE6841" w14:textId="77777777" w:rsidR="00884EA5" w:rsidRDefault="00884EA5" w:rsidP="00884EA5">
      <w:pPr>
        <w:spacing w:line="360" w:lineRule="auto"/>
        <w:rPr>
          <w:rFonts w:cs="Times New Roman"/>
        </w:rPr>
      </w:pPr>
    </w:p>
    <w:p w14:paraId="275252CB"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Todas as ocorrências contratuais serão registradas pelo CONTRANTE, que notificará a CONTRATADA dos registros. Serão atribuídos níveis para as ocorrências, conforme tabela abaixo:</w:t>
      </w:r>
    </w:p>
    <w:p w14:paraId="1C3EECAC" w14:textId="77777777" w:rsidR="00884EA5" w:rsidRDefault="00884EA5" w:rsidP="00884EA5">
      <w:pPr>
        <w:spacing w:line="360" w:lineRule="auto"/>
        <w:jc w:val="center"/>
        <w:rPr>
          <w:rFonts w:cs="Times New Roman"/>
        </w:rPr>
      </w:pPr>
      <w:r>
        <w:rPr>
          <w:rFonts w:cs="Times New Roman"/>
        </w:rPr>
        <w:t>Tabela 3: Infrações e correspondentes níveis</w:t>
      </w:r>
    </w:p>
    <w:tbl>
      <w:tblPr>
        <w:tblW w:w="9075" w:type="dxa"/>
        <w:tblInd w:w="384" w:type="dxa"/>
        <w:tblLayout w:type="fixed"/>
        <w:tblCellMar>
          <w:left w:w="10" w:type="dxa"/>
          <w:right w:w="10" w:type="dxa"/>
        </w:tblCellMar>
        <w:tblLook w:val="0000" w:firstRow="0" w:lastRow="0" w:firstColumn="0" w:lastColumn="0" w:noHBand="0" w:noVBand="0"/>
      </w:tblPr>
      <w:tblGrid>
        <w:gridCol w:w="621"/>
        <w:gridCol w:w="7764"/>
        <w:gridCol w:w="690"/>
      </w:tblGrid>
      <w:tr w:rsidR="00884EA5" w14:paraId="6496C699" w14:textId="77777777" w:rsidTr="00F416CD">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50A3B6E" w14:textId="77777777" w:rsidR="00884EA5" w:rsidRDefault="00884EA5" w:rsidP="00F416CD">
            <w:pPr>
              <w:spacing w:line="360" w:lineRule="auto"/>
              <w:rPr>
                <w:rFonts w:cs="Times New Roman"/>
              </w:rPr>
            </w:pPr>
            <w:r>
              <w:rPr>
                <w:rFonts w:cs="Times New Roman"/>
              </w:rPr>
              <w:t>INFRAÇÃO</w:t>
            </w:r>
          </w:p>
        </w:tc>
      </w:tr>
      <w:tr w:rsidR="00884EA5" w14:paraId="3FCDA5EB" w14:textId="77777777" w:rsidTr="00F416CD">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074DBB0B" w14:textId="77777777" w:rsidR="00884EA5" w:rsidRDefault="00884EA5" w:rsidP="00F416CD">
            <w:pPr>
              <w:spacing w:line="360" w:lineRule="auto"/>
              <w:rPr>
                <w:rFonts w:cs="Times New Roman"/>
              </w:rPr>
            </w:pPr>
            <w:r>
              <w:rPr>
                <w:rFonts w:cs="Times New Roman"/>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14:paraId="4C0D5835" w14:textId="77777777" w:rsidR="00884EA5" w:rsidRDefault="00884EA5" w:rsidP="00F416CD">
            <w:pPr>
              <w:spacing w:line="360" w:lineRule="auto"/>
              <w:rPr>
                <w:rFonts w:cs="Times New Roman"/>
              </w:rPr>
            </w:pPr>
            <w:r>
              <w:rPr>
                <w:rFonts w:cs="Times New Roman"/>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36FDC079" w14:textId="77777777" w:rsidR="00884EA5" w:rsidRDefault="00884EA5" w:rsidP="00F416CD">
            <w:pPr>
              <w:spacing w:line="360" w:lineRule="auto"/>
              <w:rPr>
                <w:rFonts w:cs="Times New Roman"/>
              </w:rPr>
            </w:pPr>
            <w:r>
              <w:rPr>
                <w:rFonts w:cs="Times New Roman"/>
              </w:rPr>
              <w:t>Nível</w:t>
            </w:r>
          </w:p>
        </w:tc>
      </w:tr>
      <w:tr w:rsidR="00884EA5" w14:paraId="6DE40C7F"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F62F88B" w14:textId="77777777" w:rsidR="00884EA5" w:rsidRDefault="00884EA5" w:rsidP="00F416CD">
            <w:pPr>
              <w:spacing w:line="360" w:lineRule="auto"/>
              <w:rPr>
                <w:rFonts w:cs="Times New Roman"/>
              </w:rPr>
            </w:pPr>
            <w:r>
              <w:rPr>
                <w:rFonts w:cs="Times New Roman"/>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22E5D3F9" w14:textId="77777777" w:rsidR="00884EA5" w:rsidRDefault="00884EA5" w:rsidP="00F416CD">
            <w:pPr>
              <w:spacing w:line="360" w:lineRule="auto"/>
              <w:rPr>
                <w:rFonts w:cs="Times New Roman"/>
              </w:rPr>
            </w:pPr>
            <w:r>
              <w:rPr>
                <w:rFonts w:cs="Times New Roman"/>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01CB60" w14:textId="77777777" w:rsidR="00884EA5" w:rsidRDefault="00884EA5" w:rsidP="00F416CD">
            <w:pPr>
              <w:spacing w:line="360" w:lineRule="auto"/>
              <w:rPr>
                <w:rFonts w:cs="Times New Roman"/>
              </w:rPr>
            </w:pPr>
            <w:r>
              <w:rPr>
                <w:rFonts w:cs="Times New Roman"/>
              </w:rPr>
              <w:t>6</w:t>
            </w:r>
          </w:p>
        </w:tc>
      </w:tr>
      <w:tr w:rsidR="00884EA5" w14:paraId="3564B68A"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0C0502F" w14:textId="77777777" w:rsidR="00884EA5" w:rsidRDefault="00884EA5" w:rsidP="00F416CD">
            <w:pPr>
              <w:spacing w:line="360" w:lineRule="auto"/>
              <w:rPr>
                <w:rFonts w:cs="Times New Roman"/>
              </w:rPr>
            </w:pPr>
            <w:r>
              <w:rPr>
                <w:rFonts w:cs="Times New Roman"/>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4CD0F237" w14:textId="77777777" w:rsidR="00884EA5" w:rsidRDefault="00884EA5" w:rsidP="00F416CD">
            <w:pPr>
              <w:spacing w:line="360" w:lineRule="auto"/>
              <w:rPr>
                <w:rFonts w:cs="Times New Roman"/>
              </w:rPr>
            </w:pPr>
            <w:r>
              <w:rPr>
                <w:rFonts w:cs="Times New Roman"/>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E90B57" w14:textId="77777777" w:rsidR="00884EA5" w:rsidRDefault="00884EA5" w:rsidP="00F416CD">
            <w:pPr>
              <w:spacing w:line="360" w:lineRule="auto"/>
              <w:rPr>
                <w:rFonts w:cs="Times New Roman"/>
              </w:rPr>
            </w:pPr>
            <w:r>
              <w:rPr>
                <w:rFonts w:cs="Times New Roman"/>
              </w:rPr>
              <w:t>6</w:t>
            </w:r>
          </w:p>
        </w:tc>
      </w:tr>
      <w:tr w:rsidR="00884EA5" w14:paraId="59E2ED7B"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3BB8CDE" w14:textId="77777777" w:rsidR="00884EA5" w:rsidRDefault="00884EA5" w:rsidP="00F416CD">
            <w:pPr>
              <w:spacing w:line="360" w:lineRule="auto"/>
            </w:pPr>
            <w:r>
              <w:rPr>
                <w:rFonts w:cs="Times New Roman"/>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D181E73" w14:textId="77777777" w:rsidR="00884EA5" w:rsidRDefault="00884EA5" w:rsidP="00F416CD">
            <w:pPr>
              <w:spacing w:line="360" w:lineRule="auto"/>
            </w:pPr>
            <w:r>
              <w:rPr>
                <w:rStyle w:val="Fontepargpadro1"/>
                <w:rFonts w:eastAsia="ZurichBT-Light" w:cs="Times New Roman"/>
              </w:rPr>
              <w:t>R</w:t>
            </w:r>
            <w:r>
              <w:rPr>
                <w:rStyle w:val="Fontepargpadro1"/>
                <w:rFonts w:eastAsia="Lucida Sans Unicode" w:cs="Times New Roman"/>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552115" w14:textId="77777777" w:rsidR="00884EA5" w:rsidRDefault="00884EA5" w:rsidP="00F416CD">
            <w:pPr>
              <w:spacing w:line="360" w:lineRule="auto"/>
              <w:rPr>
                <w:rFonts w:cs="Times New Roman"/>
              </w:rPr>
            </w:pPr>
            <w:r>
              <w:rPr>
                <w:rFonts w:cs="Times New Roman"/>
              </w:rPr>
              <w:t>5</w:t>
            </w:r>
          </w:p>
        </w:tc>
      </w:tr>
      <w:tr w:rsidR="00884EA5" w14:paraId="339352BD"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1BD7321" w14:textId="77777777" w:rsidR="00884EA5" w:rsidRDefault="00884EA5" w:rsidP="00F416CD">
            <w:pPr>
              <w:spacing w:line="360" w:lineRule="auto"/>
              <w:rPr>
                <w:rFonts w:cs="Times New Roman"/>
              </w:rPr>
            </w:pPr>
            <w:r>
              <w:rPr>
                <w:rFonts w:cs="Times New Roman"/>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0BF6A4F7" w14:textId="77777777" w:rsidR="00884EA5" w:rsidRDefault="00884EA5" w:rsidP="00F416CD">
            <w:pPr>
              <w:spacing w:line="360" w:lineRule="auto"/>
              <w:rPr>
                <w:rFonts w:cs="Times New Roman"/>
              </w:rPr>
            </w:pPr>
            <w:r>
              <w:rPr>
                <w:rFonts w:cs="Times New Roman"/>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234178" w14:textId="77777777" w:rsidR="00884EA5" w:rsidRDefault="00884EA5" w:rsidP="00F416CD">
            <w:pPr>
              <w:spacing w:line="360" w:lineRule="auto"/>
              <w:rPr>
                <w:rFonts w:cs="Times New Roman"/>
              </w:rPr>
            </w:pPr>
            <w:r>
              <w:rPr>
                <w:rFonts w:cs="Times New Roman"/>
              </w:rPr>
              <w:t>5</w:t>
            </w:r>
          </w:p>
        </w:tc>
      </w:tr>
      <w:tr w:rsidR="00884EA5" w14:paraId="085B873D" w14:textId="77777777" w:rsidTr="00F416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5D9F4B4" w14:textId="77777777" w:rsidR="00884EA5" w:rsidRDefault="00884EA5" w:rsidP="00F416CD">
            <w:pPr>
              <w:spacing w:line="360" w:lineRule="auto"/>
              <w:rPr>
                <w:rFonts w:cs="Times New Roman"/>
              </w:rPr>
            </w:pPr>
            <w:r>
              <w:rPr>
                <w:rFonts w:cs="Times New Roman"/>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058D6148" w14:textId="77777777" w:rsidR="00884EA5" w:rsidRDefault="00884EA5" w:rsidP="00F416CD">
            <w:pPr>
              <w:spacing w:line="360" w:lineRule="auto"/>
              <w:rPr>
                <w:rFonts w:cs="Times New Roman"/>
              </w:rPr>
            </w:pPr>
            <w:r>
              <w:rPr>
                <w:rFonts w:cs="Times New Roman"/>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D9AA00" w14:textId="77777777" w:rsidR="00884EA5" w:rsidRDefault="00884EA5" w:rsidP="00F416CD">
            <w:pPr>
              <w:spacing w:line="360" w:lineRule="auto"/>
              <w:rPr>
                <w:rFonts w:cs="Times New Roman"/>
              </w:rPr>
            </w:pPr>
            <w:r>
              <w:rPr>
                <w:rFonts w:cs="Times New Roman"/>
              </w:rPr>
              <w:t>3</w:t>
            </w:r>
          </w:p>
        </w:tc>
      </w:tr>
      <w:tr w:rsidR="00884EA5" w14:paraId="3E6AAFC0" w14:textId="77777777" w:rsidTr="00F416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A5FDC58" w14:textId="77777777" w:rsidR="00884EA5" w:rsidRDefault="00884EA5" w:rsidP="00F416CD">
            <w:pPr>
              <w:spacing w:line="360" w:lineRule="auto"/>
              <w:rPr>
                <w:rFonts w:cs="Times New Roman"/>
              </w:rPr>
            </w:pPr>
            <w:r>
              <w:rPr>
                <w:rFonts w:cs="Times New Roman"/>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0A94E3C1" w14:textId="77777777" w:rsidR="00884EA5" w:rsidRDefault="00884EA5" w:rsidP="00F416CD">
            <w:pPr>
              <w:spacing w:line="360" w:lineRule="auto"/>
              <w:rPr>
                <w:rFonts w:cs="Times New Roman"/>
              </w:rPr>
            </w:pPr>
            <w:r>
              <w:rPr>
                <w:rFonts w:cs="Times New Roman"/>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2170B" w14:textId="77777777" w:rsidR="00884EA5" w:rsidRDefault="00884EA5" w:rsidP="00F416CD">
            <w:pPr>
              <w:spacing w:line="360" w:lineRule="auto"/>
              <w:rPr>
                <w:rFonts w:cs="Times New Roman"/>
              </w:rPr>
            </w:pPr>
            <w:r>
              <w:rPr>
                <w:rFonts w:cs="Times New Roman"/>
              </w:rPr>
              <w:t>4</w:t>
            </w:r>
          </w:p>
        </w:tc>
      </w:tr>
      <w:tr w:rsidR="00884EA5" w14:paraId="06195451"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DE53FC7" w14:textId="77777777" w:rsidR="00884EA5" w:rsidRDefault="00884EA5" w:rsidP="00F416CD">
            <w:pPr>
              <w:spacing w:line="360" w:lineRule="auto"/>
              <w:rPr>
                <w:rFonts w:cs="Times New Roman"/>
              </w:rPr>
            </w:pPr>
            <w:r>
              <w:rPr>
                <w:rFonts w:cs="Times New Roman"/>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ECC85C3" w14:textId="77777777" w:rsidR="00884EA5" w:rsidRDefault="00884EA5" w:rsidP="00F416CD">
            <w:pPr>
              <w:spacing w:line="360" w:lineRule="auto"/>
              <w:rPr>
                <w:rFonts w:cs="Times New Roman"/>
              </w:rPr>
            </w:pPr>
            <w:r>
              <w:rPr>
                <w:rFonts w:cs="Times New Roman"/>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348D31" w14:textId="77777777" w:rsidR="00884EA5" w:rsidRDefault="00884EA5" w:rsidP="00F416CD">
            <w:pPr>
              <w:spacing w:line="360" w:lineRule="auto"/>
              <w:rPr>
                <w:rFonts w:cs="Times New Roman"/>
              </w:rPr>
            </w:pPr>
            <w:r>
              <w:rPr>
                <w:rFonts w:cs="Times New Roman"/>
              </w:rPr>
              <w:t>6</w:t>
            </w:r>
          </w:p>
        </w:tc>
      </w:tr>
      <w:tr w:rsidR="00884EA5" w14:paraId="2441A6A1"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4C44DCB" w14:textId="77777777" w:rsidR="00884EA5" w:rsidRDefault="00884EA5" w:rsidP="00F416CD">
            <w:pPr>
              <w:spacing w:line="360" w:lineRule="auto"/>
              <w:rPr>
                <w:rFonts w:cs="Times New Roman"/>
              </w:rPr>
            </w:pPr>
            <w:r>
              <w:rPr>
                <w:rFonts w:cs="Times New Roman"/>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49E91839" w14:textId="77777777" w:rsidR="00884EA5" w:rsidRDefault="00884EA5" w:rsidP="00F416CD">
            <w:pPr>
              <w:spacing w:line="360" w:lineRule="auto"/>
              <w:rPr>
                <w:rFonts w:cs="Times New Roman"/>
              </w:rPr>
            </w:pPr>
            <w:r>
              <w:rPr>
                <w:rFonts w:cs="Times New Roman"/>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531462" w14:textId="77777777" w:rsidR="00884EA5" w:rsidRDefault="00884EA5" w:rsidP="00F416CD">
            <w:pPr>
              <w:spacing w:line="360" w:lineRule="auto"/>
              <w:rPr>
                <w:rFonts w:cs="Times New Roman"/>
              </w:rPr>
            </w:pPr>
            <w:r>
              <w:rPr>
                <w:rFonts w:cs="Times New Roman"/>
              </w:rPr>
              <w:t>3</w:t>
            </w:r>
          </w:p>
        </w:tc>
      </w:tr>
      <w:tr w:rsidR="00884EA5" w14:paraId="48E1B5D0"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5A23CB8" w14:textId="77777777" w:rsidR="00884EA5" w:rsidRDefault="00884EA5" w:rsidP="00F416CD">
            <w:pPr>
              <w:spacing w:line="360" w:lineRule="auto"/>
            </w:pPr>
            <w:r>
              <w:rPr>
                <w:rFonts w:cs="Times New Roman"/>
              </w:rPr>
              <w:lastRenderedPageBreak/>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3C00043C" w14:textId="77777777" w:rsidR="00884EA5" w:rsidRDefault="00884EA5" w:rsidP="00F416CD">
            <w:pPr>
              <w:spacing w:line="360" w:lineRule="auto"/>
            </w:pPr>
            <w:r>
              <w:rPr>
                <w:rStyle w:val="Fontepargpadro1"/>
                <w:rFonts w:eastAsia="ZurichBT-Light" w:cs="Times New Roman"/>
              </w:rPr>
              <w:t>Deixar de r</w:t>
            </w:r>
            <w:r>
              <w:rPr>
                <w:rStyle w:val="Fontepargpadro1"/>
                <w:rFonts w:cs="Times New Roman"/>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AF3DC6" w14:textId="77777777" w:rsidR="00884EA5" w:rsidRDefault="00884EA5" w:rsidP="00F416CD">
            <w:pPr>
              <w:spacing w:line="360" w:lineRule="auto"/>
              <w:rPr>
                <w:rFonts w:cs="Times New Roman"/>
              </w:rPr>
            </w:pPr>
            <w:r>
              <w:rPr>
                <w:rFonts w:cs="Times New Roman"/>
              </w:rPr>
              <w:t>6</w:t>
            </w:r>
          </w:p>
        </w:tc>
      </w:tr>
      <w:tr w:rsidR="00884EA5" w14:paraId="10145538"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608C116" w14:textId="77777777" w:rsidR="00884EA5" w:rsidRDefault="00884EA5" w:rsidP="00F416CD">
            <w:pPr>
              <w:spacing w:line="360" w:lineRule="auto"/>
            </w:pPr>
            <w:r>
              <w:rPr>
                <w:rFonts w:cs="Times New Roman"/>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68E41845" w14:textId="77777777" w:rsidR="00884EA5" w:rsidRDefault="00884EA5" w:rsidP="00F416CD">
            <w:pPr>
              <w:spacing w:line="360" w:lineRule="auto"/>
            </w:pPr>
            <w:r>
              <w:rPr>
                <w:rStyle w:val="Fontepargpadro1"/>
                <w:rFonts w:eastAsia="ZurichBT-Light" w:cs="Times New Roman"/>
              </w:rPr>
              <w:t>Deixar de r</w:t>
            </w:r>
            <w:r>
              <w:rPr>
                <w:rStyle w:val="Fontepargpadro1"/>
                <w:rFonts w:cs="Times New Roman"/>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840083" w14:textId="77777777" w:rsidR="00884EA5" w:rsidRDefault="00884EA5" w:rsidP="00F416CD">
            <w:pPr>
              <w:spacing w:line="360" w:lineRule="auto"/>
              <w:rPr>
                <w:rFonts w:cs="Times New Roman"/>
              </w:rPr>
            </w:pPr>
            <w:r>
              <w:rPr>
                <w:rFonts w:cs="Times New Roman"/>
              </w:rPr>
              <w:t>6</w:t>
            </w:r>
          </w:p>
        </w:tc>
      </w:tr>
      <w:tr w:rsidR="00884EA5" w14:paraId="3F0C2730"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715FE96" w14:textId="77777777" w:rsidR="00884EA5" w:rsidRDefault="00884EA5" w:rsidP="00F416CD">
            <w:pPr>
              <w:spacing w:line="360" w:lineRule="auto"/>
              <w:rPr>
                <w:rFonts w:cs="Times New Roman"/>
              </w:rPr>
            </w:pPr>
            <w:r>
              <w:rPr>
                <w:rFonts w:cs="Times New Roman"/>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21D4B801" w14:textId="77777777" w:rsidR="00884EA5" w:rsidRDefault="00884EA5" w:rsidP="00F416CD">
            <w:pPr>
              <w:spacing w:line="360" w:lineRule="auto"/>
              <w:rPr>
                <w:rFonts w:cs="Times New Roman"/>
              </w:rPr>
            </w:pPr>
            <w:r>
              <w:rPr>
                <w:rFonts w:cs="Times New Roman"/>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A3CD69" w14:textId="77777777" w:rsidR="00884EA5" w:rsidRDefault="00884EA5" w:rsidP="00F416CD">
            <w:pPr>
              <w:spacing w:line="360" w:lineRule="auto"/>
              <w:rPr>
                <w:rFonts w:cs="Times New Roman"/>
              </w:rPr>
            </w:pPr>
            <w:r>
              <w:rPr>
                <w:rFonts w:cs="Times New Roman"/>
              </w:rPr>
              <w:t>6</w:t>
            </w:r>
          </w:p>
        </w:tc>
      </w:tr>
      <w:tr w:rsidR="00884EA5" w14:paraId="543C4B19"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0482198" w14:textId="77777777" w:rsidR="00884EA5" w:rsidRDefault="00884EA5" w:rsidP="00F416CD">
            <w:pPr>
              <w:spacing w:line="360" w:lineRule="auto"/>
            </w:pPr>
            <w:r>
              <w:rPr>
                <w:rFonts w:cs="Times New Roman"/>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A3DB728" w14:textId="77777777" w:rsidR="00884EA5" w:rsidRDefault="00884EA5" w:rsidP="00F416CD">
            <w:pPr>
              <w:spacing w:line="360" w:lineRule="auto"/>
            </w:pPr>
            <w:r>
              <w:rPr>
                <w:rStyle w:val="Fontepargpadro1"/>
                <w:rFonts w:eastAsia="ZurichBT-Light" w:cs="Times New Roman"/>
              </w:rPr>
              <w:t>Deixar de m</w:t>
            </w:r>
            <w:r>
              <w:rPr>
                <w:rStyle w:val="Fontepargpadro1"/>
                <w:rFonts w:cs="Times New Roman"/>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86BCC" w14:textId="77777777" w:rsidR="00884EA5" w:rsidRDefault="00884EA5" w:rsidP="00F416CD">
            <w:pPr>
              <w:spacing w:line="360" w:lineRule="auto"/>
              <w:rPr>
                <w:rFonts w:cs="Times New Roman"/>
              </w:rPr>
            </w:pPr>
            <w:r>
              <w:rPr>
                <w:rFonts w:cs="Times New Roman"/>
              </w:rPr>
              <w:t>2</w:t>
            </w:r>
          </w:p>
        </w:tc>
      </w:tr>
      <w:tr w:rsidR="00884EA5" w14:paraId="54D6F2D2"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819DDB1" w14:textId="77777777" w:rsidR="00884EA5" w:rsidRDefault="00884EA5" w:rsidP="00F416CD">
            <w:pPr>
              <w:spacing w:line="360" w:lineRule="auto"/>
            </w:pPr>
            <w:r>
              <w:rPr>
                <w:rFonts w:cs="Times New Roman"/>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035AA074" w14:textId="77777777" w:rsidR="00884EA5" w:rsidRDefault="00884EA5" w:rsidP="00F416CD">
            <w:pPr>
              <w:spacing w:line="360" w:lineRule="auto"/>
            </w:pPr>
            <w:r>
              <w:rPr>
                <w:rStyle w:val="Fontepargpadro1"/>
                <w:rFonts w:eastAsia="ZurichBT-Light" w:cs="Times New Roman"/>
              </w:rPr>
              <w:t>Deixar de m</w:t>
            </w:r>
            <w:r>
              <w:rPr>
                <w:rStyle w:val="Fontepargpadro1"/>
                <w:rFonts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CA2AC0" w14:textId="77777777" w:rsidR="00884EA5" w:rsidRDefault="00884EA5" w:rsidP="00F416CD">
            <w:pPr>
              <w:spacing w:line="360" w:lineRule="auto"/>
              <w:rPr>
                <w:rFonts w:cs="Times New Roman"/>
              </w:rPr>
            </w:pPr>
            <w:r>
              <w:rPr>
                <w:rFonts w:cs="Times New Roman"/>
              </w:rPr>
              <w:t>6</w:t>
            </w:r>
          </w:p>
        </w:tc>
      </w:tr>
      <w:tr w:rsidR="00884EA5" w14:paraId="7367BAFE"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52E51C8" w14:textId="77777777" w:rsidR="00884EA5" w:rsidRDefault="00884EA5" w:rsidP="00F416CD">
            <w:pPr>
              <w:spacing w:line="360" w:lineRule="auto"/>
            </w:pPr>
            <w:r>
              <w:rPr>
                <w:rFonts w:cs="Times New Roman"/>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6D044A48" w14:textId="77777777" w:rsidR="00884EA5" w:rsidRDefault="00884EA5" w:rsidP="00F416CD">
            <w:pPr>
              <w:spacing w:line="360" w:lineRule="auto"/>
            </w:pPr>
            <w:r>
              <w:rPr>
                <w:rStyle w:val="Fontepargpadro1"/>
                <w:rFonts w:eastAsia="ZurichBT-Light" w:cs="Times New Roman"/>
              </w:rPr>
              <w:t>Deixar de r</w:t>
            </w:r>
            <w:r>
              <w:rPr>
                <w:rStyle w:val="Fontepargpadro1"/>
                <w:rFonts w:cs="Times New Roman"/>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A2AA2F" w14:textId="77777777" w:rsidR="00884EA5" w:rsidRDefault="00884EA5" w:rsidP="00F416CD">
            <w:pPr>
              <w:spacing w:line="360" w:lineRule="auto"/>
              <w:rPr>
                <w:rFonts w:cs="Times New Roman"/>
              </w:rPr>
            </w:pPr>
            <w:r>
              <w:rPr>
                <w:rFonts w:cs="Times New Roman"/>
              </w:rPr>
              <w:t>6</w:t>
            </w:r>
          </w:p>
        </w:tc>
      </w:tr>
      <w:tr w:rsidR="00884EA5" w14:paraId="1B4CE448"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D7D8E05" w14:textId="77777777" w:rsidR="00884EA5" w:rsidRDefault="00884EA5" w:rsidP="00F416CD">
            <w:pPr>
              <w:spacing w:line="360" w:lineRule="auto"/>
              <w:rPr>
                <w:rFonts w:cs="Times New Roman"/>
              </w:rPr>
            </w:pPr>
            <w:r>
              <w:rPr>
                <w:rFonts w:cs="Times New Roman"/>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04BE3774" w14:textId="77777777" w:rsidR="00884EA5" w:rsidRDefault="00884EA5" w:rsidP="00F416CD">
            <w:pPr>
              <w:spacing w:line="360" w:lineRule="auto"/>
              <w:rPr>
                <w:rFonts w:cs="Times New Roman"/>
              </w:rPr>
            </w:pPr>
            <w:r>
              <w:rPr>
                <w:rFonts w:cs="Times New Roman"/>
              </w:rPr>
              <w:t>Após solicitado pelo fiscal, deixar de encaminhar documentos fiscais e todas as documentações determinadas pelo fiscal do contrato para efeitos de atestar os serviços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620455" w14:textId="77777777" w:rsidR="00884EA5" w:rsidRDefault="00884EA5" w:rsidP="00F416CD">
            <w:pPr>
              <w:spacing w:line="360" w:lineRule="auto"/>
              <w:rPr>
                <w:rFonts w:cs="Times New Roman"/>
              </w:rPr>
            </w:pPr>
            <w:r>
              <w:rPr>
                <w:rFonts w:cs="Times New Roman"/>
              </w:rPr>
              <w:t>4</w:t>
            </w:r>
          </w:p>
        </w:tc>
      </w:tr>
      <w:tr w:rsidR="00884EA5" w14:paraId="143A82A0"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FDE68DB" w14:textId="77777777" w:rsidR="00884EA5" w:rsidRDefault="00884EA5" w:rsidP="00F416CD">
            <w:pPr>
              <w:spacing w:line="360" w:lineRule="auto"/>
              <w:rPr>
                <w:rFonts w:cs="Times New Roman"/>
              </w:rPr>
            </w:pPr>
            <w:r>
              <w:rPr>
                <w:rFonts w:cs="Times New Roman"/>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42699D6F" w14:textId="77777777" w:rsidR="00884EA5" w:rsidRDefault="00884EA5" w:rsidP="00F416CD">
            <w:pPr>
              <w:spacing w:line="360" w:lineRule="auto"/>
              <w:rPr>
                <w:rFonts w:cs="Times New Roman"/>
              </w:rPr>
            </w:pPr>
            <w:r>
              <w:rPr>
                <w:rFonts w:cs="Times New Roman"/>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C9792C" w14:textId="77777777" w:rsidR="00884EA5" w:rsidRDefault="00884EA5" w:rsidP="00F416CD">
            <w:pPr>
              <w:spacing w:line="360" w:lineRule="auto"/>
              <w:rPr>
                <w:rFonts w:cs="Times New Roman"/>
              </w:rPr>
            </w:pPr>
            <w:r>
              <w:rPr>
                <w:rFonts w:cs="Times New Roman"/>
              </w:rPr>
              <w:t>6</w:t>
            </w:r>
          </w:p>
        </w:tc>
      </w:tr>
      <w:tr w:rsidR="00884EA5" w14:paraId="4A5943EE"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3B1EE59" w14:textId="77777777" w:rsidR="00884EA5" w:rsidRDefault="00884EA5" w:rsidP="00F416CD">
            <w:pPr>
              <w:spacing w:line="360" w:lineRule="auto"/>
              <w:rPr>
                <w:rFonts w:cs="Times New Roman"/>
              </w:rPr>
            </w:pPr>
            <w:r>
              <w:rPr>
                <w:rFonts w:cs="Times New Roman"/>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C1184F9" w14:textId="77777777" w:rsidR="00884EA5" w:rsidRDefault="00884EA5" w:rsidP="00F416CD">
            <w:pPr>
              <w:spacing w:line="360" w:lineRule="auto"/>
              <w:rPr>
                <w:rFonts w:cs="Times New Roman"/>
              </w:rPr>
            </w:pPr>
            <w:r>
              <w:rPr>
                <w:rFonts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750F3" w14:textId="77777777" w:rsidR="00884EA5" w:rsidRDefault="00884EA5" w:rsidP="00F416CD">
            <w:pPr>
              <w:spacing w:line="360" w:lineRule="auto"/>
              <w:rPr>
                <w:rFonts w:cs="Times New Roman"/>
              </w:rPr>
            </w:pPr>
            <w:r>
              <w:rPr>
                <w:rFonts w:cs="Times New Roman"/>
              </w:rPr>
              <w:t>5</w:t>
            </w:r>
          </w:p>
        </w:tc>
      </w:tr>
      <w:tr w:rsidR="00884EA5" w14:paraId="0F24557E"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D8FF081" w14:textId="77777777" w:rsidR="00884EA5" w:rsidRDefault="00884EA5" w:rsidP="00F416CD">
            <w:pPr>
              <w:spacing w:line="360" w:lineRule="auto"/>
              <w:rPr>
                <w:rFonts w:cs="Times New Roman"/>
              </w:rPr>
            </w:pPr>
            <w:r>
              <w:rPr>
                <w:rFonts w:cs="Times New Roman"/>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60A660B" w14:textId="77777777" w:rsidR="00884EA5" w:rsidRDefault="00884EA5" w:rsidP="00F416CD">
            <w:pPr>
              <w:spacing w:line="360" w:lineRule="auto"/>
              <w:rPr>
                <w:rFonts w:cs="Times New Roman"/>
              </w:rPr>
            </w:pPr>
            <w:r>
              <w:rPr>
                <w:rFonts w:cs="Times New Roman"/>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F9A464" w14:textId="77777777" w:rsidR="00884EA5" w:rsidRDefault="00884EA5" w:rsidP="00F416CD">
            <w:pPr>
              <w:spacing w:line="360" w:lineRule="auto"/>
              <w:rPr>
                <w:rFonts w:cs="Times New Roman"/>
              </w:rPr>
            </w:pPr>
            <w:r>
              <w:rPr>
                <w:rFonts w:cs="Times New Roman"/>
              </w:rPr>
              <w:t>5</w:t>
            </w:r>
          </w:p>
        </w:tc>
      </w:tr>
      <w:tr w:rsidR="00884EA5" w14:paraId="6140F6D4"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FF068FC" w14:textId="77777777" w:rsidR="00884EA5" w:rsidRDefault="00884EA5" w:rsidP="00F416CD">
            <w:pPr>
              <w:spacing w:line="360" w:lineRule="auto"/>
              <w:rPr>
                <w:rFonts w:cs="Times New Roman"/>
              </w:rPr>
            </w:pPr>
            <w:r>
              <w:rPr>
                <w:rFonts w:cs="Times New Roman"/>
              </w:rPr>
              <w:lastRenderedPageBreak/>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44F87DD0" w14:textId="77777777" w:rsidR="00884EA5" w:rsidRDefault="00884EA5" w:rsidP="00F416CD">
            <w:pPr>
              <w:spacing w:line="360" w:lineRule="auto"/>
              <w:rPr>
                <w:rFonts w:cs="Times New Roman"/>
              </w:rPr>
            </w:pPr>
            <w:r>
              <w:rPr>
                <w:rFonts w:cs="Times New Roman"/>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F6E8E" w14:textId="77777777" w:rsidR="00884EA5" w:rsidRDefault="00884EA5" w:rsidP="00F416CD">
            <w:pPr>
              <w:spacing w:line="360" w:lineRule="auto"/>
              <w:rPr>
                <w:rFonts w:cs="Times New Roman"/>
              </w:rPr>
            </w:pPr>
            <w:r>
              <w:rPr>
                <w:rFonts w:cs="Times New Roman"/>
              </w:rPr>
              <w:t>3</w:t>
            </w:r>
          </w:p>
        </w:tc>
      </w:tr>
      <w:tr w:rsidR="00884EA5" w14:paraId="4FB7543F"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44A1A87" w14:textId="77777777" w:rsidR="00884EA5" w:rsidRDefault="00884EA5" w:rsidP="00F416CD">
            <w:pPr>
              <w:spacing w:line="360" w:lineRule="auto"/>
              <w:rPr>
                <w:rFonts w:cs="Times New Roman"/>
              </w:rPr>
            </w:pPr>
            <w:r>
              <w:rPr>
                <w:rFonts w:cs="Times New Roman"/>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9E87C04" w14:textId="77777777" w:rsidR="00884EA5" w:rsidRDefault="00884EA5" w:rsidP="00F416CD">
            <w:pPr>
              <w:spacing w:line="360" w:lineRule="auto"/>
              <w:rPr>
                <w:rFonts w:cs="Times New Roman"/>
              </w:rPr>
            </w:pPr>
            <w:r>
              <w:rPr>
                <w:rFonts w:cs="Times New Roman"/>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EA9086" w14:textId="77777777" w:rsidR="00884EA5" w:rsidRDefault="00884EA5" w:rsidP="00F416CD">
            <w:pPr>
              <w:spacing w:line="360" w:lineRule="auto"/>
              <w:rPr>
                <w:rFonts w:cs="Times New Roman"/>
              </w:rPr>
            </w:pPr>
            <w:r>
              <w:rPr>
                <w:rFonts w:cs="Times New Roman"/>
              </w:rPr>
              <w:t>3</w:t>
            </w:r>
          </w:p>
        </w:tc>
      </w:tr>
      <w:tr w:rsidR="00884EA5" w14:paraId="7C69D549" w14:textId="77777777" w:rsidTr="00F416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727E07C" w14:textId="77777777" w:rsidR="00884EA5" w:rsidRDefault="00884EA5" w:rsidP="00F416CD">
            <w:pPr>
              <w:spacing w:line="360" w:lineRule="auto"/>
              <w:rPr>
                <w:rFonts w:cs="Times New Roman"/>
              </w:rPr>
            </w:pPr>
            <w:r>
              <w:rPr>
                <w:rFonts w:cs="Times New Roman"/>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5FDBC897" w14:textId="77777777" w:rsidR="00884EA5" w:rsidRDefault="00884EA5" w:rsidP="00F416CD">
            <w:pPr>
              <w:spacing w:line="360" w:lineRule="auto"/>
              <w:rPr>
                <w:rFonts w:cs="Times New Roman"/>
              </w:rPr>
            </w:pPr>
            <w:r>
              <w:rPr>
                <w:rFonts w:cs="Times New Roman"/>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AB3701" w14:textId="77777777" w:rsidR="00884EA5" w:rsidRDefault="00884EA5" w:rsidP="00F416CD">
            <w:pPr>
              <w:spacing w:line="360" w:lineRule="auto"/>
              <w:rPr>
                <w:rFonts w:cs="Times New Roman"/>
              </w:rPr>
            </w:pPr>
            <w:r>
              <w:rPr>
                <w:rFonts w:cs="Times New Roman"/>
              </w:rPr>
              <w:t>6</w:t>
            </w:r>
          </w:p>
        </w:tc>
      </w:tr>
    </w:tbl>
    <w:p w14:paraId="03284D01" w14:textId="77777777" w:rsidR="00884EA5" w:rsidRDefault="00884EA5" w:rsidP="00884EA5">
      <w:pPr>
        <w:spacing w:line="360" w:lineRule="auto"/>
        <w:rPr>
          <w:rFonts w:cs="Times New Roman"/>
        </w:rPr>
      </w:pPr>
    </w:p>
    <w:p w14:paraId="3C1EE007"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Em caso de registro de infração na qual a CONTRATADA apresente justificativa razoável e aceita pelo fiscal do contrato, o nível da infração poderá ser desconsiderado ou inserido em uma categoria de menor gravidade.</w:t>
      </w:r>
    </w:p>
    <w:p w14:paraId="07853D06"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A inexecução parcial ou total do contrato será configurada, entre outras hipóteses, na ocorrência de, pelo menos, uma das seguintes situações:</w:t>
      </w:r>
    </w:p>
    <w:p w14:paraId="1D82B672" w14:textId="77777777" w:rsidR="00884EA5" w:rsidRDefault="00884EA5" w:rsidP="00884EA5">
      <w:pPr>
        <w:spacing w:line="360" w:lineRule="auto"/>
        <w:jc w:val="center"/>
        <w:rPr>
          <w:rFonts w:cs="Times New Roman"/>
        </w:rPr>
      </w:pPr>
      <w:r>
        <w:rPr>
          <w:rFonts w:cs="Times New Roman"/>
        </w:rPr>
        <w:t>Tabela 4: Qualificação da inexecução contratual</w:t>
      </w:r>
    </w:p>
    <w:tbl>
      <w:tblPr>
        <w:tblW w:w="5479" w:type="dxa"/>
        <w:tblInd w:w="2127" w:type="dxa"/>
        <w:tblLayout w:type="fixed"/>
        <w:tblCellMar>
          <w:left w:w="10" w:type="dxa"/>
          <w:right w:w="10" w:type="dxa"/>
        </w:tblCellMar>
        <w:tblLook w:val="0000" w:firstRow="0" w:lastRow="0" w:firstColumn="0" w:lastColumn="0" w:noHBand="0" w:noVBand="0"/>
      </w:tblPr>
      <w:tblGrid>
        <w:gridCol w:w="1141"/>
        <w:gridCol w:w="2235"/>
        <w:gridCol w:w="2103"/>
      </w:tblGrid>
      <w:tr w:rsidR="00884EA5" w14:paraId="04FDB0B6" w14:textId="77777777" w:rsidTr="00F416CD">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A9DEDC9" w14:textId="77777777" w:rsidR="00884EA5" w:rsidRDefault="00884EA5" w:rsidP="00F416CD">
            <w:pPr>
              <w:spacing w:line="360" w:lineRule="auto"/>
              <w:rPr>
                <w:rFonts w:cs="Times New Roman"/>
              </w:rPr>
            </w:pPr>
          </w:p>
          <w:p w14:paraId="57B7FE9A" w14:textId="77777777" w:rsidR="00884EA5" w:rsidRDefault="00884EA5" w:rsidP="00F416CD">
            <w:pPr>
              <w:spacing w:line="360" w:lineRule="auto"/>
              <w:rPr>
                <w:rFonts w:cs="Times New Roman"/>
              </w:rPr>
            </w:pPr>
            <w:r>
              <w:rPr>
                <w:rFonts w:cs="Times New Roman"/>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8AF37D5" w14:textId="77777777" w:rsidR="00884EA5" w:rsidRDefault="00884EA5" w:rsidP="00F416CD">
            <w:pPr>
              <w:spacing w:line="360" w:lineRule="auto"/>
              <w:rPr>
                <w:rFonts w:cs="Times New Roman"/>
              </w:rPr>
            </w:pPr>
            <w:r>
              <w:rPr>
                <w:rFonts w:cs="Times New Roman"/>
              </w:rPr>
              <w:t>QUANTIDADE DE INFRAÇÕES</w:t>
            </w:r>
          </w:p>
        </w:tc>
      </w:tr>
      <w:tr w:rsidR="00884EA5" w14:paraId="52C69F1C" w14:textId="77777777" w:rsidTr="00F416CD">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370F0CA" w14:textId="77777777" w:rsidR="00884EA5" w:rsidRDefault="00884EA5" w:rsidP="00F416CD">
            <w:pP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6ED23179" w14:textId="77777777" w:rsidR="00884EA5" w:rsidRDefault="00884EA5" w:rsidP="00F416CD">
            <w:pPr>
              <w:spacing w:line="360" w:lineRule="auto"/>
              <w:rPr>
                <w:rFonts w:cs="Times New Roman"/>
              </w:rPr>
            </w:pPr>
            <w:r>
              <w:rPr>
                <w:rFonts w:cs="Times New Roman"/>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0C0E2B9" w14:textId="77777777" w:rsidR="00884EA5" w:rsidRDefault="00884EA5" w:rsidP="00F416CD">
            <w:pPr>
              <w:spacing w:line="360" w:lineRule="auto"/>
              <w:rPr>
                <w:rFonts w:cs="Times New Roman"/>
              </w:rPr>
            </w:pPr>
            <w:r>
              <w:rPr>
                <w:rFonts w:cs="Times New Roman"/>
              </w:rPr>
              <w:t>Inexecução Total</w:t>
            </w:r>
          </w:p>
        </w:tc>
      </w:tr>
      <w:tr w:rsidR="00884EA5" w14:paraId="1ACAEEDD" w14:textId="77777777" w:rsidTr="00F416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8D2CF16" w14:textId="77777777" w:rsidR="00884EA5" w:rsidRDefault="00884EA5" w:rsidP="00F416CD">
            <w:pPr>
              <w:spacing w:line="360" w:lineRule="auto"/>
              <w:rPr>
                <w:rFonts w:cs="Times New Roman"/>
              </w:rPr>
            </w:pPr>
            <w:r>
              <w:rPr>
                <w:rFonts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A5F57A2" w14:textId="77777777" w:rsidR="00884EA5" w:rsidRDefault="00884EA5" w:rsidP="00F416CD">
            <w:pPr>
              <w:spacing w:line="360" w:lineRule="auto"/>
              <w:rPr>
                <w:rFonts w:cs="Times New Roman"/>
              </w:rPr>
            </w:pPr>
            <w:proofErr w:type="gramStart"/>
            <w:r>
              <w:rPr>
                <w:rFonts w:cs="Times New Roman"/>
              </w:rPr>
              <w:t>7  a</w:t>
            </w:r>
            <w:proofErr w:type="gramEnd"/>
            <w:r>
              <w:rPr>
                <w:rFonts w:cs="Times New Roman"/>
              </w:rPr>
              <w:t xml:space="preserve">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B1B71E" w14:textId="77777777" w:rsidR="00884EA5" w:rsidRDefault="00884EA5" w:rsidP="00F416CD">
            <w:pPr>
              <w:spacing w:line="360" w:lineRule="auto"/>
              <w:rPr>
                <w:rFonts w:cs="Times New Roman"/>
              </w:rPr>
            </w:pPr>
            <w:r>
              <w:rPr>
                <w:rFonts w:cs="Times New Roman"/>
              </w:rPr>
              <w:t>12 ou mais</w:t>
            </w:r>
          </w:p>
        </w:tc>
      </w:tr>
      <w:tr w:rsidR="00884EA5" w14:paraId="0BF912C8" w14:textId="77777777" w:rsidTr="00F416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763A5C97" w14:textId="77777777" w:rsidR="00884EA5" w:rsidRDefault="00884EA5" w:rsidP="00F416CD">
            <w:pPr>
              <w:spacing w:line="360" w:lineRule="auto"/>
              <w:rPr>
                <w:rFonts w:cs="Times New Roman"/>
              </w:rPr>
            </w:pPr>
            <w:r>
              <w:rPr>
                <w:rFonts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7FEF18F" w14:textId="77777777" w:rsidR="00884EA5" w:rsidRDefault="00884EA5" w:rsidP="00F416CD">
            <w:pPr>
              <w:spacing w:line="360" w:lineRule="auto"/>
              <w:rPr>
                <w:rFonts w:cs="Times New Roman"/>
              </w:rPr>
            </w:pPr>
            <w:r>
              <w:rPr>
                <w:rFonts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85D995" w14:textId="77777777" w:rsidR="00884EA5" w:rsidRDefault="00884EA5" w:rsidP="00F416CD">
            <w:pPr>
              <w:spacing w:line="360" w:lineRule="auto"/>
              <w:rPr>
                <w:rFonts w:cs="Times New Roman"/>
              </w:rPr>
            </w:pPr>
            <w:r>
              <w:rPr>
                <w:rFonts w:cs="Times New Roman"/>
              </w:rPr>
              <w:t>11 ou mais</w:t>
            </w:r>
          </w:p>
        </w:tc>
      </w:tr>
      <w:tr w:rsidR="00884EA5" w14:paraId="28630607" w14:textId="77777777" w:rsidTr="00F416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6D523A7A" w14:textId="77777777" w:rsidR="00884EA5" w:rsidRDefault="00884EA5" w:rsidP="00F416CD">
            <w:pPr>
              <w:spacing w:line="360" w:lineRule="auto"/>
              <w:rPr>
                <w:rFonts w:cs="Times New Roman"/>
              </w:rPr>
            </w:pPr>
            <w:r>
              <w:rPr>
                <w:rFonts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69A4087" w14:textId="77777777" w:rsidR="00884EA5" w:rsidRDefault="00884EA5" w:rsidP="00F416CD">
            <w:pPr>
              <w:spacing w:line="360" w:lineRule="auto"/>
              <w:rPr>
                <w:rFonts w:cs="Times New Roman"/>
              </w:rPr>
            </w:pPr>
            <w:r>
              <w:rPr>
                <w:rFonts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AA253A" w14:textId="77777777" w:rsidR="00884EA5" w:rsidRDefault="00884EA5" w:rsidP="00F416CD">
            <w:pPr>
              <w:spacing w:line="360" w:lineRule="auto"/>
              <w:rPr>
                <w:rFonts w:cs="Times New Roman"/>
              </w:rPr>
            </w:pPr>
            <w:r>
              <w:rPr>
                <w:rFonts w:cs="Times New Roman"/>
              </w:rPr>
              <w:t>10 ou mais</w:t>
            </w:r>
          </w:p>
        </w:tc>
      </w:tr>
      <w:tr w:rsidR="00884EA5" w14:paraId="34F049BC" w14:textId="77777777" w:rsidTr="00F416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79EAF9DB" w14:textId="77777777" w:rsidR="00884EA5" w:rsidRDefault="00884EA5" w:rsidP="00F416CD">
            <w:pPr>
              <w:spacing w:line="360" w:lineRule="auto"/>
              <w:rPr>
                <w:rFonts w:cs="Times New Roman"/>
              </w:rPr>
            </w:pPr>
            <w:r>
              <w:rPr>
                <w:rFonts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680330E" w14:textId="77777777" w:rsidR="00884EA5" w:rsidRDefault="00884EA5" w:rsidP="00F416CD">
            <w:pPr>
              <w:spacing w:line="360" w:lineRule="auto"/>
              <w:rPr>
                <w:rFonts w:cs="Times New Roman"/>
              </w:rPr>
            </w:pPr>
            <w:r>
              <w:rPr>
                <w:rFonts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337A86" w14:textId="77777777" w:rsidR="00884EA5" w:rsidRDefault="00884EA5" w:rsidP="00F416CD">
            <w:pPr>
              <w:spacing w:line="360" w:lineRule="auto"/>
              <w:rPr>
                <w:rFonts w:cs="Times New Roman"/>
              </w:rPr>
            </w:pPr>
            <w:r>
              <w:rPr>
                <w:rFonts w:cs="Times New Roman"/>
              </w:rPr>
              <w:t>7 ou mais</w:t>
            </w:r>
          </w:p>
        </w:tc>
      </w:tr>
      <w:tr w:rsidR="00884EA5" w14:paraId="7CD60447" w14:textId="77777777" w:rsidTr="00F416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1499016" w14:textId="77777777" w:rsidR="00884EA5" w:rsidRDefault="00884EA5" w:rsidP="00F416CD">
            <w:pPr>
              <w:spacing w:line="360" w:lineRule="auto"/>
              <w:rPr>
                <w:rFonts w:cs="Times New Roman"/>
              </w:rPr>
            </w:pPr>
            <w:r>
              <w:rPr>
                <w:rFonts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E2946D9" w14:textId="77777777" w:rsidR="00884EA5" w:rsidRDefault="00884EA5" w:rsidP="00F416CD">
            <w:pPr>
              <w:spacing w:line="360" w:lineRule="auto"/>
              <w:rPr>
                <w:rFonts w:cs="Times New Roman"/>
              </w:rPr>
            </w:pPr>
            <w:r>
              <w:rPr>
                <w:rFonts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8FEF24" w14:textId="77777777" w:rsidR="00884EA5" w:rsidRDefault="00884EA5" w:rsidP="00F416CD">
            <w:pPr>
              <w:spacing w:line="360" w:lineRule="auto"/>
              <w:rPr>
                <w:rFonts w:cs="Times New Roman"/>
              </w:rPr>
            </w:pPr>
            <w:r>
              <w:rPr>
                <w:rFonts w:cs="Times New Roman"/>
              </w:rPr>
              <w:t>5 ou mais</w:t>
            </w:r>
          </w:p>
        </w:tc>
      </w:tr>
      <w:tr w:rsidR="00884EA5" w14:paraId="30D55F8C" w14:textId="77777777" w:rsidTr="00F416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96F0D95" w14:textId="77777777" w:rsidR="00884EA5" w:rsidRDefault="00884EA5" w:rsidP="00F416CD">
            <w:pPr>
              <w:spacing w:line="360" w:lineRule="auto"/>
              <w:rPr>
                <w:rFonts w:cs="Times New Roman"/>
              </w:rPr>
            </w:pPr>
            <w:r>
              <w:rPr>
                <w:rFonts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468D548" w14:textId="77777777" w:rsidR="00884EA5" w:rsidRDefault="00884EA5" w:rsidP="00F416CD">
            <w:pPr>
              <w:spacing w:line="360" w:lineRule="auto"/>
              <w:rPr>
                <w:rFonts w:cs="Times New Roman"/>
              </w:rPr>
            </w:pPr>
            <w:r>
              <w:rPr>
                <w:rFonts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CB2849" w14:textId="77777777" w:rsidR="00884EA5" w:rsidRDefault="00884EA5" w:rsidP="00F416CD">
            <w:pPr>
              <w:spacing w:line="360" w:lineRule="auto"/>
              <w:rPr>
                <w:rFonts w:cs="Times New Roman"/>
              </w:rPr>
            </w:pPr>
            <w:r>
              <w:rPr>
                <w:rFonts w:cs="Times New Roman"/>
              </w:rPr>
              <w:t>3 ou mais</w:t>
            </w:r>
          </w:p>
        </w:tc>
      </w:tr>
    </w:tbl>
    <w:p w14:paraId="04BF4E69" w14:textId="77777777" w:rsidR="00884EA5" w:rsidRDefault="00884EA5" w:rsidP="00884EA5">
      <w:pPr>
        <w:spacing w:line="360" w:lineRule="auto"/>
        <w:rPr>
          <w:rFonts w:cs="Times New Roman"/>
        </w:rPr>
      </w:pPr>
    </w:p>
    <w:p w14:paraId="3A2FCFBC" w14:textId="77777777" w:rsidR="00884EA5" w:rsidRDefault="00884EA5" w:rsidP="00884EA5">
      <w:pPr>
        <w:spacing w:line="360" w:lineRule="auto"/>
        <w:rPr>
          <w:rFonts w:cs="Times New Roman"/>
        </w:rPr>
      </w:pPr>
    </w:p>
    <w:p w14:paraId="574144F9" w14:textId="77777777" w:rsidR="00884EA5" w:rsidRDefault="00884EA5" w:rsidP="00884EA5">
      <w:pPr>
        <w:pStyle w:val="western"/>
        <w:numPr>
          <w:ilvl w:val="0"/>
          <w:numId w:val="10"/>
        </w:numPr>
        <w:shd w:val="clear" w:color="auto" w:fill="CCCCCC"/>
        <w:tabs>
          <w:tab w:val="left" w:pos="0"/>
          <w:tab w:val="left" w:pos="709"/>
        </w:tabs>
        <w:suppressAutoHyphens w:val="0"/>
        <w:autoSpaceDN w:val="0"/>
        <w:snapToGrid w:val="0"/>
        <w:spacing w:before="0" w:after="0" w:line="100" w:lineRule="atLeast"/>
        <w:ind w:left="425" w:hanging="450"/>
        <w:jc w:val="both"/>
      </w:pPr>
      <w:r>
        <w:rPr>
          <w:rStyle w:val="Fontepargpadro1"/>
          <w:rFonts w:cs="Times New Roman"/>
          <w:b/>
          <w:bCs/>
        </w:rPr>
        <w:t>Do Acordo de Nível de Serviço.</w:t>
      </w:r>
    </w:p>
    <w:p w14:paraId="7DFFF0F3" w14:textId="77777777" w:rsidR="00884EA5" w:rsidRDefault="00884EA5" w:rsidP="00884EA5">
      <w:pPr>
        <w:spacing w:line="360" w:lineRule="auto"/>
        <w:rPr>
          <w:rFonts w:cs="Times New Roman"/>
        </w:rPr>
      </w:pPr>
    </w:p>
    <w:p w14:paraId="5ECB9B14"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Os descontos previstos na tabela a seguir serão aplicados em caso de descumprimento dos padrões de qualidade e de prazo estabelecidas neste Termo de </w:t>
      </w:r>
      <w:r>
        <w:rPr>
          <w:rStyle w:val="Fontepargpadro1"/>
          <w:rFonts w:eastAsia="Arial" w:cs="Times New Roman"/>
          <w:szCs w:val="24"/>
          <w:lang w:eastAsia="ar-SA" w:bidi="ar-SA"/>
        </w:rPr>
        <w:lastRenderedPageBreak/>
        <w:t>Referência.</w:t>
      </w:r>
    </w:p>
    <w:p w14:paraId="44093165" w14:textId="77777777" w:rsidR="00884EA5" w:rsidRDefault="00884EA5" w:rsidP="00884EA5">
      <w:pPr>
        <w:pStyle w:val="Corpodetexto"/>
        <w:numPr>
          <w:ilvl w:val="1"/>
          <w:numId w:val="10"/>
        </w:numPr>
        <w:tabs>
          <w:tab w:val="left" w:pos="-3611"/>
          <w:tab w:val="left" w:pos="-3240"/>
          <w:tab w:val="left" w:pos="-2902"/>
        </w:tabs>
        <w:autoSpaceDN w:val="0"/>
        <w:snapToGrid w:val="0"/>
        <w:spacing w:before="0" w:after="240"/>
      </w:pPr>
      <w:r>
        <w:rPr>
          <w:rStyle w:val="Fontepargpadro1"/>
          <w:rFonts w:eastAsia="Arial" w:cs="Times New Roman"/>
          <w:szCs w:val="24"/>
          <w:lang w:eastAsia="ar-SA" w:bidi="ar-SA"/>
        </w:rPr>
        <w:t xml:space="preserve"> A identificação de ocorrência de um descumprimento previsto na tabela abaixo, sempre será precedida de comunicação formal do CONTRATANTE à CONTRATADA de forma a garantir o amplo direito de defesa.</w:t>
      </w:r>
    </w:p>
    <w:p w14:paraId="2FB8D572" w14:textId="77777777" w:rsidR="00884EA5" w:rsidRPr="00617322" w:rsidRDefault="00884EA5" w:rsidP="00884EA5">
      <w:pPr>
        <w:pStyle w:val="Corpodetexto"/>
        <w:numPr>
          <w:ilvl w:val="1"/>
          <w:numId w:val="10"/>
        </w:numPr>
        <w:tabs>
          <w:tab w:val="left" w:pos="-3611"/>
          <w:tab w:val="left" w:pos="-3240"/>
          <w:tab w:val="left" w:pos="-2902"/>
        </w:tabs>
        <w:autoSpaceDN w:val="0"/>
        <w:snapToGrid w:val="0"/>
        <w:spacing w:before="0" w:after="240"/>
        <w:rPr>
          <w:rStyle w:val="Fontepargpadro1"/>
        </w:rPr>
      </w:pPr>
      <w:r>
        <w:rPr>
          <w:rStyle w:val="Fontepargpadro1"/>
          <w:rFonts w:eastAsia="Arial" w:cs="Times New Roman"/>
          <w:szCs w:val="24"/>
          <w:lang w:eastAsia="ar-SA" w:bidi="ar-SA"/>
        </w:rPr>
        <w:t>Caso fique comprovado o descumprimento cometido pela CONTRATADA, o CONTRATANTE descontará do pagamento mensal os valores resultantes da aplicação dos percentuais relacionados abaixo em relação ao valor integral mensal, sem prejuízo de demais sanções e aplicação de penalidades previstas</w:t>
      </w:r>
    </w:p>
    <w:p w14:paraId="60E14383" w14:textId="77777777" w:rsidR="00884EA5" w:rsidRDefault="00884EA5" w:rsidP="00884EA5">
      <w:pPr>
        <w:pStyle w:val="Corpodetexto"/>
        <w:tabs>
          <w:tab w:val="left" w:pos="-3611"/>
          <w:tab w:val="left" w:pos="-3240"/>
          <w:tab w:val="left" w:pos="-2902"/>
        </w:tabs>
        <w:snapToGrid w:val="0"/>
        <w:spacing w:after="240"/>
        <w:ind w:left="1080"/>
      </w:pPr>
    </w:p>
    <w:tbl>
      <w:tblPr>
        <w:tblW w:w="8685" w:type="dxa"/>
        <w:tblInd w:w="55" w:type="dxa"/>
        <w:tblLayout w:type="fixed"/>
        <w:tblCellMar>
          <w:left w:w="10" w:type="dxa"/>
          <w:right w:w="10" w:type="dxa"/>
        </w:tblCellMar>
        <w:tblLook w:val="0000" w:firstRow="0" w:lastRow="0" w:firstColumn="0" w:lastColumn="0" w:noHBand="0" w:noVBand="0"/>
      </w:tblPr>
      <w:tblGrid>
        <w:gridCol w:w="715"/>
        <w:gridCol w:w="3350"/>
        <w:gridCol w:w="1560"/>
        <w:gridCol w:w="3060"/>
      </w:tblGrid>
      <w:tr w:rsidR="00884EA5" w14:paraId="75061455" w14:textId="77777777" w:rsidTr="00F416CD">
        <w:tc>
          <w:tcPr>
            <w:tcW w:w="715"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3CE7F545" w14:textId="77777777" w:rsidR="00884EA5" w:rsidRDefault="00884EA5" w:rsidP="00F416CD">
            <w:pPr>
              <w:pStyle w:val="Contedodetabela"/>
              <w:jc w:val="center"/>
              <w:rPr>
                <w:rFonts w:eastAsia="Times New Roman" w:cs="Times New Roman"/>
                <w:b/>
                <w:bCs/>
              </w:rPr>
            </w:pPr>
            <w:r>
              <w:rPr>
                <w:rFonts w:eastAsia="Times New Roman" w:cs="Times New Roman"/>
                <w:b/>
                <w:bCs/>
              </w:rPr>
              <w:t>Item</w:t>
            </w:r>
          </w:p>
        </w:tc>
        <w:tc>
          <w:tcPr>
            <w:tcW w:w="335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29B93B7F" w14:textId="77777777" w:rsidR="00884EA5" w:rsidRDefault="00884EA5" w:rsidP="00F416CD">
            <w:pPr>
              <w:pStyle w:val="Contedodetabela"/>
              <w:jc w:val="center"/>
              <w:rPr>
                <w:rFonts w:eastAsia="Times New Roman" w:cs="Times New Roman"/>
                <w:b/>
                <w:bCs/>
              </w:rPr>
            </w:pPr>
            <w:r>
              <w:rPr>
                <w:rFonts w:eastAsia="Times New Roman" w:cs="Times New Roman"/>
                <w:b/>
                <w:bCs/>
              </w:rPr>
              <w:t>Condição Estabelecida</w:t>
            </w:r>
          </w:p>
        </w:tc>
        <w:tc>
          <w:tcPr>
            <w:tcW w:w="156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422C5266" w14:textId="77777777" w:rsidR="00884EA5" w:rsidRDefault="00884EA5" w:rsidP="00F416CD">
            <w:pPr>
              <w:pStyle w:val="Contedodetabela"/>
              <w:jc w:val="center"/>
              <w:rPr>
                <w:rFonts w:eastAsia="Times New Roman" w:cs="Times New Roman"/>
                <w:b/>
                <w:bCs/>
              </w:rPr>
            </w:pPr>
            <w:r>
              <w:rPr>
                <w:rFonts w:eastAsia="Times New Roman" w:cs="Times New Roman"/>
                <w:b/>
                <w:bCs/>
              </w:rPr>
              <w:t xml:space="preserve">Incidência </w:t>
            </w:r>
          </w:p>
        </w:tc>
        <w:tc>
          <w:tcPr>
            <w:tcW w:w="306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3961F609" w14:textId="77777777" w:rsidR="00884EA5" w:rsidRDefault="00884EA5" w:rsidP="00F416CD">
            <w:pPr>
              <w:pStyle w:val="Contedodetabela"/>
              <w:jc w:val="center"/>
              <w:rPr>
                <w:rFonts w:eastAsia="Times New Roman" w:cs="Times New Roman"/>
                <w:b/>
                <w:bCs/>
              </w:rPr>
            </w:pPr>
            <w:r>
              <w:rPr>
                <w:rFonts w:eastAsia="Times New Roman" w:cs="Times New Roman"/>
                <w:b/>
                <w:bCs/>
              </w:rPr>
              <w:t>PERCENTUAL</w:t>
            </w:r>
          </w:p>
          <w:p w14:paraId="7E288F15" w14:textId="77777777" w:rsidR="00884EA5" w:rsidRDefault="00884EA5" w:rsidP="00F416CD">
            <w:pPr>
              <w:pStyle w:val="Contedodetabela"/>
              <w:jc w:val="center"/>
            </w:pPr>
            <w:r>
              <w:rPr>
                <w:rFonts w:eastAsia="Times New Roman" w:cs="Times New Roman"/>
                <w:b/>
                <w:bCs/>
              </w:rPr>
              <w:t>(sobre o valor total (anual) das manutenções de rotina previstos no contrato – Item 01 da planilha de preços)</w:t>
            </w:r>
          </w:p>
        </w:tc>
      </w:tr>
      <w:tr w:rsidR="00884EA5" w14:paraId="266E7600"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46FCE4" w14:textId="77777777" w:rsidR="00884EA5" w:rsidRDefault="00884EA5" w:rsidP="00F416CD">
            <w:pPr>
              <w:pStyle w:val="Contedodetabela"/>
              <w:jc w:val="center"/>
            </w:pPr>
            <w:r>
              <w:rPr>
                <w:rFonts w:eastAsia="Times New Roman" w:cs="Times New Roman"/>
              </w:rPr>
              <w:t>1</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605B9F" w14:textId="77777777" w:rsidR="00884EA5" w:rsidRDefault="00884EA5" w:rsidP="00F416CD">
            <w:pPr>
              <w:rPr>
                <w:rFonts w:eastAsia="ArialMT" w:cs="Times New Roman"/>
              </w:rPr>
            </w:pPr>
            <w:r>
              <w:rPr>
                <w:rFonts w:eastAsia="ArialMT" w:cs="Times New Roman"/>
              </w:rPr>
              <w:t>Entregar documentos técnicos e laudos técnicos relacionados à execução dos serviços nos prazos</w:t>
            </w:r>
          </w:p>
          <w:p w14:paraId="7EA79D5A" w14:textId="77777777" w:rsidR="00884EA5" w:rsidRDefault="00884EA5" w:rsidP="00F416CD">
            <w:r>
              <w:rPr>
                <w:rFonts w:eastAsia="ArialMT" w:cs="Times New Roman"/>
              </w:rPr>
              <w:t>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4C878B" w14:textId="77777777" w:rsidR="00884EA5" w:rsidRDefault="00884EA5" w:rsidP="00F416CD">
            <w:pPr>
              <w:pStyle w:val="Contedodetabela"/>
              <w:rPr>
                <w:rFonts w:eastAsia="Times New Roman" w:cs="Times New Roman"/>
              </w:rPr>
            </w:pPr>
            <w:r>
              <w:rPr>
                <w:rFonts w:eastAsia="Times New Roman" w:cs="Times New Roman"/>
              </w:rPr>
              <w:t>Por documento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F8D775" w14:textId="77777777" w:rsidR="00884EA5" w:rsidRDefault="00884EA5" w:rsidP="00F416CD">
            <w:pPr>
              <w:pStyle w:val="Contedodetabela"/>
            </w:pPr>
            <w:r>
              <w:rPr>
                <w:rFonts w:eastAsia="Times New Roman" w:cs="Times New Roman"/>
              </w:rPr>
              <w:t xml:space="preserve">0,15% por dia de atraso </w:t>
            </w:r>
          </w:p>
        </w:tc>
      </w:tr>
      <w:tr w:rsidR="00884EA5" w14:paraId="284F5989"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B1B750" w14:textId="77777777" w:rsidR="00884EA5" w:rsidRDefault="00884EA5" w:rsidP="00F416CD">
            <w:pPr>
              <w:pStyle w:val="Contedodetabela"/>
              <w:jc w:val="center"/>
            </w:pPr>
            <w:r>
              <w:rPr>
                <w:rFonts w:eastAsia="Times New Roman" w:cs="Times New Roman"/>
              </w:rPr>
              <w:t>2</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D265AF" w14:textId="77777777" w:rsidR="00884EA5" w:rsidRDefault="00884EA5" w:rsidP="00F416CD">
            <w:pPr>
              <w:rPr>
                <w:rFonts w:eastAsia="ArialMT" w:cs="Times New Roman"/>
              </w:rPr>
            </w:pPr>
          </w:p>
          <w:p w14:paraId="1493BA87" w14:textId="77777777" w:rsidR="00884EA5" w:rsidRDefault="00884EA5" w:rsidP="00F416CD">
            <w:r>
              <w:rPr>
                <w:rFonts w:eastAsia="ArialMT" w:cs="Times New Roman"/>
              </w:rPr>
              <w:t>Realizar as tarefas de manutenção preventiva previstas no mês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677941" w14:textId="77777777" w:rsidR="00884EA5" w:rsidRDefault="00884EA5" w:rsidP="00F416CD">
            <w:pPr>
              <w:pStyle w:val="Contedodetabela"/>
              <w:rPr>
                <w:rFonts w:eastAsia="Times New Roman" w:cs="Times New Roman"/>
              </w:rPr>
            </w:pPr>
            <w:r>
              <w:rPr>
                <w:rFonts w:eastAsia="Times New Roman" w:cs="Times New Roman"/>
              </w:rPr>
              <w:t>Por OS</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A36C88" w14:textId="77777777" w:rsidR="00884EA5" w:rsidRDefault="00884EA5" w:rsidP="00F416CD">
            <w:pPr>
              <w:pStyle w:val="Contedodetabela"/>
              <w:rPr>
                <w:rFonts w:eastAsia="Times New Roman" w:cs="Times New Roman"/>
              </w:rPr>
            </w:pPr>
            <w:r>
              <w:rPr>
                <w:rFonts w:eastAsia="Times New Roman" w:cs="Times New Roman"/>
              </w:rPr>
              <w:t>Desconto de 0,08% por dia de atraso até o limite de 30 dias, em caso de atraso superior a 30 dias, injustificado, será considerado descumprimento parcial do contrato.</w:t>
            </w:r>
          </w:p>
          <w:p w14:paraId="568786E8" w14:textId="77777777" w:rsidR="00884EA5" w:rsidRDefault="00884EA5" w:rsidP="00F416CD">
            <w:pPr>
              <w:pStyle w:val="Contedodetabela"/>
              <w:rPr>
                <w:rFonts w:eastAsia="Times New Roman" w:cs="Times New Roman"/>
              </w:rPr>
            </w:pPr>
          </w:p>
        </w:tc>
      </w:tr>
      <w:tr w:rsidR="00884EA5" w14:paraId="39B03E35"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2A9BCA" w14:textId="77777777" w:rsidR="00884EA5" w:rsidRDefault="00884EA5" w:rsidP="00F416CD">
            <w:pPr>
              <w:pStyle w:val="Contedodetabela"/>
              <w:jc w:val="center"/>
            </w:pPr>
            <w:r>
              <w:rPr>
                <w:rFonts w:eastAsia="Times New Roman" w:cs="Times New Roman"/>
              </w:rPr>
              <w:t>3</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A73EA5" w14:textId="77777777" w:rsidR="00884EA5" w:rsidRDefault="00884EA5" w:rsidP="00F416CD">
            <w:pPr>
              <w:rPr>
                <w:rFonts w:eastAsia="ArialMT" w:cs="Times New Roman"/>
              </w:rPr>
            </w:pPr>
          </w:p>
          <w:p w14:paraId="131B0481" w14:textId="77777777" w:rsidR="00884EA5" w:rsidRDefault="00884EA5" w:rsidP="00F416CD">
            <w:r>
              <w:rPr>
                <w:rFonts w:eastAsia="ArialMT" w:cs="Times New Roman"/>
              </w:rPr>
              <w:t>Prestar atendimento de resgate de passageiros presos nos elevadores nos prazos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88840F" w14:textId="77777777" w:rsidR="00884EA5" w:rsidRDefault="00884EA5" w:rsidP="00F416CD">
            <w:pPr>
              <w:pStyle w:val="Contedodetabela"/>
              <w:rPr>
                <w:rFonts w:eastAsia="Times New Roman" w:cs="Times New Roman"/>
              </w:rPr>
            </w:pPr>
          </w:p>
          <w:p w14:paraId="263EF9F5"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0802EB" w14:textId="77777777" w:rsidR="00884EA5" w:rsidRDefault="00884EA5" w:rsidP="00F416CD">
            <w:pPr>
              <w:pStyle w:val="Contedodetabela"/>
              <w:rPr>
                <w:rFonts w:eastAsia="Times New Roman" w:cs="Times New Roman"/>
              </w:rPr>
            </w:pPr>
            <w:r>
              <w:rPr>
                <w:rFonts w:eastAsia="Times New Roman" w:cs="Times New Roman"/>
              </w:rPr>
              <w:t>Desconto de 0,15% por cada 30 minutos de atraso, sobre o valor do contrato, caso o atraso seja até o limite de 1 hora;</w:t>
            </w:r>
          </w:p>
          <w:p w14:paraId="2364E630" w14:textId="77777777" w:rsidR="00884EA5" w:rsidRDefault="00884EA5" w:rsidP="00F416CD">
            <w:pPr>
              <w:pStyle w:val="Contedodetabela"/>
              <w:rPr>
                <w:rFonts w:eastAsia="Times New Roman" w:cs="Times New Roman"/>
              </w:rPr>
            </w:pPr>
            <w:r>
              <w:rPr>
                <w:rFonts w:eastAsia="Times New Roman" w:cs="Times New Roman"/>
              </w:rPr>
              <w:t>e</w:t>
            </w:r>
          </w:p>
          <w:p w14:paraId="70DF79BB" w14:textId="77777777" w:rsidR="00884EA5" w:rsidRDefault="00884EA5" w:rsidP="00F416CD">
            <w:pPr>
              <w:pStyle w:val="Contedodetabela"/>
              <w:rPr>
                <w:rFonts w:eastAsia="Times New Roman" w:cs="Times New Roman"/>
              </w:rPr>
            </w:pPr>
            <w:r>
              <w:rPr>
                <w:rFonts w:eastAsia="Times New Roman" w:cs="Times New Roman"/>
              </w:rPr>
              <w:t xml:space="preserve">Desconto de 0,25% por cada 30 minutos de atraso, sobre o valor do contrato, para o </w:t>
            </w:r>
            <w:r>
              <w:rPr>
                <w:rFonts w:eastAsia="Times New Roman" w:cs="Times New Roman"/>
              </w:rPr>
              <w:lastRenderedPageBreak/>
              <w:t>atraso acima de 1 hora até 2 horas</w:t>
            </w:r>
          </w:p>
          <w:p w14:paraId="484DE0E9" w14:textId="77777777" w:rsidR="00884EA5" w:rsidRDefault="00884EA5" w:rsidP="00F416CD">
            <w:pPr>
              <w:pStyle w:val="Contedodetabela"/>
              <w:rPr>
                <w:rFonts w:eastAsia="Times New Roman" w:cs="Times New Roman"/>
              </w:rPr>
            </w:pPr>
            <w:r>
              <w:rPr>
                <w:rFonts w:eastAsia="Times New Roman" w:cs="Times New Roman"/>
              </w:rPr>
              <w:t xml:space="preserve">e  </w:t>
            </w:r>
          </w:p>
          <w:p w14:paraId="6EBA2CB9" w14:textId="77777777" w:rsidR="00884EA5" w:rsidRDefault="00884EA5" w:rsidP="00F416CD">
            <w:pPr>
              <w:pStyle w:val="Contedodetabela"/>
              <w:rPr>
                <w:rFonts w:eastAsia="Times New Roman" w:cs="Times New Roman"/>
              </w:rPr>
            </w:pPr>
            <w:r>
              <w:rPr>
                <w:rFonts w:eastAsia="Times New Roman" w:cs="Times New Roman"/>
              </w:rPr>
              <w:t>em caso de atraso superior a 3 horas injustificado, será considerado descumprimento parcial do contrato.</w:t>
            </w:r>
          </w:p>
          <w:p w14:paraId="7752AC7D" w14:textId="77777777" w:rsidR="00884EA5" w:rsidRDefault="00884EA5" w:rsidP="00F416CD">
            <w:pPr>
              <w:pStyle w:val="Contedodetabela"/>
              <w:rPr>
                <w:rFonts w:eastAsia="Times New Roman" w:cs="Times New Roman"/>
              </w:rPr>
            </w:pPr>
          </w:p>
        </w:tc>
      </w:tr>
      <w:tr w:rsidR="00884EA5" w14:paraId="7498E3F8"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4F4867" w14:textId="77777777" w:rsidR="00884EA5" w:rsidRDefault="00884EA5" w:rsidP="00F416CD">
            <w:pPr>
              <w:pStyle w:val="Contedodetabela"/>
              <w:jc w:val="center"/>
            </w:pPr>
            <w:r>
              <w:rPr>
                <w:rFonts w:eastAsia="Times New Roman" w:cs="Times New Roman"/>
              </w:rPr>
              <w:lastRenderedPageBreak/>
              <w:t>4</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31996665" w14:textId="77777777" w:rsidR="00884EA5" w:rsidRDefault="00884EA5" w:rsidP="00F416CD">
            <w:r>
              <w:rPr>
                <w:rFonts w:eastAsia="ArialMT" w:cs="Times New Roman"/>
              </w:rPr>
              <w:t>Realizar manutenção corretiva de emergência nos prazos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F9F566"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48398C" w14:textId="77777777" w:rsidR="00884EA5" w:rsidRDefault="00884EA5" w:rsidP="00F416CD">
            <w:pPr>
              <w:pStyle w:val="Contedodetabela"/>
              <w:rPr>
                <w:rFonts w:eastAsia="Times New Roman" w:cs="Times New Roman"/>
              </w:rPr>
            </w:pPr>
            <w:r>
              <w:rPr>
                <w:rFonts w:eastAsia="Times New Roman" w:cs="Times New Roman"/>
              </w:rPr>
              <w:t>Desconto de 0,15% por cada hora de atraso, sobre o valor do contrato, caso o atraso seja até até o limite de 2 horas;</w:t>
            </w:r>
          </w:p>
          <w:p w14:paraId="41D4947D" w14:textId="77777777" w:rsidR="00884EA5" w:rsidRDefault="00884EA5" w:rsidP="00F416CD">
            <w:pPr>
              <w:pStyle w:val="Contedodetabela"/>
              <w:rPr>
                <w:rFonts w:eastAsia="Times New Roman" w:cs="Times New Roman"/>
              </w:rPr>
            </w:pPr>
            <w:r>
              <w:rPr>
                <w:rFonts w:eastAsia="Times New Roman" w:cs="Times New Roman"/>
              </w:rPr>
              <w:t>e</w:t>
            </w:r>
          </w:p>
          <w:p w14:paraId="13515714" w14:textId="77777777" w:rsidR="00884EA5" w:rsidRDefault="00884EA5" w:rsidP="00F416CD">
            <w:pPr>
              <w:pStyle w:val="Contedodetabela"/>
              <w:rPr>
                <w:rFonts w:eastAsia="Times New Roman" w:cs="Times New Roman"/>
              </w:rPr>
            </w:pPr>
            <w:r>
              <w:rPr>
                <w:rFonts w:eastAsia="Times New Roman" w:cs="Times New Roman"/>
              </w:rPr>
              <w:t>Desconto de 0,25% por cada hora de atraso, sobre o valor do contrato, para o atraso acima de 2 horas até 4 horas</w:t>
            </w:r>
          </w:p>
          <w:p w14:paraId="328661AC" w14:textId="77777777" w:rsidR="00884EA5" w:rsidRDefault="00884EA5" w:rsidP="00F416CD">
            <w:pPr>
              <w:pStyle w:val="Contedodetabela"/>
              <w:rPr>
                <w:rFonts w:eastAsia="Times New Roman" w:cs="Times New Roman"/>
              </w:rPr>
            </w:pPr>
            <w:r>
              <w:rPr>
                <w:rFonts w:eastAsia="Times New Roman" w:cs="Times New Roman"/>
              </w:rPr>
              <w:t xml:space="preserve">e  </w:t>
            </w:r>
          </w:p>
          <w:p w14:paraId="685DE14B" w14:textId="77777777" w:rsidR="00884EA5" w:rsidRDefault="00884EA5" w:rsidP="00F416CD">
            <w:pPr>
              <w:pStyle w:val="Contedodetabela"/>
            </w:pPr>
            <w:r>
              <w:rPr>
                <w:rFonts w:eastAsia="Times New Roman" w:cs="Times New Roman"/>
              </w:rPr>
              <w:t>em caso de atraso superior a 4 horas injustificado, será considerado descumprimento parcial do contrato.</w:t>
            </w:r>
          </w:p>
        </w:tc>
      </w:tr>
      <w:tr w:rsidR="00884EA5" w14:paraId="05390D96"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6E8640" w14:textId="77777777" w:rsidR="00884EA5" w:rsidRDefault="00884EA5" w:rsidP="00F416CD">
            <w:pPr>
              <w:pStyle w:val="Contedodetabela"/>
              <w:jc w:val="center"/>
            </w:pPr>
            <w:r>
              <w:rPr>
                <w:rFonts w:eastAsia="Times New Roman" w:cs="Times New Roman"/>
              </w:rPr>
              <w:t>5</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3321011E" w14:textId="77777777" w:rsidR="00884EA5" w:rsidRDefault="00884EA5" w:rsidP="00F416CD">
            <w:pPr>
              <w:rPr>
                <w:rFonts w:eastAsia="ArialMT" w:cs="Times New Roman"/>
              </w:rPr>
            </w:pPr>
          </w:p>
          <w:p w14:paraId="1434BAC3" w14:textId="77777777" w:rsidR="00884EA5" w:rsidRDefault="00884EA5" w:rsidP="00F416CD">
            <w:pPr>
              <w:rPr>
                <w:rFonts w:eastAsia="ArialMT" w:cs="Times New Roman"/>
              </w:rPr>
            </w:pPr>
          </w:p>
          <w:p w14:paraId="45ED7CAB" w14:textId="77777777" w:rsidR="00884EA5" w:rsidRDefault="00884EA5" w:rsidP="00F416CD">
            <w:pPr>
              <w:rPr>
                <w:rFonts w:eastAsia="ArialMT" w:cs="Times New Roman"/>
              </w:rPr>
            </w:pPr>
            <w:r>
              <w:rPr>
                <w:rFonts w:eastAsia="ArialMT" w:cs="Times New Roman"/>
              </w:rPr>
              <w:t>Realizar manutenção corretiva para os defeitos que não prejudiquem a utilização e que não afetem a segurança dos passageiros nos prazos estabelecidos neste termo</w:t>
            </w:r>
          </w:p>
          <w:p w14:paraId="42D47DF1" w14:textId="77777777" w:rsidR="00884EA5" w:rsidRDefault="00884EA5" w:rsidP="00F416CD">
            <w:pPr>
              <w:rPr>
                <w:rFonts w:eastAsia="ArialMT" w:cs="Times New Roman"/>
              </w:rPr>
            </w:pPr>
          </w:p>
          <w:p w14:paraId="6CF06DE0" w14:textId="77777777" w:rsidR="00884EA5" w:rsidRDefault="00884EA5" w:rsidP="00F416CD">
            <w:pPr>
              <w:rPr>
                <w:rFonts w:eastAsia="ArialMT" w:cs="Times New Roma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B416B8"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D883DC" w14:textId="77777777" w:rsidR="00884EA5" w:rsidRDefault="00884EA5" w:rsidP="00F416CD">
            <w:pPr>
              <w:pStyle w:val="Contedodetabela"/>
              <w:rPr>
                <w:rFonts w:eastAsia="Times New Roman" w:cs="Times New Roman"/>
              </w:rPr>
            </w:pPr>
            <w:r>
              <w:rPr>
                <w:rFonts w:eastAsia="Times New Roman" w:cs="Times New Roman"/>
              </w:rPr>
              <w:t>Desconto de 0,15% por hora de atraso, sobre o valor do contrato, caso o atraso seja até o limite de 12 (doze) horas;</w:t>
            </w:r>
          </w:p>
          <w:p w14:paraId="364761CB" w14:textId="77777777" w:rsidR="00884EA5" w:rsidRDefault="00884EA5" w:rsidP="00F416CD">
            <w:pPr>
              <w:pStyle w:val="Contedodetabela"/>
              <w:rPr>
                <w:rFonts w:eastAsia="Times New Roman" w:cs="Times New Roman"/>
              </w:rPr>
            </w:pPr>
            <w:r>
              <w:rPr>
                <w:rFonts w:eastAsia="Times New Roman" w:cs="Times New Roman"/>
              </w:rPr>
              <w:t>e</w:t>
            </w:r>
          </w:p>
          <w:p w14:paraId="6B7F7E89" w14:textId="77777777" w:rsidR="00884EA5" w:rsidRDefault="00884EA5" w:rsidP="00F416CD">
            <w:pPr>
              <w:pStyle w:val="Contedodetabela"/>
              <w:rPr>
                <w:rFonts w:eastAsia="Times New Roman" w:cs="Times New Roman"/>
              </w:rPr>
            </w:pPr>
            <w:r>
              <w:rPr>
                <w:rFonts w:eastAsia="Times New Roman" w:cs="Times New Roman"/>
              </w:rPr>
              <w:t>Desconto de 0,25% por cada hora de atraso, sobre o valor do contrato, para o atraso acima de 12 horas até 24 horas</w:t>
            </w:r>
          </w:p>
          <w:p w14:paraId="15264D27" w14:textId="77777777" w:rsidR="00884EA5" w:rsidRDefault="00884EA5" w:rsidP="00F416CD">
            <w:pPr>
              <w:pStyle w:val="Contedodetabela"/>
              <w:rPr>
                <w:rFonts w:eastAsia="Times New Roman" w:cs="Times New Roman"/>
              </w:rPr>
            </w:pPr>
            <w:r>
              <w:rPr>
                <w:rFonts w:eastAsia="Times New Roman" w:cs="Times New Roman"/>
              </w:rPr>
              <w:t>e</w:t>
            </w:r>
          </w:p>
          <w:p w14:paraId="796A7C8C" w14:textId="77777777" w:rsidR="00884EA5" w:rsidRDefault="00884EA5" w:rsidP="00F416CD">
            <w:pPr>
              <w:pStyle w:val="Contedodetabela"/>
            </w:pPr>
            <w:r>
              <w:rPr>
                <w:rFonts w:eastAsia="Times New Roman" w:cs="Times New Roman"/>
              </w:rPr>
              <w:t>em caso de atraso superior a 24 (vinte e quatro) horas injustificado, será considerado descumprimento parcial do contrato.</w:t>
            </w:r>
          </w:p>
        </w:tc>
      </w:tr>
      <w:tr w:rsidR="00884EA5" w14:paraId="748B5278"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CAD761" w14:textId="77777777" w:rsidR="00884EA5" w:rsidRDefault="00884EA5" w:rsidP="00F416CD">
            <w:pPr>
              <w:pStyle w:val="Contedodetabela"/>
              <w:jc w:val="center"/>
              <w:rPr>
                <w:rFonts w:eastAsia="Times New Roman" w:cs="Times New Roman"/>
              </w:rPr>
            </w:pPr>
          </w:p>
          <w:p w14:paraId="18B5A4AB" w14:textId="77777777" w:rsidR="00884EA5" w:rsidRDefault="00884EA5" w:rsidP="00F416CD">
            <w:pPr>
              <w:pStyle w:val="Contedodetabela"/>
              <w:jc w:val="center"/>
            </w:pPr>
            <w:r>
              <w:rPr>
                <w:rFonts w:eastAsia="Times New Roman" w:cs="Times New Roman"/>
              </w:rPr>
              <w:t>6</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0B7AF47D" w14:textId="77777777" w:rsidR="00884EA5" w:rsidRDefault="00884EA5" w:rsidP="00F416CD">
            <w:r>
              <w:rPr>
                <w:rFonts w:eastAsia="ArialMT" w:cs="Times New Roman"/>
              </w:rPr>
              <w:t xml:space="preserve">Garantir a operação normal dos elevadores e fornecer as peças necessárias nos prazos e nas condições estabelecidos neste </w:t>
            </w:r>
            <w:r>
              <w:rPr>
                <w:rFonts w:eastAsia="ArialMT" w:cs="Times New Roman"/>
              </w:rPr>
              <w:lastRenderedPageBreak/>
              <w:t>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021403" w14:textId="77777777" w:rsidR="00884EA5" w:rsidRDefault="00884EA5" w:rsidP="00F416CD">
            <w:pPr>
              <w:pStyle w:val="Contedodetabela"/>
              <w:rPr>
                <w:rFonts w:eastAsia="Times New Roman" w:cs="Times New Roman"/>
              </w:rPr>
            </w:pPr>
            <w:r>
              <w:rPr>
                <w:rFonts w:eastAsia="Times New Roman" w:cs="Times New Roman"/>
              </w:rPr>
              <w:lastRenderedPageBreak/>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5C67E32" w14:textId="77777777" w:rsidR="00884EA5" w:rsidRDefault="00884EA5" w:rsidP="00F416CD">
            <w:pPr>
              <w:pStyle w:val="Contedodetabela"/>
              <w:rPr>
                <w:rFonts w:eastAsia="Times New Roman" w:cs="Times New Roman"/>
              </w:rPr>
            </w:pPr>
            <w:r>
              <w:rPr>
                <w:rFonts w:eastAsia="Times New Roman" w:cs="Times New Roman"/>
              </w:rPr>
              <w:t>Desconto de 0,15% por hora de atraso, sobre o valor do contrato, caso o atraso seja até o limite de 24 (quatro) horas;</w:t>
            </w:r>
          </w:p>
          <w:p w14:paraId="5AE42C77" w14:textId="77777777" w:rsidR="00884EA5" w:rsidRDefault="00884EA5" w:rsidP="00F416CD">
            <w:pPr>
              <w:pStyle w:val="Contedodetabela"/>
              <w:rPr>
                <w:rFonts w:eastAsia="Times New Roman" w:cs="Times New Roman"/>
              </w:rPr>
            </w:pPr>
            <w:r>
              <w:rPr>
                <w:rFonts w:eastAsia="Times New Roman" w:cs="Times New Roman"/>
              </w:rPr>
              <w:lastRenderedPageBreak/>
              <w:t>e</w:t>
            </w:r>
          </w:p>
          <w:p w14:paraId="7E8AA512" w14:textId="77777777" w:rsidR="00884EA5" w:rsidRDefault="00884EA5" w:rsidP="00F416CD">
            <w:pPr>
              <w:pStyle w:val="Contedodetabela"/>
              <w:rPr>
                <w:rFonts w:eastAsia="Times New Roman" w:cs="Times New Roman"/>
              </w:rPr>
            </w:pPr>
            <w:r>
              <w:rPr>
                <w:rFonts w:eastAsia="Times New Roman" w:cs="Times New Roman"/>
              </w:rPr>
              <w:t>Desconto de 0,25% por cada hora de atraso, sobre o valor do contrato, para o atraso acima de 24 horas até 48 horas</w:t>
            </w:r>
          </w:p>
          <w:p w14:paraId="27EBAD8F" w14:textId="77777777" w:rsidR="00884EA5" w:rsidRDefault="00884EA5" w:rsidP="00F416CD">
            <w:pPr>
              <w:pStyle w:val="Contedodetabela"/>
              <w:rPr>
                <w:rFonts w:eastAsia="Times New Roman" w:cs="Times New Roman"/>
              </w:rPr>
            </w:pPr>
            <w:r>
              <w:rPr>
                <w:rFonts w:eastAsia="Times New Roman" w:cs="Times New Roman"/>
              </w:rPr>
              <w:t>e</w:t>
            </w:r>
          </w:p>
          <w:p w14:paraId="176E10E8" w14:textId="77777777" w:rsidR="00884EA5" w:rsidRDefault="00884EA5" w:rsidP="00F416CD">
            <w:pPr>
              <w:pStyle w:val="Contedodetabela"/>
            </w:pPr>
            <w:r>
              <w:rPr>
                <w:rFonts w:eastAsia="Times New Roman" w:cs="Times New Roman"/>
              </w:rPr>
              <w:t>em caso de atraso superior a 48 (quarenta e oito) horas injustificado, será considerado descumprimento parcial do contrato.</w:t>
            </w:r>
          </w:p>
        </w:tc>
      </w:tr>
      <w:tr w:rsidR="00884EA5" w14:paraId="0F647551"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E7BCA8" w14:textId="77777777" w:rsidR="00884EA5" w:rsidRDefault="00884EA5" w:rsidP="00F416CD">
            <w:pPr>
              <w:pStyle w:val="Contedodetabela"/>
              <w:jc w:val="center"/>
            </w:pPr>
            <w:r>
              <w:rPr>
                <w:rFonts w:eastAsia="Times New Roman" w:cs="Times New Roman"/>
              </w:rPr>
              <w:lastRenderedPageBreak/>
              <w:t>7</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183D44A3" w14:textId="77777777" w:rsidR="00884EA5" w:rsidRDefault="00884EA5" w:rsidP="00F416CD">
            <w:r>
              <w:rPr>
                <w:rFonts w:eastAsia="ArialMT" w:cs="Times New Roman"/>
              </w:rPr>
              <w:t>Atender os chamados para manutenção do sistema de monitoramento de tráfego AGILE nos prazos e nas condições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7EDF42"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47A9BC" w14:textId="77777777" w:rsidR="00884EA5" w:rsidRDefault="00884EA5" w:rsidP="00F416CD">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14:paraId="07478B6F" w14:textId="77777777" w:rsidR="00884EA5" w:rsidRDefault="00884EA5" w:rsidP="00F416CD">
            <w:pPr>
              <w:pStyle w:val="Contedodetabela"/>
              <w:rPr>
                <w:rFonts w:eastAsia="Times New Roman" w:cs="Times New Roman"/>
              </w:rPr>
            </w:pPr>
            <w:r>
              <w:rPr>
                <w:rFonts w:eastAsia="Times New Roman" w:cs="Times New Roman"/>
              </w:rPr>
              <w:t>e</w:t>
            </w:r>
          </w:p>
          <w:p w14:paraId="5EBCE32F" w14:textId="77777777" w:rsidR="00884EA5" w:rsidRDefault="00884EA5" w:rsidP="00F416CD">
            <w:pPr>
              <w:pStyle w:val="Contedodetabela"/>
            </w:pPr>
            <w:r>
              <w:rPr>
                <w:rFonts w:eastAsia="Times New Roman" w:cs="Times New Roman"/>
              </w:rPr>
              <w:t>em caso de atraso de mais de 8 (oito) horas injustificado, será considerado descumprimento parcial do contrato.</w:t>
            </w:r>
          </w:p>
        </w:tc>
      </w:tr>
      <w:tr w:rsidR="00884EA5" w14:paraId="6A4AEA88"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F565D7" w14:textId="77777777" w:rsidR="00884EA5" w:rsidRDefault="00884EA5" w:rsidP="00F416CD">
            <w:pPr>
              <w:pStyle w:val="Contedodetabela"/>
              <w:jc w:val="center"/>
            </w:pPr>
            <w:r>
              <w:rPr>
                <w:rFonts w:eastAsia="Times New Roman" w:cs="Times New Roman"/>
              </w:rPr>
              <w:t>8</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3050B289" w14:textId="77777777" w:rsidR="00884EA5" w:rsidRDefault="00884EA5" w:rsidP="00F416CD">
            <w:r>
              <w:rPr>
                <w:rFonts w:eastAsia="ArialMT" w:cs="Times New Roman"/>
              </w:rPr>
              <w:t>Atender as condições de assistência técnica da garantia dos serviços e fornecimento de peças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DE0BE9"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7BB0D4" w14:textId="77777777" w:rsidR="00884EA5" w:rsidRDefault="00884EA5" w:rsidP="00F416CD">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14:paraId="133B7DED" w14:textId="77777777" w:rsidR="00884EA5" w:rsidRDefault="00884EA5" w:rsidP="00F416CD">
            <w:pPr>
              <w:pStyle w:val="Contedodetabela"/>
              <w:rPr>
                <w:rFonts w:eastAsia="Times New Roman" w:cs="Times New Roman"/>
              </w:rPr>
            </w:pPr>
            <w:r>
              <w:rPr>
                <w:rFonts w:eastAsia="Times New Roman" w:cs="Times New Roman"/>
              </w:rPr>
              <w:t>e</w:t>
            </w:r>
          </w:p>
          <w:p w14:paraId="6C5A9675" w14:textId="77777777" w:rsidR="00884EA5" w:rsidRDefault="00884EA5" w:rsidP="00F416CD">
            <w:pPr>
              <w:pStyle w:val="Contedodetabela"/>
            </w:pPr>
            <w:r>
              <w:rPr>
                <w:rFonts w:eastAsia="Times New Roman" w:cs="Times New Roman"/>
              </w:rPr>
              <w:t>em caso de atraso de mais de 8 (oito) horas injustificado, será considerado descumprimento parcial do contrato.</w:t>
            </w:r>
          </w:p>
        </w:tc>
      </w:tr>
      <w:tr w:rsidR="00884EA5" w14:paraId="4CB85A52"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145020" w14:textId="77777777" w:rsidR="00884EA5" w:rsidRDefault="00884EA5" w:rsidP="00F416CD">
            <w:pPr>
              <w:pStyle w:val="Contedodetabela"/>
              <w:jc w:val="center"/>
            </w:pPr>
            <w:r>
              <w:rPr>
                <w:rFonts w:eastAsia="Times New Roman" w:cs="Times New Roman"/>
              </w:rPr>
              <w:t>9</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4152CAF8" w14:textId="77777777" w:rsidR="00884EA5" w:rsidRDefault="00884EA5" w:rsidP="00F416CD">
            <w:r>
              <w:rPr>
                <w:rFonts w:eastAsia="ArialMT" w:cs="Times New Roman"/>
              </w:rPr>
              <w:t>Fornecer materiais ou peças de responsabilidade da CONTRATADA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4162CA"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7798EE" w14:textId="77777777" w:rsidR="00884EA5" w:rsidRDefault="00884EA5" w:rsidP="00F416CD">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14:paraId="1232A91F" w14:textId="77777777" w:rsidR="00884EA5" w:rsidRDefault="00884EA5" w:rsidP="00F416CD">
            <w:pPr>
              <w:pStyle w:val="Contedodetabela"/>
              <w:rPr>
                <w:rFonts w:eastAsia="Times New Roman" w:cs="Times New Roman"/>
              </w:rPr>
            </w:pPr>
            <w:r>
              <w:rPr>
                <w:rFonts w:eastAsia="Times New Roman" w:cs="Times New Roman"/>
              </w:rPr>
              <w:t>e</w:t>
            </w:r>
          </w:p>
          <w:p w14:paraId="3C8EC8C1" w14:textId="77777777" w:rsidR="00884EA5" w:rsidRDefault="00884EA5" w:rsidP="00F416CD">
            <w:pPr>
              <w:pStyle w:val="Contedodetabela"/>
            </w:pPr>
            <w:r>
              <w:rPr>
                <w:rFonts w:eastAsia="Times New Roman" w:cs="Times New Roman"/>
              </w:rPr>
              <w:t>em caso de atraso de mais de 8 (oito) horas injustificado, será considerado descumprimento parcial do contrato.</w:t>
            </w:r>
          </w:p>
        </w:tc>
      </w:tr>
      <w:tr w:rsidR="00884EA5" w14:paraId="4AF484A5"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6DDD32" w14:textId="77777777" w:rsidR="00884EA5" w:rsidRDefault="00884EA5" w:rsidP="00F416CD">
            <w:pPr>
              <w:pStyle w:val="Contedodetabela"/>
              <w:jc w:val="center"/>
            </w:pPr>
            <w:r>
              <w:rPr>
                <w:rFonts w:eastAsia="Times New Roman" w:cs="Times New Roman"/>
              </w:rPr>
              <w:lastRenderedPageBreak/>
              <w:t>10</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2CCBA61A" w14:textId="77777777" w:rsidR="00884EA5" w:rsidRDefault="00884EA5" w:rsidP="00F416CD">
            <w:r>
              <w:rPr>
                <w:rFonts w:eastAsia="ArialMT" w:cs="Times New Roman"/>
              </w:rPr>
              <w:t>Engenheiros (responsáveis técnicos) fornecerem suporte técnico conforme condições e prazos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AFEC3E"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06D439" w14:textId="77777777" w:rsidR="00884EA5" w:rsidRDefault="00884EA5" w:rsidP="00F416CD">
            <w:pPr>
              <w:pStyle w:val="Contedodetabela"/>
              <w:rPr>
                <w:rFonts w:eastAsia="Times New Roman" w:cs="Times New Roman"/>
              </w:rPr>
            </w:pPr>
            <w:r>
              <w:rPr>
                <w:rFonts w:eastAsia="Times New Roman" w:cs="Times New Roman"/>
              </w:rPr>
              <w:t>Desconto de 0,25% por hora de atraso, sobre o valor do contrato, caso o atraso seja até o limite de 4 (quatro) horas;</w:t>
            </w:r>
          </w:p>
          <w:p w14:paraId="6C087668" w14:textId="77777777" w:rsidR="00884EA5" w:rsidRDefault="00884EA5" w:rsidP="00F416CD">
            <w:pPr>
              <w:pStyle w:val="Contedodetabela"/>
              <w:rPr>
                <w:rFonts w:eastAsia="Times New Roman" w:cs="Times New Roman"/>
              </w:rPr>
            </w:pPr>
            <w:r>
              <w:rPr>
                <w:rFonts w:eastAsia="Times New Roman" w:cs="Times New Roman"/>
              </w:rPr>
              <w:t>e</w:t>
            </w:r>
          </w:p>
          <w:p w14:paraId="1BB35C9C" w14:textId="77777777" w:rsidR="00884EA5" w:rsidRDefault="00884EA5" w:rsidP="00F416CD">
            <w:pPr>
              <w:pStyle w:val="Contedodetabela"/>
            </w:pPr>
            <w:r>
              <w:rPr>
                <w:rFonts w:eastAsia="Times New Roman" w:cs="Times New Roman"/>
              </w:rPr>
              <w:t>em caso de atraso de mais de 4 (quatro) horas injustificado, será considerado descumprimento parcial do contrato.</w:t>
            </w:r>
          </w:p>
        </w:tc>
      </w:tr>
      <w:tr w:rsidR="00884EA5" w14:paraId="75DE3B1F" w14:textId="77777777" w:rsidTr="00F416CD">
        <w:tc>
          <w:tcPr>
            <w:tcW w:w="715" w:type="dxa"/>
            <w:tcBorders>
              <w:left w:val="single" w:sz="2" w:space="0" w:color="000000"/>
            </w:tcBorders>
            <w:shd w:val="clear" w:color="auto" w:fill="auto"/>
            <w:tcMar>
              <w:top w:w="55" w:type="dxa"/>
              <w:left w:w="55" w:type="dxa"/>
              <w:bottom w:w="55" w:type="dxa"/>
              <w:right w:w="55" w:type="dxa"/>
            </w:tcMar>
            <w:vAlign w:val="center"/>
          </w:tcPr>
          <w:p w14:paraId="21917BB8" w14:textId="77777777" w:rsidR="00884EA5" w:rsidRDefault="00884EA5" w:rsidP="00F416CD">
            <w:pPr>
              <w:pStyle w:val="Contedodetabela"/>
              <w:jc w:val="center"/>
            </w:pPr>
            <w:r>
              <w:rPr>
                <w:rFonts w:eastAsia="Times New Roman" w:cs="Times New Roman"/>
              </w:rPr>
              <w:t>11</w:t>
            </w:r>
          </w:p>
        </w:tc>
        <w:tc>
          <w:tcPr>
            <w:tcW w:w="3350" w:type="dxa"/>
            <w:tcBorders>
              <w:left w:val="single" w:sz="2" w:space="0" w:color="000000"/>
            </w:tcBorders>
            <w:shd w:val="clear" w:color="auto" w:fill="auto"/>
            <w:tcMar>
              <w:top w:w="55" w:type="dxa"/>
              <w:left w:w="55" w:type="dxa"/>
              <w:bottom w:w="55" w:type="dxa"/>
              <w:right w:w="55" w:type="dxa"/>
            </w:tcMar>
          </w:tcPr>
          <w:p w14:paraId="65440A26" w14:textId="77777777" w:rsidR="00884EA5" w:rsidRDefault="00884EA5" w:rsidP="00F416CD">
            <w:r>
              <w:rPr>
                <w:rFonts w:eastAsia="ArialMT" w:cs="Times New Roman"/>
              </w:rPr>
              <w:t xml:space="preserve">Disponibilizar técnico, mediante solicitação por demanda, por um período de </w:t>
            </w:r>
            <w:proofErr w:type="gramStart"/>
            <w:r>
              <w:rPr>
                <w:rFonts w:eastAsia="ArialMT" w:cs="Times New Roman"/>
              </w:rPr>
              <w:t>4  horas</w:t>
            </w:r>
            <w:proofErr w:type="gramEnd"/>
            <w:r>
              <w:rPr>
                <w:rFonts w:eastAsia="ArialMT" w:cs="Times New Roman"/>
              </w:rPr>
              <w:t>, conforme condições previstas neste Termo para prestar apoio técnico ao CNMP (item  5.4</w:t>
            </w:r>
            <w:r>
              <w:rPr>
                <w:rFonts w:eastAsia="ArialMT" w:cs="Times New Roman"/>
              </w:rPr>
              <w:fldChar w:fldCharType="begin"/>
            </w:r>
            <w:r>
              <w:rPr>
                <w:rFonts w:eastAsia="ArialMT" w:cs="Times New Roman"/>
              </w:rPr>
              <w:instrText xml:space="preserve"> REF __RefNumPara__25973_1614366961 </w:instrText>
            </w:r>
            <w:r>
              <w:rPr>
                <w:rFonts w:eastAsia="ArialMT" w:cs="Times New Roman"/>
              </w:rPr>
              <w:fldChar w:fldCharType="end"/>
            </w:r>
            <w:r>
              <w:rPr>
                <w:rFonts w:eastAsia="ArialMT" w:cs="Times New Roman"/>
              </w:rPr>
              <w:t>)</w:t>
            </w:r>
          </w:p>
        </w:tc>
        <w:tc>
          <w:tcPr>
            <w:tcW w:w="1560" w:type="dxa"/>
            <w:tcBorders>
              <w:left w:val="single" w:sz="2" w:space="0" w:color="000000"/>
            </w:tcBorders>
            <w:shd w:val="clear" w:color="auto" w:fill="auto"/>
            <w:tcMar>
              <w:top w:w="55" w:type="dxa"/>
              <w:left w:w="55" w:type="dxa"/>
              <w:bottom w:w="55" w:type="dxa"/>
              <w:right w:w="55" w:type="dxa"/>
            </w:tcMar>
            <w:vAlign w:val="center"/>
          </w:tcPr>
          <w:p w14:paraId="7E463881" w14:textId="77777777" w:rsidR="00884EA5" w:rsidRDefault="00884EA5" w:rsidP="00F416CD">
            <w:pPr>
              <w:pStyle w:val="Contedodetabela"/>
              <w:rPr>
                <w:rFonts w:eastAsia="Times New Roman" w:cs="Times New Roman"/>
              </w:rPr>
            </w:pPr>
            <w:r>
              <w:rPr>
                <w:rFonts w:eastAsia="Times New Roman" w:cs="Times New Roman"/>
              </w:rPr>
              <w:t>Por chamado</w:t>
            </w:r>
          </w:p>
        </w:tc>
        <w:tc>
          <w:tcPr>
            <w:tcW w:w="3060"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14:paraId="66F2B1DC" w14:textId="77777777" w:rsidR="00884EA5" w:rsidRDefault="00884EA5" w:rsidP="00F416CD">
            <w:pPr>
              <w:pStyle w:val="Contedodetabela"/>
              <w:rPr>
                <w:rFonts w:eastAsia="Times New Roman" w:cs="Times New Roman"/>
              </w:rPr>
            </w:pPr>
            <w:r>
              <w:rPr>
                <w:rFonts w:eastAsia="Times New Roman" w:cs="Times New Roman"/>
              </w:rPr>
              <w:t>Desconto de 0,15% por cada hora de atraso, sobre o valor do contrato, caso o atraso seja até até o limite de 1 hora;</w:t>
            </w:r>
          </w:p>
          <w:p w14:paraId="079E2EA6" w14:textId="77777777" w:rsidR="00884EA5" w:rsidRDefault="00884EA5" w:rsidP="00F416CD">
            <w:pPr>
              <w:pStyle w:val="Contedodetabela"/>
              <w:rPr>
                <w:rFonts w:eastAsia="Times New Roman" w:cs="Times New Roman"/>
              </w:rPr>
            </w:pPr>
            <w:r>
              <w:rPr>
                <w:rFonts w:eastAsia="Times New Roman" w:cs="Times New Roman"/>
              </w:rPr>
              <w:t>e</w:t>
            </w:r>
          </w:p>
          <w:p w14:paraId="5A705518" w14:textId="77777777" w:rsidR="00884EA5" w:rsidRDefault="00884EA5" w:rsidP="00F416CD">
            <w:pPr>
              <w:pStyle w:val="Contedodetabela"/>
              <w:rPr>
                <w:rFonts w:eastAsia="Times New Roman" w:cs="Times New Roman"/>
              </w:rPr>
            </w:pPr>
            <w:r>
              <w:rPr>
                <w:rFonts w:eastAsia="Times New Roman" w:cs="Times New Roman"/>
              </w:rPr>
              <w:t>Desconto de 0,25% por cada hora de atraso, sobre o valor do contrato, para o atraso acima de 1 horas até 2 horas</w:t>
            </w:r>
          </w:p>
          <w:p w14:paraId="227D5BCD" w14:textId="77777777" w:rsidR="00884EA5" w:rsidRDefault="00884EA5" w:rsidP="00F416CD">
            <w:pPr>
              <w:pStyle w:val="Contedodetabela"/>
              <w:rPr>
                <w:rFonts w:eastAsia="Times New Roman" w:cs="Times New Roman"/>
              </w:rPr>
            </w:pPr>
            <w:r>
              <w:rPr>
                <w:rFonts w:eastAsia="Times New Roman" w:cs="Times New Roman"/>
              </w:rPr>
              <w:t xml:space="preserve">e  </w:t>
            </w:r>
          </w:p>
          <w:p w14:paraId="3E379865" w14:textId="77777777" w:rsidR="00884EA5" w:rsidRDefault="00884EA5" w:rsidP="00F416CD">
            <w:pPr>
              <w:pStyle w:val="Contedodetabela"/>
            </w:pPr>
            <w:r>
              <w:rPr>
                <w:rFonts w:eastAsia="Times New Roman" w:cs="Times New Roman"/>
              </w:rPr>
              <w:t>em caso de atraso superior a 2 horas injustificado, será considerado descumprimento parcial do contrato.</w:t>
            </w:r>
          </w:p>
        </w:tc>
      </w:tr>
      <w:tr w:rsidR="00884EA5" w14:paraId="50D61715" w14:textId="77777777" w:rsidTr="00F416CD">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8F0BB2" w14:textId="77777777" w:rsidR="00884EA5" w:rsidRDefault="00884EA5" w:rsidP="00F416CD">
            <w:pPr>
              <w:pStyle w:val="Contedodetabela"/>
              <w:rPr>
                <w:rFonts w:eastAsia="Times New Roman" w:cs="Times New Roman"/>
              </w:rPr>
            </w:pP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2FC09A2F" w14:textId="77777777" w:rsidR="00884EA5" w:rsidRDefault="00884EA5" w:rsidP="00F416CD">
            <w:pPr>
              <w:rPr>
                <w:rFonts w:eastAsia="ArialMT" w:cs="Times New Roma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E7D3D8" w14:textId="77777777" w:rsidR="00884EA5" w:rsidRDefault="00884EA5" w:rsidP="00F416CD">
            <w:pPr>
              <w:pStyle w:val="Contedodetabela"/>
              <w:rPr>
                <w:rFonts w:eastAsia="Times New Roman" w:cs="Times New Roman"/>
              </w:rPr>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B6C5FB" w14:textId="77777777" w:rsidR="00884EA5" w:rsidRDefault="00884EA5" w:rsidP="00F416CD">
            <w:pPr>
              <w:pStyle w:val="Contedodetabela"/>
              <w:rPr>
                <w:rFonts w:eastAsia="Times New Roman" w:cs="Times New Roman"/>
              </w:rPr>
            </w:pPr>
          </w:p>
        </w:tc>
      </w:tr>
    </w:tbl>
    <w:p w14:paraId="404065DB" w14:textId="77777777" w:rsidR="00884EA5" w:rsidRDefault="00884EA5" w:rsidP="00884EA5">
      <w:pPr>
        <w:rPr>
          <w:szCs w:val="21"/>
        </w:rPr>
      </w:pPr>
    </w:p>
    <w:p w14:paraId="2D345AF4" w14:textId="4C9211C4"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AC05EDA" w14:textId="61039215"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1081501" w14:textId="0E1ABE5A"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33054741" w14:textId="6C8B6A2B"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3B74E07E" w14:textId="0DD518C5"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323EC9F" w14:textId="54396C4C"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39FC85F6" w14:textId="27AC0CDB"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E75E2E9" w14:textId="5B8EC4B5"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F1D3936" w14:textId="6F287DD8"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7F70AE44" w14:textId="20DA6F00"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2B84CEDA" w:rsidR="006163E8" w:rsidRPr="00A10558" w:rsidRDefault="006163E8">
      <w:pPr>
        <w:spacing w:line="360" w:lineRule="auto"/>
        <w:jc w:val="center"/>
        <w:rPr>
          <w:rFonts w:cs="Times New Roman"/>
        </w:rPr>
      </w:pPr>
      <w:r w:rsidRPr="00A10558">
        <w:rPr>
          <w:rFonts w:cs="Times New Roman"/>
          <w:b/>
          <w:u w:val="single"/>
        </w:rPr>
        <w:lastRenderedPageBreak/>
        <w:t xml:space="preserve">EDITAL DE LICITAÇÃO </w:t>
      </w:r>
      <w:r w:rsidR="0048594A" w:rsidRPr="00A10558">
        <w:rPr>
          <w:rFonts w:cs="Times New Roman"/>
          <w:b/>
          <w:u w:val="single"/>
        </w:rPr>
        <w:t xml:space="preserve">Nº </w:t>
      </w:r>
      <w:r w:rsidR="00E72DEC" w:rsidRPr="00A10558">
        <w:rPr>
          <w:rFonts w:cs="Times New Roman"/>
          <w:b/>
          <w:u w:val="single"/>
        </w:rPr>
        <w:t>0</w:t>
      </w:r>
      <w:r w:rsidR="00D530FC" w:rsidRPr="00A10558">
        <w:rPr>
          <w:rFonts w:cs="Times New Roman"/>
          <w:b/>
          <w:u w:val="single"/>
        </w:rPr>
        <w:t>6</w:t>
      </w:r>
      <w:r w:rsidR="005564FC" w:rsidRPr="00A10558">
        <w:rPr>
          <w:rFonts w:cs="Times New Roman"/>
          <w:b/>
          <w:u w:val="single"/>
        </w:rPr>
        <w:t>/202</w:t>
      </w:r>
      <w:r w:rsidR="00E72DEC" w:rsidRPr="00A10558">
        <w:rPr>
          <w:rFonts w:cs="Times New Roman"/>
          <w:b/>
          <w:u w:val="single"/>
        </w:rPr>
        <w:t>1</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30A5AD40"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hyperlink r:id="rId24" w:anchor="_blank" w:history="1">
        <w:r w:rsidR="00F10B0B" w:rsidRPr="00A10558">
          <w:rPr>
            <w:rStyle w:val="Hyperlink"/>
            <w:rFonts w:cs="Times New Roman"/>
            <w:b/>
            <w:color w:val="000000"/>
          </w:rPr>
          <w:t>19.00.6160.000</w:t>
        </w:r>
        <w:r w:rsidR="00A369D8" w:rsidRPr="00A10558">
          <w:rPr>
            <w:rStyle w:val="Hyperlink"/>
            <w:rFonts w:cs="Times New Roman"/>
            <w:b/>
            <w:color w:val="000000"/>
          </w:rPr>
          <w:t>8957</w:t>
        </w:r>
        <w:r w:rsidR="00F10B0B" w:rsidRPr="00A10558">
          <w:rPr>
            <w:rStyle w:val="Hyperlink"/>
            <w:rFonts w:cs="Times New Roman"/>
            <w:b/>
            <w:color w:val="000000"/>
          </w:rPr>
          <w:t>/2020-</w:t>
        </w:r>
      </w:hyperlink>
      <w:r w:rsidR="00A369D8" w:rsidRPr="00A10558">
        <w:rPr>
          <w:rStyle w:val="Hyperlink"/>
          <w:rFonts w:cs="Times New Roman"/>
          <w:b/>
          <w:color w:val="000000"/>
        </w:rPr>
        <w:t>43</w:t>
      </w:r>
      <w:r w:rsidR="00A119E4" w:rsidRPr="00A10558">
        <w:rPr>
          <w:rStyle w:val="Hyperlink"/>
          <w:rFonts w:cs="Times New Roman"/>
          <w:b/>
          <w:color w:val="000000"/>
        </w:rPr>
        <w:t xml:space="preserve"> </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77777777" w:rsidR="006163E8" w:rsidRPr="00A10558" w:rsidRDefault="006163E8">
      <w:pPr>
        <w:autoSpaceDE w:val="0"/>
        <w:spacing w:line="360" w:lineRule="auto"/>
        <w:jc w:val="center"/>
        <w:rPr>
          <w:rFonts w:cs="Times New Roman"/>
        </w:rPr>
      </w:pPr>
      <w:r w:rsidRPr="00A10558">
        <w:rPr>
          <w:rFonts w:eastAsia="Arial-BoldMT" w:cs="Times New Roman"/>
          <w:b/>
          <w:bCs/>
          <w:u w:val="single"/>
        </w:rPr>
        <w:t>PLANILHA DE FORMAÇÃO DE PREÇO</w:t>
      </w:r>
    </w:p>
    <w:p w14:paraId="007DCDA8" w14:textId="77777777" w:rsidR="006163E8" w:rsidRPr="00A10558" w:rsidRDefault="006163E8">
      <w:pPr>
        <w:jc w:val="center"/>
        <w:rPr>
          <w:rFonts w:cs="Times New Roman"/>
          <w:b/>
        </w:rPr>
      </w:pPr>
    </w:p>
    <w:p w14:paraId="2BF95C13" w14:textId="5B1BF96D"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E72DEC" w:rsidRPr="00A10558">
        <w:rPr>
          <w:rFonts w:cs="Times New Roman"/>
          <w:b/>
        </w:rPr>
        <w:t>0</w:t>
      </w:r>
      <w:r w:rsidR="00A369D8" w:rsidRPr="00A10558">
        <w:rPr>
          <w:rFonts w:cs="Times New Roman"/>
          <w:b/>
        </w:rPr>
        <w:t>6</w:t>
      </w:r>
      <w:r w:rsidR="005564FC" w:rsidRPr="00A10558">
        <w:rPr>
          <w:rFonts w:cs="Times New Roman"/>
          <w:b/>
        </w:rPr>
        <w:t>/202</w:t>
      </w:r>
      <w:r w:rsidR="00E72DEC" w:rsidRPr="00A10558">
        <w:rPr>
          <w:rFonts w:cs="Times New Roman"/>
          <w:b/>
        </w:rPr>
        <w:t>1</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77777777" w:rsidR="006163E8" w:rsidRPr="00A10558" w:rsidRDefault="006163E8">
      <w:pPr>
        <w:pStyle w:val="Standard"/>
        <w:rPr>
          <w:rFonts w:cs="Times New Roman"/>
          <w:sz w:val="24"/>
          <w:szCs w:val="24"/>
        </w:rPr>
      </w:pPr>
      <w:r w:rsidRPr="00A10558">
        <w:rPr>
          <w:rFonts w:cs="Times New Roman"/>
          <w:sz w:val="24"/>
          <w:szCs w:val="24"/>
        </w:rPr>
        <w:t>Banco: Agência: C/C:</w:t>
      </w: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2D6EF6FF" w14:textId="4938D300" w:rsidR="006163E8" w:rsidRPr="00A10558"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701660D4" w14:textId="6C373378" w:rsidR="007435B3" w:rsidRDefault="007435B3" w:rsidP="007435B3">
      <w:pPr>
        <w:pStyle w:val="Standard"/>
        <w:autoSpaceDE w:val="0"/>
        <w:spacing w:line="360" w:lineRule="auto"/>
        <w:jc w:val="both"/>
        <w:rPr>
          <w:rFonts w:eastAsia="Arial" w:cs="Times New Roman"/>
          <w:b/>
          <w:bCs/>
          <w:color w:val="000000"/>
          <w:sz w:val="24"/>
          <w:szCs w:val="24"/>
          <w:u w:val="single"/>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394"/>
        <w:gridCol w:w="1560"/>
        <w:gridCol w:w="1134"/>
        <w:gridCol w:w="992"/>
        <w:gridCol w:w="992"/>
      </w:tblGrid>
      <w:tr w:rsidR="005A0CC1" w:rsidRPr="00A10558" w14:paraId="77842CF7" w14:textId="77777777" w:rsidTr="00F416CD">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4C793F7" w14:textId="77777777" w:rsidR="005A0CC1" w:rsidRPr="00A10558" w:rsidRDefault="005A0CC1" w:rsidP="00F416CD">
            <w:pPr>
              <w:pStyle w:val="TableContents"/>
              <w:shd w:val="clear" w:color="auto" w:fill="B2B2B2"/>
              <w:jc w:val="both"/>
              <w:rPr>
                <w:rFonts w:eastAsia="Arial" w:cs="Times New Roman"/>
                <w:b/>
                <w:bCs/>
                <w:sz w:val="24"/>
                <w:szCs w:val="24"/>
              </w:rPr>
            </w:pPr>
            <w:r w:rsidRPr="00A10558">
              <w:rPr>
                <w:rFonts w:eastAsia="Arial" w:cs="Times New Roman"/>
                <w:b/>
                <w:bCs/>
                <w:sz w:val="24"/>
                <w:szCs w:val="24"/>
              </w:rPr>
              <w:t>LOTE ÚNICO</w:t>
            </w:r>
          </w:p>
        </w:tc>
      </w:tr>
      <w:tr w:rsidR="005A0CC1" w:rsidRPr="00A10558" w14:paraId="100F5784" w14:textId="77777777" w:rsidTr="00F416CD">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4BDEF73" w14:textId="77777777" w:rsidR="005A0CC1" w:rsidRPr="00A10558" w:rsidRDefault="005A0CC1" w:rsidP="00F416CD">
            <w:pPr>
              <w:pStyle w:val="TableContents"/>
              <w:jc w:val="center"/>
              <w:rPr>
                <w:rFonts w:eastAsia="Arial" w:cs="Times New Roman"/>
                <w:b/>
                <w:bCs/>
                <w:sz w:val="24"/>
                <w:szCs w:val="24"/>
              </w:rPr>
            </w:pPr>
            <w:r w:rsidRPr="00A10558">
              <w:rPr>
                <w:rFonts w:eastAsia="Arial" w:cs="Times New Roman"/>
                <w:b/>
                <w:bCs/>
                <w:sz w:val="24"/>
                <w:szCs w:val="24"/>
              </w:rPr>
              <w:t>Item</w:t>
            </w:r>
          </w:p>
        </w:tc>
        <w:tc>
          <w:tcPr>
            <w:tcW w:w="439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597E206" w14:textId="77777777" w:rsidR="005A0CC1" w:rsidRPr="00A10558" w:rsidRDefault="005A0CC1" w:rsidP="00F416CD">
            <w:pPr>
              <w:pStyle w:val="TableContents"/>
              <w:jc w:val="center"/>
              <w:rPr>
                <w:rFonts w:eastAsia="Arial" w:cs="Times New Roman"/>
                <w:b/>
                <w:bCs/>
                <w:sz w:val="24"/>
                <w:szCs w:val="24"/>
              </w:rPr>
            </w:pPr>
            <w:r w:rsidRPr="00A10558">
              <w:rPr>
                <w:rFonts w:eastAsia="Arial" w:cs="Times New Roman"/>
                <w:b/>
                <w:bCs/>
                <w:sz w:val="24"/>
                <w:szCs w:val="24"/>
              </w:rPr>
              <w:t>Objeto</w:t>
            </w:r>
          </w:p>
        </w:tc>
        <w:tc>
          <w:tcPr>
            <w:tcW w:w="156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EC6D273" w14:textId="77777777" w:rsidR="005A0CC1" w:rsidRPr="00A10558" w:rsidRDefault="005A0CC1" w:rsidP="00F416CD">
            <w:pPr>
              <w:pStyle w:val="TableContents"/>
              <w:jc w:val="center"/>
              <w:rPr>
                <w:rFonts w:eastAsia="Arial" w:cs="Times New Roman"/>
                <w:b/>
                <w:bCs/>
                <w:sz w:val="24"/>
                <w:szCs w:val="24"/>
              </w:rPr>
            </w:pPr>
            <w:r w:rsidRPr="00A10558">
              <w:rPr>
                <w:rFonts w:eastAsia="Arial" w:cs="Times New Roman"/>
                <w:b/>
                <w:bCs/>
                <w:sz w:val="24"/>
                <w:szCs w:val="24"/>
              </w:rPr>
              <w:t>Unidade</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C84708D" w14:textId="77777777" w:rsidR="005A0CC1" w:rsidRPr="00A10558" w:rsidRDefault="005A0CC1" w:rsidP="00F416CD">
            <w:pPr>
              <w:pStyle w:val="TableContents"/>
              <w:jc w:val="center"/>
              <w:rPr>
                <w:rFonts w:eastAsia="Arial" w:cs="Times New Roman"/>
                <w:b/>
                <w:bCs/>
                <w:sz w:val="24"/>
                <w:szCs w:val="24"/>
              </w:rPr>
            </w:pPr>
            <w:r w:rsidRPr="00A10558">
              <w:rPr>
                <w:rFonts w:eastAsia="Arial" w:cs="Times New Roman"/>
                <w:b/>
                <w:bCs/>
                <w:sz w:val="24"/>
                <w:szCs w:val="24"/>
              </w:rPr>
              <w:t>Valor Unitário (R$)</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FDEA4D8" w14:textId="77777777" w:rsidR="005A0CC1" w:rsidRPr="00A10558" w:rsidRDefault="005A0CC1" w:rsidP="00F416CD">
            <w:pPr>
              <w:pStyle w:val="TableContents"/>
              <w:jc w:val="center"/>
              <w:rPr>
                <w:rFonts w:eastAsia="Arial" w:cs="Times New Roman"/>
                <w:b/>
                <w:bCs/>
                <w:sz w:val="24"/>
                <w:szCs w:val="24"/>
              </w:rPr>
            </w:pPr>
            <w:r w:rsidRPr="00A10558">
              <w:rPr>
                <w:rFonts w:eastAsia="Arial" w:cs="Times New Roman"/>
                <w:b/>
                <w:bCs/>
                <w:sz w:val="24"/>
                <w:szCs w:val="24"/>
              </w:rPr>
              <w:t>Qtde anual</w:t>
            </w:r>
          </w:p>
        </w:tc>
        <w:tc>
          <w:tcPr>
            <w:tcW w:w="9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B66C138" w14:textId="77777777" w:rsidR="005A0CC1" w:rsidRPr="00A10558" w:rsidRDefault="005A0CC1" w:rsidP="00F416CD">
            <w:pPr>
              <w:pStyle w:val="TableContents"/>
              <w:jc w:val="center"/>
              <w:rPr>
                <w:rFonts w:eastAsia="Arial" w:cs="Times New Roman"/>
                <w:b/>
                <w:bCs/>
                <w:sz w:val="24"/>
                <w:szCs w:val="24"/>
              </w:rPr>
            </w:pPr>
            <w:r w:rsidRPr="00A10558">
              <w:rPr>
                <w:rFonts w:eastAsia="Arial" w:cs="Times New Roman"/>
                <w:b/>
                <w:bCs/>
                <w:sz w:val="24"/>
                <w:szCs w:val="24"/>
              </w:rPr>
              <w:t>Valor Total (R$)</w:t>
            </w:r>
          </w:p>
        </w:tc>
      </w:tr>
      <w:tr w:rsidR="005A0CC1" w:rsidRPr="00A10558" w14:paraId="5D560DCC" w14:textId="77777777" w:rsidTr="00F416CD">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9D1215" w14:textId="77777777" w:rsidR="005A0CC1" w:rsidRPr="00A10558" w:rsidRDefault="005A0CC1" w:rsidP="00F416CD">
            <w:pPr>
              <w:pStyle w:val="TableContents"/>
              <w:jc w:val="center"/>
              <w:rPr>
                <w:rFonts w:eastAsia="Arial" w:cs="Times New Roman"/>
                <w:sz w:val="24"/>
                <w:szCs w:val="24"/>
              </w:rPr>
            </w:pPr>
            <w:r w:rsidRPr="00A10558">
              <w:rPr>
                <w:rFonts w:eastAsia="Arial" w:cs="Times New Roman"/>
                <w:sz w:val="24"/>
                <w:szCs w:val="24"/>
              </w:rPr>
              <w:t>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1FCB9323" w14:textId="77777777" w:rsidR="005A0CC1" w:rsidRPr="00A10558" w:rsidRDefault="005A0CC1" w:rsidP="00F416CD">
            <w:pPr>
              <w:pStyle w:val="Standard"/>
              <w:jc w:val="both"/>
              <w:rPr>
                <w:rFonts w:cs="Times New Roman"/>
                <w:sz w:val="24"/>
                <w:szCs w:val="24"/>
              </w:rPr>
            </w:pPr>
            <w:r w:rsidRPr="00A10558">
              <w:rPr>
                <w:rFonts w:cs="Times New Roman"/>
                <w:sz w:val="24"/>
                <w:szCs w:val="24"/>
              </w:rPr>
              <w:t xml:space="preserve">Prestação de serviços técnicos de manutenção preventiva, preditiva e corretiva, incluindo o sistema de monitoramento de tráfego AGILE, com o fornecimento de peças, componentes e acessórios genuínos para (3) três elevadores </w:t>
            </w:r>
            <w:r w:rsidRPr="00A10558">
              <w:rPr>
                <w:rFonts w:cs="Times New Roman"/>
                <w:sz w:val="24"/>
                <w:szCs w:val="24"/>
              </w:rPr>
              <w:lastRenderedPageBreak/>
              <w:t>e 1 (uma) plataforma elevatória, marca ThyssenKrupp Elevadores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FD86195"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p>
          <w:p w14:paraId="0B246FFE"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p>
          <w:p w14:paraId="0FE9151B"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Mês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BDB5844"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p>
          <w:p w14:paraId="28D61008" w14:textId="5CA34395"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31C8F7" w14:textId="77777777" w:rsidR="005A0CC1" w:rsidRPr="00A10558" w:rsidRDefault="005A0CC1" w:rsidP="00F416CD">
            <w:pPr>
              <w:pStyle w:val="TableContents"/>
              <w:jc w:val="center"/>
              <w:rPr>
                <w:rFonts w:eastAsia="Arial" w:cs="Times New Roman"/>
                <w:sz w:val="24"/>
                <w:szCs w:val="24"/>
              </w:rPr>
            </w:pPr>
            <w:r w:rsidRPr="00A10558">
              <w:rPr>
                <w:rFonts w:eastAsia="Arial" w:cs="Times New Roman"/>
                <w:sz w:val="24"/>
                <w:szCs w:val="24"/>
              </w:rPr>
              <w:t>12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77F34" w14:textId="77777777" w:rsidR="005A0CC1" w:rsidRPr="00A10558" w:rsidRDefault="005A0CC1" w:rsidP="00F416CD">
            <w:pPr>
              <w:pStyle w:val="TableContents"/>
              <w:jc w:val="center"/>
              <w:rPr>
                <w:rFonts w:eastAsia="Arial" w:cs="Times New Roman"/>
                <w:sz w:val="24"/>
                <w:szCs w:val="24"/>
              </w:rPr>
            </w:pPr>
          </w:p>
          <w:p w14:paraId="30D7AEB4" w14:textId="3AB31D48" w:rsidR="005A0CC1" w:rsidRPr="00A10558" w:rsidRDefault="005A0CC1" w:rsidP="00F416CD">
            <w:pPr>
              <w:pStyle w:val="TableContents"/>
              <w:jc w:val="center"/>
              <w:rPr>
                <w:rFonts w:eastAsia="Arial" w:cs="Times New Roman"/>
                <w:sz w:val="24"/>
                <w:szCs w:val="24"/>
              </w:rPr>
            </w:pPr>
          </w:p>
        </w:tc>
      </w:tr>
      <w:tr w:rsidR="005A0CC1" w:rsidRPr="00A10558" w14:paraId="0560A8D6" w14:textId="77777777" w:rsidTr="00F416CD">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5C4637" w14:textId="77777777" w:rsidR="005A0CC1" w:rsidRPr="00A10558" w:rsidRDefault="005A0CC1" w:rsidP="00F416CD">
            <w:pPr>
              <w:pStyle w:val="TableContents"/>
              <w:jc w:val="center"/>
              <w:rPr>
                <w:rFonts w:eastAsia="Arial" w:cs="Times New Roman"/>
                <w:sz w:val="24"/>
                <w:szCs w:val="24"/>
              </w:rPr>
            </w:pPr>
            <w:r w:rsidRPr="00A10558">
              <w:rPr>
                <w:rFonts w:eastAsia="Arial" w:cs="Times New Roman"/>
                <w:sz w:val="24"/>
                <w:szCs w:val="24"/>
              </w:rPr>
              <w:t>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73FE9687" w14:textId="77777777" w:rsidR="005A0CC1" w:rsidRPr="00A10558" w:rsidRDefault="005A0CC1" w:rsidP="00F416CD">
            <w:pPr>
              <w:pStyle w:val="Standard"/>
              <w:jc w:val="both"/>
              <w:rPr>
                <w:rFonts w:cs="Times New Roman"/>
                <w:sz w:val="24"/>
                <w:szCs w:val="24"/>
              </w:rPr>
            </w:pPr>
            <w:r w:rsidRPr="00A10558">
              <w:rPr>
                <w:rFonts w:cs="Times New Roman"/>
                <w:sz w:val="24"/>
                <w:szCs w:val="24"/>
              </w:rPr>
              <w:t xml:space="preserve">Prestação de serviços de apoio técnico no local por um período contínuo de 4 horas, </w:t>
            </w:r>
            <w:r w:rsidRPr="00A10558">
              <w:rPr>
                <w:rFonts w:cs="Times New Roman"/>
                <w:sz w:val="24"/>
                <w:szCs w:val="24"/>
                <w:u w:val="single"/>
              </w:rPr>
              <w:t>sob demanda</w:t>
            </w:r>
            <w:r w:rsidRPr="00A10558">
              <w:rPr>
                <w:rFonts w:cs="Times New Roman"/>
                <w:sz w:val="24"/>
                <w:szCs w:val="24"/>
              </w:rPr>
              <w:t>, por 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08E19E20"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DEMANDA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27BE673" w14:textId="047714B9"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44A5C9" w14:textId="77777777" w:rsidR="005A0CC1" w:rsidRPr="00A10558" w:rsidRDefault="005A0CC1" w:rsidP="00F416CD">
            <w:pPr>
              <w:pStyle w:val="TableContents"/>
              <w:jc w:val="center"/>
              <w:rPr>
                <w:rFonts w:eastAsia="Arial" w:cs="Times New Roman"/>
                <w:sz w:val="24"/>
                <w:szCs w:val="24"/>
              </w:rPr>
            </w:pPr>
            <w:r w:rsidRPr="00A10558">
              <w:rPr>
                <w:rFonts w:eastAsia="Arial" w:cs="Times New Roman"/>
                <w:sz w:val="24"/>
                <w:szCs w:val="24"/>
              </w:rPr>
              <w:t>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991252" w14:textId="6762AE35" w:rsidR="005A0CC1" w:rsidRPr="00A10558" w:rsidRDefault="005A0CC1" w:rsidP="00F416CD">
            <w:pPr>
              <w:pStyle w:val="TableContents"/>
              <w:jc w:val="center"/>
              <w:rPr>
                <w:rFonts w:eastAsia="Arial" w:cs="Times New Roman"/>
                <w:sz w:val="24"/>
                <w:szCs w:val="24"/>
              </w:rPr>
            </w:pPr>
          </w:p>
        </w:tc>
      </w:tr>
      <w:tr w:rsidR="005A0CC1" w:rsidRPr="00A10558" w14:paraId="7F50E434" w14:textId="77777777" w:rsidTr="00F416CD">
        <w:trPr>
          <w:trHeight w:val="1026"/>
        </w:trPr>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39D36F" w14:textId="77777777" w:rsidR="005A0CC1" w:rsidRPr="00A10558" w:rsidRDefault="005A0CC1" w:rsidP="00F416CD">
            <w:pPr>
              <w:pStyle w:val="TableContents"/>
              <w:jc w:val="center"/>
              <w:rPr>
                <w:rFonts w:eastAsia="Arial" w:cs="Times New Roman"/>
                <w:sz w:val="24"/>
                <w:szCs w:val="24"/>
              </w:rPr>
            </w:pPr>
            <w:r w:rsidRPr="00A10558">
              <w:rPr>
                <w:rFonts w:eastAsia="Arial" w:cs="Times New Roman"/>
                <w:sz w:val="24"/>
                <w:szCs w:val="24"/>
              </w:rPr>
              <w:t>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0D714449" w14:textId="77777777" w:rsidR="005A0CC1" w:rsidRPr="00A10558" w:rsidRDefault="005A0CC1" w:rsidP="00F416CD">
            <w:pPr>
              <w:pStyle w:val="Standard"/>
              <w:jc w:val="both"/>
              <w:rPr>
                <w:rFonts w:cs="Times New Roman"/>
                <w:sz w:val="24"/>
                <w:szCs w:val="24"/>
              </w:rPr>
            </w:pPr>
            <w:r w:rsidRPr="00A10558">
              <w:rPr>
                <w:rFonts w:cs="Times New Roman"/>
                <w:sz w:val="24"/>
                <w:szCs w:val="24"/>
              </w:rPr>
              <w:t xml:space="preserve"> Valor Estimado de Ressarcimento para situações excepcionais – conforme item 8 do TR (até 50% do valor total do item 01)</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D555AC4"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p>
          <w:p w14:paraId="5E87FE86"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Excepcionalidade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23C350C"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p>
          <w:p w14:paraId="7ACBC314" w14:textId="77777777" w:rsidR="005A0CC1" w:rsidRPr="00A10558" w:rsidRDefault="005A0CC1"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w:t>
            </w:r>
          </w:p>
          <w:p w14:paraId="7607DF88" w14:textId="77777777" w:rsidR="005A0CC1" w:rsidRPr="00A10558" w:rsidRDefault="005A0CC1" w:rsidP="00F416CD">
            <w:pPr>
              <w:pStyle w:val="Standard"/>
              <w:tabs>
                <w:tab w:val="left" w:pos="709"/>
                <w:tab w:val="left" w:pos="1418"/>
              </w:tabs>
              <w:snapToGrid w:val="0"/>
              <w:spacing w:before="57" w:after="57" w:line="360" w:lineRule="auto"/>
              <w:jc w:val="both"/>
              <w:rPr>
                <w:rFonts w:eastAsia="Arial" w:cs="Times New Roman"/>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175B9E" w14:textId="77777777" w:rsidR="005A0CC1" w:rsidRPr="00A10558" w:rsidRDefault="005A0CC1" w:rsidP="00F416CD">
            <w:pPr>
              <w:pStyle w:val="TableContents"/>
              <w:jc w:val="center"/>
              <w:rPr>
                <w:rFonts w:eastAsia="Arial" w:cs="Times New Roman"/>
                <w:sz w:val="24"/>
                <w:szCs w:val="24"/>
              </w:rPr>
            </w:pPr>
            <w:r w:rsidRPr="00A10558">
              <w:rPr>
                <w:rFonts w:eastAsia="Arial" w:cs="Times New Roman"/>
                <w:sz w:val="24"/>
                <w:szCs w:val="24"/>
              </w:rPr>
              <w:t>-</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2295F0" w14:textId="77777777" w:rsidR="005A0CC1" w:rsidRPr="00A10558" w:rsidRDefault="005A0CC1" w:rsidP="00F416CD">
            <w:pPr>
              <w:pStyle w:val="TableContents"/>
              <w:jc w:val="center"/>
              <w:rPr>
                <w:rFonts w:eastAsia="Arial" w:cs="Times New Roman"/>
                <w:sz w:val="24"/>
                <w:szCs w:val="24"/>
              </w:rPr>
            </w:pPr>
          </w:p>
          <w:p w14:paraId="37DEF45A" w14:textId="4FC21F83" w:rsidR="005A0CC1" w:rsidRPr="00A10558" w:rsidRDefault="005A0CC1" w:rsidP="00F416CD">
            <w:pPr>
              <w:pStyle w:val="TableContents"/>
              <w:jc w:val="center"/>
              <w:rPr>
                <w:rFonts w:eastAsia="Arial" w:cs="Times New Roman"/>
                <w:sz w:val="24"/>
                <w:szCs w:val="24"/>
              </w:rPr>
            </w:pPr>
          </w:p>
        </w:tc>
      </w:tr>
      <w:tr w:rsidR="005A0CC1" w:rsidRPr="00A10558" w14:paraId="2A92CBDA" w14:textId="77777777" w:rsidTr="00F416CD">
        <w:tc>
          <w:tcPr>
            <w:tcW w:w="7797"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5D4F91FB" w14:textId="77777777" w:rsidR="005A0CC1" w:rsidRPr="00A10558" w:rsidRDefault="005A0CC1" w:rsidP="00F416CD">
            <w:pPr>
              <w:pStyle w:val="TableContents"/>
              <w:jc w:val="center"/>
              <w:rPr>
                <w:rFonts w:cs="Times New Roman"/>
                <w:sz w:val="24"/>
                <w:szCs w:val="24"/>
              </w:rPr>
            </w:pPr>
            <w:r w:rsidRPr="00A10558">
              <w:rPr>
                <w:rFonts w:eastAsia="Arial" w:cs="Times New Roman"/>
                <w:b/>
                <w:bCs/>
                <w:sz w:val="24"/>
                <w:szCs w:val="24"/>
              </w:rPr>
              <w:t>VALOR GLOBAL (R$)</w:t>
            </w:r>
          </w:p>
        </w:tc>
        <w:tc>
          <w:tcPr>
            <w:tcW w:w="1984"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14:paraId="50A02406" w14:textId="653FD2E2" w:rsidR="005A0CC1" w:rsidRPr="00A10558" w:rsidRDefault="005A0CC1" w:rsidP="00F416CD">
            <w:pPr>
              <w:pStyle w:val="TableContents"/>
              <w:jc w:val="center"/>
              <w:rPr>
                <w:rFonts w:eastAsia="Arial" w:cs="Times New Roman"/>
                <w:b/>
                <w:bCs/>
                <w:sz w:val="24"/>
                <w:szCs w:val="24"/>
              </w:rPr>
            </w:pPr>
          </w:p>
        </w:tc>
      </w:tr>
    </w:tbl>
    <w:p w14:paraId="1CBE7AA2" w14:textId="77777777" w:rsidR="00CD70A4" w:rsidRPr="00A10558" w:rsidRDefault="00CD70A4" w:rsidP="007435B3">
      <w:pPr>
        <w:pStyle w:val="Standard"/>
        <w:autoSpaceDE w:val="0"/>
        <w:spacing w:line="360" w:lineRule="auto"/>
        <w:jc w:val="both"/>
        <w:rPr>
          <w:rFonts w:eastAsia="Arial" w:cs="Times New Roman"/>
          <w:b/>
          <w:bCs/>
          <w:color w:val="000000"/>
          <w:sz w:val="24"/>
          <w:szCs w:val="24"/>
          <w:u w:val="single"/>
        </w:rPr>
      </w:pPr>
    </w:p>
    <w:p w14:paraId="4E513E8E" w14:textId="77777777" w:rsidR="006163E8" w:rsidRPr="00A10558" w:rsidRDefault="006163E8">
      <w:pPr>
        <w:pStyle w:val="Standard"/>
        <w:autoSpaceDE w:val="0"/>
        <w:spacing w:before="57" w:after="57" w:line="360" w:lineRule="auto"/>
        <w:jc w:val="both"/>
        <w:rPr>
          <w:rFonts w:cs="Times New Roman"/>
          <w:sz w:val="24"/>
          <w:szCs w:val="24"/>
        </w:rPr>
      </w:pPr>
      <w:r w:rsidRPr="00A10558">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Pr="00A10558" w:rsidRDefault="006163E8">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FE2DD96" w14:textId="77777777" w:rsidR="006163E8" w:rsidRPr="00A10558" w:rsidRDefault="006163E8">
      <w:pPr>
        <w:pStyle w:val="Standard"/>
        <w:jc w:val="both"/>
        <w:rPr>
          <w:rFonts w:cs="Times New Roman"/>
          <w:sz w:val="24"/>
          <w:szCs w:val="24"/>
        </w:rPr>
      </w:pPr>
    </w:p>
    <w:p w14:paraId="27357532" w14:textId="5286DBAE" w:rsidR="006163E8" w:rsidRDefault="006163E8">
      <w:pPr>
        <w:pStyle w:val="Standard"/>
        <w:spacing w:line="360" w:lineRule="auto"/>
        <w:jc w:val="both"/>
        <w:rPr>
          <w:rFonts w:cs="Times New Roman"/>
          <w:sz w:val="24"/>
          <w:szCs w:val="24"/>
        </w:rPr>
      </w:pPr>
    </w:p>
    <w:p w14:paraId="1AA6772F" w14:textId="7F36F8CC" w:rsidR="006A0F43" w:rsidRDefault="006A0F43">
      <w:pPr>
        <w:pStyle w:val="Standard"/>
        <w:spacing w:line="360" w:lineRule="auto"/>
        <w:jc w:val="both"/>
        <w:rPr>
          <w:rFonts w:cs="Times New Roman"/>
          <w:sz w:val="24"/>
          <w:szCs w:val="24"/>
        </w:rPr>
      </w:pPr>
    </w:p>
    <w:p w14:paraId="7AF3A92F" w14:textId="3651B298" w:rsidR="006A0F43" w:rsidRDefault="006A0F43">
      <w:pPr>
        <w:pStyle w:val="Standard"/>
        <w:spacing w:line="360" w:lineRule="auto"/>
        <w:jc w:val="both"/>
        <w:rPr>
          <w:rFonts w:cs="Times New Roman"/>
          <w:sz w:val="24"/>
          <w:szCs w:val="24"/>
        </w:rPr>
      </w:pPr>
    </w:p>
    <w:p w14:paraId="773D316E" w14:textId="019E3C5B" w:rsidR="006A0F43" w:rsidRDefault="006A0F43">
      <w:pPr>
        <w:pStyle w:val="Standard"/>
        <w:spacing w:line="360" w:lineRule="auto"/>
        <w:jc w:val="both"/>
        <w:rPr>
          <w:rFonts w:cs="Times New Roman"/>
          <w:sz w:val="24"/>
          <w:szCs w:val="24"/>
        </w:rPr>
      </w:pPr>
    </w:p>
    <w:p w14:paraId="2E7E180C" w14:textId="366D458D" w:rsidR="006A0F43" w:rsidRDefault="006A0F43">
      <w:pPr>
        <w:pStyle w:val="Standard"/>
        <w:spacing w:line="360" w:lineRule="auto"/>
        <w:jc w:val="both"/>
        <w:rPr>
          <w:rFonts w:cs="Times New Roman"/>
          <w:sz w:val="24"/>
          <w:szCs w:val="24"/>
        </w:rPr>
      </w:pPr>
    </w:p>
    <w:p w14:paraId="1911F240" w14:textId="77777777" w:rsidR="006A0F43" w:rsidRDefault="006A0F43">
      <w:pPr>
        <w:pStyle w:val="Standard"/>
        <w:spacing w:line="360" w:lineRule="auto"/>
        <w:jc w:val="both"/>
        <w:rPr>
          <w:rFonts w:cs="Times New Roman"/>
          <w:sz w:val="24"/>
          <w:szCs w:val="24"/>
        </w:rPr>
      </w:pPr>
    </w:p>
    <w:p w14:paraId="6F722166" w14:textId="08783C12" w:rsidR="006A0F43" w:rsidRDefault="006A0F43">
      <w:pPr>
        <w:pStyle w:val="Standard"/>
        <w:spacing w:line="360" w:lineRule="auto"/>
        <w:jc w:val="both"/>
        <w:rPr>
          <w:rFonts w:cs="Times New Roman"/>
          <w:sz w:val="24"/>
          <w:szCs w:val="24"/>
        </w:rPr>
      </w:pPr>
    </w:p>
    <w:p w14:paraId="07A53551" w14:textId="67FB0F6F" w:rsidR="006A0F43" w:rsidRDefault="006A0F43">
      <w:pPr>
        <w:pStyle w:val="Standard"/>
        <w:spacing w:line="360" w:lineRule="auto"/>
        <w:jc w:val="both"/>
        <w:rPr>
          <w:rFonts w:cs="Times New Roman"/>
          <w:sz w:val="24"/>
          <w:szCs w:val="24"/>
        </w:rPr>
      </w:pPr>
    </w:p>
    <w:p w14:paraId="258BF935" w14:textId="05E41E9B" w:rsidR="006A0F43" w:rsidRDefault="006A0F43">
      <w:pPr>
        <w:pStyle w:val="Standard"/>
        <w:spacing w:line="360" w:lineRule="auto"/>
        <w:jc w:val="both"/>
        <w:rPr>
          <w:rFonts w:cs="Times New Roman"/>
          <w:sz w:val="24"/>
          <w:szCs w:val="24"/>
        </w:rPr>
      </w:pPr>
    </w:p>
    <w:p w14:paraId="1B76C434" w14:textId="77777777" w:rsidR="006A0F43" w:rsidRPr="00A10558" w:rsidRDefault="006A0F43">
      <w:pPr>
        <w:pStyle w:val="Standard"/>
        <w:spacing w:line="360" w:lineRule="auto"/>
        <w:jc w:val="both"/>
        <w:rPr>
          <w:rFonts w:cs="Times New Roman"/>
          <w:sz w:val="24"/>
          <w:szCs w:val="24"/>
        </w:rPr>
      </w:pPr>
    </w:p>
    <w:p w14:paraId="0C38CD50" w14:textId="3C81C02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72DEC" w:rsidRPr="00A10558">
        <w:rPr>
          <w:rFonts w:cs="Times New Roman"/>
          <w:b/>
          <w:sz w:val="24"/>
          <w:szCs w:val="24"/>
          <w:u w:val="single"/>
        </w:rPr>
        <w:t>0</w:t>
      </w:r>
      <w:r w:rsidR="00527F09" w:rsidRPr="00A10558">
        <w:rPr>
          <w:rFonts w:cs="Times New Roman"/>
          <w:b/>
          <w:sz w:val="24"/>
          <w:szCs w:val="24"/>
          <w:u w:val="single"/>
        </w:rPr>
        <w:t>6</w:t>
      </w:r>
      <w:r w:rsidR="005564FC" w:rsidRPr="00A10558">
        <w:rPr>
          <w:rFonts w:cs="Times New Roman"/>
          <w:b/>
          <w:sz w:val="24"/>
          <w:szCs w:val="24"/>
          <w:u w:val="single"/>
        </w:rPr>
        <w:t>/202</w:t>
      </w:r>
      <w:r w:rsidR="00E72DEC" w:rsidRPr="00A10558">
        <w:rPr>
          <w:rFonts w:cs="Times New Roman"/>
          <w:b/>
          <w:sz w:val="24"/>
          <w:szCs w:val="24"/>
          <w:u w:val="single"/>
        </w:rPr>
        <w:t>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24FF368D"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F10B0B" w:rsidRPr="00A10558">
          <w:rPr>
            <w:rStyle w:val="Hyperlink"/>
            <w:rFonts w:cs="Times New Roman"/>
            <w:b/>
            <w:color w:val="000000"/>
            <w:sz w:val="24"/>
            <w:szCs w:val="24"/>
          </w:rPr>
          <w:t>19.00.6160.000</w:t>
        </w:r>
        <w:r w:rsidR="00527F09" w:rsidRPr="00A10558">
          <w:rPr>
            <w:rStyle w:val="Hyperlink"/>
            <w:rFonts w:cs="Times New Roman"/>
            <w:b/>
            <w:color w:val="000000"/>
            <w:sz w:val="24"/>
            <w:szCs w:val="24"/>
          </w:rPr>
          <w:t>8957</w:t>
        </w:r>
        <w:r w:rsidR="00F10B0B" w:rsidRPr="00A10558">
          <w:rPr>
            <w:rStyle w:val="Hyperlink"/>
            <w:rFonts w:cs="Times New Roman"/>
            <w:b/>
            <w:color w:val="000000"/>
            <w:sz w:val="24"/>
            <w:szCs w:val="24"/>
          </w:rPr>
          <w:t>/2020-</w:t>
        </w:r>
      </w:hyperlink>
      <w:r w:rsidR="001E2568" w:rsidRPr="00A10558">
        <w:rPr>
          <w:rStyle w:val="Hyperlink"/>
          <w:rFonts w:cs="Times New Roman"/>
          <w:b/>
          <w:color w:val="000000"/>
          <w:sz w:val="24"/>
          <w:szCs w:val="24"/>
        </w:rPr>
        <w:t>43</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nº</w:t>
      </w:r>
      <w:r w:rsidR="00F416CD">
        <w:rPr>
          <w:rFonts w:eastAsia="Arial-BoldMT" w:cs="Times New Roman"/>
          <w:b/>
          <w:bCs/>
          <w:sz w:val="24"/>
          <w:szCs w:val="24"/>
        </w:rPr>
        <w:t>s</w:t>
      </w:r>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4275D1A8"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72DEC" w:rsidRPr="00A10558">
        <w:rPr>
          <w:rFonts w:cs="Times New Roman"/>
          <w:b/>
          <w:sz w:val="24"/>
          <w:szCs w:val="24"/>
          <w:u w:val="single"/>
        </w:rPr>
        <w:t>0</w:t>
      </w:r>
      <w:r w:rsidR="001E2568" w:rsidRPr="00A10558">
        <w:rPr>
          <w:rFonts w:cs="Times New Roman"/>
          <w:b/>
          <w:sz w:val="24"/>
          <w:szCs w:val="24"/>
          <w:u w:val="single"/>
        </w:rPr>
        <w:t>6</w:t>
      </w:r>
      <w:r w:rsidR="005564FC" w:rsidRPr="00A10558">
        <w:rPr>
          <w:rFonts w:cs="Times New Roman"/>
          <w:b/>
          <w:sz w:val="24"/>
          <w:szCs w:val="24"/>
          <w:u w:val="single"/>
        </w:rPr>
        <w:t>/202</w:t>
      </w:r>
      <w:r w:rsidR="00E72DEC" w:rsidRPr="00A10558">
        <w:rPr>
          <w:rFonts w:cs="Times New Roman"/>
          <w:b/>
          <w:sz w:val="24"/>
          <w:szCs w:val="24"/>
          <w:u w:val="single"/>
        </w:rPr>
        <w:t>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403ACC14"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F10B0B" w:rsidRPr="00A10558">
          <w:rPr>
            <w:rStyle w:val="Hyperlink"/>
            <w:rFonts w:cs="Times New Roman"/>
            <w:b/>
            <w:color w:val="000000"/>
            <w:sz w:val="24"/>
            <w:szCs w:val="24"/>
          </w:rPr>
          <w:t>19.00.6160.000</w:t>
        </w:r>
        <w:r w:rsidR="001E2568" w:rsidRPr="00A10558">
          <w:rPr>
            <w:rStyle w:val="Hyperlink"/>
            <w:rFonts w:cs="Times New Roman"/>
            <w:b/>
            <w:color w:val="000000"/>
            <w:sz w:val="24"/>
            <w:szCs w:val="24"/>
          </w:rPr>
          <w:t>8957</w:t>
        </w:r>
        <w:r w:rsidR="00F10B0B" w:rsidRPr="00A10558">
          <w:rPr>
            <w:rStyle w:val="Hyperlink"/>
            <w:rFonts w:cs="Times New Roman"/>
            <w:b/>
            <w:color w:val="000000"/>
            <w:sz w:val="24"/>
            <w:szCs w:val="24"/>
          </w:rPr>
          <w:t>/2020-</w:t>
        </w:r>
      </w:hyperlink>
      <w:r w:rsidR="007A4F78" w:rsidRPr="00A10558">
        <w:rPr>
          <w:rStyle w:val="Hyperlink"/>
          <w:rFonts w:cs="Times New Roman"/>
          <w:b/>
          <w:color w:val="000000"/>
          <w:sz w:val="24"/>
          <w:szCs w:val="24"/>
        </w:rPr>
        <w:t>43</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7777777"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contados a partir da data de sua assinatura,</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3C51459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14E73DC6" w14:textId="063983D7" w:rsidR="00A979B7" w:rsidRDefault="00A979B7" w:rsidP="00F034C6">
      <w:pPr>
        <w:pStyle w:val="Standard"/>
        <w:autoSpaceDE w:val="0"/>
        <w:spacing w:line="360" w:lineRule="auto"/>
        <w:ind w:firstLine="1417"/>
        <w:jc w:val="both"/>
        <w:rPr>
          <w:rFonts w:eastAsia="Times New Roman" w:cs="Times New Roman"/>
          <w:sz w:val="24"/>
          <w:szCs w:val="24"/>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394"/>
        <w:gridCol w:w="1560"/>
        <w:gridCol w:w="1134"/>
        <w:gridCol w:w="992"/>
        <w:gridCol w:w="992"/>
      </w:tblGrid>
      <w:tr w:rsidR="00A979B7" w:rsidRPr="00A10558" w14:paraId="6C670943" w14:textId="77777777" w:rsidTr="00F416CD">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9863333" w14:textId="77777777" w:rsidR="00A979B7" w:rsidRPr="00A10558" w:rsidRDefault="00A979B7" w:rsidP="00F416CD">
            <w:pPr>
              <w:pStyle w:val="TableContents"/>
              <w:shd w:val="clear" w:color="auto" w:fill="B2B2B2"/>
              <w:jc w:val="both"/>
              <w:rPr>
                <w:rFonts w:eastAsia="Arial" w:cs="Times New Roman"/>
                <w:b/>
                <w:bCs/>
                <w:sz w:val="24"/>
                <w:szCs w:val="24"/>
              </w:rPr>
            </w:pPr>
            <w:r w:rsidRPr="00A10558">
              <w:rPr>
                <w:rFonts w:eastAsia="Arial" w:cs="Times New Roman"/>
                <w:b/>
                <w:bCs/>
                <w:sz w:val="24"/>
                <w:szCs w:val="24"/>
              </w:rPr>
              <w:t>LOTE ÚNICO</w:t>
            </w:r>
          </w:p>
        </w:tc>
      </w:tr>
      <w:tr w:rsidR="00A979B7" w:rsidRPr="00A10558" w14:paraId="04508FB2" w14:textId="77777777" w:rsidTr="00F416CD">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7DB3218" w14:textId="77777777" w:rsidR="00A979B7" w:rsidRPr="00A10558" w:rsidRDefault="00A979B7" w:rsidP="00F416CD">
            <w:pPr>
              <w:pStyle w:val="TableContents"/>
              <w:jc w:val="center"/>
              <w:rPr>
                <w:rFonts w:eastAsia="Arial" w:cs="Times New Roman"/>
                <w:b/>
                <w:bCs/>
                <w:sz w:val="24"/>
                <w:szCs w:val="24"/>
              </w:rPr>
            </w:pPr>
            <w:r w:rsidRPr="00A10558">
              <w:rPr>
                <w:rFonts w:eastAsia="Arial" w:cs="Times New Roman"/>
                <w:b/>
                <w:bCs/>
                <w:sz w:val="24"/>
                <w:szCs w:val="24"/>
              </w:rPr>
              <w:t>Item</w:t>
            </w:r>
          </w:p>
        </w:tc>
        <w:tc>
          <w:tcPr>
            <w:tcW w:w="439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F1DAC25" w14:textId="77777777" w:rsidR="00A979B7" w:rsidRPr="00A10558" w:rsidRDefault="00A979B7" w:rsidP="00F416CD">
            <w:pPr>
              <w:pStyle w:val="TableContents"/>
              <w:jc w:val="center"/>
              <w:rPr>
                <w:rFonts w:eastAsia="Arial" w:cs="Times New Roman"/>
                <w:b/>
                <w:bCs/>
                <w:sz w:val="24"/>
                <w:szCs w:val="24"/>
              </w:rPr>
            </w:pPr>
            <w:r w:rsidRPr="00A10558">
              <w:rPr>
                <w:rFonts w:eastAsia="Arial" w:cs="Times New Roman"/>
                <w:b/>
                <w:bCs/>
                <w:sz w:val="24"/>
                <w:szCs w:val="24"/>
              </w:rPr>
              <w:t>Objeto</w:t>
            </w:r>
          </w:p>
        </w:tc>
        <w:tc>
          <w:tcPr>
            <w:tcW w:w="156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061D0B8" w14:textId="77777777" w:rsidR="00A979B7" w:rsidRPr="00A10558" w:rsidRDefault="00A979B7" w:rsidP="00F416CD">
            <w:pPr>
              <w:pStyle w:val="TableContents"/>
              <w:jc w:val="center"/>
              <w:rPr>
                <w:rFonts w:eastAsia="Arial" w:cs="Times New Roman"/>
                <w:b/>
                <w:bCs/>
                <w:sz w:val="24"/>
                <w:szCs w:val="24"/>
              </w:rPr>
            </w:pPr>
            <w:r w:rsidRPr="00A10558">
              <w:rPr>
                <w:rFonts w:eastAsia="Arial" w:cs="Times New Roman"/>
                <w:b/>
                <w:bCs/>
                <w:sz w:val="24"/>
                <w:szCs w:val="24"/>
              </w:rPr>
              <w:t>Unidade</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3911568" w14:textId="77777777" w:rsidR="00A979B7" w:rsidRPr="00A10558" w:rsidRDefault="00A979B7" w:rsidP="00F416CD">
            <w:pPr>
              <w:pStyle w:val="TableContents"/>
              <w:jc w:val="center"/>
              <w:rPr>
                <w:rFonts w:eastAsia="Arial" w:cs="Times New Roman"/>
                <w:b/>
                <w:bCs/>
                <w:sz w:val="24"/>
                <w:szCs w:val="24"/>
              </w:rPr>
            </w:pPr>
            <w:r w:rsidRPr="00A10558">
              <w:rPr>
                <w:rFonts w:eastAsia="Arial" w:cs="Times New Roman"/>
                <w:b/>
                <w:bCs/>
                <w:sz w:val="24"/>
                <w:szCs w:val="24"/>
              </w:rPr>
              <w:t>Valor Unitário (R$)</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FEF2CA5" w14:textId="77777777" w:rsidR="00A979B7" w:rsidRPr="00A10558" w:rsidRDefault="00A979B7" w:rsidP="00F416CD">
            <w:pPr>
              <w:pStyle w:val="TableContents"/>
              <w:jc w:val="center"/>
              <w:rPr>
                <w:rFonts w:eastAsia="Arial" w:cs="Times New Roman"/>
                <w:b/>
                <w:bCs/>
                <w:sz w:val="24"/>
                <w:szCs w:val="24"/>
              </w:rPr>
            </w:pPr>
            <w:r w:rsidRPr="00A10558">
              <w:rPr>
                <w:rFonts w:eastAsia="Arial" w:cs="Times New Roman"/>
                <w:b/>
                <w:bCs/>
                <w:sz w:val="24"/>
                <w:szCs w:val="24"/>
              </w:rPr>
              <w:t>Qtde anual</w:t>
            </w:r>
          </w:p>
        </w:tc>
        <w:tc>
          <w:tcPr>
            <w:tcW w:w="9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5908524" w14:textId="77777777" w:rsidR="00A979B7" w:rsidRPr="00A10558" w:rsidRDefault="00A979B7" w:rsidP="00F416CD">
            <w:pPr>
              <w:pStyle w:val="TableContents"/>
              <w:jc w:val="center"/>
              <w:rPr>
                <w:rFonts w:eastAsia="Arial" w:cs="Times New Roman"/>
                <w:b/>
                <w:bCs/>
                <w:sz w:val="24"/>
                <w:szCs w:val="24"/>
              </w:rPr>
            </w:pPr>
            <w:r w:rsidRPr="00A10558">
              <w:rPr>
                <w:rFonts w:eastAsia="Arial" w:cs="Times New Roman"/>
                <w:b/>
                <w:bCs/>
                <w:sz w:val="24"/>
                <w:szCs w:val="24"/>
              </w:rPr>
              <w:t>Valor Total (R$)</w:t>
            </w:r>
          </w:p>
        </w:tc>
      </w:tr>
      <w:tr w:rsidR="00A979B7" w:rsidRPr="00A10558" w14:paraId="7602F044" w14:textId="77777777" w:rsidTr="00F416CD">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A55C6F" w14:textId="77777777" w:rsidR="00A979B7" w:rsidRPr="00A10558" w:rsidRDefault="00A979B7" w:rsidP="00F416CD">
            <w:pPr>
              <w:pStyle w:val="TableContents"/>
              <w:jc w:val="center"/>
              <w:rPr>
                <w:rFonts w:eastAsia="Arial" w:cs="Times New Roman"/>
                <w:sz w:val="24"/>
                <w:szCs w:val="24"/>
              </w:rPr>
            </w:pPr>
            <w:r w:rsidRPr="00A10558">
              <w:rPr>
                <w:rFonts w:eastAsia="Arial" w:cs="Times New Roman"/>
                <w:sz w:val="24"/>
                <w:szCs w:val="24"/>
              </w:rPr>
              <w:t>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FD7CDB6" w14:textId="77777777" w:rsidR="00A979B7" w:rsidRPr="00A10558" w:rsidRDefault="00A979B7" w:rsidP="00F416CD">
            <w:pPr>
              <w:pStyle w:val="Standard"/>
              <w:jc w:val="both"/>
              <w:rPr>
                <w:rFonts w:cs="Times New Roman"/>
                <w:sz w:val="24"/>
                <w:szCs w:val="24"/>
              </w:rPr>
            </w:pPr>
            <w:r w:rsidRPr="00A10558">
              <w:rPr>
                <w:rFonts w:cs="Times New Roman"/>
                <w:sz w:val="24"/>
                <w:szCs w:val="24"/>
              </w:rPr>
              <w:t>Prestação de serviços técnicos de manutenção preventiva, preditiva e corretiva, incluindo o sistema de monitoramento de tráfego AGILE, com o fornecimento de peças, componentes e acessórios genuínos para (3) três elevadores e 1 (uma) plataforma elevatória, marca ThyssenKrupp Elevadores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74FBB294"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p>
          <w:p w14:paraId="76FED471"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p>
          <w:p w14:paraId="2928FCD8"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Mês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478C5CF"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p>
          <w:p w14:paraId="484959C9" w14:textId="39BEDC86"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0647B7" w14:textId="77777777" w:rsidR="00A979B7" w:rsidRPr="00A10558" w:rsidRDefault="00A979B7" w:rsidP="00F416CD">
            <w:pPr>
              <w:pStyle w:val="TableContents"/>
              <w:jc w:val="center"/>
              <w:rPr>
                <w:rFonts w:eastAsia="Arial" w:cs="Times New Roman"/>
                <w:sz w:val="24"/>
                <w:szCs w:val="24"/>
              </w:rPr>
            </w:pPr>
            <w:r w:rsidRPr="00A10558">
              <w:rPr>
                <w:rFonts w:eastAsia="Arial" w:cs="Times New Roman"/>
                <w:sz w:val="24"/>
                <w:szCs w:val="24"/>
              </w:rPr>
              <w:t>12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FA0D33" w14:textId="77777777" w:rsidR="00A979B7" w:rsidRPr="00A10558" w:rsidRDefault="00A979B7" w:rsidP="00F416CD">
            <w:pPr>
              <w:pStyle w:val="TableContents"/>
              <w:jc w:val="center"/>
              <w:rPr>
                <w:rFonts w:eastAsia="Arial" w:cs="Times New Roman"/>
                <w:sz w:val="24"/>
                <w:szCs w:val="24"/>
              </w:rPr>
            </w:pPr>
          </w:p>
          <w:p w14:paraId="1BD92F94" w14:textId="6A1EE528" w:rsidR="00A979B7" w:rsidRPr="00A10558" w:rsidRDefault="00A979B7" w:rsidP="00F416CD">
            <w:pPr>
              <w:pStyle w:val="TableContents"/>
              <w:jc w:val="center"/>
              <w:rPr>
                <w:rFonts w:eastAsia="Arial" w:cs="Times New Roman"/>
                <w:sz w:val="24"/>
                <w:szCs w:val="24"/>
              </w:rPr>
            </w:pPr>
          </w:p>
        </w:tc>
      </w:tr>
      <w:tr w:rsidR="00A979B7" w:rsidRPr="00A10558" w14:paraId="2AFB385E" w14:textId="77777777" w:rsidTr="00F416CD">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C8670C" w14:textId="77777777" w:rsidR="00A979B7" w:rsidRPr="00A10558" w:rsidRDefault="00A979B7" w:rsidP="00F416CD">
            <w:pPr>
              <w:pStyle w:val="TableContents"/>
              <w:jc w:val="center"/>
              <w:rPr>
                <w:rFonts w:eastAsia="Arial" w:cs="Times New Roman"/>
                <w:sz w:val="24"/>
                <w:szCs w:val="24"/>
              </w:rPr>
            </w:pPr>
            <w:r w:rsidRPr="00A10558">
              <w:rPr>
                <w:rFonts w:eastAsia="Arial" w:cs="Times New Roman"/>
                <w:sz w:val="24"/>
                <w:szCs w:val="24"/>
              </w:rPr>
              <w:t>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48262B6C" w14:textId="77777777" w:rsidR="00A979B7" w:rsidRPr="00A10558" w:rsidRDefault="00A979B7" w:rsidP="00F416CD">
            <w:pPr>
              <w:pStyle w:val="Standard"/>
              <w:jc w:val="both"/>
              <w:rPr>
                <w:rFonts w:cs="Times New Roman"/>
                <w:sz w:val="24"/>
                <w:szCs w:val="24"/>
              </w:rPr>
            </w:pPr>
            <w:r w:rsidRPr="00A10558">
              <w:rPr>
                <w:rFonts w:cs="Times New Roman"/>
                <w:sz w:val="24"/>
                <w:szCs w:val="24"/>
              </w:rPr>
              <w:t xml:space="preserve">Prestação de serviços de apoio técnico no local por um período contínuo de 4 horas, </w:t>
            </w:r>
            <w:r w:rsidRPr="00A10558">
              <w:rPr>
                <w:rFonts w:cs="Times New Roman"/>
                <w:sz w:val="24"/>
                <w:szCs w:val="24"/>
                <w:u w:val="single"/>
              </w:rPr>
              <w:t>sob demanda</w:t>
            </w:r>
            <w:r w:rsidRPr="00A10558">
              <w:rPr>
                <w:rFonts w:cs="Times New Roman"/>
                <w:sz w:val="24"/>
                <w:szCs w:val="24"/>
              </w:rPr>
              <w:t>, por 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7B5CB5EF"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DEMANDA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EBC7AA6" w14:textId="3CAC0CC6"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BA10A5" w14:textId="77777777" w:rsidR="00A979B7" w:rsidRPr="00A10558" w:rsidRDefault="00A979B7" w:rsidP="00F416CD">
            <w:pPr>
              <w:pStyle w:val="TableContents"/>
              <w:jc w:val="center"/>
              <w:rPr>
                <w:rFonts w:eastAsia="Arial" w:cs="Times New Roman"/>
                <w:sz w:val="24"/>
                <w:szCs w:val="24"/>
              </w:rPr>
            </w:pPr>
            <w:r w:rsidRPr="00A10558">
              <w:rPr>
                <w:rFonts w:eastAsia="Arial" w:cs="Times New Roman"/>
                <w:sz w:val="24"/>
                <w:szCs w:val="24"/>
              </w:rPr>
              <w:t>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1D315A" w14:textId="3E4A1FA0" w:rsidR="00A979B7" w:rsidRPr="00A10558" w:rsidRDefault="00A979B7" w:rsidP="00F416CD">
            <w:pPr>
              <w:pStyle w:val="TableContents"/>
              <w:jc w:val="center"/>
              <w:rPr>
                <w:rFonts w:eastAsia="Arial" w:cs="Times New Roman"/>
                <w:sz w:val="24"/>
                <w:szCs w:val="24"/>
              </w:rPr>
            </w:pPr>
          </w:p>
        </w:tc>
      </w:tr>
      <w:tr w:rsidR="00A979B7" w:rsidRPr="00A10558" w14:paraId="760F2336" w14:textId="77777777" w:rsidTr="00F416CD">
        <w:trPr>
          <w:trHeight w:val="1026"/>
        </w:trPr>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AE2C91" w14:textId="77777777" w:rsidR="00A979B7" w:rsidRPr="00A10558" w:rsidRDefault="00A979B7" w:rsidP="00F416CD">
            <w:pPr>
              <w:pStyle w:val="TableContents"/>
              <w:jc w:val="center"/>
              <w:rPr>
                <w:rFonts w:eastAsia="Arial" w:cs="Times New Roman"/>
                <w:sz w:val="24"/>
                <w:szCs w:val="24"/>
              </w:rPr>
            </w:pPr>
            <w:r w:rsidRPr="00A10558">
              <w:rPr>
                <w:rFonts w:eastAsia="Arial" w:cs="Times New Roman"/>
                <w:sz w:val="24"/>
                <w:szCs w:val="24"/>
              </w:rPr>
              <w:t>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6EF075EA" w14:textId="77777777" w:rsidR="00A979B7" w:rsidRPr="00A10558" w:rsidRDefault="00A979B7" w:rsidP="00F416CD">
            <w:pPr>
              <w:pStyle w:val="Standard"/>
              <w:jc w:val="both"/>
              <w:rPr>
                <w:rFonts w:cs="Times New Roman"/>
                <w:sz w:val="24"/>
                <w:szCs w:val="24"/>
              </w:rPr>
            </w:pPr>
            <w:r w:rsidRPr="00A10558">
              <w:rPr>
                <w:rFonts w:cs="Times New Roman"/>
                <w:sz w:val="24"/>
                <w:szCs w:val="24"/>
              </w:rPr>
              <w:t xml:space="preserve"> Valor Estimado de Ressarcimento para situações excepcionais – conforme item 8 do TR (até 50% do valor total do item 01)</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9E8778A"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p>
          <w:p w14:paraId="063EB856"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Excepcionalidade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F326E7F"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p>
          <w:p w14:paraId="3CC5BAE7" w14:textId="77777777" w:rsidR="00A979B7" w:rsidRPr="00A10558" w:rsidRDefault="00A979B7" w:rsidP="00F416CD">
            <w:pPr>
              <w:pStyle w:val="Standard"/>
              <w:tabs>
                <w:tab w:val="left" w:pos="709"/>
                <w:tab w:val="left" w:pos="1418"/>
              </w:tabs>
              <w:snapToGrid w:val="0"/>
              <w:spacing w:before="57" w:after="57" w:line="360" w:lineRule="auto"/>
              <w:jc w:val="center"/>
              <w:rPr>
                <w:rFonts w:eastAsia="Arial" w:cs="Times New Roman"/>
                <w:sz w:val="24"/>
                <w:szCs w:val="24"/>
              </w:rPr>
            </w:pPr>
            <w:r w:rsidRPr="00A10558">
              <w:rPr>
                <w:rFonts w:eastAsia="Arial" w:cs="Times New Roman"/>
                <w:sz w:val="24"/>
                <w:szCs w:val="24"/>
              </w:rPr>
              <w:t>-</w:t>
            </w:r>
          </w:p>
          <w:p w14:paraId="08A015AD" w14:textId="77777777" w:rsidR="00A979B7" w:rsidRPr="00A10558" w:rsidRDefault="00A979B7" w:rsidP="00F416CD">
            <w:pPr>
              <w:pStyle w:val="Standard"/>
              <w:tabs>
                <w:tab w:val="left" w:pos="709"/>
                <w:tab w:val="left" w:pos="1418"/>
              </w:tabs>
              <w:snapToGrid w:val="0"/>
              <w:spacing w:before="57" w:after="57" w:line="360" w:lineRule="auto"/>
              <w:jc w:val="both"/>
              <w:rPr>
                <w:rFonts w:eastAsia="Arial" w:cs="Times New Roman"/>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6C3497" w14:textId="77777777" w:rsidR="00A979B7" w:rsidRPr="00A10558" w:rsidRDefault="00A979B7" w:rsidP="00F416CD">
            <w:pPr>
              <w:pStyle w:val="TableContents"/>
              <w:jc w:val="center"/>
              <w:rPr>
                <w:rFonts w:eastAsia="Arial" w:cs="Times New Roman"/>
                <w:sz w:val="24"/>
                <w:szCs w:val="24"/>
              </w:rPr>
            </w:pPr>
            <w:r w:rsidRPr="00A10558">
              <w:rPr>
                <w:rFonts w:eastAsia="Arial" w:cs="Times New Roman"/>
                <w:sz w:val="24"/>
                <w:szCs w:val="24"/>
              </w:rPr>
              <w:t>-</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2A34CF" w14:textId="77777777" w:rsidR="00A979B7" w:rsidRPr="00A10558" w:rsidRDefault="00A979B7" w:rsidP="00F416CD">
            <w:pPr>
              <w:pStyle w:val="TableContents"/>
              <w:jc w:val="center"/>
              <w:rPr>
                <w:rFonts w:eastAsia="Arial" w:cs="Times New Roman"/>
                <w:sz w:val="24"/>
                <w:szCs w:val="24"/>
              </w:rPr>
            </w:pPr>
          </w:p>
          <w:p w14:paraId="3838CCA2" w14:textId="2F72E4FE" w:rsidR="00A979B7" w:rsidRPr="00A10558" w:rsidRDefault="00A979B7" w:rsidP="00F416CD">
            <w:pPr>
              <w:pStyle w:val="TableContents"/>
              <w:jc w:val="center"/>
              <w:rPr>
                <w:rFonts w:eastAsia="Arial" w:cs="Times New Roman"/>
                <w:sz w:val="24"/>
                <w:szCs w:val="24"/>
              </w:rPr>
            </w:pPr>
          </w:p>
        </w:tc>
      </w:tr>
      <w:tr w:rsidR="00A979B7" w:rsidRPr="00A10558" w14:paraId="7C71EDDB" w14:textId="77777777" w:rsidTr="00F416CD">
        <w:tc>
          <w:tcPr>
            <w:tcW w:w="7797"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3DC6CFF2" w14:textId="77777777" w:rsidR="00A979B7" w:rsidRPr="00A10558" w:rsidRDefault="00A979B7" w:rsidP="00F416CD">
            <w:pPr>
              <w:pStyle w:val="TableContents"/>
              <w:jc w:val="center"/>
              <w:rPr>
                <w:rFonts w:cs="Times New Roman"/>
                <w:sz w:val="24"/>
                <w:szCs w:val="24"/>
              </w:rPr>
            </w:pPr>
            <w:r w:rsidRPr="00A10558">
              <w:rPr>
                <w:rFonts w:eastAsia="Arial" w:cs="Times New Roman"/>
                <w:b/>
                <w:bCs/>
                <w:sz w:val="24"/>
                <w:szCs w:val="24"/>
              </w:rPr>
              <w:t>VALOR GLOBAL (R$)</w:t>
            </w:r>
          </w:p>
        </w:tc>
        <w:tc>
          <w:tcPr>
            <w:tcW w:w="1984"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14:paraId="0F243E2D" w14:textId="65C7AEAD" w:rsidR="00A979B7" w:rsidRPr="00A10558" w:rsidRDefault="00A979B7" w:rsidP="00F416CD">
            <w:pPr>
              <w:pStyle w:val="TableContents"/>
              <w:jc w:val="center"/>
              <w:rPr>
                <w:rFonts w:eastAsia="Arial" w:cs="Times New Roman"/>
                <w:b/>
                <w:bCs/>
                <w:sz w:val="24"/>
                <w:szCs w:val="24"/>
              </w:rPr>
            </w:pPr>
          </w:p>
        </w:tc>
      </w:tr>
    </w:tbl>
    <w:p w14:paraId="67837757" w14:textId="77777777" w:rsidR="00A979B7" w:rsidRPr="00A10558" w:rsidRDefault="00A979B7" w:rsidP="00F034C6">
      <w:pPr>
        <w:pStyle w:val="Standard"/>
        <w:autoSpaceDE w:val="0"/>
        <w:spacing w:line="360" w:lineRule="auto"/>
        <w:ind w:firstLine="1417"/>
        <w:jc w:val="both"/>
        <w:rPr>
          <w:rFonts w:eastAsia="Arial-BoldMT" w:cs="Times New Roman"/>
          <w:color w:val="C00000"/>
          <w:sz w:val="24"/>
          <w:szCs w:val="24"/>
        </w:rPr>
      </w:pPr>
    </w:p>
    <w:p w14:paraId="0AA4A740" w14:textId="4F6A64C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6D9F46BD"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Pr="009E0A55">
        <w:rPr>
          <w:rFonts w:eastAsia="Times New Roman" w:cs="Times New Roman"/>
          <w:sz w:val="24"/>
          <w:szCs w:val="24"/>
        </w:rPr>
        <w:t>o item 1</w:t>
      </w:r>
      <w:r w:rsidR="009C49C8" w:rsidRPr="009E0A55">
        <w:rPr>
          <w:rFonts w:eastAsia="Times New Roman" w:cs="Times New Roman"/>
          <w:sz w:val="24"/>
          <w:szCs w:val="24"/>
        </w:rPr>
        <w:t>4.2</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lastRenderedPageBreak/>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lastRenderedPageBreak/>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77777777"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IPCA</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w:t>
      </w:r>
      <w:r w:rsidRPr="00A10558">
        <w:rPr>
          <w:rFonts w:cs="Times New Roman"/>
          <w:sz w:val="24"/>
          <w:szCs w:val="24"/>
        </w:rPr>
        <w:lastRenderedPageBreak/>
        <w:t>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6D803AB6"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D322D8">
        <w:rPr>
          <w:rFonts w:ascii="Times New Roman" w:hAnsi="Times New Roman" w:cs="Times New Roman"/>
          <w:sz w:val="24"/>
          <w:szCs w:val="24"/>
        </w:rPr>
        <w:t>23</w:t>
      </w:r>
      <w:r w:rsidRPr="00D322D8">
        <w:rPr>
          <w:rFonts w:ascii="Times New Roman" w:hAnsi="Times New Roman" w:cs="Times New Roman"/>
          <w:sz w:val="24"/>
          <w:szCs w:val="24"/>
        </w:rPr>
        <w:t xml:space="preserve"> – Das Sanções Administrativas, e </w:t>
      </w:r>
      <w:r w:rsidR="00D322D8">
        <w:rPr>
          <w:rFonts w:ascii="Times New Roman" w:hAnsi="Times New Roman" w:cs="Times New Roman"/>
          <w:sz w:val="24"/>
          <w:szCs w:val="24"/>
        </w:rPr>
        <w:t>24</w:t>
      </w:r>
      <w:r w:rsidRPr="00D322D8">
        <w:rPr>
          <w:rFonts w:ascii="Times New Roman" w:hAnsi="Times New Roman" w:cs="Times New Roman"/>
          <w:sz w:val="24"/>
          <w:szCs w:val="24"/>
        </w:rPr>
        <w:t xml:space="preserve"> – Tabela de Penalidades,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lastRenderedPageBreak/>
        <w:t>CLÁUSULA DEZESSETE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F79E" w14:textId="77777777" w:rsidR="00F416CD" w:rsidRDefault="00F416CD">
      <w:r>
        <w:separator/>
      </w:r>
    </w:p>
  </w:endnote>
  <w:endnote w:type="continuationSeparator" w:id="0">
    <w:p w14:paraId="0590E8A6" w14:textId="77777777" w:rsidR="00F416CD" w:rsidRDefault="00F416CD">
      <w:r>
        <w:continuationSeparator/>
      </w:r>
    </w:p>
  </w:endnote>
  <w:endnote w:type="continuationNotice" w:id="1">
    <w:p w14:paraId="00381C3C" w14:textId="77777777" w:rsidR="00F416CD" w:rsidRDefault="00F41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altName w:val="Calibri"/>
    <w:charset w:val="00"/>
    <w:family w:val="auto"/>
    <w:pitch w:val="default"/>
  </w:font>
  <w:font w:name="ZurichBT-Light">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F416CD" w:rsidRDefault="00F416CD">
    <w:pPr>
      <w:pStyle w:val="Rodap"/>
      <w:jc w:val="both"/>
    </w:pPr>
  </w:p>
  <w:p w14:paraId="0036EAE5" w14:textId="65B4689F" w:rsidR="00F416CD" w:rsidRDefault="00F416CD">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19.00.6160.0008957-</w:t>
      </w:r>
    </w:hyperlink>
    <w:r>
      <w:rPr>
        <w:rStyle w:val="Hyperlink"/>
        <w:rFonts w:ascii="Trebuchet MS" w:hAnsi="Trebuchet MS" w:cs="Times New Roman"/>
        <w:color w:val="000000"/>
        <w:sz w:val="16"/>
        <w:szCs w:val="16"/>
        <w:u w:val="none"/>
      </w:rPr>
      <w:t>2020-43</w:t>
    </w:r>
    <w:r>
      <w:rPr>
        <w:rFonts w:ascii="Trebuchet MS" w:hAnsi="Trebuchet MS" w:cs="Tahoma"/>
        <w:sz w:val="16"/>
        <w:szCs w:val="16"/>
      </w:rPr>
      <w:tab/>
      <w:t>Pregão Eletrônico CNMP nº 06/2021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F416CD" w:rsidRDefault="00F416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F416CD" w:rsidRDefault="00F416CD">
    <w:pPr>
      <w:pStyle w:val="Rodap"/>
      <w:jc w:val="both"/>
    </w:pPr>
  </w:p>
  <w:p w14:paraId="4AE5D798" w14:textId="6205A051" w:rsidR="00F416CD" w:rsidRDefault="00F416CD">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19.00.6160.000</w:t>
    </w:r>
    <w:r>
      <w:rPr>
        <w:rStyle w:val="Hyperlink"/>
        <w:rFonts w:ascii="Trebuchet MS" w:hAnsi="Trebuchet MS" w:cs="Times New Roman"/>
        <w:color w:val="000000"/>
        <w:sz w:val="16"/>
        <w:szCs w:val="16"/>
        <w:u w:val="none"/>
      </w:rPr>
      <w:t>8957</w:t>
    </w:r>
    <w:r w:rsidRPr="00E63D80">
      <w:rPr>
        <w:rStyle w:val="Hyperlink"/>
        <w:rFonts w:ascii="Trebuchet MS" w:hAnsi="Trebuchet MS" w:cs="Times New Roman"/>
        <w:color w:val="000000"/>
        <w:sz w:val="16"/>
        <w:szCs w:val="16"/>
        <w:u w:val="none"/>
      </w:rPr>
      <w:t>/2020-</w:t>
    </w:r>
    <w:r>
      <w:rPr>
        <w:rStyle w:val="Hyperlink"/>
        <w:rFonts w:ascii="Trebuchet MS" w:hAnsi="Trebuchet MS" w:cs="Times New Roman"/>
        <w:color w:val="000000"/>
        <w:sz w:val="16"/>
        <w:szCs w:val="16"/>
        <w:u w:val="none"/>
      </w:rPr>
      <w:t>43</w:t>
    </w:r>
    <w:r>
      <w:rPr>
        <w:rFonts w:ascii="Trebuchet MS" w:hAnsi="Trebuchet MS" w:cs="Tahoma"/>
        <w:sz w:val="16"/>
        <w:szCs w:val="16"/>
      </w:rPr>
      <w:tab/>
      <w:t>Pregão Eletrônico CNMP nº 06/2021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4357A966" w14:textId="77777777" w:rsidR="00F416CD" w:rsidRDefault="00F416CD">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F416CD" w:rsidRDefault="00F416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F416CD" w:rsidRDefault="00F416C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F416CD" w:rsidRDefault="00F416CD">
    <w:pPr>
      <w:pStyle w:val="Rodap"/>
      <w:jc w:val="both"/>
    </w:pPr>
  </w:p>
  <w:p w14:paraId="448CBBD8" w14:textId="1AF1BFB2" w:rsidR="00F416CD" w:rsidRDefault="00F416CD">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19.00.6160.000</w:t>
    </w:r>
    <w:r>
      <w:rPr>
        <w:rStyle w:val="Hyperlink"/>
        <w:rFonts w:ascii="Trebuchet MS" w:hAnsi="Trebuchet MS" w:cs="Times New Roman"/>
        <w:color w:val="000000"/>
        <w:sz w:val="16"/>
        <w:szCs w:val="16"/>
        <w:u w:val="none"/>
      </w:rPr>
      <w:t>8957</w:t>
    </w:r>
    <w:r w:rsidRPr="00E63D80">
      <w:rPr>
        <w:rStyle w:val="Hyperlink"/>
        <w:rFonts w:ascii="Trebuchet MS" w:hAnsi="Trebuchet MS" w:cs="Times New Roman"/>
        <w:color w:val="000000"/>
        <w:sz w:val="16"/>
        <w:szCs w:val="16"/>
        <w:u w:val="none"/>
      </w:rPr>
      <w:t>/2020-</w:t>
    </w:r>
    <w:r>
      <w:rPr>
        <w:rStyle w:val="Hyperlink"/>
        <w:rFonts w:ascii="Trebuchet MS" w:hAnsi="Trebuchet MS" w:cs="Times New Roman"/>
        <w:color w:val="000000"/>
        <w:sz w:val="16"/>
        <w:szCs w:val="16"/>
        <w:u w:val="none"/>
      </w:rPr>
      <w:t>43</w:t>
    </w:r>
    <w:r>
      <w:rPr>
        <w:rFonts w:ascii="Trebuchet MS" w:hAnsi="Trebuchet MS" w:cs="Tahoma"/>
        <w:sz w:val="16"/>
        <w:szCs w:val="16"/>
      </w:rPr>
      <w:tab/>
      <w:t>Pregão Eletrônico CNMP nº 01/2021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7B37605A" w14:textId="77777777" w:rsidR="00F416CD" w:rsidRDefault="00F416CD">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F416CD" w:rsidRDefault="00F416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ED9D" w14:textId="77777777" w:rsidR="00F416CD" w:rsidRDefault="00F416CD">
      <w:r>
        <w:separator/>
      </w:r>
    </w:p>
  </w:footnote>
  <w:footnote w:type="continuationSeparator" w:id="0">
    <w:p w14:paraId="5ECD2B04" w14:textId="77777777" w:rsidR="00F416CD" w:rsidRDefault="00F416CD">
      <w:r>
        <w:continuationSeparator/>
      </w:r>
    </w:p>
  </w:footnote>
  <w:footnote w:type="continuationNotice" w:id="1">
    <w:p w14:paraId="6FCAC066" w14:textId="77777777" w:rsidR="00F416CD" w:rsidRDefault="00F41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F416CD" w:rsidRDefault="00F416CD">
    <w:pPr>
      <w:pStyle w:val="Standard"/>
    </w:pPr>
  </w:p>
  <w:p w14:paraId="53387908" w14:textId="77777777" w:rsidR="00F416CD" w:rsidRDefault="00F416CD">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F416CD" w:rsidRDefault="00F416CD">
    <w:pPr>
      <w:pStyle w:val="Standard"/>
    </w:pPr>
  </w:p>
  <w:p w14:paraId="37EFA3E3" w14:textId="77777777" w:rsidR="00F416CD" w:rsidRDefault="00F416CD">
    <w:pPr>
      <w:pStyle w:val="Standard"/>
    </w:pPr>
  </w:p>
  <w:p w14:paraId="41C6AC2A" w14:textId="77777777" w:rsidR="00F416CD" w:rsidRDefault="00F416CD">
    <w:pPr>
      <w:pStyle w:val="Standard"/>
    </w:pPr>
  </w:p>
  <w:p w14:paraId="2DC44586" w14:textId="77777777" w:rsidR="00F416CD" w:rsidRDefault="00F416CD">
    <w:pPr>
      <w:pStyle w:val="Standard"/>
    </w:pPr>
  </w:p>
  <w:p w14:paraId="4FFCBC07" w14:textId="77777777" w:rsidR="00F416CD" w:rsidRDefault="00F416CD">
    <w:pPr>
      <w:pStyle w:val="Standard"/>
    </w:pPr>
  </w:p>
  <w:p w14:paraId="31F211AE"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F416CD" w:rsidRDefault="00F416CD">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F416CD" w:rsidRDefault="00F416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F416CD" w:rsidRDefault="00F416CD">
    <w:pPr>
      <w:pStyle w:val="Standard"/>
    </w:pPr>
  </w:p>
  <w:p w14:paraId="3889A505" w14:textId="77777777" w:rsidR="00F416CD" w:rsidRDefault="00F416CD">
    <w:pPr>
      <w:pStyle w:val="Standard"/>
    </w:pPr>
  </w:p>
  <w:p w14:paraId="29079D35" w14:textId="77777777" w:rsidR="00F416CD" w:rsidRDefault="00F416CD">
    <w:pPr>
      <w:pStyle w:val="Standard"/>
    </w:pPr>
  </w:p>
  <w:p w14:paraId="503E0D82" w14:textId="77777777" w:rsidR="00F416CD" w:rsidRDefault="00F416CD">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F416CD" w:rsidRDefault="00F416CD">
    <w:pPr>
      <w:pStyle w:val="Standard"/>
    </w:pPr>
  </w:p>
  <w:p w14:paraId="53BD644D" w14:textId="77777777" w:rsidR="00F416CD" w:rsidRDefault="00F416CD">
    <w:pPr>
      <w:pStyle w:val="Standard"/>
    </w:pPr>
  </w:p>
  <w:p w14:paraId="1A3FAC43" w14:textId="77777777" w:rsidR="00F416CD" w:rsidRDefault="00F416CD">
    <w:pPr>
      <w:pStyle w:val="Standard"/>
    </w:pPr>
  </w:p>
  <w:p w14:paraId="3220F671"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F416CD" w:rsidRDefault="00F416CD">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F416CD" w:rsidRDefault="00F416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F416CD" w:rsidRDefault="00F416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F416CD" w:rsidRDefault="00F416CD">
    <w:pPr>
      <w:pStyle w:val="Standard"/>
    </w:pPr>
  </w:p>
  <w:p w14:paraId="1A499DFC" w14:textId="77777777" w:rsidR="00F416CD" w:rsidRDefault="00F416CD">
    <w:pPr>
      <w:pStyle w:val="Standard"/>
    </w:pPr>
  </w:p>
  <w:p w14:paraId="5E7E3C41" w14:textId="77777777" w:rsidR="00F416CD" w:rsidRDefault="00F416CD">
    <w:pPr>
      <w:pStyle w:val="Standard"/>
    </w:pPr>
  </w:p>
  <w:p w14:paraId="03F828E4" w14:textId="77777777" w:rsidR="00F416CD" w:rsidRDefault="00F416CD">
    <w:pPr>
      <w:pStyle w:val="Standard"/>
    </w:pPr>
  </w:p>
  <w:p w14:paraId="2AC57CB0" w14:textId="77777777" w:rsidR="00F416CD" w:rsidRDefault="00F416CD">
    <w:pPr>
      <w:pStyle w:val="Standard"/>
    </w:pPr>
  </w:p>
  <w:p w14:paraId="6665AF0E" w14:textId="77777777" w:rsidR="00F416CD" w:rsidRDefault="00F416CD">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F416CD" w:rsidRDefault="00F416CD">
    <w:pPr>
      <w:pStyle w:val="Standard"/>
    </w:pPr>
  </w:p>
  <w:p w14:paraId="77E36463"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F416CD" w:rsidRDefault="00F416CD">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F416CD" w:rsidRDefault="00F416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29"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0"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3"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4"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7CA100CC"/>
    <w:multiLevelType w:val="multilevel"/>
    <w:tmpl w:val="FAB82AD6"/>
    <w:lvl w:ilvl="0">
      <w:start w:val="1"/>
      <w:numFmt w:val="decimal"/>
      <w:lvlText w:val=" %1 "/>
      <w:lvlJc w:val="left"/>
      <w:pPr>
        <w:ind w:left="1211" w:hanging="360"/>
      </w:pPr>
      <w:rPr>
        <w:rFonts w:ascii="Times New Roman" w:eastAsia="Times New Roman" w:hAnsi="Times New Roman" w:cs="Times New Roman" w:hint="default"/>
        <w:b w:val="0"/>
        <w:bCs/>
        <w:i w:val="0"/>
        <w:iCs w:val="0"/>
        <w:spacing w:val="30"/>
        <w:sz w:val="24"/>
        <w:szCs w:val="24"/>
        <w:lang w:val="pt-BR" w:eastAsia="ar-SA"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spacing w:val="30"/>
        <w:sz w:val="24"/>
        <w:szCs w:val="24"/>
        <w:lang w:val="pt-BR" w:eastAsia="ar-SA"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spacing w:val="30"/>
        <w:sz w:val="24"/>
        <w:szCs w:val="24"/>
        <w:lang w:val="pt-BR" w:eastAsia="ar-SA"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ar-SA" w:bidi="ar-SA"/>
      </w:rPr>
    </w:lvl>
  </w:abstractNum>
  <w:num w:numId="1">
    <w:abstractNumId w:val="0"/>
  </w:num>
  <w:num w:numId="2">
    <w:abstractNumId w:val="12"/>
  </w:num>
  <w:num w:numId="3">
    <w:abstractNumId w:val="13"/>
  </w:num>
  <w:num w:numId="4">
    <w:abstractNumId w:val="14"/>
  </w:num>
  <w:num w:numId="5">
    <w:abstractNumId w:val="15"/>
  </w:num>
  <w:num w:numId="6">
    <w:abstractNumId w:val="42"/>
    <w:lvlOverride w:ilvl="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num>
  <w:num w:numId="7">
    <w:abstractNumId w:val="43"/>
  </w:num>
  <w:num w:numId="8">
    <w:abstractNumId w:val="22"/>
  </w:num>
  <w:num w:numId="9">
    <w:abstractNumId w:val="28"/>
    <w:lvlOverride w:ilvl="0">
      <w:lvl w:ilvl="0">
        <w:start w:val="2"/>
        <w:numFmt w:val="decimal"/>
        <w:suff w:val="space"/>
        <w:lvlText w:val="%1)"/>
        <w:lvlJc w:val="left"/>
        <w:pPr>
          <w:ind w:left="2204" w:hanging="360"/>
        </w:pPr>
        <w:rPr>
          <w:rFonts w:ascii="Times New Roman" w:hAnsi="Times New Roman" w:cs="Times New Roman" w:hint="default"/>
        </w:rPr>
      </w:lvl>
    </w:lvlOverride>
  </w:num>
  <w:num w:numId="10">
    <w:abstractNumId w:val="45"/>
  </w:num>
  <w:num w:numId="11">
    <w:abstractNumId w:val="32"/>
  </w:num>
  <w:num w:numId="12">
    <w:abstractNumId w:val="37"/>
  </w:num>
  <w:num w:numId="13">
    <w:abstractNumId w:val="33"/>
  </w:num>
  <w:num w:numId="14">
    <w:abstractNumId w:val="35"/>
  </w:num>
  <w:num w:numId="15">
    <w:abstractNumId w:val="41"/>
  </w:num>
  <w:num w:numId="16">
    <w:abstractNumId w:val="34"/>
  </w:num>
  <w:num w:numId="17">
    <w:abstractNumId w:val="29"/>
  </w:num>
  <w:num w:numId="18">
    <w:abstractNumId w:val="26"/>
  </w:num>
  <w:num w:numId="19">
    <w:abstractNumId w:val="24"/>
  </w:num>
  <w:num w:numId="20">
    <w:abstractNumId w:val="31"/>
  </w:num>
  <w:num w:numId="21">
    <w:abstractNumId w:val="27"/>
  </w:num>
  <w:num w:numId="22">
    <w:abstractNumId w:val="39"/>
  </w:num>
  <w:num w:numId="23">
    <w:abstractNumId w:val="30"/>
  </w:num>
  <w:num w:numId="24">
    <w:abstractNumId w:val="36"/>
  </w:num>
  <w:num w:numId="25">
    <w:abstractNumId w:val="20"/>
  </w:num>
  <w:num w:numId="26">
    <w:abstractNumId w:val="38"/>
  </w:num>
  <w:num w:numId="27">
    <w:abstractNumId w:val="28"/>
  </w:num>
  <w:num w:numId="28">
    <w:abstractNumId w:val="42"/>
  </w:num>
  <w:num w:numId="29">
    <w:abstractNumId w:val="21"/>
  </w:num>
  <w:num w:numId="30">
    <w:abstractNumId w:val="23"/>
  </w:num>
  <w:num w:numId="31">
    <w:abstractNumId w:val="40"/>
  </w:num>
  <w:num w:numId="32">
    <w:abstractNumId w:val="44"/>
  </w:num>
  <w:num w:numId="33">
    <w:abstractNumId w:val="44"/>
    <w:lvlOverride w:ilvl="0">
      <w:startOverride w:val="1"/>
    </w:lvlOverride>
  </w:num>
  <w:num w:numId="34">
    <w:abstractNumId w:val="38"/>
    <w:lvlOverride w:ilvl="0">
      <w:startOverride w:val="2"/>
    </w:lvlOverride>
  </w:num>
  <w:num w:numId="35">
    <w:abstractNumId w:val="25"/>
  </w:num>
  <w:num w:numId="36">
    <w:abstractNumId w:val="2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104AC"/>
    <w:rsid w:val="00011143"/>
    <w:rsid w:val="000172AF"/>
    <w:rsid w:val="00021B58"/>
    <w:rsid w:val="0002352F"/>
    <w:rsid w:val="00037C56"/>
    <w:rsid w:val="0004370A"/>
    <w:rsid w:val="00046228"/>
    <w:rsid w:val="00055635"/>
    <w:rsid w:val="000558B7"/>
    <w:rsid w:val="000633E1"/>
    <w:rsid w:val="00066950"/>
    <w:rsid w:val="0007272D"/>
    <w:rsid w:val="000A3B8D"/>
    <w:rsid w:val="000A753A"/>
    <w:rsid w:val="000F316F"/>
    <w:rsid w:val="000F4404"/>
    <w:rsid w:val="00103D75"/>
    <w:rsid w:val="00113D57"/>
    <w:rsid w:val="00121167"/>
    <w:rsid w:val="00121C0C"/>
    <w:rsid w:val="00160DD7"/>
    <w:rsid w:val="00161954"/>
    <w:rsid w:val="00173D7B"/>
    <w:rsid w:val="00174B48"/>
    <w:rsid w:val="00175974"/>
    <w:rsid w:val="00181313"/>
    <w:rsid w:val="001A3BAC"/>
    <w:rsid w:val="001C4D87"/>
    <w:rsid w:val="001C789F"/>
    <w:rsid w:val="001D10A4"/>
    <w:rsid w:val="001D71E5"/>
    <w:rsid w:val="001DACBE"/>
    <w:rsid w:val="001E2568"/>
    <w:rsid w:val="001E5252"/>
    <w:rsid w:val="001E783F"/>
    <w:rsid w:val="001F2D95"/>
    <w:rsid w:val="002002AC"/>
    <w:rsid w:val="00200684"/>
    <w:rsid w:val="00206492"/>
    <w:rsid w:val="00213E71"/>
    <w:rsid w:val="00216C38"/>
    <w:rsid w:val="00226C61"/>
    <w:rsid w:val="0023076A"/>
    <w:rsid w:val="00234021"/>
    <w:rsid w:val="00244584"/>
    <w:rsid w:val="00244FA6"/>
    <w:rsid w:val="002504B5"/>
    <w:rsid w:val="00260182"/>
    <w:rsid w:val="002602CF"/>
    <w:rsid w:val="00260D24"/>
    <w:rsid w:val="002830D1"/>
    <w:rsid w:val="0029286F"/>
    <w:rsid w:val="002A36EB"/>
    <w:rsid w:val="002B2549"/>
    <w:rsid w:val="002C0991"/>
    <w:rsid w:val="002D2BA8"/>
    <w:rsid w:val="002D4E81"/>
    <w:rsid w:val="003006EF"/>
    <w:rsid w:val="00304A83"/>
    <w:rsid w:val="003261F0"/>
    <w:rsid w:val="00327E3D"/>
    <w:rsid w:val="0033752F"/>
    <w:rsid w:val="00337D0B"/>
    <w:rsid w:val="003417E8"/>
    <w:rsid w:val="00353517"/>
    <w:rsid w:val="00394AB2"/>
    <w:rsid w:val="003C03DD"/>
    <w:rsid w:val="003F1325"/>
    <w:rsid w:val="004243C8"/>
    <w:rsid w:val="00433618"/>
    <w:rsid w:val="00435FA1"/>
    <w:rsid w:val="00442392"/>
    <w:rsid w:val="0047171A"/>
    <w:rsid w:val="00481E1F"/>
    <w:rsid w:val="0048594A"/>
    <w:rsid w:val="004A46E8"/>
    <w:rsid w:val="004C3340"/>
    <w:rsid w:val="004D470F"/>
    <w:rsid w:val="004E380C"/>
    <w:rsid w:val="00504D2A"/>
    <w:rsid w:val="00527F09"/>
    <w:rsid w:val="0053675E"/>
    <w:rsid w:val="005509C1"/>
    <w:rsid w:val="005564FC"/>
    <w:rsid w:val="00571E07"/>
    <w:rsid w:val="00583923"/>
    <w:rsid w:val="005951B3"/>
    <w:rsid w:val="005A0CC1"/>
    <w:rsid w:val="005A4B4C"/>
    <w:rsid w:val="005A78FE"/>
    <w:rsid w:val="005C3750"/>
    <w:rsid w:val="005C49EE"/>
    <w:rsid w:val="005D367B"/>
    <w:rsid w:val="005D36EB"/>
    <w:rsid w:val="005E1E41"/>
    <w:rsid w:val="006163E8"/>
    <w:rsid w:val="00617186"/>
    <w:rsid w:val="006606BE"/>
    <w:rsid w:val="006621FA"/>
    <w:rsid w:val="00677853"/>
    <w:rsid w:val="00681010"/>
    <w:rsid w:val="006944C6"/>
    <w:rsid w:val="006A0F43"/>
    <w:rsid w:val="006A1A7D"/>
    <w:rsid w:val="006D42BB"/>
    <w:rsid w:val="006D7DBB"/>
    <w:rsid w:val="006E2B40"/>
    <w:rsid w:val="006F7401"/>
    <w:rsid w:val="00714F77"/>
    <w:rsid w:val="00724B24"/>
    <w:rsid w:val="007311B9"/>
    <w:rsid w:val="00734679"/>
    <w:rsid w:val="007435B3"/>
    <w:rsid w:val="00754977"/>
    <w:rsid w:val="00786137"/>
    <w:rsid w:val="007975AE"/>
    <w:rsid w:val="007A4F78"/>
    <w:rsid w:val="007B0F6D"/>
    <w:rsid w:val="007B7DAC"/>
    <w:rsid w:val="007C02DB"/>
    <w:rsid w:val="007D3B55"/>
    <w:rsid w:val="007F6C81"/>
    <w:rsid w:val="00801869"/>
    <w:rsid w:val="00810031"/>
    <w:rsid w:val="00820A77"/>
    <w:rsid w:val="00820CD6"/>
    <w:rsid w:val="00837969"/>
    <w:rsid w:val="0084277E"/>
    <w:rsid w:val="00853A2B"/>
    <w:rsid w:val="00867AD7"/>
    <w:rsid w:val="008711BA"/>
    <w:rsid w:val="008726B3"/>
    <w:rsid w:val="00872A51"/>
    <w:rsid w:val="0087667E"/>
    <w:rsid w:val="0087D439"/>
    <w:rsid w:val="0088183C"/>
    <w:rsid w:val="00884EA5"/>
    <w:rsid w:val="008A6AA8"/>
    <w:rsid w:val="008A7A3F"/>
    <w:rsid w:val="008B795F"/>
    <w:rsid w:val="008C7B0C"/>
    <w:rsid w:val="008D5687"/>
    <w:rsid w:val="008E4DEA"/>
    <w:rsid w:val="00900288"/>
    <w:rsid w:val="00905C92"/>
    <w:rsid w:val="00912123"/>
    <w:rsid w:val="009303F7"/>
    <w:rsid w:val="00941572"/>
    <w:rsid w:val="00950F35"/>
    <w:rsid w:val="00957B3E"/>
    <w:rsid w:val="009611A0"/>
    <w:rsid w:val="00973FE5"/>
    <w:rsid w:val="00980774"/>
    <w:rsid w:val="009B7BDA"/>
    <w:rsid w:val="009C2E45"/>
    <w:rsid w:val="009C49C8"/>
    <w:rsid w:val="009D106B"/>
    <w:rsid w:val="009D1FB1"/>
    <w:rsid w:val="009E0A55"/>
    <w:rsid w:val="009E6182"/>
    <w:rsid w:val="00A055BE"/>
    <w:rsid w:val="00A10558"/>
    <w:rsid w:val="00A119E4"/>
    <w:rsid w:val="00A352C5"/>
    <w:rsid w:val="00A369D8"/>
    <w:rsid w:val="00A4176A"/>
    <w:rsid w:val="00A523DC"/>
    <w:rsid w:val="00A574BF"/>
    <w:rsid w:val="00A71BBE"/>
    <w:rsid w:val="00A721C7"/>
    <w:rsid w:val="00A90601"/>
    <w:rsid w:val="00A910AF"/>
    <w:rsid w:val="00A9160C"/>
    <w:rsid w:val="00A940C4"/>
    <w:rsid w:val="00A979B7"/>
    <w:rsid w:val="00AB26BE"/>
    <w:rsid w:val="00AC2DD8"/>
    <w:rsid w:val="00AD7451"/>
    <w:rsid w:val="00AF0D0A"/>
    <w:rsid w:val="00AF58E7"/>
    <w:rsid w:val="00AF5F3D"/>
    <w:rsid w:val="00AF69C0"/>
    <w:rsid w:val="00B13802"/>
    <w:rsid w:val="00B13E6B"/>
    <w:rsid w:val="00B24A61"/>
    <w:rsid w:val="00B26C1B"/>
    <w:rsid w:val="00B405AD"/>
    <w:rsid w:val="00B47EDE"/>
    <w:rsid w:val="00B71315"/>
    <w:rsid w:val="00B81BAC"/>
    <w:rsid w:val="00B8254B"/>
    <w:rsid w:val="00B9777C"/>
    <w:rsid w:val="00BA1070"/>
    <w:rsid w:val="00BA658F"/>
    <w:rsid w:val="00BC33B1"/>
    <w:rsid w:val="00BD0E5E"/>
    <w:rsid w:val="00BD256C"/>
    <w:rsid w:val="00BD47AD"/>
    <w:rsid w:val="00BD4FDB"/>
    <w:rsid w:val="00BD5F41"/>
    <w:rsid w:val="00BD6559"/>
    <w:rsid w:val="00BF7F35"/>
    <w:rsid w:val="00C00FCD"/>
    <w:rsid w:val="00C23AB1"/>
    <w:rsid w:val="00C25898"/>
    <w:rsid w:val="00C35B77"/>
    <w:rsid w:val="00C51F84"/>
    <w:rsid w:val="00C531B3"/>
    <w:rsid w:val="00C60321"/>
    <w:rsid w:val="00C6742E"/>
    <w:rsid w:val="00C7700C"/>
    <w:rsid w:val="00CA7C8F"/>
    <w:rsid w:val="00CC174A"/>
    <w:rsid w:val="00CD265E"/>
    <w:rsid w:val="00CD49DD"/>
    <w:rsid w:val="00CD70A4"/>
    <w:rsid w:val="00CD78B8"/>
    <w:rsid w:val="00CF6BAE"/>
    <w:rsid w:val="00D1450E"/>
    <w:rsid w:val="00D2334F"/>
    <w:rsid w:val="00D322D8"/>
    <w:rsid w:val="00D34782"/>
    <w:rsid w:val="00D50360"/>
    <w:rsid w:val="00D530FC"/>
    <w:rsid w:val="00D6059C"/>
    <w:rsid w:val="00D709B6"/>
    <w:rsid w:val="00D771BC"/>
    <w:rsid w:val="00D77958"/>
    <w:rsid w:val="00D81F88"/>
    <w:rsid w:val="00D84D51"/>
    <w:rsid w:val="00DC4270"/>
    <w:rsid w:val="00DC5DDE"/>
    <w:rsid w:val="00DE0C3D"/>
    <w:rsid w:val="00DF6551"/>
    <w:rsid w:val="00E16A37"/>
    <w:rsid w:val="00E224F2"/>
    <w:rsid w:val="00E41D2C"/>
    <w:rsid w:val="00E45B38"/>
    <w:rsid w:val="00E52105"/>
    <w:rsid w:val="00E524F8"/>
    <w:rsid w:val="00E5300F"/>
    <w:rsid w:val="00E55A9F"/>
    <w:rsid w:val="00E55DE0"/>
    <w:rsid w:val="00E63D80"/>
    <w:rsid w:val="00E655D1"/>
    <w:rsid w:val="00E72DEC"/>
    <w:rsid w:val="00E800FD"/>
    <w:rsid w:val="00E86FE4"/>
    <w:rsid w:val="00E94B8B"/>
    <w:rsid w:val="00EA151B"/>
    <w:rsid w:val="00EA192C"/>
    <w:rsid w:val="00EE0227"/>
    <w:rsid w:val="00F034C6"/>
    <w:rsid w:val="00F10729"/>
    <w:rsid w:val="00F10B0B"/>
    <w:rsid w:val="00F34CAC"/>
    <w:rsid w:val="00F416CD"/>
    <w:rsid w:val="00F463EB"/>
    <w:rsid w:val="00F5689A"/>
    <w:rsid w:val="00F63FE4"/>
    <w:rsid w:val="00F644F2"/>
    <w:rsid w:val="00F665C2"/>
    <w:rsid w:val="00F70700"/>
    <w:rsid w:val="00F714FE"/>
    <w:rsid w:val="00F7522F"/>
    <w:rsid w:val="00F768AF"/>
    <w:rsid w:val="00F81C2B"/>
    <w:rsid w:val="00FB1C9A"/>
    <w:rsid w:val="00FB3667"/>
    <w:rsid w:val="00FD27BE"/>
    <w:rsid w:val="00FD660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8"/>
      </w:numPr>
    </w:pPr>
  </w:style>
  <w:style w:type="numbering" w:customStyle="1" w:styleId="WW8Num3">
    <w:name w:val="WW8Num3"/>
    <w:basedOn w:val="Semlista"/>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11"/>
      </w:numPr>
    </w:pPr>
  </w:style>
  <w:style w:type="numbering" w:customStyle="1" w:styleId="WW8Num5">
    <w:name w:val="WW8Num5"/>
    <w:basedOn w:val="Semlista"/>
    <w:rsid w:val="00B8254B"/>
    <w:pPr>
      <w:numPr>
        <w:numId w:val="12"/>
      </w:numPr>
    </w:pPr>
  </w:style>
  <w:style w:type="numbering" w:customStyle="1" w:styleId="WW8Num6">
    <w:name w:val="WW8Num6"/>
    <w:basedOn w:val="Semlista"/>
    <w:rsid w:val="00B8254B"/>
    <w:pPr>
      <w:numPr>
        <w:numId w:val="13"/>
      </w:numPr>
    </w:pPr>
  </w:style>
  <w:style w:type="numbering" w:customStyle="1" w:styleId="WW8Num7">
    <w:name w:val="WW8Num7"/>
    <w:basedOn w:val="Semlista"/>
    <w:rsid w:val="00B8254B"/>
    <w:pPr>
      <w:numPr>
        <w:numId w:val="14"/>
      </w:numPr>
    </w:pPr>
  </w:style>
  <w:style w:type="numbering" w:customStyle="1" w:styleId="WW8Num8">
    <w:name w:val="WW8Num8"/>
    <w:basedOn w:val="Semlista"/>
    <w:rsid w:val="00B8254B"/>
    <w:pPr>
      <w:numPr>
        <w:numId w:val="15"/>
      </w:numPr>
    </w:pPr>
  </w:style>
  <w:style w:type="numbering" w:customStyle="1" w:styleId="WW8Num9">
    <w:name w:val="WW8Num9"/>
    <w:basedOn w:val="Semlista"/>
    <w:rsid w:val="00B8254B"/>
    <w:pPr>
      <w:numPr>
        <w:numId w:val="16"/>
      </w:numPr>
    </w:pPr>
  </w:style>
  <w:style w:type="numbering" w:customStyle="1" w:styleId="WW8Num10">
    <w:name w:val="WW8Num10"/>
    <w:basedOn w:val="Semlista"/>
    <w:rsid w:val="00B8254B"/>
    <w:pPr>
      <w:numPr>
        <w:numId w:val="17"/>
      </w:numPr>
    </w:pPr>
  </w:style>
  <w:style w:type="numbering" w:customStyle="1" w:styleId="RTFNum2">
    <w:name w:val="RTF_Num 2"/>
    <w:basedOn w:val="Semlista"/>
    <w:rsid w:val="00B8254B"/>
    <w:pPr>
      <w:numPr>
        <w:numId w:val="18"/>
      </w:numPr>
    </w:pPr>
  </w:style>
  <w:style w:type="numbering" w:customStyle="1" w:styleId="RTFNum3">
    <w:name w:val="RTF_Num 3"/>
    <w:basedOn w:val="Semlista"/>
    <w:rsid w:val="00B8254B"/>
    <w:pPr>
      <w:numPr>
        <w:numId w:val="19"/>
      </w:numPr>
    </w:pPr>
  </w:style>
  <w:style w:type="numbering" w:customStyle="1" w:styleId="RTFNum4">
    <w:name w:val="RTF_Num 4"/>
    <w:basedOn w:val="Semlista"/>
    <w:rsid w:val="00B8254B"/>
    <w:pPr>
      <w:numPr>
        <w:numId w:val="20"/>
      </w:numPr>
    </w:pPr>
  </w:style>
  <w:style w:type="numbering" w:customStyle="1" w:styleId="RTFNum5">
    <w:name w:val="RTF_Num 5"/>
    <w:basedOn w:val="Semlista"/>
    <w:rsid w:val="00B8254B"/>
    <w:pPr>
      <w:numPr>
        <w:numId w:val="21"/>
      </w:numPr>
    </w:pPr>
  </w:style>
  <w:style w:type="numbering" w:customStyle="1" w:styleId="RTFNum6">
    <w:name w:val="RTF_Num 6"/>
    <w:basedOn w:val="Semlista"/>
    <w:rsid w:val="00B8254B"/>
    <w:pPr>
      <w:numPr>
        <w:numId w:val="22"/>
      </w:numPr>
    </w:pPr>
  </w:style>
  <w:style w:type="numbering" w:customStyle="1" w:styleId="RTFNum7">
    <w:name w:val="RTF_Num 7"/>
    <w:basedOn w:val="Semlista"/>
    <w:rsid w:val="00B8254B"/>
    <w:pPr>
      <w:numPr>
        <w:numId w:val="23"/>
      </w:numPr>
    </w:pPr>
  </w:style>
  <w:style w:type="numbering" w:customStyle="1" w:styleId="RTFNum8">
    <w:name w:val="RTF_Num 8"/>
    <w:basedOn w:val="Semlista"/>
    <w:rsid w:val="00B8254B"/>
    <w:pPr>
      <w:numPr>
        <w:numId w:val="24"/>
      </w:numPr>
    </w:pPr>
  </w:style>
  <w:style w:type="numbering" w:customStyle="1" w:styleId="RTFNum9">
    <w:name w:val="RTF_Num 9"/>
    <w:basedOn w:val="Semlista"/>
    <w:rsid w:val="00B8254B"/>
    <w:pPr>
      <w:numPr>
        <w:numId w:val="25"/>
      </w:numPr>
    </w:pPr>
  </w:style>
  <w:style w:type="numbering" w:customStyle="1" w:styleId="RTFNum10">
    <w:name w:val="RTF_Num 10"/>
    <w:basedOn w:val="Semlista"/>
    <w:rsid w:val="00B8254B"/>
    <w:pPr>
      <w:numPr>
        <w:numId w:val="26"/>
      </w:numPr>
    </w:pPr>
  </w:style>
  <w:style w:type="numbering" w:customStyle="1" w:styleId="WWNum2">
    <w:name w:val="WWNum2"/>
    <w:basedOn w:val="Semlista"/>
    <w:rsid w:val="00B8254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26797</Words>
  <Characters>144709</Characters>
  <Application>Microsoft Office Word</Application>
  <DocSecurity>4</DocSecurity>
  <Lines>1205</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2021-01-13T21:43:00Z</cp:lastPrinted>
  <dcterms:created xsi:type="dcterms:W3CDTF">2021-04-23T16:41:00Z</dcterms:created>
  <dcterms:modified xsi:type="dcterms:W3CDTF">2021-04-23T16:41:00Z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