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57E14A89" w:rsidR="006163E8" w:rsidRDefault="0048594A">
            <w:pPr>
              <w:pStyle w:val="Standard"/>
              <w:spacing w:line="360" w:lineRule="auto"/>
              <w:jc w:val="center"/>
            </w:pPr>
            <w:r>
              <w:rPr>
                <w:rFonts w:cs="Times New Roman"/>
                <w:b/>
                <w:sz w:val="24"/>
                <w:szCs w:val="24"/>
              </w:rPr>
              <w:t xml:space="preserve">Pregão Eletrônico </w:t>
            </w:r>
            <w:r w:rsidR="001F321C">
              <w:rPr>
                <w:rFonts w:cs="Times New Roman"/>
                <w:b/>
                <w:sz w:val="24"/>
                <w:szCs w:val="24"/>
              </w:rPr>
              <w:t>21/2020</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74929609" w:rsidR="006163E8" w:rsidRDefault="0048594A" w:rsidP="003848E8">
            <w:pPr>
              <w:pStyle w:val="Standard"/>
              <w:spacing w:line="360" w:lineRule="auto"/>
              <w:jc w:val="center"/>
            </w:pPr>
            <w:r w:rsidRPr="764A2E3D">
              <w:rPr>
                <w:rFonts w:cs="Times New Roman"/>
                <w:b/>
                <w:bCs/>
                <w:sz w:val="24"/>
                <w:szCs w:val="24"/>
              </w:rPr>
              <w:t xml:space="preserve">Data de abertura: </w:t>
            </w:r>
            <w:r w:rsidR="00900288" w:rsidRPr="764A2E3D">
              <w:rPr>
                <w:rFonts w:cs="Times New Roman"/>
                <w:b/>
                <w:bCs/>
                <w:sz w:val="24"/>
                <w:szCs w:val="24"/>
              </w:rPr>
              <w:t xml:space="preserve"> </w:t>
            </w:r>
            <w:r w:rsidR="003848E8">
              <w:rPr>
                <w:rFonts w:cs="Times New Roman"/>
                <w:b/>
                <w:bCs/>
                <w:sz w:val="24"/>
                <w:szCs w:val="24"/>
              </w:rPr>
              <w:t xml:space="preserve">13/08/2020 </w:t>
            </w:r>
            <w:r w:rsidRPr="764A2E3D">
              <w:rPr>
                <w:rFonts w:cs="Times New Roman"/>
                <w:b/>
                <w:bCs/>
                <w:sz w:val="24"/>
                <w:szCs w:val="24"/>
              </w:rPr>
              <w:t xml:space="preserve"> às </w:t>
            </w:r>
            <w:r w:rsidR="003848E8">
              <w:rPr>
                <w:rFonts w:cs="Times New Roman"/>
                <w:b/>
                <w:bCs/>
                <w:sz w:val="24"/>
                <w:szCs w:val="24"/>
              </w:rPr>
              <w:t>14</w:t>
            </w:r>
            <w:r w:rsidR="006163E8" w:rsidRPr="764A2E3D">
              <w:rPr>
                <w:rFonts w:cs="Times New Roman"/>
                <w:b/>
                <w:bCs/>
                <w:sz w:val="24"/>
                <w:szCs w:val="24"/>
              </w:rPr>
              <w:t>h</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764A2E3D">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090AB454" w:rsidR="006163E8" w:rsidRPr="001F321C" w:rsidRDefault="001F321C" w:rsidP="001F321C">
            <w:pPr>
              <w:pStyle w:val="Textbody"/>
              <w:widowControl w:val="0"/>
              <w:tabs>
                <w:tab w:val="left" w:pos="1485"/>
                <w:tab w:val="left" w:pos="2194"/>
              </w:tabs>
              <w:autoSpaceDN w:val="0"/>
              <w:snapToGrid w:val="0"/>
              <w:spacing w:after="240" w:line="360" w:lineRule="auto"/>
              <w:jc w:val="both"/>
              <w:rPr>
                <w:rFonts w:ascii="Times New Roman" w:hAnsi="Times New Roman" w:cs="Times New Roman"/>
                <w:sz w:val="24"/>
                <w:szCs w:val="24"/>
              </w:rPr>
            </w:pPr>
            <w:r w:rsidRPr="001F321C">
              <w:rPr>
                <w:rFonts w:ascii="Times New Roman" w:hAnsi="Times New Roman" w:cs="Times New Roman"/>
                <w:sz w:val="24"/>
                <w:szCs w:val="24"/>
              </w:rPr>
              <w:t>Contratação de empresa especializada para o fornecimento de equipamentos e prestação de serviços com a finalidade de modernizar os sistemas de áudio e vídeo do Auditório e do Plenário</w:t>
            </w:r>
            <w:r w:rsidR="001575E6">
              <w:rPr>
                <w:rFonts w:ascii="Times New Roman" w:hAnsi="Times New Roman" w:cs="Times New Roman"/>
                <w:sz w:val="24"/>
                <w:szCs w:val="24"/>
              </w:rPr>
              <w:t xml:space="preserve"> do Conselho Nacional do Ministério Público e</w:t>
            </w:r>
            <w:r w:rsidRPr="001F321C">
              <w:rPr>
                <w:rFonts w:ascii="Times New Roman" w:hAnsi="Times New Roman" w:cs="Times New Roman"/>
                <w:sz w:val="24"/>
                <w:szCs w:val="24"/>
              </w:rPr>
              <w:t>, realizar remanejamento de equipamentos de vídeo do Plenário para o Auditório, atualizar e incorporar nova codificação ao sistema de automação em razão da inclusão e alterações previstas no projeto</w:t>
            </w:r>
            <w:r w:rsidR="001575E6">
              <w:rPr>
                <w:rFonts w:ascii="Times New Roman" w:hAnsi="Times New Roman" w:cs="Times New Roman"/>
                <w:sz w:val="24"/>
                <w:szCs w:val="24"/>
              </w:rPr>
              <w:t xml:space="preserve"> constante do Edital.</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Default="006163E8">
            <w:pPr>
              <w:pStyle w:val="textojustificadorecuoprimeiralinha"/>
              <w:snapToGrid w:val="0"/>
              <w:spacing w:before="0" w:after="0"/>
              <w:ind w:right="700"/>
              <w:jc w:val="both"/>
              <w:rPr>
                <w:b/>
                <w:bCs/>
                <w:color w:val="000000"/>
              </w:rPr>
            </w:pPr>
          </w:p>
          <w:p w14:paraId="1B27AAD0" w14:textId="77777777" w:rsidR="00173D7B" w:rsidRDefault="001F321C" w:rsidP="001F321C">
            <w:pPr>
              <w:pStyle w:val="textojustificadorecuoprimeiralinha"/>
              <w:spacing w:before="0" w:after="0"/>
              <w:ind w:right="700"/>
              <w:jc w:val="both"/>
              <w:rPr>
                <w:rStyle w:val="Forte"/>
                <w:color w:val="000000"/>
              </w:rPr>
            </w:pPr>
            <w:r>
              <w:rPr>
                <w:rStyle w:val="Forte"/>
                <w:color w:val="000000"/>
              </w:rPr>
              <w:t>R$ </w:t>
            </w:r>
            <w:r>
              <w:rPr>
                <w:b/>
                <w:bCs/>
                <w:color w:val="000000"/>
              </w:rPr>
              <w:t>859.642,03</w:t>
            </w:r>
            <w:r>
              <w:rPr>
                <w:rStyle w:val="Forte"/>
                <w:color w:val="000000"/>
              </w:rPr>
              <w:t> (Oitocentos e cinquenta e nove mil, seiscentos e quarenta e dois reais e três centavos)</w:t>
            </w:r>
          </w:p>
          <w:p w14:paraId="0A37501D" w14:textId="39CD7C55" w:rsidR="001F321C" w:rsidRDefault="001F321C" w:rsidP="001F321C">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10B89D52" w:rsidR="006163E8" w:rsidRDefault="00E17619">
            <w:pPr>
              <w:pStyle w:val="Standard"/>
              <w:spacing w:line="360" w:lineRule="auto"/>
              <w:jc w:val="center"/>
            </w:pPr>
            <w:r>
              <w:rPr>
                <w:rFonts w:cs="Times New Roman"/>
                <w:sz w:val="24"/>
                <w:szCs w:val="24"/>
              </w:rPr>
              <w:t>Facultativa (item 12 do Edital)</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AB4BD93" w:rsidR="006163E8" w:rsidRDefault="00285ABB">
            <w:pPr>
              <w:pStyle w:val="Standard"/>
              <w:spacing w:line="360" w:lineRule="auto"/>
              <w:jc w:val="center"/>
            </w:pPr>
            <w:r>
              <w:rPr>
                <w:rFonts w:cs="Times New Roman"/>
                <w:sz w:val="24"/>
                <w:szCs w:val="24"/>
              </w:rPr>
              <w:t>Termo de garantia e</w:t>
            </w:r>
            <w:r w:rsidR="00DF2944">
              <w:rPr>
                <w:rFonts w:cs="Times New Roman"/>
                <w:sz w:val="24"/>
                <w:szCs w:val="24"/>
              </w:rPr>
              <w:t xml:space="preserve"> assistência técnica</w:t>
            </w:r>
            <w:r w:rsidR="001575E6">
              <w:rPr>
                <w:rFonts w:cs="Times New Roman"/>
                <w:sz w:val="24"/>
                <w:szCs w:val="24"/>
              </w:rPr>
              <w:t>,</w:t>
            </w:r>
            <w:r w:rsidR="00DF2944">
              <w:rPr>
                <w:rFonts w:cs="Times New Roman"/>
                <w:sz w:val="24"/>
                <w:szCs w:val="24"/>
              </w:rPr>
              <w:t xml:space="preserve"> e</w:t>
            </w:r>
            <w:r>
              <w:rPr>
                <w:rFonts w:cs="Times New Roman"/>
                <w:sz w:val="24"/>
                <w:szCs w:val="24"/>
              </w:rPr>
              <w:t xml:space="preserve"> </w:t>
            </w:r>
            <w:r w:rsidR="001F321C">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905D1A2" w:rsidR="006163E8" w:rsidRDefault="006163E8" w:rsidP="00285ABB">
            <w:pPr>
              <w:pStyle w:val="Standard"/>
              <w:spacing w:line="360" w:lineRule="auto"/>
              <w:jc w:val="center"/>
            </w:pPr>
            <w:r>
              <w:rPr>
                <w:rFonts w:cs="Times New Roman"/>
                <w:sz w:val="24"/>
                <w:szCs w:val="24"/>
              </w:rPr>
              <w:t xml:space="preserve">Menor Preço por </w:t>
            </w:r>
            <w:r w:rsidR="00285ABB">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proofErr w:type="spellStart"/>
            <w:r>
              <w:rPr>
                <w:rFonts w:cs="Times New Roman"/>
                <w:b/>
                <w:bCs/>
                <w:sz w:val="24"/>
                <w:szCs w:val="24"/>
              </w:rPr>
              <w:t>Reserv</w:t>
            </w:r>
            <w:proofErr w:type="spellEnd"/>
            <w:r>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003959FA">
        <w:trPr>
          <w:trHeight w:val="58"/>
        </w:trPr>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4054882" w:rsidR="006163E8" w:rsidRDefault="00285ABB">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Default="006163E8">
            <w:pPr>
              <w:pStyle w:val="Standard"/>
              <w:spacing w:line="360" w:lineRule="auto"/>
              <w:jc w:val="center"/>
            </w:pPr>
            <w:r>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297172B3" w:rsidR="006163E8" w:rsidRDefault="00B24A61" w:rsidP="00285ABB">
            <w:pPr>
              <w:pStyle w:val="Standard"/>
              <w:spacing w:line="360" w:lineRule="auto"/>
              <w:jc w:val="both"/>
            </w:pPr>
            <w:r w:rsidRPr="764A2E3D">
              <w:rPr>
                <w:rFonts w:cs="Times New Roman"/>
                <w:sz w:val="24"/>
                <w:szCs w:val="24"/>
              </w:rPr>
              <w:t>Até</w:t>
            </w:r>
            <w:r w:rsidR="6DF854C9" w:rsidRPr="764A2E3D">
              <w:rPr>
                <w:rFonts w:cs="Times New Roman"/>
                <w:sz w:val="24"/>
                <w:szCs w:val="24"/>
              </w:rPr>
              <w:t xml:space="preserve"> </w:t>
            </w:r>
            <w:r w:rsidRPr="764A2E3D">
              <w:rPr>
                <w:rFonts w:cs="Times New Roman"/>
                <w:sz w:val="24"/>
                <w:szCs w:val="24"/>
              </w:rPr>
              <w:t>/2020</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4C9C67D" w:rsidR="006163E8" w:rsidRDefault="00B24A61" w:rsidP="00285ABB">
            <w:pPr>
              <w:pStyle w:val="Standard"/>
              <w:spacing w:line="360" w:lineRule="auto"/>
            </w:pPr>
            <w:r w:rsidRPr="764A2E3D">
              <w:rPr>
                <w:rFonts w:cs="Times New Roman"/>
                <w:sz w:val="24"/>
                <w:szCs w:val="24"/>
              </w:rPr>
              <w:t>Até /2020</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pPr>
        <w:pStyle w:val="Standard"/>
        <w:spacing w:line="360" w:lineRule="auto"/>
        <w:jc w:val="center"/>
        <w:rPr>
          <w:b/>
          <w:sz w:val="24"/>
          <w:szCs w:val="24"/>
          <w:u w:val="single"/>
        </w:rPr>
      </w:pPr>
    </w:p>
    <w:p w14:paraId="6A05A809" w14:textId="77777777" w:rsidR="006163E8" w:rsidRDefault="006163E8">
      <w:pPr>
        <w:pStyle w:val="Standard"/>
        <w:spacing w:line="360" w:lineRule="auto"/>
        <w:jc w:val="center"/>
        <w:rPr>
          <w:b/>
          <w:sz w:val="24"/>
          <w:szCs w:val="24"/>
          <w:u w:val="single"/>
        </w:rPr>
      </w:pPr>
    </w:p>
    <w:p w14:paraId="5A39BBE3" w14:textId="77777777" w:rsidR="006163E8" w:rsidRDefault="006163E8">
      <w:pPr>
        <w:pStyle w:val="Standard"/>
        <w:spacing w:line="360" w:lineRule="auto"/>
        <w:jc w:val="center"/>
        <w:rPr>
          <w:b/>
          <w:sz w:val="24"/>
          <w:szCs w:val="24"/>
          <w:u w:val="single"/>
        </w:rPr>
      </w:pPr>
    </w:p>
    <w:p w14:paraId="0D0B940D" w14:textId="77777777" w:rsidR="006163E8" w:rsidRDefault="006163E8" w:rsidP="001F321C">
      <w:pPr>
        <w:pStyle w:val="Standard"/>
        <w:spacing w:line="360" w:lineRule="auto"/>
        <w:rPr>
          <w:b/>
          <w:sz w:val="24"/>
          <w:szCs w:val="24"/>
          <w:u w:val="single"/>
        </w:rPr>
      </w:pPr>
    </w:p>
    <w:p w14:paraId="1EDCD159" w14:textId="749704AF"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1F321C">
        <w:rPr>
          <w:b/>
          <w:sz w:val="24"/>
          <w:szCs w:val="24"/>
          <w:u w:val="single"/>
        </w:rPr>
        <w:t>21/2020</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66B7F412" w:rsidR="006163E8" w:rsidRDefault="006163E8">
      <w:pPr>
        <w:pStyle w:val="Standard"/>
        <w:spacing w:line="360" w:lineRule="auto"/>
        <w:jc w:val="center"/>
      </w:pPr>
      <w:r>
        <w:rPr>
          <w:b/>
          <w:bCs/>
          <w:sz w:val="24"/>
          <w:szCs w:val="24"/>
          <w:u w:val="single"/>
        </w:rPr>
        <w:t>SEI</w:t>
      </w:r>
      <w:r>
        <w:rPr>
          <w:b/>
          <w:bCs/>
          <w:color w:val="000000"/>
          <w:sz w:val="24"/>
          <w:szCs w:val="24"/>
          <w:u w:val="single"/>
        </w:rPr>
        <w:t xml:space="preserve"> </w:t>
      </w:r>
      <w:hyperlink r:id="rId7" w:tgtFrame="ifrVisualizacao" w:history="1">
        <w:r w:rsidR="001F321C">
          <w:rPr>
            <w:rStyle w:val="Hyperlink"/>
            <w:b/>
            <w:bCs/>
            <w:color w:val="000000"/>
            <w:sz w:val="24"/>
            <w:szCs w:val="24"/>
          </w:rPr>
          <w:t>19.00.6160.0003427/2020-70</w:t>
        </w:r>
      </w:hyperlink>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8" w:history="1">
        <w:r>
          <w:rPr>
            <w:rStyle w:val="Internetlink"/>
            <w:b/>
            <w:sz w:val="24"/>
            <w:szCs w:val="24"/>
          </w:rPr>
          <w:t>www.comprasgovernamentais.gov.br</w:t>
        </w:r>
      </w:hyperlink>
    </w:p>
    <w:p w14:paraId="4B89653A" w14:textId="0CBA9272" w:rsidR="006163E8" w:rsidRDefault="000F316F">
      <w:pPr>
        <w:pStyle w:val="Standard"/>
        <w:spacing w:line="360" w:lineRule="auto"/>
        <w:jc w:val="both"/>
      </w:pPr>
      <w:r w:rsidRPr="764A2E3D">
        <w:rPr>
          <w:b/>
          <w:bCs/>
          <w:sz w:val="24"/>
          <w:szCs w:val="24"/>
        </w:rPr>
        <w:t>DATA:</w:t>
      </w:r>
      <w:r w:rsidR="001575E6">
        <w:rPr>
          <w:b/>
          <w:bCs/>
          <w:sz w:val="24"/>
          <w:szCs w:val="24"/>
        </w:rPr>
        <w:t xml:space="preserve"> </w:t>
      </w:r>
      <w:r w:rsidR="003848E8">
        <w:rPr>
          <w:b/>
          <w:bCs/>
          <w:sz w:val="24"/>
          <w:szCs w:val="24"/>
        </w:rPr>
        <w:t>13</w:t>
      </w:r>
      <w:r w:rsidR="001575E6">
        <w:rPr>
          <w:b/>
          <w:bCs/>
          <w:sz w:val="24"/>
          <w:szCs w:val="24"/>
        </w:rPr>
        <w:t>/</w:t>
      </w:r>
      <w:r w:rsidR="003848E8">
        <w:rPr>
          <w:b/>
          <w:bCs/>
          <w:sz w:val="24"/>
          <w:szCs w:val="24"/>
        </w:rPr>
        <w:t>08</w:t>
      </w:r>
      <w:r w:rsidRPr="764A2E3D">
        <w:rPr>
          <w:b/>
          <w:bCs/>
          <w:sz w:val="24"/>
          <w:szCs w:val="24"/>
        </w:rPr>
        <w:t>/2020</w:t>
      </w:r>
    </w:p>
    <w:p w14:paraId="24B7BB0A" w14:textId="450815DB" w:rsidR="006163E8" w:rsidRDefault="000F316F">
      <w:pPr>
        <w:pStyle w:val="Standard"/>
        <w:spacing w:line="360" w:lineRule="auto"/>
        <w:jc w:val="both"/>
      </w:pPr>
      <w:r w:rsidRPr="764A2E3D">
        <w:rPr>
          <w:b/>
          <w:bCs/>
          <w:sz w:val="24"/>
          <w:szCs w:val="24"/>
        </w:rPr>
        <w:t xml:space="preserve">HORÁRIO: </w:t>
      </w:r>
      <w:r w:rsidR="001F321C">
        <w:rPr>
          <w:b/>
          <w:bCs/>
          <w:sz w:val="24"/>
          <w:szCs w:val="24"/>
        </w:rPr>
        <w:t xml:space="preserve"> </w:t>
      </w:r>
      <w:r w:rsidR="003848E8">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9A2B09">
      <w:pPr>
        <w:pStyle w:val="Standard"/>
        <w:spacing w:line="360" w:lineRule="auto"/>
        <w:jc w:val="both"/>
      </w:pPr>
      <w:proofErr w:type="spellStart"/>
      <w:r w:rsidRPr="632D8586">
        <w:rPr>
          <w:b/>
          <w:bCs/>
          <w:sz w:val="24"/>
          <w:szCs w:val="24"/>
        </w:rPr>
        <w:t>Obs</w:t>
      </w:r>
      <w:proofErr w:type="spellEnd"/>
      <w:r w:rsidRPr="632D8586">
        <w:rPr>
          <w:b/>
          <w:bCs/>
          <w:sz w:val="24"/>
          <w:szCs w:val="24"/>
        </w:rPr>
        <w:t xml:space="preserve">: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70B850BC" w:rsidR="006163E8" w:rsidRDefault="006163E8">
      <w:pPr>
        <w:pStyle w:val="Corpodetexto"/>
        <w:tabs>
          <w:tab w:val="left" w:pos="-1451"/>
          <w:tab w:val="left" w:pos="-742"/>
        </w:tabs>
        <w:snapToGrid w:val="0"/>
        <w:spacing w:before="0" w:after="238"/>
      </w:pPr>
      <w:r>
        <w:rPr>
          <w:rFonts w:cs="Trebuchet MS"/>
          <w:szCs w:val="24"/>
        </w:rPr>
        <w:tab/>
      </w:r>
      <w:r>
        <w:rPr>
          <w:rFonts w:cs="Trebuchet MS"/>
          <w:szCs w:val="24"/>
        </w:rPr>
        <w:tab/>
      </w:r>
      <w:r w:rsidRPr="500E6EE3">
        <w:rPr>
          <w:rFonts w:cs="Trebuchet MS"/>
        </w:rPr>
        <w:t xml:space="preserve">O </w:t>
      </w:r>
      <w:r w:rsidRPr="500E6EE3">
        <w:rPr>
          <w:rFonts w:cs="Trebuchet MS"/>
          <w:b/>
          <w:bCs/>
        </w:rPr>
        <w:t>CONSELHO NACIONAL DO MINISTÉRIO PÚBLICO</w:t>
      </w:r>
      <w:r w:rsidRPr="500E6EE3">
        <w:rPr>
          <w:rFonts w:cs="Trebuchet MS"/>
        </w:rPr>
        <w:t>, sediado no Setor de Administração Federal Sul – SAFS, Quadra 2, Lote 3, Ed. Adail Belmonte, CEP 70070-600, torna público, por meio do Pregoeiro Marciel Rubens da Silva e sua equipe de apoio, designados pela Portaria nº 1</w:t>
      </w:r>
      <w:r w:rsidR="00EF39D3">
        <w:rPr>
          <w:rFonts w:cs="Trebuchet MS"/>
        </w:rPr>
        <w:t>59</w:t>
      </w:r>
      <w:r w:rsidRPr="500E6EE3">
        <w:rPr>
          <w:rFonts w:cs="Trebuchet MS"/>
        </w:rPr>
        <w:t xml:space="preserve">, de </w:t>
      </w:r>
      <w:r w:rsidR="00EF39D3">
        <w:rPr>
          <w:rFonts w:cs="Trebuchet MS"/>
        </w:rPr>
        <w:t>05</w:t>
      </w:r>
      <w:r w:rsidRPr="500E6EE3">
        <w:rPr>
          <w:rFonts w:cs="Trebuchet MS"/>
        </w:rPr>
        <w:t xml:space="preserve"> de maio de 2019 do Exmo. Senhor Secretári</w:t>
      </w:r>
      <w:r w:rsidR="23D4B133" w:rsidRPr="500E6EE3">
        <w:rPr>
          <w:rFonts w:cs="Trebuchet MS"/>
        </w:rPr>
        <w:t>o</w:t>
      </w:r>
      <w:r w:rsidRPr="500E6EE3">
        <w:rPr>
          <w:rFonts w:cs="Trebuchet MS"/>
        </w:rPr>
        <w:t xml:space="preserve">-Geral do Conselho Nacional do Ministério Público, </w:t>
      </w:r>
      <w:r w:rsidRPr="500E6EE3">
        <w:rPr>
          <w:rFonts w:eastAsia="CourierNewPSMT" w:cs="CourierNewPSMT"/>
        </w:rPr>
        <w:t xml:space="preserve">que no </w:t>
      </w:r>
      <w:r w:rsidR="00337D0B" w:rsidRPr="764A2E3D">
        <w:rPr>
          <w:rFonts w:eastAsia="Times New Roman" w:cs="Times New Roman"/>
          <w:b/>
          <w:bCs/>
        </w:rPr>
        <w:t>dia</w:t>
      </w:r>
      <w:r w:rsidR="0A1387E6" w:rsidRPr="764A2E3D">
        <w:rPr>
          <w:rFonts w:eastAsia="Times New Roman" w:cs="Times New Roman"/>
          <w:b/>
          <w:bCs/>
        </w:rPr>
        <w:t xml:space="preserve"> </w:t>
      </w:r>
      <w:r w:rsidR="003848E8">
        <w:rPr>
          <w:rFonts w:eastAsia="Times New Roman" w:cs="Times New Roman"/>
          <w:b/>
          <w:bCs/>
        </w:rPr>
        <w:t>13</w:t>
      </w:r>
      <w:r w:rsidRPr="764A2E3D">
        <w:rPr>
          <w:rFonts w:eastAsia="Times New Roman" w:cs="Times New Roman"/>
          <w:b/>
          <w:bCs/>
        </w:rPr>
        <w:t xml:space="preserve"> de</w:t>
      </w:r>
      <w:r w:rsidR="003848E8">
        <w:rPr>
          <w:rFonts w:eastAsia="Times New Roman" w:cs="Times New Roman"/>
          <w:b/>
          <w:bCs/>
        </w:rPr>
        <w:t xml:space="preserve"> agosto </w:t>
      </w:r>
      <w:r w:rsidR="00EF39D3">
        <w:rPr>
          <w:rFonts w:eastAsia="Times New Roman" w:cs="Times New Roman"/>
          <w:b/>
          <w:bCs/>
        </w:rPr>
        <w:t xml:space="preserve">de </w:t>
      </w:r>
      <w:r w:rsidR="00337D0B" w:rsidRPr="764A2E3D">
        <w:rPr>
          <w:rFonts w:eastAsia="Times New Roman" w:cs="Times New Roman"/>
          <w:b/>
          <w:bCs/>
        </w:rPr>
        <w:t>2020, às</w:t>
      </w:r>
      <w:r w:rsidR="48AA9B7D" w:rsidRPr="764A2E3D">
        <w:rPr>
          <w:rFonts w:eastAsia="Times New Roman" w:cs="Times New Roman"/>
          <w:b/>
          <w:bCs/>
        </w:rPr>
        <w:t xml:space="preserve"> </w:t>
      </w:r>
      <w:r w:rsidR="003848E8">
        <w:rPr>
          <w:rFonts w:eastAsia="Times New Roman" w:cs="Times New Roman"/>
          <w:b/>
          <w:bCs/>
        </w:rPr>
        <w:t>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9"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500E6EE3">
        <w:rPr>
          <w:rFonts w:cs="Trebuchet MS"/>
          <w:b/>
          <w:bCs/>
          <w:color w:val="000000"/>
        </w:rPr>
        <w:t xml:space="preserve">tipo MENOR PREÇO POR </w:t>
      </w:r>
      <w:r w:rsidR="00285ABB">
        <w:rPr>
          <w:rFonts w:cs="Trebuchet MS"/>
          <w:b/>
          <w:bCs/>
          <w:color w:val="000000"/>
        </w:rPr>
        <w:t>LOTE</w:t>
      </w:r>
      <w:r w:rsidR="6C117BCF" w:rsidRPr="015FCCE1">
        <w:rPr>
          <w:rStyle w:val="normaltextrun"/>
          <w:b/>
          <w:bCs/>
          <w:color w:val="000000" w:themeColor="text1"/>
        </w:rPr>
        <w:t>,</w:t>
      </w:r>
      <w:r w:rsidR="6C117BCF" w:rsidRPr="015FCCE1">
        <w:rPr>
          <w:rFonts w:cs="Trebuchet MS"/>
          <w:b/>
          <w:bCs/>
          <w:color w:val="000000" w:themeColor="text1"/>
        </w:rPr>
        <w:t xml:space="preserve"> </w:t>
      </w:r>
      <w:r w:rsidRPr="500E6EE3">
        <w:rPr>
          <w:rFonts w:cs="Trebuchet MS"/>
          <w:b/>
          <w:bCs/>
          <w:color w:val="000000"/>
        </w:rPr>
        <w:t>na modalidade de PREGÃO ELETRÔNICO</w:t>
      </w:r>
      <w:r w:rsidRPr="500E6EE3">
        <w:rPr>
          <w:rFonts w:cs="Times New Roman"/>
          <w:b/>
          <w:bCs/>
          <w:color w:val="000000"/>
        </w:rPr>
        <w:t xml:space="preserve">, </w:t>
      </w:r>
      <w:r w:rsidRPr="500E6EE3">
        <w:rPr>
          <w:rFonts w:cs="Trebuchet MS"/>
          <w:b/>
          <w:bCs/>
          <w:color w:val="000000"/>
        </w:rPr>
        <w:t>execução indireta, empreitado por preço unitário,</w:t>
      </w:r>
      <w:r w:rsidRPr="500E6EE3">
        <w:rPr>
          <w:rFonts w:cs="Times New Roman"/>
          <w:b/>
          <w:bCs/>
          <w:color w:val="000000"/>
        </w:rPr>
        <w:t xml:space="preserve"> visando</w:t>
      </w:r>
      <w:r w:rsidRPr="500E6EE3">
        <w:rPr>
          <w:rStyle w:val="Fontepargpadro2"/>
          <w:rFonts w:cs="Times New Roman"/>
        </w:rPr>
        <w:t xml:space="preserve"> </w:t>
      </w:r>
      <w:r w:rsidR="001F321C">
        <w:rPr>
          <w:rFonts w:cs="Times New Roman"/>
          <w:b/>
          <w:bCs/>
          <w:szCs w:val="24"/>
        </w:rPr>
        <w:t>c</w:t>
      </w:r>
      <w:r w:rsidR="001F321C" w:rsidRPr="001F321C">
        <w:rPr>
          <w:rFonts w:cs="Times New Roman"/>
          <w:b/>
          <w:bCs/>
          <w:szCs w:val="24"/>
        </w:rPr>
        <w:t>ontratação de empresa especializada para o fornecimento de equipamentos e prestação de serviços com a finalidade de modernizar os sistemas de áudio e vídeo do Auditório e do Plenário</w:t>
      </w:r>
      <w:r w:rsidR="00EF39D3">
        <w:rPr>
          <w:rFonts w:cs="Times New Roman"/>
          <w:b/>
          <w:bCs/>
          <w:szCs w:val="24"/>
        </w:rPr>
        <w:t xml:space="preserve"> do Conselho Nacional do Ministério Público e,</w:t>
      </w:r>
      <w:r w:rsidR="001F321C" w:rsidRPr="001F321C">
        <w:rPr>
          <w:rFonts w:cs="Times New Roman"/>
          <w:b/>
          <w:bCs/>
          <w:szCs w:val="24"/>
        </w:rPr>
        <w:t xml:space="preserve"> realizar remanejamento de equipamentos de vídeo do Plenário para o Auditório, atualizar e incorporar nova codificação ao sistema de automação em razão da inclusão e </w:t>
      </w:r>
      <w:r w:rsidR="001F321C" w:rsidRPr="001F321C">
        <w:rPr>
          <w:rFonts w:cs="Times New Roman"/>
          <w:b/>
          <w:bCs/>
          <w:szCs w:val="24"/>
        </w:rPr>
        <w:lastRenderedPageBreak/>
        <w:t>alterações previstas no projet</w:t>
      </w:r>
      <w:r w:rsidR="00EF39D3">
        <w:rPr>
          <w:rFonts w:cs="Times New Roman"/>
          <w:b/>
          <w:bCs/>
          <w:szCs w:val="24"/>
        </w:rPr>
        <w:t>o, constante no Edital.</w:t>
      </w:r>
      <w:r w:rsidRPr="500E6EE3">
        <w:rPr>
          <w:rFonts w:eastAsia="Arial" w:cs="Times New Roman"/>
          <w:b/>
          <w:bCs/>
        </w:rPr>
        <w:t xml:space="preserve"> </w:t>
      </w:r>
      <w:r w:rsidRPr="500E6EE3">
        <w:rPr>
          <w:rFonts w:cs="Times New Roman"/>
        </w:rPr>
        <w:t>A presente licitação será regida pela Lei n</w:t>
      </w:r>
      <w:r w:rsidRPr="500E6EE3">
        <w:rPr>
          <w:rFonts w:cs="Trebuchet MS"/>
        </w:rPr>
        <w:t xml:space="preserve">º 10.520 </w:t>
      </w:r>
      <w:r w:rsidRPr="500E6EE3">
        <w:rPr>
          <w:rFonts w:eastAsia="Arial" w:cs="Arial"/>
        </w:rPr>
        <w:t>de 17/07/2002 e Lei nº 8.666 de 21/06/1993</w:t>
      </w:r>
      <w:r w:rsidRPr="500E6EE3">
        <w:rPr>
          <w:rFonts w:cs="Trebuchet MS"/>
        </w:rPr>
        <w:t xml:space="preserve">, pelo </w:t>
      </w:r>
      <w:r>
        <w:t>Decreto nº 10.024, de 20/09/2019</w:t>
      </w:r>
      <w:r w:rsidRPr="500E6EE3">
        <w:rPr>
          <w:rFonts w:eastAsia="CourierNewPSMT" w:cs="CourierNewPSMT"/>
        </w:rPr>
        <w:t xml:space="preserve">, e </w:t>
      </w:r>
      <w:r w:rsidRPr="500E6EE3">
        <w:rPr>
          <w:rFonts w:cs="Trebuchet MS"/>
        </w:rPr>
        <w:t>Lei Complementar nº 123 de 14/12/2006,</w:t>
      </w:r>
      <w:r w:rsidRPr="500E6EE3">
        <w:rPr>
          <w:rFonts w:eastAsia="CourierNewPSMT" w:cs="CourierNewPSMT"/>
        </w:rPr>
        <w:t xml:space="preserve"> no que couber, </w:t>
      </w:r>
      <w:r w:rsidRPr="500E6EE3">
        <w:rPr>
          <w:rFonts w:cs="Trebuchet MS"/>
        </w:rPr>
        <w:t>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326446A1" w:rsidR="006163E8" w:rsidRPr="00907350" w:rsidRDefault="006163E8">
      <w:pPr>
        <w:pStyle w:val="Corpodetexto"/>
        <w:tabs>
          <w:tab w:val="left" w:pos="-1451"/>
          <w:tab w:val="left" w:pos="-742"/>
        </w:tabs>
        <w:snapToGrid w:val="0"/>
        <w:spacing w:before="0" w:after="240"/>
        <w:rPr>
          <w:szCs w:val="24"/>
        </w:rPr>
      </w:pPr>
      <w:r>
        <w:rPr>
          <w:szCs w:val="24"/>
        </w:rPr>
        <w:tab/>
      </w:r>
      <w:r>
        <w:rPr>
          <w:szCs w:val="24"/>
        </w:rPr>
        <w:tab/>
        <w:t xml:space="preserve"> 2.1</w:t>
      </w:r>
      <w:r w:rsidR="00907350">
        <w:rPr>
          <w:szCs w:val="24"/>
        </w:rPr>
        <w:t xml:space="preserve"> </w:t>
      </w:r>
      <w:r w:rsidR="00907350" w:rsidRPr="00907350">
        <w:rPr>
          <w:rFonts w:cs="Times New Roman"/>
          <w:szCs w:val="24"/>
        </w:rPr>
        <w:t>Contratação de empresa especializada para o fornecimento de equipamentos e prestação de serviços com a finalidade de modernizar os sistemas de áudio e vídeo do Auditório e do Plenário, realizar remanejamento de equipamentos de vídeo do Plenário para o Auditório</w:t>
      </w:r>
      <w:r w:rsidR="00EF39D3">
        <w:rPr>
          <w:rFonts w:cs="Times New Roman"/>
          <w:szCs w:val="24"/>
        </w:rPr>
        <w:t xml:space="preserve"> do Conselho Nacional do Ministério Público e</w:t>
      </w:r>
      <w:r w:rsidR="00907350" w:rsidRPr="00907350">
        <w:rPr>
          <w:rFonts w:cs="Times New Roman"/>
          <w:szCs w:val="24"/>
        </w:rPr>
        <w:t xml:space="preserve">,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907350" w:rsidRPr="00907350">
        <w:rPr>
          <w:rFonts w:cs="Times New Roman"/>
          <w:szCs w:val="24"/>
        </w:rPr>
        <w:t>Creston</w:t>
      </w:r>
      <w:proofErr w:type="spellEnd"/>
      <w:r w:rsidR="00907350" w:rsidRPr="00907350">
        <w:rPr>
          <w:rFonts w:cs="Times New Roman"/>
          <w:szCs w:val="24"/>
        </w:rPr>
        <w:t>, conforme padrão já existente na instalação; microfones sem fio UHF, interfaces de controle e roteadores WiFi, microfones sem fio e outros itens acessórios</w:t>
      </w:r>
      <w:r>
        <w:rPr>
          <w:rFonts w:eastAsia="Times New Roman" w:cs="Franklin Gothic Medium"/>
          <w:b/>
          <w:bCs/>
          <w:szCs w:val="24"/>
          <w:lang w:eastAsia="pt-BR"/>
        </w:rPr>
        <w:t>,</w:t>
      </w:r>
      <w:r>
        <w:rPr>
          <w:rFonts w:eastAsia="Arial" w:cs="Arial"/>
          <w:b/>
          <w:bCs/>
          <w:szCs w:val="24"/>
          <w:lang w:eastAsia="pt-BR"/>
        </w:rPr>
        <w:t xml:space="preserve"> </w:t>
      </w:r>
      <w:r>
        <w:rPr>
          <w:rFonts w:eastAsia="CourierNewPSMT" w:cs="CourierNewPSMT"/>
          <w:szCs w:val="24"/>
        </w:rPr>
        <w:t>conforme especificações</w:t>
      </w:r>
      <w:r>
        <w:rPr>
          <w:b/>
          <w:bCs/>
          <w:szCs w:val="24"/>
        </w:rPr>
        <w:t xml:space="preserve"> </w:t>
      </w:r>
      <w:r>
        <w:rPr>
          <w:rFonts w:eastAsia="Arial" w:cs="Arial"/>
          <w:szCs w:val="24"/>
        </w:rPr>
        <w:t>constantes do Anexo I (Termo de Referência) e as condições estabelecidas, que fazem parte integrante deste edital, para todos os fins e efeitos:</w:t>
      </w:r>
    </w:p>
    <w:p w14:paraId="4A2B556F" w14:textId="77777777" w:rsidR="006163E8" w:rsidRDefault="006163E8" w:rsidP="00AC07BE">
      <w:pPr>
        <w:pStyle w:val="Standard"/>
        <w:numPr>
          <w:ilvl w:val="0"/>
          <w:numId w:val="5"/>
        </w:numPr>
        <w:spacing w:line="360" w:lineRule="auto"/>
        <w:jc w:val="both"/>
      </w:pPr>
      <w:r>
        <w:rPr>
          <w:sz w:val="24"/>
          <w:szCs w:val="24"/>
        </w:rPr>
        <w:lastRenderedPageBreak/>
        <w:t>Termo de Referência - Anexo I;</w:t>
      </w:r>
    </w:p>
    <w:p w14:paraId="74ECBED6" w14:textId="77777777" w:rsidR="006163E8" w:rsidRDefault="006163E8" w:rsidP="00AC07BE">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AC07BE">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E10407A" w:rsidR="006163E8" w:rsidRDefault="00493285" w:rsidP="00AC07BE">
      <w:pPr>
        <w:pStyle w:val="Standard"/>
        <w:numPr>
          <w:ilvl w:val="0"/>
          <w:numId w:val="5"/>
        </w:numPr>
        <w:spacing w:line="360" w:lineRule="auto"/>
        <w:jc w:val="both"/>
        <w:rPr>
          <w:sz w:val="24"/>
          <w:szCs w:val="24"/>
        </w:rPr>
      </w:pPr>
      <w:r>
        <w:rPr>
          <w:sz w:val="24"/>
          <w:szCs w:val="24"/>
        </w:rPr>
        <w:t>Termo de Garantia e Assistência Técnica - Anexo IV</w:t>
      </w:r>
      <w:r w:rsidR="006D74FF">
        <w:rPr>
          <w:sz w:val="24"/>
          <w:szCs w:val="24"/>
        </w:rPr>
        <w:t>;</w:t>
      </w:r>
    </w:p>
    <w:p w14:paraId="3C6B0F73" w14:textId="43A730C5" w:rsidR="006D74FF" w:rsidRDefault="00B54C52" w:rsidP="00AC07BE">
      <w:pPr>
        <w:pStyle w:val="Standard"/>
        <w:numPr>
          <w:ilvl w:val="0"/>
          <w:numId w:val="5"/>
        </w:numPr>
        <w:spacing w:line="360" w:lineRule="auto"/>
        <w:jc w:val="both"/>
      </w:pPr>
      <w:r>
        <w:rPr>
          <w:sz w:val="24"/>
          <w:szCs w:val="24"/>
        </w:rPr>
        <w:t xml:space="preserve">Minuta de </w:t>
      </w:r>
      <w:r w:rsidR="006D74FF">
        <w:rPr>
          <w:sz w:val="24"/>
          <w:szCs w:val="24"/>
        </w:rPr>
        <w:t>Contrato – Anexo 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649EFA2E" w:rsidR="006163E8" w:rsidRDefault="006163E8" w:rsidP="006D7DBB">
      <w:pPr>
        <w:spacing w:line="360" w:lineRule="auto"/>
        <w:ind w:firstLine="1417"/>
        <w:jc w:val="both"/>
      </w:pPr>
      <w:r>
        <w:tab/>
        <w:t xml:space="preserve">3.1 </w:t>
      </w:r>
      <w:r w:rsidR="00B13DC3">
        <w:rPr>
          <w:rStyle w:val="normaltextrun"/>
          <w:color w:val="000000"/>
          <w:shd w:val="clear" w:color="auto" w:fill="FFFFFF"/>
        </w:rPr>
        <w:t>Poderão participar desta licitação: pessoas jurídicas que explorem ramo de atividade compatível com o objeto licitado e que atendam às condições exigidas neste Edital e seus anexos, e estejam devidamente credenciadas, por meio do sítio </w:t>
      </w:r>
      <w:hyperlink r:id="rId10" w:tgtFrame="_blank" w:history="1">
        <w:r w:rsidR="00B13DC3">
          <w:rPr>
            <w:rStyle w:val="normaltextrun"/>
            <w:b/>
            <w:bCs/>
            <w:color w:val="0563C1"/>
            <w:u w:val="single"/>
            <w:shd w:val="clear" w:color="auto" w:fill="FFFFFF"/>
          </w:rPr>
          <w:t>www.comprasgovernamentais.gov.br</w:t>
        </w:r>
      </w:hyperlink>
      <w:r w:rsidR="00B13DC3">
        <w:rPr>
          <w:rStyle w:val="normaltextrun"/>
          <w:color w:val="000000"/>
          <w:shd w:val="clear" w:color="auto" w:fill="FFFFFF"/>
        </w:rPr>
        <w:t>, para acesso ao sistema eletrônico, atendidas as demais exigências deste Edital e seus anexos.</w:t>
      </w:r>
      <w:r w:rsidR="00B13DC3">
        <w:rPr>
          <w:rStyle w:val="eop"/>
          <w:color w:val="000000"/>
          <w:shd w:val="clear" w:color="auto" w:fill="FFFFFF"/>
        </w:rPr>
        <w:t> </w:t>
      </w:r>
      <w:r w:rsidR="006D7DBB">
        <w:rPr>
          <w:rStyle w:val="normaltextrun"/>
          <w:b/>
          <w:bCs/>
          <w:color w:val="000000"/>
          <w:shd w:val="clear" w:color="auto" w:fill="FFFFFF"/>
        </w:rPr>
        <w:t>.</w:t>
      </w:r>
      <w:r w:rsidR="006D7DBB">
        <w:rPr>
          <w:rStyle w:val="eop"/>
          <w:color w:val="000000"/>
          <w:shd w:val="clear" w:color="auto" w:fill="FFFFFF"/>
        </w:rPr>
        <w:t> </w:t>
      </w:r>
    </w:p>
    <w:p w14:paraId="2D69F90F" w14:textId="77777777" w:rsidR="006163E8" w:rsidRDefault="006163E8" w:rsidP="00AC07BE">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lastRenderedPageBreak/>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77777777" w:rsidR="006163E8" w:rsidRDefault="006163E8">
      <w:pPr>
        <w:pStyle w:val="Textbody"/>
        <w:spacing w:after="0" w:line="360" w:lineRule="auto"/>
        <w:ind w:firstLine="1417"/>
        <w:jc w:val="both"/>
      </w:pPr>
      <w:r>
        <w:rPr>
          <w:rFonts w:ascii="Times New Roman" w:hAnsi="Times New Roman" w:cs="Times New Roman"/>
          <w:sz w:val="24"/>
          <w:szCs w:val="24"/>
        </w:rPr>
        <w:t xml:space="preserve">3.5 </w:t>
      </w:r>
      <w:r>
        <w:rPr>
          <w:rFonts w:ascii="Times New Roman" w:hAnsi="Times New Roman" w:cs="Times New Roman"/>
          <w:b/>
          <w:bCs/>
          <w:sz w:val="24"/>
          <w:szCs w:val="24"/>
        </w:rPr>
        <w:t>Não</w:t>
      </w:r>
      <w:r>
        <w:rPr>
          <w:rFonts w:ascii="Times New Roman" w:hAnsi="Times New Roman" w:cs="Times New Roman"/>
          <w:sz w:val="24"/>
          <w:szCs w:val="24"/>
        </w:rPr>
        <w:t xml:space="preserve"> </w:t>
      </w:r>
      <w:r>
        <w:rPr>
          <w:rFonts w:ascii="Times New Roman" w:eastAsia="Times New Roman" w:hAnsi="Times New Roman" w:cs="Trebuchet MS"/>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Pr>
          <w:rFonts w:ascii="Times New Roman" w:eastAsia="Arial" w:hAnsi="Times New Roman" w:cs="Arial"/>
          <w:b/>
          <w:bCs/>
          <w:sz w:val="24"/>
          <w:szCs w:val="24"/>
        </w:rPr>
        <w:t>da União (Ministério Público Federal, Ministério Público Militar, Ministério Público do Trabalho, Ministério Público do Distrito Federal e Territórios), de</w:t>
      </w:r>
      <w:r>
        <w:rPr>
          <w:rFonts w:ascii="Times New Roman" w:eastAsia="Times New Roman" w:hAnsi="Times New Roman" w:cs="Trebuchet MS"/>
          <w:b/>
          <w:bCs/>
          <w:sz w:val="24"/>
          <w:szCs w:val="24"/>
        </w:rPr>
        <w:t xml:space="preserve"> membro do </w:t>
      </w:r>
      <w:r>
        <w:rPr>
          <w:rFonts w:ascii="Times New Roman" w:eastAsia="Arial" w:hAnsi="Times New Roman" w:cs="Trebuchet MS"/>
          <w:b/>
          <w:bCs/>
          <w:sz w:val="24"/>
          <w:szCs w:val="24"/>
        </w:rPr>
        <w:t xml:space="preserve">Conselho Nacional do Ministério Público e de </w:t>
      </w:r>
      <w:r>
        <w:rPr>
          <w:rFonts w:ascii="Times New Roman" w:eastAsia="Arial" w:hAnsi="Times New Roman" w:cs="Arial"/>
          <w:b/>
          <w:bCs/>
          <w:sz w:val="24"/>
          <w:szCs w:val="24"/>
        </w:rPr>
        <w:t>membro do Ministério Púbico em atividade no Conselho Nacional do Ministério público</w:t>
      </w:r>
      <w:r>
        <w:rPr>
          <w:rFonts w:ascii="Times New Roman" w:eastAsia="Arial" w:hAnsi="Times New Roman" w:cs="Trebuchet MS"/>
          <w:b/>
          <w:bCs/>
          <w:sz w:val="24"/>
          <w:szCs w:val="24"/>
        </w:rPr>
        <w:t xml:space="preserve"> e ou </w:t>
      </w:r>
      <w:r>
        <w:rPr>
          <w:rFonts w:ascii="Times New Roman" w:eastAsia="Arial" w:hAnsi="Times New Roman" w:cs="Arial"/>
          <w:b/>
          <w:bCs/>
          <w:sz w:val="24"/>
          <w:szCs w:val="24"/>
        </w:rPr>
        <w:t>de servidor (este quando ocupante de cargo de direção, chefia ou assessoramento) do Conselho Nacional do Ministério Público</w:t>
      </w:r>
      <w:r>
        <w:rPr>
          <w:rFonts w:ascii="Times New Roman" w:eastAsia="Times New Roman" w:hAnsi="Times New Roman" w:cs="Trebuchet MS"/>
          <w:b/>
          <w:bCs/>
          <w:sz w:val="24"/>
          <w:szCs w:val="24"/>
        </w:rPr>
        <w:t xml:space="preserve">, conforme dispõem as Resoluções CNMP </w:t>
      </w:r>
      <w:r>
        <w:rPr>
          <w:rFonts w:ascii="Times New Roman" w:eastAsia="Arial-BoldMT" w:hAnsi="Times New Roman" w:cs="Arial-BoldMT"/>
          <w:b/>
          <w:bCs/>
          <w:sz w:val="24"/>
          <w:szCs w:val="24"/>
        </w:rPr>
        <w:t>01/2005, 07/2006, 21/2007, 28/2008 e 37/2009</w:t>
      </w:r>
      <w:r>
        <w:rPr>
          <w:rFonts w:ascii="Times New Roman" w:eastAsia="Times New Roman" w:hAnsi="Times New Roman" w:cs="Trebuchet MS"/>
          <w:b/>
          <w:bCs/>
          <w:sz w:val="24"/>
          <w:szCs w:val="24"/>
        </w:rPr>
        <w:t xml:space="preserve"> (Anexo III do Edital).</w:t>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 xml:space="preserve">4.4 O licitante responsabiliza-se exclusiva e formalmente pelas transações efetuadas em seu nome, assume como firmes e verdadeiras suas propostas e seus lances, inclusive os atos praticados diretamente ou por seu representante, excluída a responsabilidade do provedor do sistema </w:t>
      </w:r>
      <w:r>
        <w:rPr>
          <w:sz w:val="24"/>
          <w:szCs w:val="24"/>
        </w:rPr>
        <w:lastRenderedPageBreak/>
        <w:t>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 xml:space="preserve">5.4 As Microempresas e Empresas de Pequeno Porte deverão encaminhar a documentação de habilitação, ainda que haja alguma restrição de regularidade fiscal e trabalhista, nos </w:t>
      </w:r>
      <w:r>
        <w:lastRenderedPageBreak/>
        <w:t>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Pr>
          <w:b/>
          <w:bCs/>
          <w:sz w:val="24"/>
          <w:szCs w:val="24"/>
        </w:rPr>
        <w:t>Comprasnet</w:t>
      </w:r>
      <w:proofErr w:type="spellEnd"/>
      <w:r>
        <w:rPr>
          <w:b/>
          <w:bCs/>
          <w:sz w:val="24"/>
          <w:szCs w:val="24"/>
        </w:rPr>
        <w:t xml:space="preserve">,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 xml:space="preserve">5.10 Os Preços unitário e total, devem ser compatíveis com os preços praticados no mercado, conforme estabelece o art. 43, inciso IV, da Lei nº 8.666/93, em algarismo e por extenso, </w:t>
      </w:r>
      <w:r>
        <w:rPr>
          <w:sz w:val="24"/>
          <w:szCs w:val="24"/>
        </w:rPr>
        <w:lastRenderedPageBreak/>
        <w:t>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14:paraId="6D28272D" w14:textId="77777777" w:rsidR="006163E8" w:rsidRDefault="006163E8">
      <w:pPr>
        <w:pStyle w:val="Standard"/>
        <w:spacing w:line="360" w:lineRule="auto"/>
        <w:ind w:firstLine="1417"/>
        <w:jc w:val="both"/>
      </w:pPr>
      <w:r>
        <w:rPr>
          <w:sz w:val="24"/>
          <w:szCs w:val="24"/>
        </w:rPr>
        <w:t>5.13. Serão desclassificadas as propostas e excluídos os lances que ofereçam preços excessivos ou inexequíveis, podendo o Pregoeiro realizar diligências para averiguação dos mesmos.</w:t>
      </w:r>
    </w:p>
    <w:p w14:paraId="46982E32" w14:textId="77777777" w:rsidR="006163E8" w:rsidRDefault="006163E8">
      <w:pPr>
        <w:pStyle w:val="Standard"/>
        <w:spacing w:line="360" w:lineRule="auto"/>
        <w:ind w:firstLine="1417"/>
        <w:jc w:val="both"/>
      </w:pPr>
      <w:r>
        <w:rPr>
          <w:sz w:val="24"/>
          <w:szCs w:val="24"/>
        </w:rPr>
        <w:tab/>
        <w:t>5.13.1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501E74C3"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1F321C">
        <w:rPr>
          <w:color w:val="000000"/>
          <w:sz w:val="24"/>
          <w:szCs w:val="24"/>
        </w:rPr>
        <w:t>21/2020</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35ADEFC8" w:rsidR="006163E8" w:rsidRDefault="006163E8">
      <w:pPr>
        <w:pStyle w:val="Standard"/>
        <w:spacing w:line="360" w:lineRule="auto"/>
        <w:ind w:firstLine="1417"/>
        <w:jc w:val="both"/>
      </w:pPr>
      <w:r w:rsidRPr="764A2E3D">
        <w:rPr>
          <w:rFonts w:eastAsia="Times New Roman" w:cs="Times New Roman"/>
          <w:sz w:val="24"/>
          <w:szCs w:val="24"/>
        </w:rPr>
        <w:lastRenderedPageBreak/>
        <w:t xml:space="preserve"> </w:t>
      </w:r>
      <w:proofErr w:type="gramStart"/>
      <w:r w:rsidRPr="764A2E3D">
        <w:rPr>
          <w:rFonts w:eastAsia="Arial" w:cs="Arial"/>
          <w:sz w:val="24"/>
          <w:szCs w:val="24"/>
        </w:rPr>
        <w:t xml:space="preserve">7.1 </w:t>
      </w:r>
      <w:r w:rsidR="00DC4270" w:rsidRPr="764A2E3D">
        <w:rPr>
          <w:rFonts w:eastAsia="Arial" w:cs="Arial"/>
          <w:b/>
          <w:bCs/>
          <w:sz w:val="24"/>
          <w:szCs w:val="24"/>
        </w:rPr>
        <w:t>Até</w:t>
      </w:r>
      <w:proofErr w:type="gramEnd"/>
      <w:r w:rsidR="00DC4270" w:rsidRPr="764A2E3D">
        <w:rPr>
          <w:rFonts w:eastAsia="Arial" w:cs="Arial"/>
          <w:b/>
          <w:bCs/>
          <w:sz w:val="24"/>
          <w:szCs w:val="24"/>
        </w:rPr>
        <w:t xml:space="preserve"> o dia </w:t>
      </w:r>
      <w:r w:rsidR="003848E8">
        <w:rPr>
          <w:rFonts w:eastAsia="Arial" w:cs="Arial"/>
          <w:b/>
          <w:bCs/>
          <w:sz w:val="24"/>
          <w:szCs w:val="24"/>
        </w:rPr>
        <w:t>10/08</w:t>
      </w:r>
      <w:r w:rsidR="00DC4270" w:rsidRPr="764A2E3D">
        <w:rPr>
          <w:rFonts w:eastAsia="Times New Roman" w:cs="Times New Roman"/>
          <w:b/>
          <w:bCs/>
          <w:sz w:val="24"/>
          <w:szCs w:val="24"/>
        </w:rPr>
        <w:t>/202</w:t>
      </w:r>
      <w:r w:rsidR="00DC4270" w:rsidRPr="764A2E3D">
        <w:rPr>
          <w:rFonts w:eastAsia="Arial" w:cs="Arial"/>
          <w:b/>
          <w:bCs/>
          <w:sz w:val="24"/>
          <w:szCs w:val="24"/>
        </w:rPr>
        <w:t>0</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7CCCF080" w:rsidR="006163E8" w:rsidRDefault="006163E8">
      <w:pPr>
        <w:pStyle w:val="Standard"/>
        <w:spacing w:line="360" w:lineRule="auto"/>
        <w:ind w:firstLine="1417"/>
        <w:jc w:val="both"/>
      </w:pPr>
      <w:proofErr w:type="gramStart"/>
      <w:r w:rsidRPr="764A2E3D">
        <w:rPr>
          <w:rFonts w:eastAsia="Arial" w:cs="Arial"/>
          <w:color w:val="000000" w:themeColor="text1"/>
          <w:sz w:val="24"/>
          <w:szCs w:val="24"/>
        </w:rPr>
        <w:t>7.2 Os</w:t>
      </w:r>
      <w:proofErr w:type="gramEnd"/>
      <w:r w:rsidRPr="764A2E3D">
        <w:rPr>
          <w:rFonts w:eastAsia="Arial" w:cs="Arial"/>
          <w:color w:val="000000" w:themeColor="text1"/>
          <w:sz w:val="24"/>
          <w:szCs w:val="24"/>
        </w:rPr>
        <w:t xml:space="preserve"> pedidos de esclarecimentos referentes ao processo licitatório deverão ser enviados ao Pregoeiro, </w:t>
      </w:r>
      <w:r w:rsidR="00DC4270" w:rsidRPr="764A2E3D">
        <w:rPr>
          <w:rFonts w:eastAsia="Arial" w:cs="Arial"/>
          <w:b/>
          <w:bCs/>
          <w:sz w:val="24"/>
          <w:szCs w:val="24"/>
        </w:rPr>
        <w:t xml:space="preserve">até o dia </w:t>
      </w:r>
      <w:r w:rsidR="003848E8">
        <w:rPr>
          <w:rFonts w:eastAsia="Arial" w:cs="Arial"/>
          <w:b/>
          <w:bCs/>
          <w:sz w:val="24"/>
          <w:szCs w:val="24"/>
        </w:rPr>
        <w:t>10/08</w:t>
      </w:r>
      <w:r w:rsidR="00DC4270" w:rsidRPr="764A2E3D">
        <w:rPr>
          <w:rFonts w:eastAsia="Times New Roman" w:cs="Times New Roman"/>
          <w:b/>
          <w:bCs/>
          <w:sz w:val="24"/>
          <w:szCs w:val="24"/>
        </w:rPr>
        <w:t>/2020</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77777777"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2D907FF5" w:rsidR="006163E8" w:rsidRDefault="006163E8">
      <w:pPr>
        <w:pStyle w:val="Standard"/>
        <w:spacing w:line="360" w:lineRule="auto"/>
        <w:ind w:firstLine="1417"/>
        <w:jc w:val="both"/>
      </w:pPr>
      <w:r>
        <w:rPr>
          <w:sz w:val="24"/>
          <w:szCs w:val="24"/>
        </w:rPr>
        <w:t>8.4 O intervalo mínimo de diferença de valores ou percentuais entre os lances, que incidirá tanto em relação aos lances intermediários quanto em relação à proposta que cobrir a melhor oferta deverá ser de</w:t>
      </w:r>
      <w:r w:rsidR="00E17619">
        <w:rPr>
          <w:sz w:val="24"/>
          <w:szCs w:val="24"/>
        </w:rPr>
        <w:t xml:space="preserve"> 1% (um por cento)</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 xml:space="preserve">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Pr>
          <w:sz w:val="24"/>
          <w:szCs w:val="24"/>
        </w:rPr>
        <w:t>habilitatórias</w:t>
      </w:r>
      <w:proofErr w:type="spellEnd"/>
      <w:r>
        <w:rPr>
          <w:sz w:val="24"/>
          <w:szCs w:val="24"/>
        </w:rPr>
        <w:t>,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1" w:history="1">
        <w:r>
          <w:rPr>
            <w:rStyle w:val="Hyperlink"/>
            <w:sz w:val="24"/>
            <w:szCs w:val="24"/>
          </w:rPr>
          <w:t>www.comprasnet.gov.br</w:t>
        </w:r>
      </w:hyperlink>
      <w:r>
        <w:rPr>
          <w:sz w:val="24"/>
          <w:szCs w:val="24"/>
        </w:rPr>
        <w:t>.</w:t>
      </w:r>
    </w:p>
    <w:p w14:paraId="683BD500" w14:textId="77777777" w:rsidR="006163E8" w:rsidRDefault="006163E8">
      <w:pPr>
        <w:pStyle w:val="Standard"/>
        <w:spacing w:line="360" w:lineRule="auto"/>
        <w:ind w:firstLine="1417"/>
        <w:jc w:val="both"/>
      </w:pPr>
      <w:r>
        <w:rPr>
          <w:sz w:val="24"/>
          <w:szCs w:val="24"/>
        </w:rPr>
        <w:lastRenderedPageBreak/>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769B8BA7"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 xml:space="preserve">por </w:t>
      </w:r>
      <w:r w:rsidR="00E17619">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 xml:space="preserve">9.6 O lançamento dos valores da proposta inicial no sistema </w:t>
      </w:r>
      <w:proofErr w:type="spellStart"/>
      <w:r>
        <w:rPr>
          <w:sz w:val="24"/>
          <w:szCs w:val="24"/>
        </w:rPr>
        <w:t>Comprasnet</w:t>
      </w:r>
      <w:proofErr w:type="spellEnd"/>
      <w:r>
        <w:rPr>
          <w:sz w:val="24"/>
          <w:szCs w:val="24"/>
        </w:rPr>
        <w:t xml:space="preserve"> é de responsabilidade do LICITANTE, qualquer falha ou erro no lançamento implicará na desclassificação da proposta tendo como </w:t>
      </w:r>
      <w:proofErr w:type="gramStart"/>
      <w:r>
        <w:rPr>
          <w:sz w:val="24"/>
          <w:szCs w:val="24"/>
        </w:rPr>
        <w:t>justificativa valores</w:t>
      </w:r>
      <w:proofErr w:type="gramEnd"/>
      <w:r>
        <w:rPr>
          <w:sz w:val="24"/>
          <w:szCs w:val="24"/>
        </w:rPr>
        <w:t xml:space="preserve"> irrisórios ou erro material.</w:t>
      </w:r>
    </w:p>
    <w:p w14:paraId="7BA838F8" w14:textId="77777777" w:rsidR="006163E8" w:rsidRDefault="006163E8">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14:paraId="7DAFD686" w14:textId="77777777" w:rsidR="006163E8" w:rsidRDefault="006163E8">
      <w:pPr>
        <w:pStyle w:val="Standard"/>
        <w:spacing w:line="360" w:lineRule="auto"/>
        <w:ind w:firstLine="1417"/>
        <w:jc w:val="both"/>
      </w:pPr>
      <w:r>
        <w:rPr>
          <w:sz w:val="24"/>
          <w:szCs w:val="24"/>
        </w:rPr>
        <w:t xml:space="preserve">9.8 </w:t>
      </w:r>
      <w:r>
        <w:rPr>
          <w:rFonts w:cs="Trebuchet MS"/>
          <w:b/>
          <w:bCs/>
          <w:sz w:val="24"/>
          <w:szCs w:val="24"/>
        </w:rPr>
        <w:t>Os limites máximos aceitáveis para a contratação serão conforme a tabela abaixo:</w:t>
      </w:r>
    </w:p>
    <w:p w14:paraId="2946DB82" w14:textId="77777777" w:rsidR="006163E8" w:rsidRDefault="006163E8">
      <w:pPr>
        <w:pStyle w:val="Standard"/>
        <w:spacing w:line="360" w:lineRule="auto"/>
        <w:ind w:firstLine="1417"/>
        <w:jc w:val="both"/>
        <w:rPr>
          <w:rFonts w:cs="Trebuchet MS"/>
          <w:b/>
          <w:bCs/>
          <w:sz w:val="24"/>
          <w:szCs w:val="24"/>
        </w:rPr>
      </w:pPr>
    </w:p>
    <w:tbl>
      <w:tblPr>
        <w:tblW w:w="13676" w:type="dxa"/>
        <w:tblInd w:w="-287" w:type="dxa"/>
        <w:tblLayout w:type="fixed"/>
        <w:tblCellMar>
          <w:left w:w="10" w:type="dxa"/>
          <w:right w:w="10" w:type="dxa"/>
        </w:tblCellMar>
        <w:tblLook w:val="0000" w:firstRow="0" w:lastRow="0" w:firstColumn="0" w:lastColumn="0" w:noHBand="0" w:noVBand="0"/>
      </w:tblPr>
      <w:tblGrid>
        <w:gridCol w:w="568"/>
        <w:gridCol w:w="1134"/>
        <w:gridCol w:w="4678"/>
        <w:gridCol w:w="850"/>
        <w:gridCol w:w="1559"/>
        <w:gridCol w:w="1560"/>
        <w:gridCol w:w="480"/>
        <w:gridCol w:w="949"/>
        <w:gridCol w:w="949"/>
        <w:gridCol w:w="949"/>
      </w:tblGrid>
      <w:tr w:rsidR="00907350" w14:paraId="0806FD1E" w14:textId="77777777" w:rsidTr="00E17619">
        <w:trPr>
          <w:gridAfter w:val="4"/>
          <w:wAfter w:w="3327" w:type="dxa"/>
        </w:trPr>
        <w:tc>
          <w:tcPr>
            <w:tcW w:w="10349"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16DBC450" w14:textId="20C74B5D" w:rsidR="00907350" w:rsidRPr="00907350" w:rsidRDefault="00907350" w:rsidP="00907350">
            <w:pPr>
              <w:pStyle w:val="Standard"/>
              <w:jc w:val="center"/>
              <w:rPr>
                <w:rFonts w:cs="Times New Roman"/>
                <w:b/>
                <w:sz w:val="24"/>
                <w:szCs w:val="24"/>
              </w:rPr>
            </w:pPr>
            <w:r w:rsidRPr="00907350">
              <w:rPr>
                <w:rFonts w:cs="Times New Roman"/>
                <w:b/>
                <w:sz w:val="24"/>
                <w:szCs w:val="24"/>
              </w:rPr>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907350" w14:paraId="796A6303"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14:paraId="706044CD"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Item</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383C5A65" w14:textId="77777777" w:rsidR="00907350" w:rsidRPr="00907350" w:rsidRDefault="00907350" w:rsidP="00907350">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tcPr>
          <w:p w14:paraId="7E649A25"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Descrição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747A8C40" w14:textId="02432A26" w:rsidR="00907350" w:rsidRPr="00907350" w:rsidRDefault="00907350" w:rsidP="00907350">
            <w:pPr>
              <w:pStyle w:val="Standard"/>
              <w:jc w:val="center"/>
              <w:rPr>
                <w:rFonts w:cs="Times New Roman"/>
                <w:b/>
                <w:bCs/>
                <w:sz w:val="24"/>
                <w:szCs w:val="24"/>
              </w:rPr>
            </w:pPr>
            <w:proofErr w:type="spellStart"/>
            <w:r w:rsidRPr="00907350">
              <w:rPr>
                <w:rFonts w:cs="Times New Roman"/>
                <w:b/>
                <w:bCs/>
                <w:sz w:val="24"/>
                <w:szCs w:val="24"/>
              </w:rPr>
              <w:t>Unid</w:t>
            </w:r>
            <w:proofErr w:type="spellEnd"/>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C637B8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Unitário</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876CE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global R$</w:t>
            </w:r>
          </w:p>
        </w:tc>
      </w:tr>
      <w:tr w:rsidR="00907350" w14:paraId="33F4A78E"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55CA9" w14:textId="77777777" w:rsidR="00907350" w:rsidRPr="00907350" w:rsidRDefault="00907350" w:rsidP="00907350">
            <w:pPr>
              <w:pStyle w:val="TableContents"/>
              <w:autoSpaceDE w:val="0"/>
              <w:jc w:val="center"/>
              <w:rPr>
                <w:rFonts w:cs="Times New Roman"/>
                <w:sz w:val="24"/>
                <w:szCs w:val="24"/>
              </w:rPr>
            </w:pPr>
            <w:r w:rsidRPr="00907350">
              <w:rPr>
                <w:rFonts w:cs="Times New Roman"/>
                <w:sz w:val="24"/>
                <w:szCs w:val="24"/>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A06888" w14:textId="2624D5BE" w:rsidR="00907350" w:rsidRPr="00907350" w:rsidRDefault="00907350" w:rsidP="0090735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D6F888" w14:textId="77777777" w:rsidR="00907350" w:rsidRPr="00907350" w:rsidRDefault="00907350" w:rsidP="0090735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E09578E" w14:textId="77777777" w:rsidR="00907350" w:rsidRPr="00907350" w:rsidRDefault="00907350" w:rsidP="0090735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5770B21F" w14:textId="08729D34" w:rsidR="00907350" w:rsidRPr="00907350" w:rsidRDefault="004D6F20" w:rsidP="00907350">
            <w:pPr>
              <w:pStyle w:val="TableContents"/>
              <w:jc w:val="center"/>
              <w:rPr>
                <w:rFonts w:cs="Times New Roman"/>
                <w:sz w:val="24"/>
                <w:szCs w:val="24"/>
              </w:rPr>
            </w:pPr>
            <w:r>
              <w:rPr>
                <w:rFonts w:cs="Times New Roman"/>
                <w:sz w:val="24"/>
                <w:szCs w:val="24"/>
              </w:rPr>
              <w:t>R$ 11.</w:t>
            </w:r>
            <w:r w:rsidR="008B3345">
              <w:rPr>
                <w:rFonts w:cs="Times New Roman"/>
                <w:sz w:val="24"/>
                <w:szCs w:val="24"/>
              </w:rPr>
              <w:t>697,25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E3504" w14:textId="0445F265" w:rsidR="00907350" w:rsidRPr="00907350" w:rsidRDefault="004D6F20" w:rsidP="0090735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46.789,00</w:t>
            </w:r>
          </w:p>
        </w:tc>
      </w:tr>
      <w:tr w:rsidR="004D6F20" w14:paraId="5F03B185"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CCC8E7"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4295A" w14:textId="1A130C4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31698"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FB6A83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D5F846B" w14:textId="0EFAA6E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7.730,19</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67D92F" w14:textId="220FAB6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15.460,38</w:t>
            </w:r>
          </w:p>
        </w:tc>
      </w:tr>
      <w:tr w:rsidR="004D6F20" w14:paraId="63C7BBF4"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E262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AF3D9" w14:textId="1175DEB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9967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E0E0368"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AA5A51E" w14:textId="157D249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BC3EF3" w14:textId="38FD6BA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r>
      <w:tr w:rsidR="004D6F20" w14:paraId="1485A57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26B04"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503718" w14:textId="7604F13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5E67D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6C36DF4"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5DF1A7" w14:textId="70CFCCE8"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0C3622" w14:textId="4DFA628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r>
      <w:tr w:rsidR="004D6F20" w14:paraId="1476B636"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29EBB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5E197" w14:textId="4B1029A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C4A94"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3F5D8D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98BCDF3" w14:textId="20AD769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49.218,18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8BF10" w14:textId="6B5BA205"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98.436,36</w:t>
            </w:r>
          </w:p>
        </w:tc>
      </w:tr>
      <w:tr w:rsidR="004D6F20" w14:paraId="3D585B09"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38F096"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728276" w14:textId="04549E8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03A5C9"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2FBDD59"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3676431" w14:textId="0222A1A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19.143,81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B82DF" w14:textId="1B581EEC"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114.862,86</w:t>
            </w:r>
          </w:p>
        </w:tc>
      </w:tr>
      <w:tr w:rsidR="004D6F20" w14:paraId="59AEE91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940B0"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3604D" w14:textId="75734D5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44F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8B7DC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A645BC3" w14:textId="0DB6288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12.449,50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10AFA" w14:textId="7E412AF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12.449,50</w:t>
            </w:r>
          </w:p>
        </w:tc>
      </w:tr>
      <w:tr w:rsidR="004D6F20" w14:paraId="0FDB85DC"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301F9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39E690" w14:textId="79064F0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4EE6F3"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CFEBA70"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3434371" w14:textId="0D6682CF"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41.128,47</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7EF721" w14:textId="4EE7DA4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82.256,94</w:t>
            </w:r>
          </w:p>
        </w:tc>
      </w:tr>
      <w:tr w:rsidR="004D6F20" w14:paraId="52B62417"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AFD5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7050D" w14:textId="2290DBF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9679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A8CC1A"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EAAD8A9" w14:textId="64B1A28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25.213,88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6B5B8" w14:textId="3DADCB5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50.427,76</w:t>
            </w:r>
          </w:p>
        </w:tc>
      </w:tr>
      <w:tr w:rsidR="004D6F20" w14:paraId="1FEAE18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374CD"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F4AC46" w14:textId="4A27C5BD"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1BE1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w:t>
            </w:r>
            <w:r w:rsidRPr="00907350">
              <w:rPr>
                <w:rFonts w:eastAsia="Times New Roman" w:cs="Times New Roman"/>
                <w:color w:val="000000"/>
                <w:kern w:val="0"/>
                <w:sz w:val="24"/>
                <w:szCs w:val="24"/>
                <w:lang w:eastAsia="pt-BR"/>
              </w:rPr>
              <w:lastRenderedPageBreak/>
              <w:t>EDIÇÃO DE VÍDEO E STREAMING DE VÍDEO À SOLUÇÃO DE ÁUDIO E VÍDEO DO PLENÁRIO E DO AUDITÓRIO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8655457"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615012" w14:textId="2E567C5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25.055,71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497A6F" w14:textId="0EE1FF7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100.222,84</w:t>
            </w:r>
          </w:p>
        </w:tc>
      </w:tr>
      <w:tr w:rsidR="004D6F20" w14:paraId="7C80C26D"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9A89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lastRenderedPageBreak/>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49DF1" w14:textId="11753BD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CBE32B"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4D6C071"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DA15E09" w14:textId="59C2086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A12E7A" w14:textId="4B3B48C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r>
      <w:tr w:rsidR="004D6F20" w14:paraId="129E02A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FD41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67ACD9" w14:textId="28E101E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5EF9D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8A3945C"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67F4C6F" w14:textId="2734381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5.598,40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A43550" w14:textId="63C8537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11.196,80</w:t>
            </w:r>
          </w:p>
        </w:tc>
      </w:tr>
      <w:tr w:rsidR="004D6F20" w14:paraId="5764963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D76F51"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6634C" w14:textId="0A188755"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C318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CF4D67F"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7D5806E" w14:textId="01DEB1E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ACE1F0" w14:textId="378776B0"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r>
      <w:tr w:rsidR="004D6F20" w14:paraId="25309D9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2C61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75174" w14:textId="535DEF9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5C9FD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CC6A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10D124A" w14:textId="4591D0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8367C4" w14:textId="0DEB38E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r>
      <w:tr w:rsidR="004D6F20" w14:paraId="3939EC8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AD6C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EE5EB" w14:textId="6E60EB4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71661"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3E24EF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BFB843C" w14:textId="0C3705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16.025,00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0CE855" w14:textId="4D6199D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16.025,00</w:t>
            </w:r>
          </w:p>
        </w:tc>
      </w:tr>
      <w:tr w:rsidR="004D6F20" w14:paraId="2916648C" w14:textId="2B8C1DC5" w:rsidTr="00E17619">
        <w:tc>
          <w:tcPr>
            <w:tcW w:w="8789"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7E32F2CB" w14:textId="77777777" w:rsidR="004D6F20" w:rsidRPr="00907350" w:rsidRDefault="004D6F20" w:rsidP="004D6F20">
            <w:pPr>
              <w:pStyle w:val="Standard"/>
              <w:shd w:val="clear" w:color="auto" w:fill="CCCCCC"/>
              <w:rPr>
                <w:rFonts w:cs="Times New Roman"/>
                <w:sz w:val="24"/>
                <w:szCs w:val="24"/>
              </w:rPr>
            </w:pPr>
            <w:r w:rsidRPr="00907350">
              <w:rPr>
                <w:rFonts w:cs="Times New Roman"/>
                <w:sz w:val="24"/>
                <w:szCs w:val="24"/>
              </w:rPr>
              <w:t>VALOR TOTAL DO LOTE ÚNICO</w:t>
            </w:r>
          </w:p>
        </w:tc>
        <w:tc>
          <w:tcPr>
            <w:tcW w:w="1560"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3993F19" w14:textId="56E2C9DF" w:rsidR="004D6F20" w:rsidRPr="00907350" w:rsidRDefault="004D6F20" w:rsidP="004D6F20">
            <w:pPr>
              <w:pStyle w:val="TableContents"/>
              <w:rPr>
                <w:rFonts w:cs="Times New Roman"/>
                <w:sz w:val="24"/>
                <w:szCs w:val="24"/>
              </w:rPr>
            </w:pPr>
            <w:r w:rsidRPr="00907350">
              <w:rPr>
                <w:rFonts w:cs="Times New Roman"/>
                <w:sz w:val="24"/>
                <w:szCs w:val="24"/>
              </w:rPr>
              <w:t>R$</w:t>
            </w:r>
            <w:r w:rsidR="008B3345">
              <w:rPr>
                <w:rFonts w:cs="Times New Roman"/>
                <w:sz w:val="24"/>
                <w:szCs w:val="24"/>
              </w:rPr>
              <w:t xml:space="preserve"> 859.642,03</w:t>
            </w:r>
          </w:p>
        </w:tc>
        <w:tc>
          <w:tcPr>
            <w:tcW w:w="480" w:type="dxa"/>
          </w:tcPr>
          <w:p w14:paraId="395EEACE" w14:textId="77777777" w:rsidR="004D6F20" w:rsidRDefault="004D6F20" w:rsidP="004D6F20">
            <w:pPr>
              <w:widowControl/>
              <w:suppressAutoHyphens w:val="0"/>
              <w:textAlignment w:val="auto"/>
              <w:rPr>
                <w:rFonts w:ascii="Georgia" w:hAnsi="Georgia"/>
                <w:sz w:val="21"/>
                <w:szCs w:val="21"/>
              </w:rPr>
            </w:pPr>
          </w:p>
        </w:tc>
        <w:tc>
          <w:tcPr>
            <w:tcW w:w="949" w:type="dxa"/>
          </w:tcPr>
          <w:p w14:paraId="0962AB51" w14:textId="77777777" w:rsidR="004D6F20" w:rsidRDefault="004D6F20" w:rsidP="004D6F20">
            <w:pPr>
              <w:widowControl/>
              <w:suppressAutoHyphens w:val="0"/>
              <w:textAlignment w:val="auto"/>
              <w:rPr>
                <w:rFonts w:ascii="Georgia" w:hAnsi="Georgia"/>
                <w:sz w:val="21"/>
                <w:szCs w:val="21"/>
              </w:rPr>
            </w:pPr>
          </w:p>
        </w:tc>
        <w:tc>
          <w:tcPr>
            <w:tcW w:w="949" w:type="dxa"/>
          </w:tcPr>
          <w:p w14:paraId="29530B08" w14:textId="7B6CCF69" w:rsidR="004D6F20" w:rsidRDefault="004D6F20" w:rsidP="004D6F20">
            <w:pPr>
              <w:widowControl/>
              <w:suppressAutoHyphens w:val="0"/>
              <w:textAlignment w:val="auto"/>
              <w:rPr>
                <w:rFonts w:ascii="Georgia" w:hAnsi="Georgia"/>
                <w:sz w:val="21"/>
                <w:szCs w:val="21"/>
              </w:rPr>
            </w:pPr>
            <w:r>
              <w:rPr>
                <w:rFonts w:cs="Times New Roman"/>
              </w:rPr>
              <w:t>R$</w:t>
            </w:r>
          </w:p>
        </w:tc>
        <w:tc>
          <w:tcPr>
            <w:tcW w:w="949" w:type="dxa"/>
          </w:tcPr>
          <w:p w14:paraId="71DB0C1E" w14:textId="185DDA5F" w:rsidR="004D6F20" w:rsidRDefault="004D6F20" w:rsidP="004D6F20">
            <w:pPr>
              <w:widowControl/>
              <w:suppressAutoHyphens w:val="0"/>
              <w:textAlignment w:val="auto"/>
              <w:rPr>
                <w:rFonts w:ascii="Georgia" w:hAnsi="Georgia"/>
                <w:sz w:val="21"/>
                <w:szCs w:val="21"/>
              </w:rPr>
            </w:pPr>
            <w:r>
              <w:rPr>
                <w:rFonts w:cs="Times New Roman"/>
              </w:rPr>
              <w:t>R$</w:t>
            </w:r>
          </w:p>
        </w:tc>
      </w:tr>
    </w:tbl>
    <w:p w14:paraId="5997CC1D" w14:textId="77777777" w:rsidR="006163E8" w:rsidRDefault="006163E8">
      <w:pPr>
        <w:pStyle w:val="Standard"/>
        <w:spacing w:line="360" w:lineRule="auto"/>
        <w:ind w:firstLine="1417"/>
        <w:jc w:val="both"/>
        <w:rPr>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lastRenderedPageBreak/>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lastRenderedPageBreak/>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2"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3"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4" w:history="1">
        <w:r>
          <w:rPr>
            <w:rStyle w:val="Hyperlink"/>
            <w:rFonts w:eastAsia="CourierNewPSMT" w:cs="CourierNewPSMT"/>
            <w:sz w:val="24"/>
            <w:szCs w:val="24"/>
          </w:rPr>
          <w:t>(</w:t>
        </w:r>
      </w:hyperlink>
      <w:hyperlink r:id="rId15" w:history="1">
        <w:r>
          <w:rPr>
            <w:rStyle w:val="Hyperlink"/>
            <w:rFonts w:eastAsia="CourierNewPSMT" w:cs="CourierNewPSMT"/>
            <w:sz w:val="24"/>
            <w:szCs w:val="24"/>
          </w:rPr>
          <w:t>http://www.tst.jus.br/certidao</w:t>
        </w:r>
      </w:hyperlink>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Pr>
          <w:rFonts w:eastAsia="CourierNewPSMT" w:cs="CourierNewPSMT"/>
          <w:sz w:val="24"/>
          <w:szCs w:val="24"/>
        </w:rPr>
        <w:t>ões</w:t>
      </w:r>
      <w:proofErr w:type="spellEnd"/>
      <w:r>
        <w:rPr>
          <w:rFonts w:eastAsia="CourierNewPSMT" w:cs="CourierNewPSMT"/>
          <w:sz w:val="24"/>
          <w:szCs w:val="24"/>
        </w:rPr>
        <w:t>)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sidRPr="0095658B">
        <w:rPr>
          <w:rFonts w:eastAsia="CourierNewPSMT" w:cs="CourierNewPSMT"/>
          <w:b/>
          <w:sz w:val="24"/>
          <w:szCs w:val="24"/>
        </w:rPr>
        <w:t>10.4 Habilitação jurídica</w:t>
      </w:r>
      <w:r>
        <w:rPr>
          <w:rFonts w:eastAsia="CourierNewPSMT" w:cs="CourierNewPSMT"/>
          <w:sz w:val="24"/>
          <w:szCs w:val="24"/>
        </w:rPr>
        <w:t>:</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lastRenderedPageBreak/>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16A8364C"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14:paraId="4E37B2FD" w14:textId="77777777" w:rsidR="0095658B" w:rsidRDefault="0095658B">
      <w:pPr>
        <w:pStyle w:val="Standard"/>
        <w:spacing w:line="360" w:lineRule="auto"/>
        <w:ind w:firstLine="1417"/>
        <w:jc w:val="both"/>
      </w:pPr>
    </w:p>
    <w:p w14:paraId="56FBE911" w14:textId="77777777" w:rsidR="006163E8" w:rsidRDefault="006163E8">
      <w:pPr>
        <w:pStyle w:val="Standard"/>
        <w:spacing w:line="360" w:lineRule="auto"/>
        <w:ind w:firstLine="1417"/>
        <w:jc w:val="both"/>
      </w:pPr>
      <w:r w:rsidRPr="0095658B">
        <w:rPr>
          <w:rFonts w:eastAsia="CourierNewPSMT" w:cs="CourierNewPSMT"/>
          <w:b/>
          <w:sz w:val="24"/>
          <w:szCs w:val="24"/>
        </w:rPr>
        <w:t>10.5 Regularidade fiscal e trabalhista</w:t>
      </w:r>
      <w:r>
        <w:rPr>
          <w:rFonts w:eastAsia="CourierNewPSMT" w:cs="CourierNewPSMT"/>
          <w:sz w:val="24"/>
          <w:szCs w:val="24"/>
        </w:rPr>
        <w:t>:</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ab/>
        <w:t>10.6.2.1 no caso de empresa constituída no exercício social vigente, admite-se a apresentação de balanço patrimonial e demonstrações contábeis referentes ao período de existência da sociedade;</w:t>
      </w:r>
    </w:p>
    <w:p w14:paraId="7AF294B7" w14:textId="5887AED6"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684B20AE" w14:textId="77777777" w:rsidR="0095658B" w:rsidRDefault="0095658B">
      <w:pPr>
        <w:pStyle w:val="Corpodetexto23"/>
        <w:tabs>
          <w:tab w:val="left" w:pos="15"/>
        </w:tabs>
        <w:spacing w:line="360" w:lineRule="auto"/>
        <w:ind w:firstLine="1417"/>
      </w:pPr>
    </w:p>
    <w:p w14:paraId="14319B7C" w14:textId="77777777"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 Qualificação Técnica:</w:t>
      </w:r>
      <w:r>
        <w:rPr>
          <w:rStyle w:val="eop"/>
          <w:color w:val="000000"/>
        </w:rPr>
        <w:t> </w:t>
      </w:r>
    </w:p>
    <w:p w14:paraId="4E26A84E" w14:textId="46814A28"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10.7.1 Atestado de capacitação técnica expedidos por entidades da Administração Pública ou pessoa jurídica de direito privado, </w:t>
      </w:r>
      <w:r>
        <w:rPr>
          <w:rStyle w:val="normaltextrun"/>
        </w:rPr>
        <w:t>de acordo com as especificações contidas no item </w:t>
      </w:r>
      <w:r w:rsidR="00945D0A">
        <w:rPr>
          <w:rStyle w:val="normaltextrun"/>
        </w:rPr>
        <w:t>11</w:t>
      </w:r>
      <w:r>
        <w:rPr>
          <w:rStyle w:val="normaltextrun"/>
        </w:rPr>
        <w:t> do </w:t>
      </w:r>
      <w:r>
        <w:rPr>
          <w:rStyle w:val="normaltextrun"/>
          <w:color w:val="000000"/>
        </w:rPr>
        <w:t>Termo de Referência (Anexo I), isto é, compatível em característica e quantitativo equivalente ou superior ao objeto descrito. </w:t>
      </w:r>
      <w:r>
        <w:rPr>
          <w:rStyle w:val="eop"/>
          <w:color w:val="000000"/>
        </w:rPr>
        <w:t> </w:t>
      </w:r>
    </w:p>
    <w:p w14:paraId="2FA330D1" w14:textId="77777777" w:rsidR="00907350" w:rsidRDefault="00907350">
      <w:pPr>
        <w:pStyle w:val="Corpodetexto23"/>
        <w:tabs>
          <w:tab w:val="left" w:pos="15"/>
        </w:tabs>
        <w:spacing w:line="360" w:lineRule="auto"/>
        <w:ind w:firstLine="1417"/>
        <w:rPr>
          <w:rFonts w:ascii="Times New Roman" w:eastAsia="Times New Roman" w:hAnsi="Times New Roman" w:cs="Times New Roman"/>
          <w:b/>
          <w:color w:val="000000"/>
          <w:sz w:val="24"/>
          <w:szCs w:val="24"/>
        </w:rPr>
      </w:pPr>
    </w:p>
    <w:p w14:paraId="1324731D" w14:textId="404895C8"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 xml:space="preserve"> Documentação complementar:</w:t>
      </w:r>
    </w:p>
    <w:p w14:paraId="0CEAEB05" w14:textId="0E6DC599" w:rsidR="006163E8" w:rsidRDefault="006163E8">
      <w:pPr>
        <w:pStyle w:val="Corpodetexto23"/>
        <w:tabs>
          <w:tab w:val="left" w:pos="15"/>
        </w:tabs>
        <w:spacing w:line="360" w:lineRule="auto"/>
        <w:ind w:firstLine="1417"/>
        <w:rPr>
          <w:rFonts w:ascii="Times New Roman" w:eastAsia="Times New Roman" w:hAnsi="Times New Roman" w:cs="Times New Roman"/>
          <w:b/>
          <w:color w:val="000000"/>
          <w:sz w:val="24"/>
          <w:szCs w:val="24"/>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.1 Declaração de regularidade (anexo III do edital);</w:t>
      </w:r>
    </w:p>
    <w:p w14:paraId="0A5C1109" w14:textId="77777777" w:rsidR="0095658B" w:rsidRPr="0095658B" w:rsidRDefault="0095658B">
      <w:pPr>
        <w:pStyle w:val="Corpodetexto23"/>
        <w:tabs>
          <w:tab w:val="left" w:pos="15"/>
        </w:tabs>
        <w:spacing w:line="360" w:lineRule="auto"/>
        <w:ind w:firstLine="1417"/>
        <w:rPr>
          <w:b/>
        </w:rPr>
      </w:pPr>
    </w:p>
    <w:p w14:paraId="73D6581F" w14:textId="1A509D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0FF339F0"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945D0A">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5236D8C6"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F3AE52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027BBE2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3AE229F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290B6495"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945D0A">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falta sanável, acarretarão a INABILITAÇÃO do proponente.</w:t>
      </w:r>
      <w:r>
        <w:rPr>
          <w:sz w:val="24"/>
          <w:szCs w:val="24"/>
        </w:rPr>
        <w:t xml:space="preserve"> </w:t>
      </w:r>
    </w:p>
    <w:p w14:paraId="4ACAE3CE" w14:textId="6AF1C0D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64E66A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030DCCA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51BEA3B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227656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51DFEEE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59E70F8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10.2</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D6C31FB"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1633638E" w:rsidR="006163E8" w:rsidRDefault="006163E8">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 xml:space="preserve">s hipóteses previstas no item </w:t>
      </w:r>
      <w:r w:rsidR="009303F7">
        <w:rPr>
          <w:rFonts w:ascii="Times New Roman" w:hAnsi="Times New Roman" w:cs="Times New Roman"/>
          <w:sz w:val="24"/>
          <w:szCs w:val="24"/>
        </w:rPr>
        <w:t>1</w:t>
      </w:r>
      <w:r w:rsidR="00980774">
        <w:rPr>
          <w:rFonts w:ascii="Times New Roman" w:hAnsi="Times New Roman" w:cs="Times New Roman"/>
          <w:sz w:val="24"/>
          <w:szCs w:val="24"/>
        </w:rPr>
        <w:t>5</w:t>
      </w:r>
      <w:r>
        <w:rPr>
          <w:rFonts w:ascii="Times New Roman" w:hAnsi="Times New Roman" w:cs="Times New Roman"/>
          <w:sz w:val="24"/>
          <w:szCs w:val="24"/>
        </w:rPr>
        <w:t xml:space="preserve"> – Das Sanções Administrativas</w:t>
      </w:r>
      <w:r w:rsidR="0095658B">
        <w:rPr>
          <w:rFonts w:ascii="Times New Roman" w:hAnsi="Times New Roman" w:cs="Times New Roman"/>
          <w:sz w:val="24"/>
          <w:szCs w:val="24"/>
        </w:rPr>
        <w:t xml:space="preserve"> e 16 – </w:t>
      </w:r>
      <w:r w:rsidR="00D84DAF">
        <w:rPr>
          <w:rFonts w:ascii="Times New Roman" w:hAnsi="Times New Roman" w:cs="Times New Roman"/>
          <w:sz w:val="24"/>
          <w:szCs w:val="24"/>
        </w:rPr>
        <w:t>Tabela de</w:t>
      </w:r>
      <w:r w:rsidR="0095658B">
        <w:rPr>
          <w:rFonts w:ascii="Times New Roman" w:hAnsi="Times New Roman" w:cs="Times New Roman"/>
          <w:sz w:val="24"/>
          <w:szCs w:val="24"/>
        </w:rPr>
        <w:t xml:space="preserv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lastRenderedPageBreak/>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t>c) demonstrem não possuir idoneidade para contratar com a Administração em virtude de atos ilícitos praticados.</w:t>
      </w:r>
    </w:p>
    <w:p w14:paraId="0C1C22AB" w14:textId="77777777" w:rsidR="006163E8" w:rsidRDefault="006163E8">
      <w:pPr>
        <w:pStyle w:val="Standard"/>
        <w:spacing w:line="360" w:lineRule="auto"/>
        <w:ind w:firstLine="1417"/>
        <w:jc w:val="both"/>
      </w:pPr>
      <w:r>
        <w:rPr>
          <w:sz w:val="24"/>
          <w:szCs w:val="24"/>
        </w:rPr>
        <w:lastRenderedPageBreak/>
        <w:t>11.9 Da aplicação das penas definidas no § 1º e no art. 87, da Lei n.º 8.666/93, exceto para aquela definida no inciso IV, caberá recurso no prazo de 05(cinco)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Pr>
          <w:rFonts w:eastAsia="Arial" w:cs="Arial"/>
          <w:sz w:val="24"/>
          <w:szCs w:val="24"/>
        </w:rPr>
        <w:t>informado</w:t>
      </w:r>
      <w:proofErr w:type="spellEnd"/>
      <w:r>
        <w:rPr>
          <w:rFonts w:eastAsia="Arial" w:cs="Arial"/>
          <w:sz w:val="24"/>
          <w:szCs w:val="24"/>
        </w:rPr>
        <w:t>,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lastRenderedPageBreak/>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 xml:space="preserve">12.8 Os autos do processo permanecerão com vista franqueada aos interessados, na sala da CPL, SAFS (Setor de Administração Federal Sul), Quadra 2, Lote 3, Ed. Adail </w:t>
      </w:r>
      <w:proofErr w:type="spellStart"/>
      <w:r>
        <w:rPr>
          <w:sz w:val="24"/>
          <w:szCs w:val="24"/>
        </w:rPr>
        <w:t>Belmont</w:t>
      </w:r>
      <w:proofErr w:type="spellEnd"/>
      <w:r>
        <w:rPr>
          <w:sz w:val="24"/>
          <w:szCs w:val="24"/>
        </w:rPr>
        <w:t>, em Brasília – DF.</w:t>
      </w:r>
    </w:p>
    <w:p w14:paraId="0AEE0403" w14:textId="77777777" w:rsidR="00E648E8" w:rsidRDefault="00E648E8" w:rsidP="00E648E8">
      <w:pPr>
        <w:pStyle w:val="Textbodyindent"/>
        <w:spacing w:line="360" w:lineRule="auto"/>
        <w:ind w:left="0" w:firstLine="1417"/>
        <w:jc w:val="both"/>
        <w:rPr>
          <w:sz w:val="24"/>
          <w:szCs w:val="24"/>
        </w:rPr>
      </w:pPr>
    </w:p>
    <w:p w14:paraId="681C93D2" w14:textId="77777777" w:rsidR="00E648E8" w:rsidRDefault="00E648E8" w:rsidP="00E648E8">
      <w:pPr>
        <w:pStyle w:val="Standard"/>
        <w:shd w:val="clear" w:color="auto" w:fill="C0C0C0"/>
        <w:spacing w:line="360" w:lineRule="auto"/>
        <w:ind w:firstLine="1417"/>
        <w:jc w:val="both"/>
      </w:pPr>
      <w:r>
        <w:rPr>
          <w:b/>
          <w:sz w:val="23"/>
          <w:szCs w:val="23"/>
        </w:rPr>
        <w:t xml:space="preserve">13– DA ASSINATURA DO CONTRATO </w:t>
      </w:r>
    </w:p>
    <w:p w14:paraId="2B5FC9FD" w14:textId="77777777" w:rsidR="00E648E8" w:rsidRDefault="00E648E8" w:rsidP="00E648E8">
      <w:pPr>
        <w:pStyle w:val="Standard"/>
        <w:spacing w:line="360" w:lineRule="auto"/>
        <w:ind w:firstLine="1417"/>
        <w:jc w:val="both"/>
        <w:rPr>
          <w:b/>
          <w:sz w:val="24"/>
          <w:szCs w:val="24"/>
        </w:rPr>
      </w:pPr>
    </w:p>
    <w:p w14:paraId="14D4BB91" w14:textId="24F96D0B" w:rsidR="00E648E8" w:rsidRPr="00E26A67" w:rsidRDefault="00E648E8" w:rsidP="00E648E8">
      <w:pPr>
        <w:pStyle w:val="western"/>
        <w:spacing w:before="58" w:after="0" w:line="360" w:lineRule="auto"/>
        <w:ind w:firstLine="851"/>
        <w:jc w:val="both"/>
        <w:rPr>
          <w:rFonts w:ascii="Times New Roman" w:eastAsia="Arial" w:hAnsi="Times New Roman" w:cs="Times New Roman"/>
          <w:sz w:val="24"/>
          <w:szCs w:val="24"/>
        </w:rPr>
      </w:pPr>
      <w:r>
        <w:rPr>
          <w:rFonts w:ascii="Times New Roman" w:hAnsi="Times New Roman" w:cs="Times New Roman"/>
          <w:sz w:val="24"/>
          <w:szCs w:val="24"/>
        </w:rPr>
        <w:tab/>
        <w:t xml:space="preserve">13.1 </w:t>
      </w:r>
      <w:r w:rsidRPr="004F45C6">
        <w:rPr>
          <w:rFonts w:ascii="Times New Roman" w:eastAsia="Arial" w:hAnsi="Times New Roman" w:cs="Times New Roman"/>
          <w:sz w:val="24"/>
          <w:szCs w:val="24"/>
        </w:rPr>
        <w:t>O contrato terá vigência</w:t>
      </w:r>
      <w:r w:rsidR="008507B5">
        <w:rPr>
          <w:rFonts w:ascii="Times New Roman" w:eastAsia="Arial" w:hAnsi="Times New Roman"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da tabela constante no subitem 8.1 do Termo de Referência – Anexo I do Edital</w:t>
      </w:r>
      <w:r w:rsidRPr="004F45C6">
        <w:rPr>
          <w:rFonts w:ascii="Times New Roman" w:eastAsia="Arial" w:hAnsi="Times New Roman" w:cs="Times New Roman"/>
          <w:sz w:val="24"/>
          <w:szCs w:val="24"/>
        </w:rPr>
        <w:t>.</w:t>
      </w:r>
    </w:p>
    <w:p w14:paraId="402C562F" w14:textId="77777777" w:rsidR="00E648E8" w:rsidRDefault="00E648E8" w:rsidP="00E648E8">
      <w:pPr>
        <w:pStyle w:val="Standard"/>
        <w:spacing w:line="360" w:lineRule="auto"/>
        <w:ind w:firstLine="1417"/>
        <w:jc w:val="both"/>
      </w:pPr>
      <w:r>
        <w:rPr>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7FF31EDD" w14:textId="77777777" w:rsidR="00E648E8" w:rsidRDefault="00E648E8" w:rsidP="00E648E8">
      <w:pPr>
        <w:pStyle w:val="Standard"/>
        <w:spacing w:line="360" w:lineRule="auto"/>
        <w:ind w:firstLine="1417"/>
        <w:jc w:val="both"/>
      </w:pPr>
      <w:r>
        <w:rPr>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CF403AA" w14:textId="77777777" w:rsidR="00E648E8" w:rsidRDefault="00E648E8" w:rsidP="00E648E8">
      <w:pPr>
        <w:pStyle w:val="Standard"/>
        <w:spacing w:line="360" w:lineRule="auto"/>
        <w:ind w:firstLine="1417"/>
        <w:jc w:val="both"/>
      </w:pPr>
      <w:r>
        <w:rPr>
          <w:sz w:val="24"/>
          <w:szCs w:val="24"/>
        </w:rPr>
        <w:t xml:space="preserve">13.4 O prazo mencionado acima poderá ser prorrogado uma só vez, por igual período, quando solicitado pela parte durante o seu transcurso e desde que ocorra motivo justificado aceito </w:t>
      </w:r>
      <w:r>
        <w:rPr>
          <w:sz w:val="24"/>
          <w:szCs w:val="24"/>
        </w:rPr>
        <w:lastRenderedPageBreak/>
        <w:t>pela Coordenadoria de Administração/CNMP, conforme previsto no Parágrafo 1º, do art. 64, da Lei nº 8.666/93.</w:t>
      </w:r>
    </w:p>
    <w:p w14:paraId="283D6282" w14:textId="77777777" w:rsidR="00E648E8" w:rsidRDefault="00E648E8" w:rsidP="00E648E8">
      <w:pPr>
        <w:pStyle w:val="Standard"/>
        <w:spacing w:line="360" w:lineRule="auto"/>
        <w:ind w:firstLine="1417"/>
        <w:jc w:val="both"/>
      </w:pPr>
      <w:r>
        <w:rPr>
          <w:sz w:val="24"/>
          <w:szCs w:val="24"/>
        </w:rPr>
        <w:t>13.5 Na assinatura do contrato, será exigida a comprovação das condições de habilitação consignadas neste Edital, as quais deverão ser mantidas pela Contratada durante a vigência do contrato.</w:t>
      </w:r>
    </w:p>
    <w:p w14:paraId="55F8CF38" w14:textId="77777777" w:rsidR="00E648E8" w:rsidRDefault="00E648E8" w:rsidP="00E648E8">
      <w:pPr>
        <w:pStyle w:val="Standard"/>
        <w:spacing w:line="360" w:lineRule="auto"/>
        <w:ind w:firstLine="1417"/>
        <w:jc w:val="both"/>
      </w:pPr>
      <w:r>
        <w:rPr>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Pr>
          <w:sz w:val="24"/>
          <w:szCs w:val="24"/>
        </w:rPr>
        <w:t>habilitatórios</w:t>
      </w:r>
      <w:proofErr w:type="spellEnd"/>
      <w:r>
        <w:rPr>
          <w:sz w:val="24"/>
          <w:szCs w:val="24"/>
        </w:rPr>
        <w:t xml:space="preserve"> e feita a negociação, assinar o contrato, sem prejuízo das multas previstas em Edital e no Contrato e das demais cominações legais.</w:t>
      </w:r>
    </w:p>
    <w:p w14:paraId="453287D0" w14:textId="77777777" w:rsidR="00E648E8" w:rsidRDefault="00E648E8" w:rsidP="00E648E8">
      <w:pPr>
        <w:pStyle w:val="Standard"/>
        <w:spacing w:line="360" w:lineRule="auto"/>
        <w:ind w:firstLine="1417"/>
        <w:jc w:val="both"/>
      </w:pPr>
      <w:r>
        <w:rPr>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3E9102B1" w14:textId="77777777" w:rsidR="00E648E8" w:rsidRDefault="00E648E8" w:rsidP="00E648E8">
      <w:pPr>
        <w:pStyle w:val="Standard"/>
        <w:spacing w:line="360" w:lineRule="auto"/>
        <w:ind w:firstLine="1417"/>
        <w:jc w:val="both"/>
      </w:pPr>
      <w:r>
        <w:rPr>
          <w:sz w:val="24"/>
          <w:szCs w:val="24"/>
        </w:rPr>
        <w:t xml:space="preserve">13.8 A Nota de Empenho poderá ser anulada a qualquer tempo, independente de notificação ou interpelação judicial ou extrajudicial, com base nos motivos previstos nos </w:t>
      </w:r>
      <w:proofErr w:type="spellStart"/>
      <w:r>
        <w:rPr>
          <w:sz w:val="24"/>
          <w:szCs w:val="24"/>
        </w:rPr>
        <w:t>arts</w:t>
      </w:r>
      <w:proofErr w:type="spellEnd"/>
      <w:r>
        <w:rPr>
          <w:sz w:val="24"/>
          <w:szCs w:val="24"/>
        </w:rPr>
        <w:t>. 77 e 78, na forma do art. 79, da Lei nº 8.666/93.</w:t>
      </w:r>
    </w:p>
    <w:p w14:paraId="5C2108C1" w14:textId="77777777" w:rsidR="00E648E8" w:rsidRDefault="00E648E8" w:rsidP="00E648E8">
      <w:pPr>
        <w:pStyle w:val="Standard"/>
        <w:spacing w:line="360" w:lineRule="auto"/>
        <w:ind w:firstLine="1417"/>
        <w:jc w:val="both"/>
        <w:rPr>
          <w:rFonts w:cs="Times New Roman"/>
          <w:sz w:val="24"/>
          <w:szCs w:val="24"/>
          <w:lang w:eastAsia="pt-BR"/>
        </w:rPr>
      </w:pPr>
    </w:p>
    <w:p w14:paraId="7A59C6C0" w14:textId="77777777" w:rsidR="00E648E8" w:rsidRDefault="00E648E8" w:rsidP="00E648E8">
      <w:pPr>
        <w:pStyle w:val="Standard"/>
        <w:shd w:val="clear" w:color="auto" w:fill="C0C0C0"/>
        <w:spacing w:line="360" w:lineRule="auto"/>
        <w:ind w:firstLine="1417"/>
        <w:jc w:val="both"/>
      </w:pPr>
      <w:r>
        <w:rPr>
          <w:b/>
          <w:bCs/>
          <w:sz w:val="24"/>
          <w:szCs w:val="24"/>
        </w:rPr>
        <w:t>14 – DA FISCALIZAÇÃO</w:t>
      </w:r>
    </w:p>
    <w:p w14:paraId="612AB081" w14:textId="77777777" w:rsidR="00E648E8" w:rsidRDefault="00E648E8" w:rsidP="00E648E8">
      <w:pPr>
        <w:pStyle w:val="Standard"/>
        <w:spacing w:line="360" w:lineRule="auto"/>
        <w:ind w:firstLine="1417"/>
        <w:jc w:val="both"/>
        <w:rPr>
          <w:b/>
          <w:bCs/>
          <w:sz w:val="24"/>
          <w:szCs w:val="24"/>
        </w:rPr>
      </w:pPr>
    </w:p>
    <w:p w14:paraId="3DC22F56" w14:textId="77777777" w:rsidR="00E648E8" w:rsidRDefault="00E648E8" w:rsidP="00E648E8">
      <w:pPr>
        <w:pStyle w:val="Standard"/>
        <w:spacing w:line="360" w:lineRule="auto"/>
        <w:ind w:firstLine="1417"/>
        <w:jc w:val="both"/>
      </w:pPr>
      <w:r>
        <w:rPr>
          <w:sz w:val="24"/>
          <w:szCs w:val="24"/>
        </w:rPr>
        <w:t>14.1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5D9ED45A" w14:textId="77777777" w:rsidR="00E648E8" w:rsidRDefault="00E648E8" w:rsidP="00E648E8">
      <w:pPr>
        <w:pStyle w:val="Standard"/>
        <w:spacing w:line="360" w:lineRule="auto"/>
        <w:ind w:firstLine="1417"/>
        <w:jc w:val="both"/>
      </w:pPr>
      <w:r>
        <w:rPr>
          <w:sz w:val="24"/>
          <w:szCs w:val="24"/>
        </w:rPr>
        <w:t>14.1.2 As decisões e providências que ultrapassarem a competência do representante deverão ser solicitadas ao seu gestor, em tempo hábil para adoção das medidas convenientes.</w:t>
      </w:r>
    </w:p>
    <w:p w14:paraId="31455FEE" w14:textId="77777777" w:rsidR="00E648E8" w:rsidRDefault="00E648E8" w:rsidP="00E648E8">
      <w:pPr>
        <w:pStyle w:val="Standard"/>
        <w:spacing w:line="360" w:lineRule="auto"/>
        <w:ind w:firstLine="1417"/>
        <w:jc w:val="both"/>
      </w:pPr>
      <w:r>
        <w:rPr>
          <w:sz w:val="24"/>
          <w:szCs w:val="24"/>
        </w:rPr>
        <w:t>14.2 Da mesma forma, a Adjudicatária deverá indicar um preposto para, se aceito pelo CNMP, representá-la na execução do Contrato.</w:t>
      </w:r>
    </w:p>
    <w:p w14:paraId="4D7E0221" w14:textId="77777777" w:rsidR="00E648E8" w:rsidRDefault="00E648E8" w:rsidP="00E648E8">
      <w:pPr>
        <w:pStyle w:val="Standard"/>
        <w:spacing w:line="360" w:lineRule="auto"/>
        <w:ind w:firstLine="1417"/>
        <w:jc w:val="both"/>
      </w:pPr>
      <w:r>
        <w:rPr>
          <w:sz w:val="24"/>
          <w:szCs w:val="24"/>
        </w:rPr>
        <w:t>14.3 Nos termos da Lei nº 8.666/93 constituirá documento de autorização para a execução dos serviços o Contrato Assinado, acompanhado da Nota de Empenho.</w:t>
      </w:r>
    </w:p>
    <w:p w14:paraId="76248F91" w14:textId="77777777" w:rsidR="00E648E8" w:rsidRDefault="00E648E8" w:rsidP="00E648E8">
      <w:pPr>
        <w:pStyle w:val="Standard"/>
        <w:spacing w:line="360" w:lineRule="auto"/>
        <w:ind w:firstLine="1417"/>
        <w:jc w:val="both"/>
      </w:pPr>
      <w:r>
        <w:rPr>
          <w:sz w:val="24"/>
          <w:szCs w:val="24"/>
        </w:rPr>
        <w:lastRenderedPageBreak/>
        <w:t>14.4 O Conselho Nacional do Ministério Público, poderá rejeitar, no todo ou em parte, os serviços prestados, se em desacordo com o Contrato.</w:t>
      </w:r>
    </w:p>
    <w:p w14:paraId="73A496DF" w14:textId="77777777" w:rsidR="00E648E8" w:rsidRDefault="00E648E8" w:rsidP="00E648E8">
      <w:pPr>
        <w:pStyle w:val="Standard"/>
        <w:spacing w:line="360" w:lineRule="auto"/>
        <w:ind w:firstLine="1417"/>
        <w:jc w:val="both"/>
      </w:pPr>
      <w:r>
        <w:rPr>
          <w:sz w:val="24"/>
          <w:szCs w:val="24"/>
        </w:rPr>
        <w:t>14.5 Quaisquer exigências da Fiscalização, inerentes ao Objeto do Contrato, deverão ser prontamente atendidas pela Adjudicatária, sem ônus para o CNMP.</w:t>
      </w:r>
    </w:p>
    <w:p w14:paraId="0C3CEA1E" w14:textId="77777777" w:rsidR="00E648E8" w:rsidRDefault="00E648E8" w:rsidP="00E648E8">
      <w:pPr>
        <w:pStyle w:val="Standard"/>
        <w:spacing w:line="360" w:lineRule="auto"/>
        <w:ind w:firstLine="1417"/>
        <w:jc w:val="both"/>
        <w:rPr>
          <w:sz w:val="24"/>
          <w:szCs w:val="24"/>
        </w:rPr>
      </w:pPr>
    </w:p>
    <w:p w14:paraId="17EE332E" w14:textId="77777777" w:rsidR="00E648E8" w:rsidRDefault="00E648E8" w:rsidP="00E648E8">
      <w:pPr>
        <w:pStyle w:val="Standard"/>
        <w:shd w:val="clear" w:color="auto" w:fill="C0C0C0"/>
        <w:spacing w:line="360" w:lineRule="auto"/>
        <w:ind w:firstLine="1417"/>
        <w:jc w:val="both"/>
      </w:pPr>
      <w:r>
        <w:rPr>
          <w:b/>
          <w:bCs/>
          <w:sz w:val="24"/>
          <w:szCs w:val="24"/>
        </w:rPr>
        <w:t>15 – DO LOCAL E DA EXECUÇÃO DOS SERVIÇOS</w:t>
      </w:r>
    </w:p>
    <w:p w14:paraId="282E1A9E" w14:textId="77777777" w:rsidR="00E648E8" w:rsidRDefault="00E648E8" w:rsidP="00E648E8">
      <w:pPr>
        <w:pStyle w:val="Standard"/>
        <w:spacing w:line="360" w:lineRule="auto"/>
        <w:ind w:firstLine="1417"/>
        <w:jc w:val="both"/>
        <w:rPr>
          <w:b/>
          <w:bCs/>
          <w:sz w:val="24"/>
          <w:szCs w:val="24"/>
        </w:rPr>
      </w:pPr>
    </w:p>
    <w:p w14:paraId="0BBFEE00" w14:textId="77777777" w:rsidR="00E648E8" w:rsidRDefault="00E648E8" w:rsidP="00E648E8">
      <w:pPr>
        <w:pStyle w:val="Standard"/>
        <w:spacing w:line="360" w:lineRule="auto"/>
        <w:ind w:firstLine="1417"/>
        <w:jc w:val="both"/>
      </w:pPr>
      <w:r>
        <w:rPr>
          <w:b/>
          <w:bCs/>
          <w:sz w:val="24"/>
          <w:szCs w:val="24"/>
        </w:rPr>
        <w:t>15.1 - Serão os constantes no Termo de Referência, Anexo I do Edital.</w:t>
      </w:r>
      <w:r>
        <w:rPr>
          <w:sz w:val="24"/>
          <w:szCs w:val="24"/>
        </w:rPr>
        <w:tab/>
      </w:r>
    </w:p>
    <w:p w14:paraId="5D1A3E3B" w14:textId="77777777" w:rsidR="00E648E8" w:rsidRDefault="00E648E8" w:rsidP="00E648E8">
      <w:pPr>
        <w:pStyle w:val="Standard"/>
        <w:spacing w:line="360" w:lineRule="auto"/>
        <w:ind w:firstLine="1417"/>
        <w:jc w:val="both"/>
        <w:rPr>
          <w:sz w:val="24"/>
          <w:szCs w:val="24"/>
        </w:rPr>
      </w:pPr>
    </w:p>
    <w:p w14:paraId="52D23B2B" w14:textId="77777777" w:rsidR="00E648E8" w:rsidRDefault="00E648E8" w:rsidP="00E648E8">
      <w:pPr>
        <w:pStyle w:val="Standard"/>
        <w:shd w:val="clear" w:color="auto" w:fill="C0C0C0"/>
        <w:spacing w:line="360" w:lineRule="auto"/>
        <w:ind w:firstLine="1417"/>
        <w:jc w:val="both"/>
      </w:pPr>
      <w:r>
        <w:rPr>
          <w:b/>
          <w:sz w:val="24"/>
          <w:szCs w:val="24"/>
        </w:rPr>
        <w:t>16 – DAS OBRIGAÇÕES DO CNMP</w:t>
      </w:r>
    </w:p>
    <w:p w14:paraId="6634C360" w14:textId="77777777" w:rsidR="00E648E8" w:rsidRDefault="00E648E8" w:rsidP="00E648E8">
      <w:pPr>
        <w:pStyle w:val="Standard"/>
        <w:spacing w:line="360" w:lineRule="auto"/>
        <w:ind w:firstLine="1417"/>
        <w:jc w:val="both"/>
        <w:rPr>
          <w:b/>
          <w:color w:val="FF0000"/>
          <w:sz w:val="24"/>
          <w:szCs w:val="24"/>
        </w:rPr>
      </w:pPr>
    </w:p>
    <w:p w14:paraId="11382327" w14:textId="77777777" w:rsidR="00E648E8" w:rsidRDefault="00E648E8" w:rsidP="00E648E8">
      <w:pPr>
        <w:pStyle w:val="Standard"/>
        <w:spacing w:line="360" w:lineRule="auto"/>
        <w:ind w:firstLine="1417"/>
        <w:jc w:val="both"/>
      </w:pPr>
      <w:r>
        <w:rPr>
          <w:b/>
          <w:bCs/>
          <w:sz w:val="24"/>
          <w:szCs w:val="24"/>
        </w:rPr>
        <w:t xml:space="preserve">16.1 São as constantes do Termo de Referência, Anexo I deste Edital. </w:t>
      </w:r>
      <w:r>
        <w:rPr>
          <w:rFonts w:eastAsia="Arial" w:cs="Arial"/>
          <w:b/>
          <w:bCs/>
          <w:color w:val="000000"/>
          <w:sz w:val="24"/>
          <w:szCs w:val="24"/>
        </w:rPr>
        <w:t xml:space="preserve"> </w:t>
      </w:r>
    </w:p>
    <w:p w14:paraId="31A94A83" w14:textId="77777777" w:rsidR="00E648E8" w:rsidRDefault="00E648E8" w:rsidP="00E648E8">
      <w:pPr>
        <w:pStyle w:val="Standard"/>
        <w:spacing w:line="360" w:lineRule="auto"/>
        <w:ind w:firstLine="1417"/>
        <w:jc w:val="both"/>
        <w:rPr>
          <w:rFonts w:eastAsia="Arial" w:cs="Arial"/>
          <w:color w:val="000000"/>
          <w:sz w:val="24"/>
          <w:szCs w:val="24"/>
        </w:rPr>
      </w:pPr>
    </w:p>
    <w:p w14:paraId="469C5809" w14:textId="77777777" w:rsidR="00E648E8" w:rsidRDefault="00E648E8" w:rsidP="00E648E8">
      <w:pPr>
        <w:pStyle w:val="Standard"/>
        <w:shd w:val="clear" w:color="auto" w:fill="C0C0C0"/>
        <w:spacing w:line="360" w:lineRule="auto"/>
        <w:ind w:firstLine="1417"/>
        <w:jc w:val="both"/>
      </w:pPr>
      <w:r>
        <w:rPr>
          <w:b/>
          <w:sz w:val="24"/>
          <w:szCs w:val="24"/>
        </w:rPr>
        <w:t>17 – DAS OBRIGAÇÕES DO LICITANTE VENCEDOR</w:t>
      </w:r>
    </w:p>
    <w:p w14:paraId="76EA1FF1" w14:textId="77777777" w:rsidR="00E648E8" w:rsidRDefault="00E648E8" w:rsidP="00E648E8">
      <w:pPr>
        <w:pStyle w:val="Standard"/>
        <w:spacing w:line="360" w:lineRule="auto"/>
        <w:ind w:firstLine="1417"/>
        <w:jc w:val="both"/>
        <w:rPr>
          <w:b/>
          <w:color w:val="FF0000"/>
          <w:sz w:val="24"/>
          <w:szCs w:val="24"/>
        </w:rPr>
      </w:pPr>
    </w:p>
    <w:p w14:paraId="0ED8561E" w14:textId="77777777" w:rsidR="00E648E8" w:rsidRDefault="00E648E8" w:rsidP="00E648E8">
      <w:pPr>
        <w:pStyle w:val="Standard"/>
        <w:spacing w:line="360" w:lineRule="auto"/>
        <w:ind w:firstLine="1417"/>
        <w:jc w:val="both"/>
      </w:pPr>
      <w:r>
        <w:rPr>
          <w:rFonts w:eastAsia="Arial" w:cs="Arial"/>
          <w:b/>
          <w:bCs/>
          <w:color w:val="000000"/>
          <w:sz w:val="24"/>
          <w:szCs w:val="24"/>
        </w:rPr>
        <w:t>17.1 São as constantes do Termo de Referência, Anexo I deste Edital.</w:t>
      </w:r>
    </w:p>
    <w:p w14:paraId="1C6C703A" w14:textId="77777777" w:rsidR="00E648E8" w:rsidRDefault="00E648E8" w:rsidP="00E648E8">
      <w:pPr>
        <w:pStyle w:val="Standard"/>
        <w:spacing w:line="360" w:lineRule="auto"/>
        <w:ind w:firstLine="1417"/>
        <w:jc w:val="both"/>
        <w:rPr>
          <w:rFonts w:eastAsia="Arial" w:cs="Arial"/>
          <w:b/>
          <w:bCs/>
          <w:color w:val="000000"/>
          <w:sz w:val="24"/>
          <w:szCs w:val="24"/>
        </w:rPr>
      </w:pPr>
    </w:p>
    <w:p w14:paraId="071A24CF"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18 – DA DOTAÇÃO</w:t>
      </w:r>
    </w:p>
    <w:p w14:paraId="1102D478" w14:textId="77777777" w:rsidR="00E648E8" w:rsidRDefault="00E648E8" w:rsidP="00E648E8">
      <w:pPr>
        <w:pStyle w:val="Standard"/>
        <w:spacing w:line="360" w:lineRule="auto"/>
        <w:ind w:firstLine="1417"/>
        <w:jc w:val="both"/>
      </w:pPr>
      <w:r>
        <w:rPr>
          <w:sz w:val="24"/>
          <w:szCs w:val="24"/>
        </w:rPr>
        <w:tab/>
      </w:r>
    </w:p>
    <w:p w14:paraId="349DCD12" w14:textId="773B6FFD" w:rsidR="00E648E8" w:rsidRDefault="00E648E8" w:rsidP="00E648E8">
      <w:pPr>
        <w:spacing w:line="360" w:lineRule="auto"/>
        <w:ind w:firstLine="1417"/>
        <w:jc w:val="both"/>
      </w:pPr>
      <w:r>
        <w:rPr>
          <w:rFonts w:cs="Times New Roman"/>
          <w:b/>
          <w:bCs/>
        </w:rPr>
        <w:tab/>
        <w:t xml:space="preserve">18.1 </w:t>
      </w:r>
      <w:r>
        <w:rPr>
          <w:color w:val="000000"/>
        </w:rPr>
        <w:t>As despesas com a execução do presente Contrato correrão à conta da Programa controle da atuação administrativa e financeira do Ministério Público, Natureza</w:t>
      </w:r>
      <w:r w:rsidR="008507B5">
        <w:rPr>
          <w:color w:val="000000"/>
        </w:rPr>
        <w:t>s</w:t>
      </w:r>
      <w:r>
        <w:rPr>
          <w:color w:val="000000"/>
        </w:rPr>
        <w:t xml:space="preserve"> de Despesa </w:t>
      </w:r>
      <w:r w:rsidR="008507B5">
        <w:rPr>
          <w:color w:val="000000"/>
        </w:rPr>
        <w:t>44.90.52-33, 33.90.40-22, 33.90.33-20 e 33.90.40.10</w:t>
      </w:r>
      <w:r>
        <w:rPr>
          <w:color w:val="000000"/>
        </w:rPr>
        <w:t>, constante do orçamento do CNMP para este fim.</w:t>
      </w:r>
    </w:p>
    <w:p w14:paraId="24D0FE56" w14:textId="77777777" w:rsidR="00E648E8" w:rsidRDefault="00E648E8" w:rsidP="00E648E8">
      <w:pPr>
        <w:pStyle w:val="Textbody"/>
        <w:spacing w:after="0" w:line="360" w:lineRule="auto"/>
        <w:ind w:firstLine="1417"/>
        <w:jc w:val="both"/>
        <w:rPr>
          <w:sz w:val="24"/>
          <w:szCs w:val="24"/>
        </w:rPr>
      </w:pPr>
    </w:p>
    <w:p w14:paraId="00B9F812"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19– DO PAGAMENTO</w:t>
      </w:r>
    </w:p>
    <w:p w14:paraId="796E814F" w14:textId="77777777" w:rsidR="00E648E8" w:rsidRDefault="00E648E8" w:rsidP="00E648E8">
      <w:pPr>
        <w:pStyle w:val="Standard"/>
        <w:spacing w:line="360" w:lineRule="auto"/>
        <w:ind w:firstLine="1417"/>
        <w:jc w:val="both"/>
      </w:pPr>
      <w:r>
        <w:rPr>
          <w:sz w:val="24"/>
          <w:szCs w:val="24"/>
        </w:rPr>
        <w:tab/>
      </w:r>
    </w:p>
    <w:p w14:paraId="1F63AB70" w14:textId="77777777" w:rsidR="00E648E8" w:rsidRDefault="00E648E8" w:rsidP="00E648E8">
      <w:pPr>
        <w:pStyle w:val="Standard"/>
        <w:spacing w:line="360" w:lineRule="auto"/>
        <w:ind w:firstLine="1417"/>
        <w:jc w:val="both"/>
      </w:pPr>
      <w:r>
        <w:rPr>
          <w:rFonts w:eastAsia="Arial"/>
          <w:sz w:val="24"/>
          <w:szCs w:val="24"/>
        </w:rPr>
        <w:t>19.1 O pagamento será efetuado conforme constante no Termo de Referência, Anexo I do Edital.</w:t>
      </w:r>
    </w:p>
    <w:p w14:paraId="4DB4B0BE" w14:textId="77777777" w:rsidR="00E648E8" w:rsidRDefault="00E648E8" w:rsidP="00E648E8">
      <w:pPr>
        <w:pStyle w:val="Standard"/>
        <w:spacing w:line="360" w:lineRule="auto"/>
        <w:ind w:firstLine="1417"/>
        <w:jc w:val="both"/>
        <w:rPr>
          <w:sz w:val="24"/>
          <w:szCs w:val="24"/>
        </w:rPr>
      </w:pPr>
    </w:p>
    <w:p w14:paraId="27ED46B0"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lastRenderedPageBreak/>
        <w:t>20 - DAS DISPOSIÇÕES FINAIS</w:t>
      </w:r>
    </w:p>
    <w:p w14:paraId="54BD835C" w14:textId="77777777" w:rsidR="00E648E8" w:rsidRDefault="00E648E8" w:rsidP="00E648E8">
      <w:pPr>
        <w:pStyle w:val="Standard"/>
        <w:spacing w:line="360" w:lineRule="auto"/>
        <w:ind w:firstLine="1417"/>
        <w:jc w:val="both"/>
        <w:rPr>
          <w:rFonts w:cs="Tahoma"/>
          <w:sz w:val="24"/>
          <w:szCs w:val="24"/>
        </w:rPr>
      </w:pPr>
    </w:p>
    <w:p w14:paraId="05654DD2" w14:textId="77777777" w:rsidR="00E648E8" w:rsidRDefault="00E648E8" w:rsidP="00E648E8">
      <w:pPr>
        <w:pStyle w:val="Standard"/>
        <w:spacing w:line="360" w:lineRule="auto"/>
        <w:ind w:firstLine="1417"/>
        <w:jc w:val="both"/>
      </w:pPr>
      <w:r>
        <w:rPr>
          <w:sz w:val="24"/>
          <w:szCs w:val="24"/>
        </w:rPr>
        <w:t>20.1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1A672C43" w14:textId="77777777" w:rsidR="00E648E8" w:rsidRDefault="00E648E8" w:rsidP="00E648E8">
      <w:pPr>
        <w:pStyle w:val="Standard"/>
        <w:spacing w:line="360" w:lineRule="auto"/>
        <w:ind w:firstLine="1417"/>
        <w:jc w:val="both"/>
      </w:pPr>
      <w:r>
        <w:rPr>
          <w:sz w:val="24"/>
          <w:szCs w:val="24"/>
        </w:rPr>
        <w:t>20.2 A anulação do procedimento licitatório por motivo de ilegalidade não gera a obrigação de indenizar, por parte da Administração, ressalvado o disposto no parágrafo único do art. 59 da Lei nº 8.666/93.</w:t>
      </w:r>
    </w:p>
    <w:p w14:paraId="0319B7F2" w14:textId="77777777" w:rsidR="00E648E8" w:rsidRDefault="00E648E8" w:rsidP="00E648E8">
      <w:pPr>
        <w:pStyle w:val="Standard"/>
        <w:spacing w:line="360" w:lineRule="auto"/>
        <w:ind w:firstLine="1417"/>
        <w:jc w:val="both"/>
      </w:pPr>
      <w:r>
        <w:rPr>
          <w:sz w:val="24"/>
          <w:szCs w:val="24"/>
        </w:rPr>
        <w:t>20.3 O objeto da presente licitação poderá sofrer acréscimos ou supressões, conforme previsto no § 1º, art. 65, da Lei nº 8.666/93 e § 2º, inciso II, art. 65, da Lei nº 9648/98.</w:t>
      </w:r>
    </w:p>
    <w:p w14:paraId="0CB27BD6" w14:textId="77777777" w:rsidR="00E648E8" w:rsidRDefault="00E648E8" w:rsidP="00E648E8">
      <w:pPr>
        <w:pStyle w:val="Standard"/>
        <w:spacing w:line="360" w:lineRule="auto"/>
        <w:ind w:firstLine="1417"/>
        <w:jc w:val="both"/>
      </w:pPr>
      <w:r>
        <w:rPr>
          <w:sz w:val="24"/>
          <w:szCs w:val="24"/>
        </w:rPr>
        <w:t xml:space="preserve">20.4 </w:t>
      </w:r>
      <w:r>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Pr>
          <w:sz w:val="24"/>
          <w:szCs w:val="24"/>
        </w:rPr>
        <w:t>, sendo possível ao Pregoeiro solicitar pareceres técnicos, pedir esclarecimentos e promover diligências em qualquer fase do presente certame e sempre que julgar necessário.</w:t>
      </w:r>
    </w:p>
    <w:p w14:paraId="364567B5" w14:textId="77777777" w:rsidR="00E648E8" w:rsidRDefault="00E648E8" w:rsidP="00E648E8">
      <w:pPr>
        <w:pStyle w:val="Standard"/>
        <w:spacing w:line="360" w:lineRule="auto"/>
        <w:ind w:firstLine="1417"/>
        <w:jc w:val="both"/>
      </w:pPr>
      <w:r>
        <w:rPr>
          <w:sz w:val="24"/>
          <w:szCs w:val="24"/>
        </w:rPr>
        <w:t>20.5 As proponentes assumem todos os custos de preparação e apresentação de suas propostas e o CNMP não será, em nenhum caso, responsável por esses custos, independente da condução ou do resultado do processo licitatório.</w:t>
      </w:r>
    </w:p>
    <w:p w14:paraId="1FA8669C" w14:textId="77777777" w:rsidR="00E648E8" w:rsidRDefault="00E648E8" w:rsidP="00E648E8">
      <w:pPr>
        <w:pStyle w:val="Standard"/>
        <w:spacing w:line="360" w:lineRule="auto"/>
        <w:ind w:firstLine="1417"/>
        <w:jc w:val="both"/>
      </w:pPr>
      <w:r>
        <w:rPr>
          <w:b/>
          <w:bCs/>
          <w:sz w:val="24"/>
          <w:szCs w:val="24"/>
        </w:rPr>
        <w:t>20.6 Após apresentação da proposta, não caberá desistência, salvo por motivo justo decorrente de fato superveniente e aceito pelo Pregoeiro.</w:t>
      </w:r>
    </w:p>
    <w:p w14:paraId="1A752D64" w14:textId="77777777" w:rsidR="00E648E8" w:rsidRDefault="00E648E8" w:rsidP="00E648E8">
      <w:pPr>
        <w:pStyle w:val="Standard"/>
        <w:spacing w:line="360" w:lineRule="auto"/>
        <w:ind w:firstLine="1417"/>
        <w:jc w:val="both"/>
      </w:pPr>
      <w:r>
        <w:rPr>
          <w:sz w:val="24"/>
          <w:szCs w:val="24"/>
        </w:rPr>
        <w:t>20.7 Para fins de aplicação das sanções administrativas constantes no item 11 do presente Edital, o lance é considerado proposta.</w:t>
      </w:r>
    </w:p>
    <w:p w14:paraId="1C5B0A15" w14:textId="77777777" w:rsidR="00E648E8" w:rsidRDefault="00E648E8" w:rsidP="00E648E8">
      <w:pPr>
        <w:pStyle w:val="Standard"/>
        <w:spacing w:line="360" w:lineRule="auto"/>
        <w:ind w:firstLine="1417"/>
        <w:jc w:val="both"/>
      </w:pPr>
      <w:r>
        <w:rPr>
          <w:sz w:val="24"/>
          <w:szCs w:val="24"/>
        </w:rPr>
        <w:t>20.8 Na contagem dos prazos estabelecidos neste Edital e seus anexos, excluir-se-á o dia do início e incluir-se-á o do vencimento. Só se iniciam e vencem os prazos nos dias úteis em que houver expediente no CNMP.</w:t>
      </w:r>
    </w:p>
    <w:p w14:paraId="6B9E764F" w14:textId="77777777" w:rsidR="00E648E8" w:rsidRDefault="00E648E8" w:rsidP="00E648E8">
      <w:pPr>
        <w:pStyle w:val="Standard"/>
        <w:spacing w:line="360" w:lineRule="auto"/>
        <w:ind w:firstLine="1417"/>
        <w:jc w:val="both"/>
      </w:pPr>
      <w:r>
        <w:rPr>
          <w:sz w:val="24"/>
          <w:szCs w:val="24"/>
        </w:rPr>
        <w:lastRenderedPageBreak/>
        <w:t xml:space="preserve">20.9 Este Edital será fornecido a qualquer interessado, na Sede do Conselho Nacional do Ministério Público, Setor de Administração Federal Sul - SAFS, Quadra 2, Lote 3, Ed. Adail Belmonte, ou ainda nos sítios </w:t>
      </w:r>
      <w:hyperlink r:id="rId18" w:history="1">
        <w:r>
          <w:rPr>
            <w:rStyle w:val="Internetlink"/>
            <w:sz w:val="24"/>
            <w:szCs w:val="24"/>
          </w:rPr>
          <w:t>www.comprasgovernamentais.gov.br</w:t>
        </w:r>
      </w:hyperlink>
      <w:r>
        <w:rPr>
          <w:sz w:val="24"/>
          <w:szCs w:val="24"/>
        </w:rPr>
        <w:t xml:space="preserve"> e </w:t>
      </w:r>
      <w:hyperlink r:id="rId19" w:history="1">
        <w:r>
          <w:rPr>
            <w:rStyle w:val="Internetlink"/>
            <w:sz w:val="24"/>
            <w:szCs w:val="24"/>
          </w:rPr>
          <w:t>www.cnmp.mp.br</w:t>
        </w:r>
      </w:hyperlink>
      <w:r>
        <w:rPr>
          <w:rStyle w:val="Internetlink"/>
          <w:sz w:val="24"/>
          <w:szCs w:val="24"/>
          <w:u w:val="none"/>
        </w:rPr>
        <w:t xml:space="preserve"> </w:t>
      </w:r>
      <w:r>
        <w:rPr>
          <w:rStyle w:val="Internetlink"/>
          <w:color w:val="000000"/>
          <w:sz w:val="24"/>
          <w:szCs w:val="24"/>
          <w:u w:val="none"/>
        </w:rPr>
        <w:t>(link de licitações).</w:t>
      </w:r>
    </w:p>
    <w:p w14:paraId="392D94C2" w14:textId="59BE60BB" w:rsidR="00E648E8" w:rsidRDefault="00E648E8" w:rsidP="00E648E8">
      <w:pPr>
        <w:pStyle w:val="Standard"/>
        <w:spacing w:line="360" w:lineRule="auto"/>
        <w:ind w:firstLine="1417"/>
        <w:jc w:val="both"/>
      </w:pPr>
      <w:r>
        <w:rPr>
          <w:sz w:val="24"/>
          <w:szCs w:val="24"/>
        </w:rPr>
        <w:t>20.10 As licitantes, após a publicação oficial deste Edital, ficarão responsáveis pelo acompanhamento, mediante o acesso aos sítios mencionados no subitem 2</w:t>
      </w:r>
      <w:r w:rsidR="008507B5">
        <w:rPr>
          <w:sz w:val="24"/>
          <w:szCs w:val="24"/>
        </w:rPr>
        <w:t>0</w:t>
      </w:r>
      <w:r>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24B0AB39" w14:textId="77777777" w:rsidR="00E648E8" w:rsidRDefault="00E648E8" w:rsidP="00E648E8">
      <w:pPr>
        <w:pStyle w:val="Standard"/>
        <w:spacing w:line="360" w:lineRule="auto"/>
        <w:ind w:firstLine="1417"/>
        <w:jc w:val="both"/>
      </w:pPr>
      <w:r>
        <w:rPr>
          <w:sz w:val="24"/>
          <w:szCs w:val="24"/>
        </w:rPr>
        <w:t>20.11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28A56DE5" w14:textId="77777777" w:rsidR="00E648E8" w:rsidRDefault="00E648E8" w:rsidP="00E648E8">
      <w:pPr>
        <w:pStyle w:val="Standard"/>
        <w:spacing w:line="360" w:lineRule="auto"/>
        <w:ind w:firstLine="1417"/>
        <w:jc w:val="both"/>
      </w:pPr>
      <w:r>
        <w:rPr>
          <w:sz w:val="24"/>
          <w:szCs w:val="24"/>
        </w:rPr>
        <w:t xml:space="preserve">20.12 Caberá à CONTRATADA, independente de declaração expressa, cientificar-se e submeter-se, no que couber, ao disposto no CÓDIGO DE ÉTICA DO CNMP, estabelecido pela Portaria CNMP-PRESI Nº 44, de 9 de abril de 2018. </w:t>
      </w:r>
    </w:p>
    <w:p w14:paraId="6D75A8E7" w14:textId="77777777" w:rsidR="00E648E8" w:rsidRDefault="00E648E8" w:rsidP="00E648E8">
      <w:pPr>
        <w:pStyle w:val="Standard"/>
        <w:spacing w:line="360" w:lineRule="auto"/>
        <w:ind w:firstLine="1417"/>
        <w:jc w:val="both"/>
      </w:pPr>
      <w:r>
        <w:rPr>
          <w:sz w:val="24"/>
          <w:szCs w:val="24"/>
        </w:rPr>
        <w:t xml:space="preserve">20.13 </w:t>
      </w:r>
      <w:r>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55DDA765" w14:textId="77777777" w:rsidR="00E648E8" w:rsidRDefault="00E648E8" w:rsidP="00E648E8">
      <w:pPr>
        <w:pStyle w:val="Standard"/>
        <w:spacing w:line="360" w:lineRule="auto"/>
        <w:ind w:firstLine="1417"/>
        <w:jc w:val="both"/>
      </w:pPr>
      <w:r>
        <w:rPr>
          <w:rFonts w:eastAsia="Times New Roman" w:cs="Times New Roman"/>
          <w:sz w:val="24"/>
          <w:szCs w:val="24"/>
        </w:rPr>
        <w:t>20.14 Fica acordado a exigência de que o domicílio bancário dos empregados terceirizados deverá ser o Distrito Federal.</w:t>
      </w:r>
    </w:p>
    <w:p w14:paraId="336BA2BC" w14:textId="77777777" w:rsidR="00E648E8" w:rsidRDefault="00E648E8" w:rsidP="00E648E8">
      <w:pPr>
        <w:pStyle w:val="Standard"/>
        <w:spacing w:line="360" w:lineRule="auto"/>
        <w:ind w:firstLine="1417"/>
        <w:jc w:val="both"/>
      </w:pPr>
      <w:r>
        <w:rPr>
          <w:sz w:val="24"/>
          <w:szCs w:val="24"/>
        </w:rPr>
        <w:tab/>
        <w:t>20.15 O CNMP não é unidade cadastradora do SICAF, apenas realiza consulta junto ao mesmo.</w:t>
      </w:r>
    </w:p>
    <w:p w14:paraId="434EE65B" w14:textId="77777777" w:rsidR="00E648E8" w:rsidRDefault="00E648E8" w:rsidP="00E648E8">
      <w:pPr>
        <w:pStyle w:val="Standard"/>
        <w:spacing w:line="360" w:lineRule="auto"/>
        <w:ind w:firstLine="1417"/>
        <w:jc w:val="both"/>
      </w:pPr>
      <w:proofErr w:type="gramStart"/>
      <w:r>
        <w:rPr>
          <w:sz w:val="24"/>
          <w:szCs w:val="24"/>
        </w:rPr>
        <w:t>20.16 Os</w:t>
      </w:r>
      <w:proofErr w:type="gramEnd"/>
      <w:r>
        <w:rPr>
          <w:sz w:val="24"/>
          <w:szCs w:val="24"/>
        </w:rPr>
        <w:t xml:space="preserve"> casos omissos, bem como dúvidas suscitadas, serão dirimidas pelo Pregoeiro através do correio eletrônico </w:t>
      </w:r>
      <w:r>
        <w:rPr>
          <w:rFonts w:cs="Times New Roman"/>
          <w:bCs/>
          <w:sz w:val="24"/>
          <w:szCs w:val="24"/>
        </w:rPr>
        <w:t>licitacoes@cnmp.mp.br.</w:t>
      </w:r>
    </w:p>
    <w:p w14:paraId="44E805A7" w14:textId="77777777" w:rsidR="00E648E8" w:rsidRDefault="00E648E8" w:rsidP="00E648E8">
      <w:pPr>
        <w:pStyle w:val="Standard"/>
        <w:tabs>
          <w:tab w:val="left" w:pos="360"/>
        </w:tabs>
        <w:spacing w:line="360" w:lineRule="auto"/>
        <w:ind w:firstLine="1417"/>
        <w:jc w:val="both"/>
      </w:pPr>
      <w:r>
        <w:rPr>
          <w:rStyle w:val="Internetlink"/>
          <w:color w:val="00000A"/>
          <w:sz w:val="24"/>
          <w:szCs w:val="24"/>
          <w:u w:val="none"/>
        </w:rPr>
        <w:lastRenderedPageBreak/>
        <w:t>20.17 O foro da Justiça Federal da cidade de Brasília-DF, é o competente para dirimir quaisquer questões judiciais resultantes deste Edital.</w:t>
      </w:r>
    </w:p>
    <w:p w14:paraId="142DB448" w14:textId="77777777" w:rsidR="00E648E8" w:rsidRDefault="00E648E8" w:rsidP="00E648E8">
      <w:pPr>
        <w:pStyle w:val="Standard"/>
        <w:tabs>
          <w:tab w:val="left" w:pos="360"/>
        </w:tabs>
        <w:spacing w:line="360" w:lineRule="auto"/>
        <w:ind w:firstLine="1417"/>
        <w:jc w:val="both"/>
      </w:pPr>
    </w:p>
    <w:p w14:paraId="3869F51D" w14:textId="77777777" w:rsidR="00E648E8" w:rsidRDefault="00E648E8" w:rsidP="00E648E8">
      <w:pPr>
        <w:pStyle w:val="Standard"/>
        <w:tabs>
          <w:tab w:val="left" w:pos="2520"/>
        </w:tabs>
        <w:spacing w:line="360" w:lineRule="auto"/>
        <w:ind w:firstLine="1417"/>
        <w:jc w:val="right"/>
      </w:pPr>
      <w:r>
        <w:rPr>
          <w:rFonts w:eastAsia="Times New Roman" w:cs="Times New Roman"/>
          <w:sz w:val="24"/>
          <w:szCs w:val="24"/>
        </w:rPr>
        <w:t xml:space="preserve">                    </w:t>
      </w:r>
      <w:proofErr w:type="gramStart"/>
      <w:r>
        <w:rPr>
          <w:sz w:val="24"/>
          <w:szCs w:val="24"/>
        </w:rPr>
        <w:t xml:space="preserve">Brasília,   </w:t>
      </w:r>
      <w:proofErr w:type="gramEnd"/>
      <w:r>
        <w:rPr>
          <w:sz w:val="24"/>
          <w:szCs w:val="24"/>
        </w:rPr>
        <w:t xml:space="preserve">     de      </w:t>
      </w:r>
      <w:proofErr w:type="spellStart"/>
      <w:r>
        <w:rPr>
          <w:sz w:val="24"/>
          <w:szCs w:val="24"/>
        </w:rPr>
        <w:t>de</w:t>
      </w:r>
      <w:proofErr w:type="spellEnd"/>
      <w:r>
        <w:rPr>
          <w:sz w:val="24"/>
          <w:szCs w:val="24"/>
        </w:rPr>
        <w:t xml:space="preserve"> 2020.</w:t>
      </w:r>
    </w:p>
    <w:p w14:paraId="53ED33E6" w14:textId="77777777" w:rsidR="00E648E8" w:rsidRDefault="00E648E8" w:rsidP="00E648E8">
      <w:pPr>
        <w:pStyle w:val="Standard"/>
        <w:spacing w:line="360" w:lineRule="auto"/>
        <w:jc w:val="center"/>
        <w:rPr>
          <w:b/>
          <w:sz w:val="24"/>
          <w:szCs w:val="24"/>
          <w:u w:val="double"/>
        </w:rPr>
      </w:pPr>
    </w:p>
    <w:p w14:paraId="4DECDAA4" w14:textId="77777777" w:rsidR="00E648E8" w:rsidRDefault="00E648E8" w:rsidP="00E648E8">
      <w:pPr>
        <w:pStyle w:val="Standard"/>
        <w:spacing w:line="360" w:lineRule="auto"/>
        <w:jc w:val="center"/>
        <w:rPr>
          <w:b/>
          <w:sz w:val="24"/>
          <w:szCs w:val="24"/>
          <w:u w:val="double"/>
        </w:rPr>
      </w:pPr>
    </w:p>
    <w:p w14:paraId="128CA87D" w14:textId="77777777" w:rsidR="00E648E8" w:rsidRDefault="00E648E8" w:rsidP="00E648E8">
      <w:pPr>
        <w:pStyle w:val="Standard"/>
        <w:spacing w:line="360" w:lineRule="auto"/>
        <w:jc w:val="center"/>
      </w:pPr>
      <w:r>
        <w:rPr>
          <w:b/>
          <w:bCs/>
          <w:sz w:val="24"/>
          <w:szCs w:val="24"/>
        </w:rPr>
        <w:t>Marciel Rubens da Silva</w:t>
      </w:r>
    </w:p>
    <w:p w14:paraId="39286DE5" w14:textId="77777777" w:rsidR="00E648E8" w:rsidRDefault="00E648E8" w:rsidP="00E648E8">
      <w:pPr>
        <w:pStyle w:val="Standard"/>
        <w:spacing w:line="360" w:lineRule="auto"/>
        <w:jc w:val="center"/>
        <w:sectPr w:rsidR="00E648E8">
          <w:headerReference w:type="default" r:id="rId20"/>
          <w:footerReference w:type="default" r:id="rId21"/>
          <w:pgSz w:w="11906" w:h="16838"/>
          <w:pgMar w:top="1746" w:right="1134" w:bottom="1740" w:left="1134" w:header="720" w:footer="720" w:gutter="0"/>
          <w:cols w:space="720"/>
          <w:docGrid w:linePitch="360"/>
        </w:sectPr>
      </w:pPr>
      <w:r>
        <w:rPr>
          <w:sz w:val="24"/>
          <w:szCs w:val="24"/>
        </w:rPr>
        <w:t>Pregoeiro/CNMP</w:t>
      </w:r>
    </w:p>
    <w:p w14:paraId="0B09F94C" w14:textId="123A66FC"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00AC0B80"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2" w:anchor="_blank" w:history="1">
        <w:r w:rsidR="001F321C">
          <w:rPr>
            <w:rStyle w:val="Hyperlink"/>
            <w:rFonts w:cs="Times New Roman"/>
            <w:b/>
            <w:color w:val="000000"/>
            <w:sz w:val="24"/>
            <w:szCs w:val="24"/>
          </w:rPr>
          <w:t>19.00.6160.0003427/2020-70</w:t>
        </w:r>
      </w:hyperlink>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6C90FB6D" w14:textId="77777777" w:rsidR="006163E8" w:rsidRDefault="006163E8">
      <w:pPr>
        <w:jc w:val="center"/>
      </w:pPr>
      <w:r>
        <w:rPr>
          <w:b/>
          <w:u w:val="single"/>
        </w:rPr>
        <w:t>TERMO DE REFERÊNCIA</w:t>
      </w:r>
    </w:p>
    <w:p w14:paraId="6B62F1B3" w14:textId="77777777" w:rsidR="006163E8" w:rsidRPr="00632B79" w:rsidRDefault="006163E8">
      <w:pPr>
        <w:pStyle w:val="western"/>
        <w:spacing w:before="58" w:after="0"/>
        <w:rPr>
          <w:rFonts w:ascii="Times New Roman" w:hAnsi="Times New Roman" w:cs="Times New Roman"/>
          <w:b/>
          <w:caps/>
          <w:sz w:val="24"/>
          <w:szCs w:val="24"/>
          <w:u w:val="single"/>
        </w:rPr>
      </w:pPr>
    </w:p>
    <w:p w14:paraId="5DBEA54C" w14:textId="77777777" w:rsidR="009A2B09" w:rsidRPr="001A01A2" w:rsidRDefault="009A2B09" w:rsidP="00442B47">
      <w:pPr>
        <w:pStyle w:val="western"/>
        <w:spacing w:after="0"/>
        <w:rPr>
          <w:rFonts w:ascii="Times New Roman" w:hAnsi="Times New Roman" w:cs="Times New Roman"/>
          <w:b/>
          <w:bCs/>
          <w:sz w:val="24"/>
          <w:szCs w:val="24"/>
          <w:u w:val="single"/>
        </w:rPr>
      </w:pPr>
    </w:p>
    <w:p w14:paraId="75D82A8D"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Definição do Objeto</w:t>
      </w:r>
    </w:p>
    <w:p w14:paraId="00E54A2E"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sz w:val="24"/>
          <w:szCs w:val="24"/>
        </w:rPr>
      </w:pPr>
    </w:p>
    <w:p w14:paraId="775B6A0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já existente na instalação; microfones sem fio UHF, interfaces de controle e roteadores WiFi, microfones sem fio e outros itens acessórios.</w:t>
      </w:r>
    </w:p>
    <w:p w14:paraId="08FE710C"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bookmarkStart w:id="0" w:name="__RefNumPara__26667_1860501822"/>
      <w:r w:rsidRPr="001A01A2">
        <w:rPr>
          <w:rFonts w:cs="Times New Roman"/>
          <w:b/>
          <w:bCs/>
          <w:sz w:val="24"/>
          <w:szCs w:val="24"/>
        </w:rPr>
        <w:t>Justificativa e Alinhamento com o Planejamento Estratégico</w:t>
      </w:r>
      <w:bookmarkEnd w:id="0"/>
    </w:p>
    <w:p w14:paraId="24439FB8"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51531ED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presente contratação se refere à segunda etapa de modernização do auditório, incluindo também melhorias no Plenário, e está atrelada à ação PG_20_COENG_024 – Modernização do Auditório e do Plenário.</w:t>
      </w:r>
    </w:p>
    <w:p w14:paraId="7CD25B5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partir de levantamento de necessidades realizado em 2019 envolvendo </w:t>
      </w:r>
      <w:r w:rsidRPr="001A01A2">
        <w:rPr>
          <w:rFonts w:ascii="Times New Roman" w:hAnsi="Times New Roman" w:cs="Times New Roman"/>
          <w:sz w:val="24"/>
          <w:szCs w:val="24"/>
        </w:rPr>
        <w:lastRenderedPageBreak/>
        <w:t>representantes da Coordenadoria de Engenharia, Assessoria de Cerimonial e Eventos, Unidade Nacional de Capacitação do Ministério Público, Secretaria de Comunicação e Secretaria de Tecnologia da Informação, foram levantadas deficiências atualmente existentes nos sistemas audiovisuais do Auditório e do Plenário.</w:t>
      </w:r>
    </w:p>
    <w:p w14:paraId="2D071EE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atualização dos sistemas de áudio, vídeo e automação e incorporação de funcionalidades adicionais é de primordial importância na realização dos eventos no Auditório e no Plenário do CNMP, bem como de melhorar a transmissão e a gravação de vídeo durante a realização de Sessões Plenárias, além de possibilitar a inserção das imagens da tradução de sinais (LIBRAS) durante a realização dos eventos. </w:t>
      </w:r>
    </w:p>
    <w:p w14:paraId="053864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Do levantamento realizado, foi identificada a necessidade de melhoria/incorporação dos seguintes sistemas/equipamentos: ilhas de produção para integração do sistema de videoconferência com a infraestrutura do Plenário, produção de vídeo e geração de streaming; interface de áudio para imprensa; câmeras PTZ; controladores e mesa de corte; mesa de som profissional; processador digital de áudio; matriz de vídeo 8x8; processador de áudio;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da instalação existente; microfones sem fio UHF; interfaces de controle, roteadores WiFi, microfones sem fio e outros itens acessórios.</w:t>
      </w:r>
    </w:p>
    <w:p w14:paraId="5F705B8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videoconferência trata-se de uma tendência e necessidade atual devido a tecnologia hoje disponível já possibilitar o contato visual e sonoro entre pessoas que se encontram em diferentes lugares. Hoje já é uma realidade no ambiente do Plenário a necessidade de realização, de forma remota, de Sessões Plenárias incluindo, além da participação dos Conselheiros, também a </w:t>
      </w:r>
      <w:proofErr w:type="spellStart"/>
      <w:r w:rsidRPr="001A01A2">
        <w:rPr>
          <w:rFonts w:ascii="Times New Roman" w:hAnsi="Times New Roman" w:cs="Times New Roman"/>
          <w:sz w:val="24"/>
          <w:szCs w:val="24"/>
        </w:rPr>
        <w:t>a</w:t>
      </w:r>
      <w:proofErr w:type="spellEnd"/>
      <w:r w:rsidRPr="001A01A2">
        <w:rPr>
          <w:rFonts w:ascii="Times New Roman" w:hAnsi="Times New Roman" w:cs="Times New Roman"/>
          <w:sz w:val="24"/>
          <w:szCs w:val="24"/>
        </w:rPr>
        <w:t xml:space="preserve"> sustentação oral por parte dos advogados de defesa. Porém, a solução adotada atualmente no CNMP ainda faz uso de computadores desktops comuns com uso de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por software. Trata-se de uma solução muito dependente do trabalho manual dos operadores visto a necessidade de controlarem constantemente os níveis do áudio que são distribuídos entre as duas conexões de modo a evitar o fenômeno da realimentação acústica que, se vier a ocorrer, prejudica a qualidade da transmissão. O mesmo ocorre com a conexão remota que, atualmente, também faz uso de sistemas simples que não garantem qualidade do que é transmitido nem a qualidade da própria conexão. Para um ambiente como o Plenário ou o Auditório, o ideal é que sejam utilizados </w:t>
      </w:r>
      <w:r w:rsidRPr="001A01A2">
        <w:rPr>
          <w:rFonts w:ascii="Times New Roman" w:hAnsi="Times New Roman" w:cs="Times New Roman"/>
          <w:sz w:val="24"/>
          <w:szCs w:val="24"/>
        </w:rPr>
        <w:lastRenderedPageBreak/>
        <w:t>equipamentos profissionais específicos para essa finalidade. Para isso, o projeto incorpora ilhas de produção de vídeo para gestão e integração da plataforma de videoconferência do CNMP com a infraestrutura do Plenário e instalação de processador digital de áudio, devidamente customizado para filtrar as interferências que porventura ocorram devido a retroalimentação de áudio e ruídos diversos. Pretende-se posteriormente realizar a aquisição de uma plataforma, solução MCU (</w:t>
      </w:r>
      <w:proofErr w:type="spellStart"/>
      <w:r w:rsidRPr="001A01A2">
        <w:rPr>
          <w:rFonts w:ascii="Times New Roman" w:hAnsi="Times New Roman" w:cs="Times New Roman"/>
          <w:sz w:val="24"/>
          <w:szCs w:val="24"/>
        </w:rPr>
        <w:t>Multipoint</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Control</w:t>
      </w:r>
      <w:proofErr w:type="spellEnd"/>
      <w:r w:rsidRPr="001A01A2">
        <w:rPr>
          <w:rFonts w:ascii="Times New Roman" w:hAnsi="Times New Roman" w:cs="Times New Roman"/>
          <w:sz w:val="24"/>
          <w:szCs w:val="24"/>
        </w:rPr>
        <w:t xml:space="preserve"> Unit), que possibilite a integração do ambiente aos inúmeros sistemas de videoconferência existentes no mercado, provendo maior flexibilidade na integração com outras soluções. Para isso, o presente projeto já adequa os ambientes do Plenário e do Auditório para que possam ser integrados a essa nova solução.  Ao final, será possível, sempre que pertinente, realizar a conexão com outras salas e com a utilização de equipamentos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de hardware (terminais). Além disso, o serviço de MCU, quando disponibilizado, será </w:t>
      </w:r>
      <w:proofErr w:type="spellStart"/>
      <w:r w:rsidRPr="001A01A2">
        <w:rPr>
          <w:rFonts w:ascii="Times New Roman" w:hAnsi="Times New Roman" w:cs="Times New Roman"/>
          <w:sz w:val="24"/>
          <w:szCs w:val="24"/>
        </w:rPr>
        <w:t>extendido</w:t>
      </w:r>
      <w:proofErr w:type="spellEnd"/>
      <w:r w:rsidRPr="001A01A2">
        <w:rPr>
          <w:rFonts w:ascii="Times New Roman" w:hAnsi="Times New Roman" w:cs="Times New Roman"/>
          <w:sz w:val="24"/>
          <w:szCs w:val="24"/>
        </w:rPr>
        <w:t xml:space="preserve"> ao Auditório e poderá ser utilizado em outros ambientes do CNMP que venham a ser configurados para essa finalidade.</w:t>
      </w:r>
    </w:p>
    <w:p w14:paraId="7474D0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Outra solução que está em curso em outra contratação, e poderá ser integrada ao sistema do Plenário e Auditório com a incorporação da ilha de produção e outros equipamentos específicos previstos neste projeto, segue a mesma linha, ampliando a acessibilidade de conteúdo ao público interno e externo ao CNMP, prevendo a disponibilização de um recurso de plataforma de streaming para usuários por demanda. Essa solução tecnológica, quando implementada, permitirá ao CNMP oferecer vídeo por demanda a usuários previamente cadastrados por sua rede interna e acesso externo, conforme suas políticas de segurança, de modo que uma Sessão Plenária, evento, treinamento, ou até mesmo uma reunião realizada no CNMP possa ser acessada pelas pessoas interessadas de qualquer local e a qualquer horário. Nessa mesma linha, o projeto proposto neste Termo de Referência já adequa os ambientes do Plenário e do Auditório para que possam ser integrados à solução de streaming para usuários por demanda. Trata-se ainda de uma solução que vai também ao encontro das ações promovidas pela Unidade Nacional de Capacitação do Ministério Público que cada vez mais tem estimulado a realização de treinamentos a distância e criação e disponibilização de conteúdo em vídeo aulas.  </w:t>
      </w:r>
    </w:p>
    <w:p w14:paraId="405EFD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Está previsto ainda a aquisição de microfones sem fio para atender eventuais necessidades extras verificadas na realização dos inúmeros eventos realizados no CNMP todo </w:t>
      </w:r>
      <w:r w:rsidRPr="001A01A2">
        <w:rPr>
          <w:rFonts w:ascii="Times New Roman" w:hAnsi="Times New Roman" w:cs="Times New Roman"/>
          <w:sz w:val="24"/>
          <w:szCs w:val="24"/>
        </w:rPr>
        <w:lastRenderedPageBreak/>
        <w:t xml:space="preserve">ano, assim como disponibilização de infraestrutura para a incorporação da tradução em libras na gravação e streaming ao vivo de vídeo para plataformas como o Youtube. Isso inclui a adição de câmeras exclusivas para o Plenário e remanejamento de câmeras para o Auditório, bem como o atendimento de  necessidades extras, como todo o aparelhamento do Auditório para a gravação de imagens, com produção, gravação e streaming, melhorias no controle do áudio por meio de mesa de som digital, além de sistema de automação próprio, visto que tal ambiente ainda não disponibiliza esses recursos. </w:t>
      </w:r>
    </w:p>
    <w:p w14:paraId="17331C1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As outras melhorias propostas dizem respeito ao aumento da qualidade e robustez do sistema, adotando soluções mais profissionais, minimizando a ocorrência de falhas e aumentando a redundância do sistema para a realização dos eventos. Com isso estão previstos equipamentos exclusivos para realizar o streaming de vídeo e gravação em alta resolução em formato de arquivo compactado, processador digital de áudio para o Plenário, para filtrar interferências, mesa de som digital no auditório e instalação de equipamento, tanto no Plenário, quanto no Auditório, para prover saída de áudio para a imprensa de modo seguro, sem que a conexão dos equipamentos externos ao sistema do CNMP possam afetar os nossos equipamentos devido a ocorrência de sobrecargas ou picos de energia, curto circuitos ou outras interferências externas. Acrescenta-se ainda a incorporação de novos equipamentos para rotear rede WiFi e atualização do sistema de automação. </w:t>
      </w:r>
    </w:p>
    <w:p w14:paraId="1EC870F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Para esta contratação, informa-se que a especificação dos equipamentos e serviços em um único lote é conveniente tecnicamente e necessária uma vez que os equipamentos a serem adquiridos compõem um sistema complexo e interligado, inclusive utilizando um mesmo sistema de automação,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já em uso pelo CNMP desde a sua criação, havendo ainda interferências entre a instalação dos subsistemas de áudio, vídeo e sonorização e até iluminação, já existente, que devem ser programados em conjunto, trazendo indiscutível vantajosidade técnica na adjudicação global deste lote a um só licitante. Ademais, há itens que necessitam ser compatíveis com outros, devendo ser adquiridos em conjuntos, sendo inviável tecnicamente o fornecimento de equipamentos similares, o que implicaria em falta de integração do sistema como um todo. Há também ganhos em economia de escala na aquisição por adjudicação global do referido lote, vez que os equipamentos podem ser fornecidos por uma única empresa, e a divisão em lotes menores ocasionaria perda de </w:t>
      </w:r>
      <w:r w:rsidRPr="001A01A2">
        <w:rPr>
          <w:rFonts w:ascii="Times New Roman" w:hAnsi="Times New Roman" w:cs="Times New Roman"/>
          <w:sz w:val="24"/>
          <w:szCs w:val="24"/>
        </w:rPr>
        <w:lastRenderedPageBreak/>
        <w:t>economia de escala, indo assim ao encontro da Súmula 247 do TCU.</w:t>
      </w:r>
    </w:p>
    <w:p w14:paraId="0AA2CE2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Em complemento, não é conveniente a separação do lote específico da modernização do auditório e do plenário em lotes distintos, visto que a licitação em conjunto visa atribuir a uma única empresa a responsabilidade pela qualidade do produto final, que são os equipamentos corretamente instalados, programados, integrados a automação bem como o fornecimento de treinamento necessário para a boa operação de todo o sistema, compondo um produto final único e interdependente e a posterior garantia e assistência técnica a ser disponibilizada. A aquisição de equipamentos por empresas diversas e posterior instalação por outras traria inegáveis prejuízos, dado a dificuldade em se perquirir quem deu causa a uma possível falha de funcionamento, bem como a influência no oferecimento da garantia das instalações como um todo. Com isso a adjudicação a ser adotada é por menor preço global, em regime de empreitada global, devendo a CONTRATADA fornecer todos os serviços e equipamentos.</w:t>
      </w:r>
    </w:p>
    <w:p w14:paraId="22CBBC3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Somado a isto, há o risco real de ter-se um lote inadimplido, como já ocorreu em outras oportunidades no CNMP. Como exemplo, tem-se uma aquisição anterior de equipamentos para o Plenário, na qual uma empresa não entregou os equipamentos de determinado lote, situação que impossibilitou a disponibilização de funcionalidades essenciais. Há também a chance real da licitação ser deserta para determinado lote o que implica nos mesmos prejuízos citados acima. Assim há de se levar em consideração os riscos inerentes à própria execução, pois, não restam dúvidas, a modernização do Auditório e do Plenário, se executado por vários contratados, poderá não ser integralmente entregue.</w:t>
      </w:r>
    </w:p>
    <w:p w14:paraId="7D010C4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Destaca-se ainda a necessidade da Contratada ser comprovadamente capacitada em programação no sistema de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no CNMP, visto que os equipamentos funcionam de modo interdependente por meio do sistema de automação já existente, o qual deverá ser atualizado para incorporar os novos equipamentos a serem adquiridos e a linguagem de codificação mantida para evitar a perda do legado e facilitar futuras intervenções e a própria manutenção do sistema. Por esse motivo, o equipamento de automação a ser fornecido deverá ser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w:t>
      </w:r>
    </w:p>
    <w:p w14:paraId="2C401E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CONTRATADA será responsável pelo fornecimento de todos os equipamentos e </w:t>
      </w:r>
      <w:r w:rsidRPr="001A01A2">
        <w:rPr>
          <w:rFonts w:ascii="Times New Roman" w:hAnsi="Times New Roman" w:cs="Times New Roman"/>
          <w:sz w:val="24"/>
          <w:szCs w:val="24"/>
        </w:rPr>
        <w:lastRenderedPageBreak/>
        <w:t xml:space="preserve">acessórios necessários, mão de obra especializada, materiais envolvidos na instalação, adequar a programação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ao novo ambiente instalado e integrado, prestar a garantia dos equipamentos e serviços, bem como documentação, elaborar o detalhamento do projeto e fornecer quaisquer outros artefatos ou produtos necessários para o perfeito funcionamento da solução, além de arcar com despesas como fretes, taxas e impostos, encargos trabalhistas e previdenciários.</w:t>
      </w:r>
    </w:p>
    <w:p w14:paraId="32D4D11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Portanto, não há que se alegar que a licitação dividida em lotes seria mais eficiente sem levar em conta as peculiaridades citadas anteriormente. O TCU inclusive já teve a oportunidade de se manifestar no sentido de que a aquisição por lote único seria mais eficiente à administração:</w:t>
      </w:r>
    </w:p>
    <w:p w14:paraId="29674643"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 Cabe considerar, porém, que o modelo para a contratação parcelada adotado nesse parecer utilizou uma excessiva pulverização dos serviços. Para cada um de cinco prédios, previram-se vários contratos (ar condicionado, instalações elétricas e eletrônicas, instalações </w:t>
      </w:r>
      <w:proofErr w:type="spellStart"/>
      <w:r w:rsidRPr="001A01A2">
        <w:rPr>
          <w:rFonts w:ascii="Times New Roman" w:hAnsi="Times New Roman" w:cs="Times New Roman"/>
          <w:bCs/>
          <w:sz w:val="24"/>
          <w:szCs w:val="24"/>
        </w:rPr>
        <w:t>hidrossanitárias</w:t>
      </w:r>
      <w:proofErr w:type="spellEnd"/>
      <w:r w:rsidRPr="001A01A2">
        <w:rPr>
          <w:rFonts w:ascii="Times New Roman" w:hAnsi="Times New Roman" w:cs="Times New Roman"/>
          <w:bCs/>
          <w:sz w:val="24"/>
          <w:szCs w:val="24"/>
        </w:rPr>
        <w:t xml:space="preserve">, civil). </w:t>
      </w:r>
      <w:r w:rsidRPr="001A01A2">
        <w:rPr>
          <w:rFonts w:ascii="Times New Roman" w:hAnsi="Times New Roman" w:cs="Times New Roman"/>
          <w:b/>
          <w:bCs/>
          <w:sz w:val="24"/>
          <w:szCs w:val="24"/>
        </w:rPr>
        <w:t>Esta exagerada divisão de objeto pode maximizar a influência de fatores que contribuem para tornar mais dispendiosa a contratação por especialidade.</w:t>
      </w:r>
    </w:p>
    <w:p w14:paraId="79FF546C"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w:t>
      </w:r>
    </w:p>
    <w:p w14:paraId="5356BC81"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Por fim, cabem algumas considerações sobre o parcelamento do objeto contratual. O § 1º do art. 23 da Lei nº 8.666/93 estabelece a obrigatoriedade do parcelamento, em favor da competitividade das licitações, desde que satisfeitas algumas condições. </w:t>
      </w:r>
      <w:r w:rsidRPr="001A01A2">
        <w:rPr>
          <w:rFonts w:ascii="Times New Roman" w:hAnsi="Times New Roman" w:cs="Times New Roman"/>
          <w:b/>
          <w:bCs/>
          <w:sz w:val="24"/>
          <w:szCs w:val="24"/>
        </w:rPr>
        <w:t>Primeiro, deve haver viabilidade técnica e econômica para se proceder ao parcelamento. Além disso, o benefício à competição deve se dar sem que haja perda da economia de escala. Não é razoável admitir-se o parcelamento se dele resultar acréscimo no valor a ser contratado.</w:t>
      </w:r>
    </w:p>
    <w:p w14:paraId="418A71B6"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Nesse sentido, “cabe ao administrador público que desejar licitar um objeto, sem esse parcelamento, de forma a adjudicá-lo por preço global, trazer aos autos do processo licitatório a comprovação de que o parcelamento seria </w:t>
      </w:r>
      <w:r w:rsidRPr="001A01A2">
        <w:rPr>
          <w:rFonts w:ascii="Times New Roman" w:hAnsi="Times New Roman" w:cs="Times New Roman"/>
          <w:bCs/>
          <w:sz w:val="24"/>
          <w:szCs w:val="24"/>
        </w:rPr>
        <w:lastRenderedPageBreak/>
        <w:t>inviável sob aqueles aspectos” (Licitações e Contratos – Orientações Básicas, 3ª Edição, Tribunal de Contas da União, Brasília, 2006).</w:t>
      </w:r>
    </w:p>
    <w:p w14:paraId="77392C94"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Dessa forma, a discussão acerca do parcelamento ou não do objeto deve sempre levar em consideração o interesse público, representado pela escolha da proposta mais vantajosa para a Administração. (…) “</w:t>
      </w:r>
      <w:r w:rsidRPr="001A01A2">
        <w:rPr>
          <w:rFonts w:ascii="Times New Roman" w:hAnsi="Times New Roman" w:cs="Times New Roman"/>
          <w:b/>
          <w:bCs/>
          <w:sz w:val="24"/>
          <w:szCs w:val="24"/>
        </w:rPr>
        <w:t xml:space="preserve">grifou-se </w:t>
      </w:r>
      <w:r w:rsidRPr="001A01A2">
        <w:rPr>
          <w:rFonts w:ascii="Times New Roman" w:hAnsi="Times New Roman" w:cs="Times New Roman"/>
          <w:bCs/>
          <w:sz w:val="24"/>
          <w:szCs w:val="24"/>
        </w:rPr>
        <w:t>(Acórdão n.º 3140/2006 do TCU)</w:t>
      </w:r>
    </w:p>
    <w:p w14:paraId="6770255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No mesmo sentido, o TCU no Acórdão n.º732/2008 se manifestou no sentido de que “a questão da viabilidade do fracionamento deve ser decidida com base em cada caso, pois cada obra tem as suas especificidades, devendo o gestor decidir analisando qual a solução mais adequada no caso concreto”.</w:t>
      </w:r>
    </w:p>
    <w:p w14:paraId="5454A8D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melhor doutrina já teve a oportunidade de ser manifestas no sentido do exposto. Em parecer, o professor Jorge Ulisses </w:t>
      </w:r>
      <w:proofErr w:type="spellStart"/>
      <w:r w:rsidRPr="001A01A2">
        <w:rPr>
          <w:rFonts w:ascii="Times New Roman" w:hAnsi="Times New Roman" w:cs="Times New Roman"/>
          <w:sz w:val="24"/>
          <w:szCs w:val="24"/>
        </w:rPr>
        <w:t>Jacoby</w:t>
      </w:r>
      <w:proofErr w:type="spellEnd"/>
      <w:r w:rsidRPr="001A01A2">
        <w:rPr>
          <w:rFonts w:ascii="Times New Roman" w:hAnsi="Times New Roman" w:cs="Times New Roman"/>
          <w:sz w:val="24"/>
          <w:szCs w:val="24"/>
        </w:rPr>
        <w:t xml:space="preserve"> Fernandes leciona:</w:t>
      </w:r>
    </w:p>
    <w:p w14:paraId="4EDED33E"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“Desse modo a regra do parcelamento deve ser coordenada com o requisito que a própria lei definiu: </w:t>
      </w:r>
      <w:r w:rsidRPr="001A01A2">
        <w:rPr>
          <w:rFonts w:ascii="Times New Roman" w:hAnsi="Times New Roman" w:cs="Times New Roman"/>
          <w:b/>
          <w:bCs/>
          <w:sz w:val="24"/>
          <w:szCs w:val="24"/>
        </w:rPr>
        <w:t>só se pode falar em parcelamento quando há viabilidade técnica para sua adoção.</w:t>
      </w:r>
      <w:r w:rsidRPr="001A01A2">
        <w:rPr>
          <w:rFonts w:ascii="Times New Roman" w:hAnsi="Times New Roman" w:cs="Times New Roman"/>
          <w:bCs/>
          <w:sz w:val="24"/>
          <w:szCs w:val="24"/>
        </w:rPr>
        <w:t xml:space="preserve"> (…) Nesse sentido, um exame atento dos tipos de objetos licitados pela Administração Pública evidencia que embora sejam divisíveis, há interesse técnico na manutenção da unicidade, da licitação ou do item da mesma. </w:t>
      </w:r>
      <w:r w:rsidRPr="001A01A2">
        <w:rPr>
          <w:rFonts w:ascii="Times New Roman" w:hAnsi="Times New Roman" w:cs="Times New Roman"/>
          <w:b/>
          <w:bCs/>
          <w:sz w:val="24"/>
          <w:szCs w:val="24"/>
        </w:rPr>
        <w:t>Não é, pois, a simples divisibilidade, mas a viabilidade técnica que dirige o processo decisório</w:t>
      </w:r>
      <w:r w:rsidRPr="001A01A2">
        <w:rPr>
          <w:rFonts w:ascii="Times New Roman" w:hAnsi="Times New Roman" w:cs="Times New Roman"/>
          <w:bCs/>
          <w:sz w:val="24"/>
          <w:szCs w:val="24"/>
        </w:rPr>
        <w:t xml:space="preserve">. Observa-se que, na aplicação dessa norma, até pela disposição dos requisitos fisicamente dispostos no seu conteúdo, a avaliação sob o aspecto técnico precede a avaliação sob o aspecto econômico. </w:t>
      </w:r>
      <w:proofErr w:type="spellStart"/>
      <w:r w:rsidRPr="001A01A2">
        <w:rPr>
          <w:rFonts w:ascii="Times New Roman" w:hAnsi="Times New Roman" w:cs="Times New Roman"/>
          <w:bCs/>
          <w:sz w:val="24"/>
          <w:szCs w:val="24"/>
        </w:rPr>
        <w:t>È</w:t>
      </w:r>
      <w:proofErr w:type="spellEnd"/>
      <w:r w:rsidRPr="001A01A2">
        <w:rPr>
          <w:rFonts w:ascii="Times New Roman" w:hAnsi="Times New Roman" w:cs="Times New Roman"/>
          <w:bCs/>
          <w:sz w:val="24"/>
          <w:szCs w:val="24"/>
        </w:rPr>
        <w:t xml:space="preserve"> a visão jurídica que se harmoniza com a lógica. </w:t>
      </w:r>
      <w:r w:rsidRPr="001A01A2">
        <w:rPr>
          <w:rFonts w:ascii="Times New Roman" w:hAnsi="Times New Roman" w:cs="Times New Roman"/>
          <w:b/>
          <w:bCs/>
          <w:sz w:val="24"/>
          <w:szCs w:val="24"/>
        </w:rPr>
        <w:t>Se um objeto, divisível, sob o aspecto econômico for mais vantajoso, mas houver inviabilidade técnica em que seja licitado em separado, de nada valerá a avaliação econômica.</w:t>
      </w:r>
      <w:r w:rsidRPr="001A01A2">
        <w:rPr>
          <w:rFonts w:ascii="Times New Roman" w:hAnsi="Times New Roman" w:cs="Times New Roman"/>
          <w:bCs/>
          <w:sz w:val="24"/>
          <w:szCs w:val="24"/>
        </w:rPr>
        <w:t xml:space="preserve"> Imagine-se ainda esse elementar exemplo do automóvel: se por exemplo as peças isoladamente custassem mais barato, mesmo assim, seria recomendável o não parcelamento, pois </w:t>
      </w:r>
      <w:r w:rsidRPr="001A01A2">
        <w:rPr>
          <w:rFonts w:ascii="Times New Roman" w:hAnsi="Times New Roman" w:cs="Times New Roman"/>
          <w:b/>
          <w:bCs/>
          <w:sz w:val="24"/>
          <w:szCs w:val="24"/>
        </w:rPr>
        <w:t xml:space="preserve">sob o aspecto técnico é a visão do conjunto que iria definir a garantia do fabricante, o ajuste das partes compondo todo único, orgânico e </w:t>
      </w:r>
      <w:r w:rsidRPr="001A01A2">
        <w:rPr>
          <w:rFonts w:ascii="Times New Roman" w:hAnsi="Times New Roman" w:cs="Times New Roman"/>
          <w:b/>
          <w:bCs/>
          <w:sz w:val="24"/>
          <w:szCs w:val="24"/>
        </w:rPr>
        <w:lastRenderedPageBreak/>
        <w:t>harmônico.</w:t>
      </w:r>
      <w:r w:rsidRPr="001A01A2">
        <w:rPr>
          <w:rFonts w:ascii="Times New Roman" w:hAnsi="Times New Roman" w:cs="Times New Roman"/>
          <w:bCs/>
          <w:sz w:val="24"/>
          <w:szCs w:val="24"/>
        </w:rPr>
        <w:t xml:space="preserve"> Por esse motivo, </w:t>
      </w:r>
      <w:r w:rsidRPr="001A01A2">
        <w:rPr>
          <w:rFonts w:ascii="Times New Roman" w:hAnsi="Times New Roman" w:cs="Times New Roman"/>
          <w:b/>
          <w:bCs/>
          <w:sz w:val="24"/>
          <w:szCs w:val="24"/>
        </w:rPr>
        <w:t>deve o bom administrador, primeiramente, avaliar se o objeto é divisível. Em caso afirmativo, o próximo passo será avaliar a conveniência técnica de que seja licitado inteiro ou dividido.”</w:t>
      </w:r>
      <w:r w:rsidRPr="001A01A2">
        <w:rPr>
          <w:rFonts w:ascii="Times New Roman" w:hAnsi="Times New Roman" w:cs="Times New Roman"/>
          <w:bCs/>
          <w:sz w:val="24"/>
          <w:szCs w:val="24"/>
        </w:rPr>
        <w:t xml:space="preserve"> (Parecer </w:t>
      </w:r>
      <w:proofErr w:type="gramStart"/>
      <w:r w:rsidRPr="001A01A2">
        <w:rPr>
          <w:rFonts w:ascii="Times New Roman" w:hAnsi="Times New Roman" w:cs="Times New Roman"/>
          <w:bCs/>
          <w:sz w:val="24"/>
          <w:szCs w:val="24"/>
        </w:rPr>
        <w:t>n.º</w:t>
      </w:r>
      <w:proofErr w:type="gramEnd"/>
      <w:r w:rsidRPr="001A01A2">
        <w:rPr>
          <w:rFonts w:ascii="Times New Roman" w:hAnsi="Times New Roman" w:cs="Times New Roman"/>
          <w:bCs/>
          <w:sz w:val="24"/>
          <w:szCs w:val="24"/>
        </w:rPr>
        <w:t>2086/00, elaborado no Processo n.º194/2000 do TCDF - grifou-se)</w:t>
      </w:r>
    </w:p>
    <w:p w14:paraId="555ACAC3" w14:textId="77777777" w:rsidR="009A2B09" w:rsidRPr="001A01A2" w:rsidRDefault="009A2B09" w:rsidP="009A2B09">
      <w:pPr>
        <w:pStyle w:val="Textbody"/>
        <w:tabs>
          <w:tab w:val="left" w:pos="1485"/>
          <w:tab w:val="left" w:pos="2194"/>
        </w:tabs>
        <w:snapToGrid w:val="0"/>
        <w:spacing w:after="240" w:line="360" w:lineRule="auto"/>
        <w:ind w:left="-300"/>
        <w:jc w:val="both"/>
        <w:rPr>
          <w:rFonts w:ascii="Times New Roman" w:hAnsi="Times New Roman" w:cs="Times New Roman"/>
          <w:sz w:val="24"/>
          <w:szCs w:val="24"/>
        </w:rPr>
      </w:pPr>
    </w:p>
    <w:p w14:paraId="1721817F"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Descrição do Objeto</w:t>
      </w:r>
    </w:p>
    <w:p w14:paraId="7B7192C4"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4F185A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Entende-se por “equipamentos” todos os dispositivos eletrônicos, eletroacústicos e aqueles destinados a reprodução e geração de áudio e imagens, necessários à completa operação dos sistemas de áudio e vídeo a serem fornecidos. Todos os equipamentos, materiais, suprimentos e acessórios fornecidos devem ser novos, de primeira qualidade e constar da linha de produção atual dos fabricantes. A relação de equipamentos, suas quantidades e requisitos técnicos mínimos constam nas Especificações Técnicas abaixo.</w:t>
      </w:r>
    </w:p>
    <w:p w14:paraId="746005A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relação de equipamentos é a lista mínima para fins de cotação e pagamento. Outros equipamentos, tais como conversores, “</w:t>
      </w:r>
      <w:proofErr w:type="spellStart"/>
      <w:r w:rsidRPr="001A01A2">
        <w:rPr>
          <w:rFonts w:ascii="Times New Roman" w:hAnsi="Times New Roman" w:cs="Times New Roman"/>
          <w:sz w:val="24"/>
          <w:szCs w:val="24"/>
        </w:rPr>
        <w:t>splitters</w:t>
      </w:r>
      <w:proofErr w:type="spellEnd"/>
      <w:r w:rsidRPr="001A01A2">
        <w:rPr>
          <w:rFonts w:ascii="Times New Roman" w:hAnsi="Times New Roman" w:cs="Times New Roman"/>
          <w:sz w:val="24"/>
          <w:szCs w:val="24"/>
        </w:rPr>
        <w:t>”, transmissores ou quaisquer outros elementos acessórios, desde que necessários ao pleno funcionamento dos sistemas, em função das particularidades da solução cotada pela licitante, deverão ser por ela providos, e seu preço deverá estar incluído na cotação do equipamento principal ao qual se referirem.</w:t>
      </w:r>
    </w:p>
    <w:p w14:paraId="22C66ED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Todos os equipamentos, sejam de áudio, vídeo ou acessórios, que exigirem alimentação elétrica deverão ser acionados em 220V, 60Hz, plug no padrão brasileiro, ou serem fornecidos com conversores ou transformadores adequados e/ou sempre quando especificados na descrição dos componentes.</w:t>
      </w:r>
    </w:p>
    <w:p w14:paraId="319773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Os equipamentos devem ser fornecidos juntamente com os serviços necessários para instalação, comissionamento e startup dos equipamentos a serem adquiridos bem como confecção de acessórios necessários ao funcionamento destes, incluindo as licenças de software de desenvolvimento (codificação) e utilização, quando aplicáveis, compondo os sistemas previstos na presente contratação. Além disto, serão necessários serviços de remanejamento e recomposição da infraestrutura existente, que deverão ser prestados com </w:t>
      </w:r>
      <w:r w:rsidRPr="001A01A2">
        <w:rPr>
          <w:rFonts w:ascii="Times New Roman" w:hAnsi="Times New Roman" w:cs="Times New Roman"/>
          <w:sz w:val="24"/>
          <w:szCs w:val="24"/>
        </w:rPr>
        <w:lastRenderedPageBreak/>
        <w:t>aplicação do material necessário conforme especificações técnicas descritas.</w:t>
      </w:r>
    </w:p>
    <w:p w14:paraId="1A2CE76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Para todos os equipamentos fornecidos a garantia deverá ser de 36 (trinta e seis) meses, em acordo com as condições previstas no tópico 06 deste Termo de Referência, justificado pelo item 8.3.</w:t>
      </w:r>
    </w:p>
    <w:p w14:paraId="47B5C75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sz w:val="24"/>
          <w:szCs w:val="24"/>
        </w:rPr>
      </w:pPr>
      <w:r w:rsidRPr="001A01A2">
        <w:rPr>
          <w:rFonts w:ascii="Times New Roman" w:hAnsi="Times New Roman" w:cs="Times New Roman"/>
          <w:sz w:val="24"/>
          <w:szCs w:val="24"/>
        </w:rPr>
        <w:t xml:space="preserve">Em cada ambiente, Plenário e Auditório, haverá duas estações de trabalho com placa de captura de vídeo para integrar as soluções do Auditório e do Plenário à plataforma de videoconferência adotada pelo CNMP, possibilitar a produção de vídeo e gerar o streaming de vídeo. A estação de videoconferência deverá receber a imagem e áudio PGM ou AUX, conforme selecionado na mesa de edição, e a imagem e áudio do usuário remoto deverão ser enviadas à </w:t>
      </w:r>
      <w:proofErr w:type="spellStart"/>
      <w:r w:rsidRPr="001A01A2">
        <w:rPr>
          <w:rFonts w:ascii="Times New Roman" w:hAnsi="Times New Roman" w:cs="Times New Roman"/>
          <w:sz w:val="24"/>
          <w:szCs w:val="24"/>
        </w:rPr>
        <w:t>matrix</w:t>
      </w:r>
      <w:proofErr w:type="spellEnd"/>
      <w:r w:rsidRPr="001A01A2">
        <w:rPr>
          <w:rFonts w:ascii="Times New Roman" w:hAnsi="Times New Roman" w:cs="Times New Roman"/>
          <w:sz w:val="24"/>
          <w:szCs w:val="24"/>
        </w:rPr>
        <w:t xml:space="preserve"> digital de vídeo, de modo a possibilitar a sua distribuição para o </w:t>
      </w:r>
      <w:proofErr w:type="spellStart"/>
      <w:r w:rsidRPr="001A01A2">
        <w:rPr>
          <w:rFonts w:ascii="Times New Roman" w:hAnsi="Times New Roman" w:cs="Times New Roman"/>
          <w:sz w:val="24"/>
          <w:szCs w:val="24"/>
        </w:rPr>
        <w:t>videowall</w:t>
      </w:r>
      <w:proofErr w:type="spellEnd"/>
      <w:r w:rsidRPr="001A01A2">
        <w:rPr>
          <w:rFonts w:ascii="Times New Roman" w:hAnsi="Times New Roman" w:cs="Times New Roman"/>
          <w:sz w:val="24"/>
          <w:szCs w:val="24"/>
        </w:rPr>
        <w:t xml:space="preserve">, streaming (outra ilha de produção), gravação, mesa de edição e demais dispositivos interligados ao sistema. Um processador de áudio digital será instalado no Plenário para possibilitar a realização de ajustes finos na fonte do áudio, como o corte de faixas específicas de frequência visando a eliminação de ruídos durante a realização de videoconferências ou do próprio uso no ambiente do Plenário. A Contratada deverá desenvolver a mixagem adequada para a utilização da solução no ambiente do Plenário, com a equalização paramétrica e dinâmica. Além da mixagem, recursos de ajustes e equalização do som deverão ser disponibilizados por meio de aplicativos a serem utilizados nos </w:t>
      </w:r>
      <w:proofErr w:type="spellStart"/>
      <w:r w:rsidRPr="001A01A2">
        <w:rPr>
          <w:rFonts w:ascii="Times New Roman" w:hAnsi="Times New Roman" w:cs="Times New Roman"/>
          <w:sz w:val="24"/>
          <w:szCs w:val="24"/>
        </w:rPr>
        <w:t>Tablets</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IPADs</w:t>
      </w:r>
      <w:proofErr w:type="spellEnd"/>
      <w:r w:rsidRPr="001A01A2">
        <w:rPr>
          <w:rFonts w:ascii="Times New Roman" w:hAnsi="Times New Roman" w:cs="Times New Roman"/>
          <w:sz w:val="24"/>
          <w:szCs w:val="24"/>
        </w:rPr>
        <w:t>) existentes no CNMP ou computadores, por meio de customização, utilizando os recursos de codificação disponibilizados pela solução.</w:t>
      </w:r>
    </w:p>
    <w:tbl>
      <w:tblPr>
        <w:tblStyle w:val="Tabelacomgrade"/>
        <w:tblW w:w="0" w:type="auto"/>
        <w:tblInd w:w="776" w:type="dxa"/>
        <w:tblLook w:val="04A0" w:firstRow="1" w:lastRow="0" w:firstColumn="1" w:lastColumn="0" w:noHBand="0" w:noVBand="1"/>
      </w:tblPr>
      <w:tblGrid>
        <w:gridCol w:w="4158"/>
        <w:gridCol w:w="4694"/>
      </w:tblGrid>
      <w:tr w:rsidR="009A2B09" w:rsidRPr="001A01A2" w14:paraId="04864A12" w14:textId="77777777" w:rsidTr="001C6656">
        <w:tc>
          <w:tcPr>
            <w:tcW w:w="4814" w:type="dxa"/>
          </w:tcPr>
          <w:p w14:paraId="23AC15B1"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07362DE6" wp14:editId="448B7498">
                  <wp:extent cx="2398590" cy="1656715"/>
                  <wp:effectExtent l="0" t="0" r="1905" b="635"/>
                  <wp:docPr id="5" name="Imagem 5" descr="Uma imagem contendo máquina, carro, monitor,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aAjusteSom01.jpg"/>
                          <pic:cNvPicPr/>
                        </pic:nvPicPr>
                        <pic:blipFill>
                          <a:blip r:embed="rId23">
                            <a:extLst>
                              <a:ext uri="{28A0092B-C50C-407E-A947-70E740481C1C}">
                                <a14:useLocalDpi xmlns:a14="http://schemas.microsoft.com/office/drawing/2010/main" val="0"/>
                              </a:ext>
                            </a:extLst>
                          </a:blip>
                          <a:stretch>
                            <a:fillRect/>
                          </a:stretch>
                        </pic:blipFill>
                        <pic:spPr>
                          <a:xfrm>
                            <a:off x="0" y="0"/>
                            <a:ext cx="2428063" cy="1677072"/>
                          </a:xfrm>
                          <a:prstGeom prst="rect">
                            <a:avLst/>
                          </a:prstGeom>
                        </pic:spPr>
                      </pic:pic>
                    </a:graphicData>
                  </a:graphic>
                </wp:inline>
              </w:drawing>
            </w:r>
          </w:p>
        </w:tc>
        <w:tc>
          <w:tcPr>
            <w:tcW w:w="4814" w:type="dxa"/>
          </w:tcPr>
          <w:p w14:paraId="1BC8E1A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3504D338" wp14:editId="1527E9AE">
                  <wp:extent cx="2824480" cy="165723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22_173049.jpg"/>
                          <pic:cNvPicPr/>
                        </pic:nvPicPr>
                        <pic:blipFill>
                          <a:blip r:embed="rId24">
                            <a:extLst>
                              <a:ext uri="{28A0092B-C50C-407E-A947-70E740481C1C}">
                                <a14:useLocalDpi xmlns:a14="http://schemas.microsoft.com/office/drawing/2010/main" val="0"/>
                              </a:ext>
                            </a:extLst>
                          </a:blip>
                          <a:stretch>
                            <a:fillRect/>
                          </a:stretch>
                        </pic:blipFill>
                        <pic:spPr>
                          <a:xfrm>
                            <a:off x="0" y="0"/>
                            <a:ext cx="2888866" cy="1695013"/>
                          </a:xfrm>
                          <a:prstGeom prst="rect">
                            <a:avLst/>
                          </a:prstGeom>
                        </pic:spPr>
                      </pic:pic>
                    </a:graphicData>
                  </a:graphic>
                </wp:inline>
              </w:drawing>
            </w:r>
          </w:p>
        </w:tc>
      </w:tr>
    </w:tbl>
    <w:p w14:paraId="2ED44C10"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Figura: Ilustração das telas dos aplicativos utilizados para controle dos recursos de som.</w:t>
      </w:r>
      <w:r w:rsidRPr="001A01A2">
        <w:rPr>
          <w:rFonts w:ascii="Times New Roman" w:hAnsi="Times New Roman" w:cs="Times New Roman"/>
          <w:sz w:val="24"/>
          <w:szCs w:val="24"/>
        </w:rPr>
        <w:t xml:space="preserve"> </w:t>
      </w:r>
    </w:p>
    <w:p w14:paraId="2176CC2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automação existente no ambiente do CNMP para a seleção das entradas </w:t>
      </w:r>
      <w:r w:rsidRPr="001A01A2">
        <w:rPr>
          <w:rFonts w:ascii="Times New Roman" w:hAnsi="Times New Roman" w:cs="Times New Roman"/>
          <w:sz w:val="24"/>
          <w:szCs w:val="24"/>
        </w:rPr>
        <w:lastRenderedPageBreak/>
        <w:t xml:space="preserve">e saídas de vídeo e controles básicos dos equipamentos são desenvolvidas na plataforma de desenvolvimento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devendo ser mantido o padrão já em uso de modo a possibilitar a compatibilidade com o sistema legado de programação. Para garantir essa compatibilidade, a Matriz de Vídeo 8x8 a ser fornecida deverá ser compatível com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Toda a codificação adicional, bem como adequações necessárias na codificação já existente, deverá ser realizada pela Contratada, devendo tais custos estarem contemplados na proposta de preços. </w:t>
      </w:r>
    </w:p>
    <w:tbl>
      <w:tblPr>
        <w:tblStyle w:val="Tabelacomgrade"/>
        <w:tblW w:w="0" w:type="auto"/>
        <w:tblInd w:w="776" w:type="dxa"/>
        <w:tblLook w:val="04A0" w:firstRow="1" w:lastRow="0" w:firstColumn="1" w:lastColumn="0" w:noHBand="0" w:noVBand="1"/>
      </w:tblPr>
      <w:tblGrid>
        <w:gridCol w:w="4191"/>
        <w:gridCol w:w="4661"/>
      </w:tblGrid>
      <w:tr w:rsidR="009A2B09" w:rsidRPr="001A01A2" w14:paraId="0D0A23E5" w14:textId="77777777" w:rsidTr="001C6656">
        <w:tc>
          <w:tcPr>
            <w:tcW w:w="4181" w:type="dxa"/>
          </w:tcPr>
          <w:p w14:paraId="6582621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373C85FD" wp14:editId="27ED0338">
                  <wp:extent cx="2524125" cy="1796849"/>
                  <wp:effectExtent l="0" t="0" r="0" b="0"/>
                  <wp:docPr id="7" name="Imagem 7" descr="Tela de celu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22_171318.jpg"/>
                          <pic:cNvPicPr/>
                        </pic:nvPicPr>
                        <pic:blipFill>
                          <a:blip r:embed="rId25">
                            <a:extLst>
                              <a:ext uri="{28A0092B-C50C-407E-A947-70E740481C1C}">
                                <a14:useLocalDpi xmlns:a14="http://schemas.microsoft.com/office/drawing/2010/main" val="0"/>
                              </a:ext>
                            </a:extLst>
                          </a:blip>
                          <a:stretch>
                            <a:fillRect/>
                          </a:stretch>
                        </pic:blipFill>
                        <pic:spPr>
                          <a:xfrm>
                            <a:off x="0" y="0"/>
                            <a:ext cx="2571876" cy="1830841"/>
                          </a:xfrm>
                          <a:prstGeom prst="rect">
                            <a:avLst/>
                          </a:prstGeom>
                        </pic:spPr>
                      </pic:pic>
                    </a:graphicData>
                  </a:graphic>
                </wp:inline>
              </w:drawing>
            </w:r>
          </w:p>
        </w:tc>
        <w:tc>
          <w:tcPr>
            <w:tcW w:w="4671" w:type="dxa"/>
          </w:tcPr>
          <w:p w14:paraId="55FAAEA0"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4AA139AF" wp14:editId="262ECD36">
                  <wp:extent cx="2586355" cy="1811898"/>
                  <wp:effectExtent l="0" t="0" r="4445" b="0"/>
                  <wp:docPr id="9" name="Imagem 9" descr="Uma imagem contendo monitor, estacionamento, lado,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22_171327.jpg"/>
                          <pic:cNvPicPr/>
                        </pic:nvPicPr>
                        <pic:blipFill>
                          <a:blip r:embed="rId26">
                            <a:extLst>
                              <a:ext uri="{28A0092B-C50C-407E-A947-70E740481C1C}">
                                <a14:useLocalDpi xmlns:a14="http://schemas.microsoft.com/office/drawing/2010/main" val="0"/>
                              </a:ext>
                            </a:extLst>
                          </a:blip>
                          <a:stretch>
                            <a:fillRect/>
                          </a:stretch>
                        </pic:blipFill>
                        <pic:spPr>
                          <a:xfrm>
                            <a:off x="0" y="0"/>
                            <a:ext cx="2614665" cy="1831731"/>
                          </a:xfrm>
                          <a:prstGeom prst="rect">
                            <a:avLst/>
                          </a:prstGeom>
                        </pic:spPr>
                      </pic:pic>
                    </a:graphicData>
                  </a:graphic>
                </wp:inline>
              </w:drawing>
            </w:r>
          </w:p>
        </w:tc>
      </w:tr>
    </w:tbl>
    <w:p w14:paraId="590FADA8"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hAnsi="Times New Roman" w:cs="Times New Roman"/>
          <w:sz w:val="24"/>
          <w:szCs w:val="24"/>
        </w:rPr>
      </w:pPr>
      <w:r w:rsidRPr="001A01A2">
        <w:rPr>
          <w:rFonts w:ascii="Times New Roman" w:hAnsi="Times New Roman" w:cs="Times New Roman"/>
          <w:sz w:val="24"/>
          <w:szCs w:val="24"/>
        </w:rPr>
        <w:t xml:space="preserve">Figura:  </w:t>
      </w:r>
      <w:r w:rsidRPr="001A01A2">
        <w:rPr>
          <w:rFonts w:ascii="Times New Roman" w:eastAsia="Arial" w:hAnsi="Times New Roman" w:cs="Times New Roman"/>
          <w:sz w:val="24"/>
          <w:szCs w:val="24"/>
        </w:rPr>
        <w:t>Ilustração das telas dos aplicativos utilizados para controle dos recursos de vídeo.</w:t>
      </w:r>
    </w:p>
    <w:p w14:paraId="4985D8F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conexão e configuração dos equipamentos ao ambiente de rede deverá </w:t>
      </w:r>
      <w:proofErr w:type="spellStart"/>
      <w:r w:rsidRPr="001A01A2">
        <w:rPr>
          <w:rFonts w:ascii="Times New Roman" w:hAnsi="Times New Roman" w:cs="Times New Roman"/>
          <w:sz w:val="24"/>
          <w:szCs w:val="24"/>
        </w:rPr>
        <w:t>odedecer</w:t>
      </w:r>
      <w:proofErr w:type="spellEnd"/>
      <w:r w:rsidRPr="001A01A2">
        <w:rPr>
          <w:rFonts w:ascii="Times New Roman" w:hAnsi="Times New Roman" w:cs="Times New Roman"/>
          <w:sz w:val="24"/>
          <w:szCs w:val="24"/>
        </w:rPr>
        <w:t xml:space="preserve"> aos critérios e orientações da área de infraestrutura de Tecnologia da Informação - TI do CNMP. Equipamento comutador de dados (switch) será disponibilizado pelo CNMP, tanto para o Plenário, quanto para o Auditório, devendo ser fornecido pela Contratada os roteadores WiFi. As alterações e configurações dos equipamentos deverão ser previamente apresentadas, discutidas e validadas com a referida área, e posteriormente executadas pela Contratada, visando a garantia do atendimento à política de uso e segurança de recursos de TI no âmbito do CNMP.</w:t>
      </w:r>
    </w:p>
    <w:p w14:paraId="2EE1CB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Plenário já dispõe de quatro câmeras, devendo serem instaladas mais duas câmeras conforme layout de referência apresentado no Anexo 2 deste TR. Em razão do atual sistema existente no Plenário não ser mais fabricado e não suportar a instalação das duas câmeras adicionais, está previsto neste Termo de Referência o fornecimento de um conjunto composto por um SWITCHER DE VÍDEO DIGITAL HD, um CONTROLADOR PARA CÂMERA PTZ e seis CÂMERAS HDMI PTZ FULL HD COM ZOOM para substituir equipamentos já </w:t>
      </w:r>
      <w:r w:rsidRPr="001A01A2">
        <w:rPr>
          <w:rFonts w:ascii="Times New Roman" w:hAnsi="Times New Roman" w:cs="Times New Roman"/>
          <w:sz w:val="24"/>
          <w:szCs w:val="24"/>
        </w:rPr>
        <w:lastRenderedPageBreak/>
        <w:t xml:space="preserve">existentes no Plenário. Os equipamentos existentes no Plenário, Unidade de controle remoto e câmeras PTZ Sony RM-BR300, exceto a mesa de corte Sony </w:t>
      </w:r>
      <w:proofErr w:type="spellStart"/>
      <w:r w:rsidRPr="001A01A2">
        <w:rPr>
          <w:rFonts w:ascii="Times New Roman" w:hAnsi="Times New Roman" w:cs="Times New Roman"/>
          <w:sz w:val="24"/>
          <w:szCs w:val="24"/>
        </w:rPr>
        <w:t>Anycast</w:t>
      </w:r>
      <w:proofErr w:type="spellEnd"/>
      <w:r w:rsidRPr="001A01A2">
        <w:rPr>
          <w:rFonts w:ascii="Times New Roman" w:hAnsi="Times New Roman" w:cs="Times New Roman"/>
          <w:sz w:val="24"/>
          <w:szCs w:val="24"/>
        </w:rPr>
        <w:t xml:space="preserve"> AWS-750, por ter sido descontinuada pelo fabricante, deverão ser remanejados para o Auditório, sendo que os serviços para a execução dessa mudança fazem parte do escopo dos SERVIÇOS DE INSTALAÇÃO DOS EQUIPAMENTOS. </w:t>
      </w:r>
    </w:p>
    <w:p w14:paraId="274BE80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sz w:val="24"/>
          <w:szCs w:val="24"/>
        </w:rPr>
        <w:t>Para os equipamentos remanejados não se aplicará à CONTRATADA responsabilidade pela garantia relativa aos equipamentos envolvidos no remanejamento, já de propriedade do CNMP, cabendo, nestes casos, a devida garantia apenas relativa aos serviços prestados, conforme condições apresentadas no tópico 06 deste Termo de Referência.</w:t>
      </w:r>
    </w:p>
    <w:p w14:paraId="2611004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
          <w:bCs/>
          <w:sz w:val="24"/>
          <w:szCs w:val="24"/>
        </w:rPr>
      </w:pPr>
      <w:r w:rsidRPr="001A01A2">
        <w:rPr>
          <w:rFonts w:ascii="Times New Roman" w:hAnsi="Times New Roman" w:cs="Times New Roman"/>
          <w:b/>
          <w:bCs/>
          <w:sz w:val="24"/>
          <w:szCs w:val="24"/>
        </w:rPr>
        <w:t>LOTE ÚNICO – Modernização do Auditório e do Plenário - Especificações técnicas</w:t>
      </w:r>
    </w:p>
    <w:p w14:paraId="754566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MICROFONE BASTÃO SEM FIO UHF</w:t>
      </w:r>
    </w:p>
    <w:p w14:paraId="0285EF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73106F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composto por transmissor e receptor.</w:t>
      </w:r>
    </w:p>
    <w:p w14:paraId="5EE4F68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possibilitar operar na distância mínima de 90m.</w:t>
      </w:r>
    </w:p>
    <w:p w14:paraId="10D20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criptografia AES 256 de transmissão wireless.</w:t>
      </w:r>
    </w:p>
    <w:p w14:paraId="654BA98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Sensibilidade de RF: -97 </w:t>
      </w:r>
      <w:proofErr w:type="spellStart"/>
      <w:r w:rsidRPr="001A01A2">
        <w:rPr>
          <w:rFonts w:ascii="Times New Roman" w:eastAsia="Arial" w:hAnsi="Times New Roman" w:cs="Times New Roman"/>
          <w:sz w:val="24"/>
          <w:szCs w:val="24"/>
        </w:rPr>
        <w:t>dBm</w:t>
      </w:r>
      <w:proofErr w:type="spellEnd"/>
    </w:p>
    <w:p w14:paraId="22B378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resposta de frequência: 50Hz – 14.000Hz.</w:t>
      </w:r>
    </w:p>
    <w:p w14:paraId="5A324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Range dinâmico: maior que 120 dB</w:t>
      </w:r>
    </w:p>
    <w:p w14:paraId="55C5B8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XLR e P10.</w:t>
      </w:r>
    </w:p>
    <w:p w14:paraId="1D4D1A6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Display LCD para indicação de Canal, frequência, status.</w:t>
      </w:r>
    </w:p>
    <w:p w14:paraId="31F9CE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Antena tipo BNC x 2</w:t>
      </w:r>
    </w:p>
    <w:p w14:paraId="57705D7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Transmissor: Tipo bastão UHF, Padrão polar cardioide, Botão </w:t>
      </w:r>
      <w:proofErr w:type="spellStart"/>
      <w:r w:rsidRPr="001A01A2">
        <w:rPr>
          <w:rFonts w:ascii="Times New Roman" w:eastAsia="Arial" w:hAnsi="Times New Roman" w:cs="Times New Roman"/>
          <w:sz w:val="24"/>
          <w:szCs w:val="24"/>
        </w:rPr>
        <w:t>on</w:t>
      </w:r>
      <w:proofErr w:type="spellEnd"/>
      <w:r w:rsidRPr="001A01A2">
        <w:rPr>
          <w:rFonts w:ascii="Times New Roman" w:eastAsia="Arial" w:hAnsi="Times New Roman" w:cs="Times New Roman"/>
          <w:sz w:val="24"/>
          <w:szCs w:val="24"/>
        </w:rPr>
        <w:t>/off, Display LCD para indicação de Canal, frequência e status.</w:t>
      </w:r>
    </w:p>
    <w:p w14:paraId="0CBDCD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operar com baterias tipo AA com no mínimo 07 horas de duração.</w:t>
      </w:r>
    </w:p>
    <w:p w14:paraId="687A22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registro de homologação na ANATEL.</w:t>
      </w:r>
    </w:p>
    <w:p w14:paraId="309B70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4 unidades</w:t>
      </w:r>
    </w:p>
    <w:p w14:paraId="562BA5D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Modelo Referência: </w:t>
      </w:r>
      <w:proofErr w:type="spellStart"/>
      <w:r w:rsidRPr="001A01A2">
        <w:rPr>
          <w:rFonts w:ascii="Times New Roman" w:eastAsia="Arial" w:hAnsi="Times New Roman" w:cs="Times New Roman"/>
          <w:sz w:val="24"/>
          <w:szCs w:val="24"/>
        </w:rPr>
        <w:t>Shure</w:t>
      </w:r>
      <w:proofErr w:type="spellEnd"/>
      <w:r w:rsidRPr="001A01A2">
        <w:rPr>
          <w:rFonts w:ascii="Times New Roman" w:eastAsia="Arial" w:hAnsi="Times New Roman" w:cs="Times New Roman"/>
          <w:sz w:val="24"/>
          <w:szCs w:val="24"/>
        </w:rPr>
        <w:t xml:space="preserve"> – QLXD24BR / SM58</w:t>
      </w:r>
    </w:p>
    <w:p w14:paraId="6386497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INTERFACE DE ÁUDIO PARA IMPRENSA</w:t>
      </w:r>
    </w:p>
    <w:p w14:paraId="31BCB5E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2F9AC1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01 entrada de sinal em conector XLRF</w:t>
      </w:r>
      <w:r w:rsidRPr="001A01A2">
        <w:rPr>
          <w:rFonts w:ascii="Times New Roman" w:hAnsi="Times New Roman" w:cs="Times New Roman"/>
          <w:kern w:val="0"/>
          <w:sz w:val="24"/>
          <w:szCs w:val="24"/>
        </w:rPr>
        <w:t>;</w:t>
      </w:r>
    </w:p>
    <w:p w14:paraId="5F11292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Distribui o áudio de entrada de linha para no mínimo 08 portas XLR no padrão saída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w:t>
      </w:r>
    </w:p>
    <w:p w14:paraId="3063BA7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Transformador interno de isolamento para cada porta de saída;</w:t>
      </w:r>
    </w:p>
    <w:p w14:paraId="7CF6560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cada saída: 150 ohms;</w:t>
      </w:r>
    </w:p>
    <w:p w14:paraId="114E43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entrada: 2K ohms;</w:t>
      </w:r>
    </w:p>
    <w:p w14:paraId="0275BA0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Aterramento e isolamento para cada saída para eliminar interferências entre canais </w:t>
      </w:r>
    </w:p>
    <w:p w14:paraId="796F3E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Deverão ser fornecidos os acessórios necessários para a instalação. </w:t>
      </w:r>
    </w:p>
    <w:p w14:paraId="3BAEE3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3F6D184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proofErr w:type="spellStart"/>
      <w:r w:rsidRPr="009A2B09">
        <w:rPr>
          <w:rFonts w:ascii="Times New Roman" w:eastAsia="Arial" w:hAnsi="Times New Roman" w:cs="Times New Roman"/>
          <w:sz w:val="24"/>
          <w:szCs w:val="24"/>
          <w:lang w:val="en-US"/>
        </w:rPr>
        <w:t>Referências</w:t>
      </w:r>
      <w:proofErr w:type="spellEnd"/>
      <w:r w:rsidRPr="009A2B09">
        <w:rPr>
          <w:rFonts w:ascii="Times New Roman" w:eastAsia="Arial" w:hAnsi="Times New Roman" w:cs="Times New Roman"/>
          <w:sz w:val="24"/>
          <w:szCs w:val="24"/>
          <w:lang w:val="en-US"/>
        </w:rPr>
        <w:t xml:space="preserve">: </w:t>
      </w:r>
      <w:proofErr w:type="spellStart"/>
      <w:r w:rsidRPr="009A2B09">
        <w:rPr>
          <w:rFonts w:ascii="Times New Roman" w:eastAsia="Arial" w:hAnsi="Times New Roman" w:cs="Times New Roman"/>
          <w:sz w:val="24"/>
          <w:szCs w:val="24"/>
          <w:lang w:val="en-US"/>
        </w:rPr>
        <w:t>RapcoHorizon</w:t>
      </w:r>
      <w:proofErr w:type="spellEnd"/>
      <w:r w:rsidRPr="009A2B09">
        <w:rPr>
          <w:rFonts w:ascii="Times New Roman" w:hAnsi="Times New Roman" w:cs="Times New Roman"/>
          <w:sz w:val="24"/>
          <w:szCs w:val="24"/>
          <w:lang w:val="en-US"/>
        </w:rPr>
        <w:t xml:space="preserve"> </w:t>
      </w:r>
      <w:r w:rsidRPr="009A2B09">
        <w:rPr>
          <w:rFonts w:ascii="Times New Roman" w:eastAsia="Arial" w:hAnsi="Times New Roman" w:cs="Times New Roman"/>
          <w:sz w:val="24"/>
          <w:szCs w:val="24"/>
          <w:lang w:val="en-US"/>
        </w:rPr>
        <w:t xml:space="preserve">PB-8 Press Boz; Whirlwind Music Distributors, Inc. - PB SERIES PASSIVE PRESS BOXES Part number: PB12; </w:t>
      </w:r>
    </w:p>
    <w:p w14:paraId="574964E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lastRenderedPageBreak/>
        <w:t>PROCESSADOR DIGITAL DE ÁUDIO - 32 CANAIS E COMUNICAÇÃO DANTE</w:t>
      </w:r>
    </w:p>
    <w:p w14:paraId="35B127E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685544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Processador Digital para corrigir imperfeições existentes na captação de áudio ambiente, equilibrando respostas de frequências, otimizado para aplicações em conferências e salas de uso múltiplo.</w:t>
      </w:r>
    </w:p>
    <w:p w14:paraId="2A2187B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63601F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redundância de comunicação em ambiente de rede, de modo a evitar a perda de comunicação ocasionada por falha de serviços de rede.</w:t>
      </w:r>
    </w:p>
    <w:p w14:paraId="79B07DF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suporte de comunicação por rede para VoIP, disponibilidade de transmissão de </w:t>
      </w:r>
      <w:proofErr w:type="spellStart"/>
      <w:r w:rsidRPr="001A01A2">
        <w:rPr>
          <w:rFonts w:ascii="Times New Roman" w:eastAsia="Arial" w:hAnsi="Times New Roman" w:cs="Times New Roman"/>
          <w:sz w:val="24"/>
          <w:szCs w:val="24"/>
        </w:rPr>
        <w:t>aúdio</w:t>
      </w:r>
      <w:proofErr w:type="spellEnd"/>
      <w:r w:rsidRPr="001A01A2">
        <w:rPr>
          <w:rFonts w:ascii="Times New Roman" w:eastAsia="Arial" w:hAnsi="Times New Roman" w:cs="Times New Roman"/>
          <w:sz w:val="24"/>
          <w:szCs w:val="24"/>
        </w:rPr>
        <w:t xml:space="preserve"> e controle por rede por meio de protocolos QLAN, DANTE, ou recursos equivalentes. </w:t>
      </w:r>
    </w:p>
    <w:p w14:paraId="02DC868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recursos avançados de configuração de canais via software em função da necessidade Entrada ou Saída e controle de dispositivos externos através de interface Serial e TCP/IP.</w:t>
      </w:r>
    </w:p>
    <w:p w14:paraId="6121CC2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funções configuráveis e selecionáveis por software, tais como: </w:t>
      </w:r>
      <w:proofErr w:type="spellStart"/>
      <w:r w:rsidRPr="001A01A2">
        <w:rPr>
          <w:rFonts w:ascii="Times New Roman" w:eastAsia="Arial" w:hAnsi="Times New Roman" w:cs="Times New Roman"/>
          <w:sz w:val="24"/>
          <w:szCs w:val="24"/>
        </w:rPr>
        <w:t>mixers</w:t>
      </w:r>
      <w:proofErr w:type="spellEnd"/>
      <w:r w:rsidRPr="001A01A2">
        <w:rPr>
          <w:rFonts w:ascii="Times New Roman" w:eastAsia="Arial" w:hAnsi="Times New Roman" w:cs="Times New Roman"/>
          <w:sz w:val="24"/>
          <w:szCs w:val="24"/>
        </w:rPr>
        <w:t xml:space="preserve">, combinadores, matrizes, equalizadores, filtros, crossovers, roteadores, </w:t>
      </w:r>
      <w:proofErr w:type="spellStart"/>
      <w:r w:rsidRPr="001A01A2">
        <w:rPr>
          <w:rFonts w:ascii="Times New Roman" w:eastAsia="Arial" w:hAnsi="Times New Roman" w:cs="Times New Roman"/>
          <w:sz w:val="24"/>
          <w:szCs w:val="24"/>
        </w:rPr>
        <w:t>delays</w:t>
      </w:r>
      <w:proofErr w:type="spellEnd"/>
      <w:r w:rsidRPr="001A01A2">
        <w:rPr>
          <w:rFonts w:ascii="Times New Roman" w:eastAsia="Arial" w:hAnsi="Times New Roman" w:cs="Times New Roman"/>
          <w:sz w:val="24"/>
          <w:szCs w:val="24"/>
        </w:rPr>
        <w:t>, controles, medidores, geradores etc.</w:t>
      </w:r>
    </w:p>
    <w:p w14:paraId="68A299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painel frontal com informações de estado de funcionamento.</w:t>
      </w:r>
    </w:p>
    <w:p w14:paraId="40F0CB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recursos de cancelamento de eco acústico – </w:t>
      </w:r>
      <w:proofErr w:type="spellStart"/>
      <w:r w:rsidRPr="001A01A2">
        <w:rPr>
          <w:rFonts w:ascii="Times New Roman" w:eastAsia="Arial" w:hAnsi="Times New Roman" w:cs="Times New Roman"/>
          <w:sz w:val="24"/>
          <w:szCs w:val="24"/>
        </w:rPr>
        <w:t>Onboard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Acoustic</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Echo</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Canceling</w:t>
      </w:r>
      <w:proofErr w:type="spellEnd"/>
      <w:r w:rsidRPr="001A01A2">
        <w:rPr>
          <w:rFonts w:ascii="Times New Roman" w:eastAsia="Arial" w:hAnsi="Times New Roman" w:cs="Times New Roman"/>
          <w:sz w:val="24"/>
          <w:szCs w:val="24"/>
        </w:rPr>
        <w:t xml:space="preserve"> (AEC), reforço de som em salas de uso múltiplo, reprodução e gravação interna de áudio, interoperabilidade de áudio via porta USB com sistemas Microsoft Windows e Mac OS para integração </w:t>
      </w:r>
      <w:r w:rsidRPr="001A01A2">
        <w:rPr>
          <w:rFonts w:ascii="Times New Roman" w:eastAsia="Arial" w:hAnsi="Times New Roman" w:cs="Times New Roman"/>
          <w:sz w:val="24"/>
          <w:szCs w:val="24"/>
        </w:rPr>
        <w:lastRenderedPageBreak/>
        <w:t xml:space="preserve">com soluções CODEC, e possibilidade de ativação de </w:t>
      </w:r>
      <w:proofErr w:type="spellStart"/>
      <w:r w:rsidRPr="001A01A2">
        <w:rPr>
          <w:rFonts w:ascii="Times New Roman" w:eastAsia="Arial" w:hAnsi="Times New Roman" w:cs="Times New Roman"/>
          <w:sz w:val="24"/>
          <w:szCs w:val="24"/>
        </w:rPr>
        <w:t>Phantom</w:t>
      </w:r>
      <w:proofErr w:type="spellEnd"/>
      <w:r w:rsidRPr="001A01A2">
        <w:rPr>
          <w:rFonts w:ascii="Times New Roman" w:eastAsia="Arial" w:hAnsi="Times New Roman" w:cs="Times New Roman"/>
          <w:sz w:val="24"/>
          <w:szCs w:val="24"/>
        </w:rPr>
        <w:t xml:space="preserve"> Power em 48v para alimentação de microfones;</w:t>
      </w:r>
    </w:p>
    <w:p w14:paraId="70C5EB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no mínimo 32 canais de áudio I/O processados através de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sendo, no mínimo, 16 canais disponíveis em chassi único:</w:t>
      </w:r>
    </w:p>
    <w:p w14:paraId="73E6A5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para entrada de microfones;</w:t>
      </w:r>
    </w:p>
    <w:p w14:paraId="7263EF0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de saída de áudio;</w:t>
      </w:r>
    </w:p>
    <w:p w14:paraId="7ED5C9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 mínimo 8 canais customizáveis via software, permitindo a configuração da funcionalidade desejada de Input/Output para cada canal.</w:t>
      </w:r>
    </w:p>
    <w:p w14:paraId="6AA29A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Disponibilizar interface de expansão para estabelecer ponte de integração com interface DANTE.</w:t>
      </w:r>
    </w:p>
    <w:p w14:paraId="7B0AAD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produto deverá ser fornecido com as licenças de desenvolvimento e uso </w:t>
      </w:r>
      <w:proofErr w:type="gramStart"/>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Scripting</w:t>
      </w:r>
      <w:proofErr w:type="spellEnd"/>
      <w:proofErr w:type="gram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Engine</w:t>
      </w:r>
      <w:proofErr w:type="spellEnd"/>
      <w:r w:rsidRPr="001A01A2">
        <w:rPr>
          <w:rFonts w:ascii="Times New Roman" w:eastAsia="Arial" w:hAnsi="Times New Roman" w:cs="Times New Roman"/>
          <w:sz w:val="24"/>
          <w:szCs w:val="24"/>
        </w:rPr>
        <w:t xml:space="preserve">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Deployment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w:t>
      </w:r>
    </w:p>
    <w:p w14:paraId="63A1601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Atender Resolução ANATEL nº 473</w:t>
      </w:r>
    </w:p>
    <w:p w14:paraId="40EF87A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4033E7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Refrência</w:t>
      </w:r>
      <w:proofErr w:type="spellEnd"/>
      <w:r w:rsidRPr="001A01A2">
        <w:rPr>
          <w:rFonts w:ascii="Times New Roman" w:eastAsia="Arial" w:hAnsi="Times New Roman" w:cs="Times New Roman"/>
          <w:sz w:val="24"/>
          <w:szCs w:val="24"/>
        </w:rPr>
        <w:t xml:space="preserve">: QSC – Q-SYS Core 110f + I/O-8 Flex Q-SYS </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Expander</w:t>
      </w:r>
      <w:proofErr w:type="spellEnd"/>
      <w:r w:rsidRPr="001A01A2">
        <w:rPr>
          <w:rFonts w:ascii="Times New Roman" w:eastAsia="Arial" w:hAnsi="Times New Roman" w:cs="Times New Roman"/>
          <w:sz w:val="24"/>
          <w:szCs w:val="24"/>
        </w:rPr>
        <w:t xml:space="preserve"> + CDN64; QSC CORE 510i + I/O-8 FLEX + CIML4 KIT + COL4 KIT + CDN64;</w:t>
      </w:r>
    </w:p>
    <w:p w14:paraId="2251D23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MESA DE SOM DIGITAL - 24 CANAIS – COM MÓDULO DE EXPANSÃO PARA 16 ENTRADAS E 8 SAIDAS PARA O PALCO COM CONECTIVIDADE VIA REDE</w:t>
      </w:r>
    </w:p>
    <w:p w14:paraId="37FB2B4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w:t>
      </w:r>
    </w:p>
    <w:p w14:paraId="39B90B3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Mesa de som digital profissional com no mínimo 24 entradas </w:t>
      </w:r>
      <w:r w:rsidRPr="001A01A2">
        <w:rPr>
          <w:rFonts w:ascii="Times New Roman" w:eastAsia="Arial" w:hAnsi="Times New Roman" w:cs="Times New Roman"/>
          <w:sz w:val="24"/>
          <w:szCs w:val="24"/>
        </w:rPr>
        <w:lastRenderedPageBreak/>
        <w:t xml:space="preserve">XLR e 16 saídas XLR em único equipamento. </w:t>
      </w:r>
    </w:p>
    <w:p w14:paraId="0AEFA8C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Expansão para 16 entradas e 8 saídas adicionais com conexão por meio de protocolo Dante via rede, ou equivalente, para conexão de equipamentos na região do palco do Auditório.</w:t>
      </w:r>
    </w:p>
    <w:p w14:paraId="2729A5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Processador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On-board com console digital com interface otimizada para intervenção rápida proporcionando fluxo de trabalho simples e eficiente com controles físicos para ajustes finos e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motorizados.</w:t>
      </w:r>
    </w:p>
    <w:p w14:paraId="03CFE06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Recurso de </w:t>
      </w:r>
      <w:proofErr w:type="spellStart"/>
      <w:r w:rsidRPr="001A01A2">
        <w:rPr>
          <w:rFonts w:ascii="Times New Roman" w:eastAsia="Arial" w:hAnsi="Times New Roman" w:cs="Times New Roman"/>
          <w:sz w:val="24"/>
          <w:szCs w:val="24"/>
        </w:rPr>
        <w:t>pré</w:t>
      </w:r>
      <w:proofErr w:type="spellEnd"/>
      <w:r w:rsidRPr="001A01A2">
        <w:rPr>
          <w:rFonts w:ascii="Times New Roman" w:eastAsia="Arial" w:hAnsi="Times New Roman" w:cs="Times New Roman"/>
          <w:sz w:val="24"/>
          <w:szCs w:val="24"/>
        </w:rPr>
        <w:t xml:space="preserve"> definição de configurações dos canais, controles de ganho HA, EQ, </w:t>
      </w:r>
      <w:proofErr w:type="spellStart"/>
      <w:r w:rsidRPr="001A01A2">
        <w:rPr>
          <w:rFonts w:ascii="Times New Roman" w:eastAsia="Arial" w:hAnsi="Times New Roman" w:cs="Times New Roman"/>
          <w:sz w:val="24"/>
          <w:szCs w:val="24"/>
        </w:rPr>
        <w:t>Comp</w:t>
      </w:r>
      <w:proofErr w:type="spellEnd"/>
      <w:r w:rsidRPr="001A01A2">
        <w:rPr>
          <w:rFonts w:ascii="Times New Roman" w:eastAsia="Arial" w:hAnsi="Times New Roman" w:cs="Times New Roman"/>
          <w:sz w:val="24"/>
          <w:szCs w:val="24"/>
        </w:rPr>
        <w:t xml:space="preserve"> e outras definições, recursos avançados de gravação ao vivo.</w:t>
      </w:r>
    </w:p>
    <w:p w14:paraId="58DF83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 técnicas:</w:t>
      </w:r>
    </w:p>
    <w:p w14:paraId="11D1951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+ 1 </w:t>
      </w:r>
      <w:proofErr w:type="spellStart"/>
      <w:r w:rsidRPr="001A01A2">
        <w:rPr>
          <w:rFonts w:ascii="Times New Roman" w:eastAsia="Arial" w:hAnsi="Times New Roman" w:cs="Times New Roman"/>
          <w:sz w:val="24"/>
          <w:szCs w:val="24"/>
        </w:rPr>
        <w:t>master</w:t>
      </w:r>
      <w:proofErr w:type="spellEnd"/>
      <w:r w:rsidRPr="001A01A2">
        <w:rPr>
          <w:rFonts w:ascii="Times New Roman" w:eastAsia="Arial" w:hAnsi="Times New Roman" w:cs="Times New Roman"/>
          <w:sz w:val="24"/>
          <w:szCs w:val="24"/>
        </w:rPr>
        <w:t xml:space="preserve"> motorizados</w:t>
      </w:r>
    </w:p>
    <w:p w14:paraId="30515F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entradas XLR analógicas / TRS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 xml:space="preserve"> combo / </w:t>
      </w:r>
      <w:proofErr w:type="spellStart"/>
      <w:r w:rsidRPr="001A01A2">
        <w:rPr>
          <w:rFonts w:ascii="Times New Roman" w:eastAsia="Arial" w:hAnsi="Times New Roman" w:cs="Times New Roman"/>
          <w:sz w:val="24"/>
          <w:szCs w:val="24"/>
        </w:rPr>
        <w:t>Line</w:t>
      </w:r>
      <w:proofErr w:type="spellEnd"/>
      <w:r w:rsidRPr="001A01A2">
        <w:rPr>
          <w:rFonts w:ascii="Times New Roman" w:eastAsia="Arial" w:hAnsi="Times New Roman" w:cs="Times New Roman"/>
          <w:sz w:val="24"/>
          <w:szCs w:val="24"/>
        </w:rPr>
        <w:t xml:space="preserve"> input + 2 entradas analógicas RCA </w:t>
      </w:r>
      <w:proofErr w:type="spellStart"/>
      <w:r w:rsidRPr="001A01A2">
        <w:rPr>
          <w:rFonts w:ascii="Times New Roman" w:eastAsia="Arial" w:hAnsi="Times New Roman" w:cs="Times New Roman"/>
          <w:sz w:val="24"/>
          <w:szCs w:val="24"/>
        </w:rPr>
        <w:t>stereo</w:t>
      </w:r>
      <w:proofErr w:type="spellEnd"/>
      <w:r w:rsidRPr="001A01A2">
        <w:rPr>
          <w:rFonts w:ascii="Times New Roman" w:eastAsia="Arial" w:hAnsi="Times New Roman" w:cs="Times New Roman"/>
          <w:sz w:val="24"/>
          <w:szCs w:val="24"/>
        </w:rPr>
        <w:t xml:space="preserve"> em linha + 16 entradas via expansão por módulo conexão via protocolo Dante</w:t>
      </w:r>
    </w:p>
    <w:p w14:paraId="3CD73FDB"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16 saídas XLR analógicas + 8 saídas via expansão por módulo conexão via protocolo Dante</w:t>
      </w:r>
    </w:p>
    <w:p w14:paraId="28B99298" w14:textId="77777777" w:rsidR="009A2B09" w:rsidRPr="001A01A2" w:rsidRDefault="009A2B09" w:rsidP="009A2B09">
      <w:pPr>
        <w:pStyle w:val="PargrafodaLista"/>
        <w:ind w:left="2520"/>
        <w:rPr>
          <w:rFonts w:eastAsia="Arial" w:cs="Times New Roman"/>
          <w:sz w:val="24"/>
          <w:szCs w:val="24"/>
        </w:rPr>
      </w:pPr>
    </w:p>
    <w:p w14:paraId="7239A97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Dante</w:t>
      </w:r>
    </w:p>
    <w:p w14:paraId="2927D2D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Fader</w:t>
      </w:r>
      <w:proofErr w:type="spellEnd"/>
      <w:r w:rsidRPr="001A01A2">
        <w:rPr>
          <w:rFonts w:ascii="Times New Roman" w:eastAsia="Arial" w:hAnsi="Times New Roman" w:cs="Times New Roman"/>
          <w:sz w:val="24"/>
          <w:szCs w:val="24"/>
        </w:rPr>
        <w:t>: Resolução 10 bits, +10 dB a -138 dB, -∞ dB</w:t>
      </w:r>
    </w:p>
    <w:p w14:paraId="77D03F0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Distorção Harmônica: &lt; 0,05% 20 Hz – 20 kHz</w:t>
      </w:r>
    </w:p>
    <w:p w14:paraId="0B0E96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Resposta de Frequência: +0,5, –1.5 dB 20 Hz–20 kHz</w:t>
      </w:r>
    </w:p>
    <w:p w14:paraId="49B0BE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1C79291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6F2900D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Referência: </w:t>
      </w:r>
      <w:proofErr w:type="spellStart"/>
      <w:r w:rsidRPr="001A01A2">
        <w:rPr>
          <w:rFonts w:ascii="Times New Roman" w:eastAsia="Arial" w:hAnsi="Times New Roman" w:cs="Times New Roman"/>
          <w:sz w:val="24"/>
          <w:szCs w:val="24"/>
        </w:rPr>
        <w:t>Mixer</w:t>
      </w:r>
      <w:proofErr w:type="spellEnd"/>
      <w:r w:rsidRPr="001A01A2">
        <w:rPr>
          <w:rFonts w:ascii="Times New Roman" w:eastAsia="Arial" w:hAnsi="Times New Roman" w:cs="Times New Roman"/>
          <w:sz w:val="24"/>
          <w:szCs w:val="24"/>
        </w:rPr>
        <w:t xml:space="preserve"> Digital Yamaha TF03 + cartão de expansão (SLOT) Dante NY64-D + rack I/O Tio1608-D</w:t>
      </w:r>
    </w:p>
    <w:p w14:paraId="1311EA2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MATRIX DE VÍDEO DIGITAL HDMI 8X8</w:t>
      </w:r>
    </w:p>
    <w:p w14:paraId="3150E74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07C4A9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Matrix 8x8 com capacidade de qualquer entrada para qualquer ou todas as saídas;</w:t>
      </w:r>
    </w:p>
    <w:p w14:paraId="1EB849A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 vídeo do computador até 4k 60Hz.</w:t>
      </w:r>
    </w:p>
    <w:p w14:paraId="1EEE9A5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entrada HDMI</w:t>
      </w:r>
    </w:p>
    <w:p w14:paraId="42A382B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saída HDMI</w:t>
      </w:r>
    </w:p>
    <w:p w14:paraId="15DAD6D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Porta para </w:t>
      </w:r>
    </w:p>
    <w:p w14:paraId="0771A61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 xml:space="preserve">HDMI </w:t>
      </w:r>
      <w:proofErr w:type="spellStart"/>
      <w:r w:rsidRPr="009A2B09">
        <w:rPr>
          <w:rFonts w:ascii="Times New Roman" w:eastAsia="Arial" w:hAnsi="Times New Roman" w:cs="Times New Roman"/>
          <w:sz w:val="24"/>
          <w:szCs w:val="24"/>
          <w:lang w:val="en-US"/>
        </w:rPr>
        <w:t>suporte</w:t>
      </w:r>
      <w:proofErr w:type="spellEnd"/>
      <w:r w:rsidRPr="009A2B09">
        <w:rPr>
          <w:rFonts w:ascii="Times New Roman" w:eastAsia="Arial" w:hAnsi="Times New Roman" w:cs="Times New Roman"/>
          <w:sz w:val="24"/>
          <w:szCs w:val="24"/>
          <w:lang w:val="en-US"/>
        </w:rPr>
        <w:t xml:space="preserve">: Deep Color, Dolby </w:t>
      </w:r>
      <w:proofErr w:type="spellStart"/>
      <w:r w:rsidRPr="009A2B09">
        <w:rPr>
          <w:rFonts w:ascii="Times New Roman" w:eastAsia="Arial" w:hAnsi="Times New Roman" w:cs="Times New Roman"/>
          <w:sz w:val="24"/>
          <w:szCs w:val="24"/>
          <w:lang w:val="en-US"/>
        </w:rPr>
        <w:t>TrueHD</w:t>
      </w:r>
      <w:proofErr w:type="spellEnd"/>
    </w:p>
    <w:p w14:paraId="2DFD96F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Totalmente HDCP, permite entretenimento protegido 1080p para ser encaminhado livremente.</w:t>
      </w:r>
    </w:p>
    <w:p w14:paraId="7495A7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Funcionalidade de cópia de EDID para garantir a funcionalidade adequada com dispositivos de visualização.</w:t>
      </w:r>
    </w:p>
    <w:p w14:paraId="2C43BE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controle RS-232, IR ou Virtual Serial</w:t>
      </w:r>
    </w:p>
    <w:p w14:paraId="3DFCD6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comunicação Ethernet</w:t>
      </w:r>
    </w:p>
    <w:p w14:paraId="27AAE2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vir com software de configuração livre.</w:t>
      </w:r>
    </w:p>
    <w:p w14:paraId="61BC04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chassis padrão rack 19”;</w:t>
      </w:r>
    </w:p>
    <w:p w14:paraId="04F610E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possibilitar envio de comandos de controlador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visto que é o padrão adotado no CNMP</w:t>
      </w:r>
    </w:p>
    <w:p w14:paraId="6EF2E48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7736DA5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Referência:  Kramer – VS-88UHD</w:t>
      </w:r>
    </w:p>
    <w:p w14:paraId="0E64771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CÂMERA PTZ DE VÍDEO DIGITAL HD</w:t>
      </w:r>
    </w:p>
    <w:p w14:paraId="3F3A25B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34C6C92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ser composto por câmeras digitais do tipo PTZ, conexão SDI e de rede IP, resolução </w:t>
      </w:r>
      <w:proofErr w:type="spellStart"/>
      <w:r w:rsidRPr="001A01A2">
        <w:rPr>
          <w:rFonts w:ascii="Times New Roman" w:eastAsia="Arial" w:hAnsi="Times New Roman" w:cs="Times New Roman"/>
          <w:sz w:val="24"/>
          <w:szCs w:val="24"/>
        </w:rPr>
        <w:t>FullHD</w:t>
      </w:r>
      <w:proofErr w:type="spellEnd"/>
      <w:r w:rsidRPr="001A01A2">
        <w:rPr>
          <w:rFonts w:ascii="Times New Roman" w:eastAsia="Arial" w:hAnsi="Times New Roman" w:cs="Times New Roman"/>
          <w:sz w:val="24"/>
          <w:szCs w:val="24"/>
        </w:rPr>
        <w:t xml:space="preserve"> (1080/60p) nas saídas, e zoom ótico de no mínimo 25x.</w:t>
      </w:r>
    </w:p>
    <w:p w14:paraId="4920DDC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conter recursos para ajuste automático sensibilidade a baixa iluminação, em condições de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com excesso e falta de luz na mesma cena, mesmo quando o zoom digital é utilizado.</w:t>
      </w:r>
    </w:p>
    <w:p w14:paraId="0CE8D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fixadas no teto dos auditórios em pontos estratégicos de acordo com a sua finalidade: visão geral, visão </w:t>
      </w:r>
      <w:proofErr w:type="spellStart"/>
      <w:r w:rsidRPr="001A01A2">
        <w:rPr>
          <w:rFonts w:ascii="Times New Roman" w:eastAsia="Arial" w:hAnsi="Times New Roman" w:cs="Times New Roman"/>
          <w:sz w:val="24"/>
          <w:szCs w:val="24"/>
        </w:rPr>
        <w:t>platéia</w:t>
      </w:r>
      <w:proofErr w:type="spellEnd"/>
      <w:r w:rsidRPr="001A01A2">
        <w:rPr>
          <w:rFonts w:ascii="Times New Roman" w:eastAsia="Arial" w:hAnsi="Times New Roman" w:cs="Times New Roman"/>
          <w:sz w:val="24"/>
          <w:szCs w:val="24"/>
        </w:rPr>
        <w:t xml:space="preserve">, visão palco, visão tradutor libras etc., permitindo a captação de vários ângulos. As posições de referência, aproximadas, onde serão instaladas as câmeras, tanto para o ambiente do Plenário, quanto para o Auditório se encontram no Anexo II deste Termo de Referência.  </w:t>
      </w:r>
    </w:p>
    <w:p w14:paraId="5C64F55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estas câmeras serão comandadas por equipamento com controle tipo joystick de dentro da respectiva cabine técnica ou através dos sistemas de automação.</w:t>
      </w:r>
    </w:p>
    <w:p w14:paraId="2823DC5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fornecidas com os cabos de comunicação </w:t>
      </w:r>
      <w:proofErr w:type="spellStart"/>
      <w:r w:rsidRPr="001A01A2">
        <w:rPr>
          <w:rFonts w:ascii="Times New Roman" w:eastAsia="Arial" w:hAnsi="Times New Roman" w:cs="Times New Roman"/>
          <w:sz w:val="24"/>
          <w:szCs w:val="24"/>
        </w:rPr>
        <w:t>aproporiados</w:t>
      </w:r>
      <w:proofErr w:type="spellEnd"/>
      <w:r w:rsidRPr="001A01A2">
        <w:rPr>
          <w:rFonts w:ascii="Times New Roman" w:eastAsia="Arial" w:hAnsi="Times New Roman" w:cs="Times New Roman"/>
          <w:sz w:val="24"/>
          <w:szCs w:val="24"/>
        </w:rPr>
        <w:t xml:space="preserve"> conforme especificado pelo fabricante, atendendo as distâncias previstas no layout de instalação presente no Anexo II deste Termo de Referência e atender as especificações de materiais a serem aplicados na instalação conforme apresentado neste Termo de Referência.</w:t>
      </w:r>
    </w:p>
    <w:p w14:paraId="02C822F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serão instaladas rente ao teto, composto por forro modular com placas de fibra mineral 60cm x 60cm, devendo a instalação contemplar as fixações apropriadas bem como elementos de acabamento complementares que se fizerem necessários para garantir a perfeita fixação e integração do equipamento </w:t>
      </w:r>
      <w:r w:rsidRPr="001A01A2">
        <w:rPr>
          <w:rFonts w:ascii="Times New Roman" w:eastAsia="Arial" w:hAnsi="Times New Roman" w:cs="Times New Roman"/>
          <w:sz w:val="24"/>
          <w:szCs w:val="24"/>
        </w:rPr>
        <w:lastRenderedPageBreak/>
        <w:t>ao ambiente.</w:t>
      </w:r>
    </w:p>
    <w:p w14:paraId="52F203CB"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imagens capturadas, e ainda as provenientes da matriz de vídeo serão conectadas a dispositivo profissional do tipo SWITCHER DE VÍDEO para geração de sinal PGM;</w:t>
      </w:r>
    </w:p>
    <w:p w14:paraId="2988671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70E73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 sensor </w:t>
      </w:r>
      <w:proofErr w:type="spellStart"/>
      <w:r w:rsidRPr="001A01A2">
        <w:rPr>
          <w:rFonts w:ascii="Times New Roman" w:eastAsia="Arial" w:hAnsi="Times New Roman" w:cs="Times New Roman"/>
          <w:sz w:val="24"/>
          <w:szCs w:val="24"/>
        </w:rPr>
        <w:t>Full</w:t>
      </w:r>
      <w:proofErr w:type="spellEnd"/>
      <w:r w:rsidRPr="001A01A2">
        <w:rPr>
          <w:rFonts w:ascii="Times New Roman" w:eastAsia="Arial" w:hAnsi="Times New Roman" w:cs="Times New Roman"/>
          <w:sz w:val="24"/>
          <w:szCs w:val="24"/>
        </w:rPr>
        <w:t xml:space="preserve"> HD 1/2.8" </w:t>
      </w:r>
      <w:proofErr w:type="spellStart"/>
      <w:r w:rsidRPr="001A01A2">
        <w:rPr>
          <w:rFonts w:ascii="Times New Roman" w:eastAsia="Arial" w:hAnsi="Times New Roman" w:cs="Times New Roman"/>
          <w:sz w:val="24"/>
          <w:szCs w:val="24"/>
        </w:rPr>
        <w:t>Type</w:t>
      </w:r>
      <w:proofErr w:type="spellEnd"/>
      <w:r w:rsidRPr="001A01A2">
        <w:rPr>
          <w:rFonts w:ascii="Times New Roman" w:eastAsia="Arial" w:hAnsi="Times New Roman" w:cs="Times New Roman"/>
          <w:sz w:val="24"/>
          <w:szCs w:val="24"/>
        </w:rPr>
        <w:t xml:space="preserve"> CMOS</w:t>
      </w:r>
    </w:p>
    <w:p w14:paraId="721E5DA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Sua lente deve ser capaz de fornecer um zoom de no mínimo 25x ótico.</w:t>
      </w:r>
    </w:p>
    <w:p w14:paraId="11FB13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Zoom digital de no mínimo 10x</w:t>
      </w:r>
    </w:p>
    <w:p w14:paraId="6822352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Sinal de saída de vídeo: 1080P60/50/30/25/59.94/29.97, 1080I60/50/59.94</w:t>
      </w:r>
    </w:p>
    <w:p w14:paraId="035D90E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Ângulo de visão amplo de no mínimo 50°.</w:t>
      </w:r>
    </w:p>
    <w:p w14:paraId="378DAEB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Rotação PAN: -170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+170°.</w:t>
      </w:r>
    </w:p>
    <w:p w14:paraId="5173609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Rotação inclinação (</w:t>
      </w:r>
      <w:proofErr w:type="spellStart"/>
      <w:r w:rsidRPr="001A01A2">
        <w:rPr>
          <w:rFonts w:ascii="Times New Roman" w:eastAsia="Arial" w:hAnsi="Times New Roman" w:cs="Times New Roman"/>
          <w:sz w:val="24"/>
          <w:szCs w:val="24"/>
        </w:rPr>
        <w:t>tilt</w:t>
      </w:r>
      <w:proofErr w:type="spellEnd"/>
      <w:r w:rsidRPr="001A01A2">
        <w:rPr>
          <w:rFonts w:ascii="Times New Roman" w:eastAsia="Arial" w:hAnsi="Times New Roman" w:cs="Times New Roman"/>
          <w:sz w:val="24"/>
          <w:szCs w:val="24"/>
        </w:rPr>
        <w:t xml:space="preserve">): -30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+90°</w:t>
      </w:r>
    </w:p>
    <w:p w14:paraId="524C713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Iluminação mínima de 0.5 lux</w:t>
      </w:r>
    </w:p>
    <w:p w14:paraId="59A043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de vídeo SDI e LAN</w:t>
      </w:r>
    </w:p>
    <w:p w14:paraId="7443495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LAN: RJ45</w:t>
      </w:r>
    </w:p>
    <w:p w14:paraId="5460D9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Suportar protocolo de comando compatível com a controladora VSICA, PELCO-D, ONVIF, RTSP/RTMP.</w:t>
      </w:r>
    </w:p>
    <w:p w14:paraId="6ED90F61" w14:textId="77777777" w:rsidR="002A28FB" w:rsidRDefault="009A2B09" w:rsidP="00681A3C">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2A28FB">
        <w:rPr>
          <w:rFonts w:ascii="Times New Roman" w:eastAsia="Arial" w:hAnsi="Times New Roman" w:cs="Times New Roman"/>
          <w:sz w:val="24"/>
          <w:szCs w:val="24"/>
        </w:rPr>
        <w:t>Ajuste de White Balance: Auto/Manual</w:t>
      </w:r>
    </w:p>
    <w:p w14:paraId="64F8A257" w14:textId="48653CC4" w:rsidR="009A2B09" w:rsidRPr="002A28FB" w:rsidRDefault="009A2B09" w:rsidP="00681A3C">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2A28FB">
        <w:rPr>
          <w:rFonts w:ascii="Times New Roman" w:eastAsia="Arial" w:hAnsi="Times New Roman" w:cs="Times New Roman"/>
          <w:sz w:val="24"/>
          <w:szCs w:val="24"/>
        </w:rPr>
        <w:t>Suporte a compressão de vídeo H.26</w:t>
      </w:r>
      <w:r w:rsidR="002A28FB" w:rsidRPr="002A28FB">
        <w:rPr>
          <w:rFonts w:ascii="Times New Roman" w:eastAsia="Arial" w:hAnsi="Times New Roman" w:cs="Times New Roman"/>
          <w:sz w:val="24"/>
          <w:szCs w:val="24"/>
        </w:rPr>
        <w:t>4 ou superior (H.265)</w:t>
      </w:r>
      <w:r w:rsidRPr="002A28FB">
        <w:rPr>
          <w:rFonts w:ascii="Times New Roman" w:eastAsia="Arial" w:hAnsi="Times New Roman" w:cs="Times New Roman"/>
          <w:sz w:val="24"/>
          <w:szCs w:val="24"/>
        </w:rPr>
        <w:t>;</w:t>
      </w:r>
    </w:p>
    <w:p w14:paraId="3178BFB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6 unidades</w:t>
      </w:r>
    </w:p>
    <w:p w14:paraId="005ECC3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Referências: Câmeras Sony PTZ SRG-300SE + cabos, acabamentos e demais acessórios necessários; Câmera </w:t>
      </w:r>
      <w:proofErr w:type="spellStart"/>
      <w:r w:rsidRPr="001A01A2">
        <w:rPr>
          <w:rFonts w:ascii="Times New Roman" w:eastAsia="Arial" w:hAnsi="Times New Roman" w:cs="Times New Roman"/>
          <w:sz w:val="24"/>
          <w:szCs w:val="24"/>
        </w:rPr>
        <w:t>Pansonic</w:t>
      </w:r>
      <w:proofErr w:type="spellEnd"/>
      <w:r w:rsidRPr="001A01A2">
        <w:rPr>
          <w:rFonts w:ascii="Times New Roman" w:eastAsia="Arial" w:hAnsi="Times New Roman" w:cs="Times New Roman"/>
          <w:sz w:val="24"/>
          <w:szCs w:val="24"/>
        </w:rPr>
        <w:t xml:space="preserve"> HD Integrada AW-HE40 + cabos, acabamentos e demais acessórios necessários; MINRRAY UV950AS-30-ST + cabos, acabamentos e demais acessórios necessários.</w:t>
      </w:r>
    </w:p>
    <w:p w14:paraId="4FCCDE1A"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CONTROLADOR PARA CÂMERA PTZ</w:t>
      </w:r>
    </w:p>
    <w:p w14:paraId="017164E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w:t>
      </w:r>
    </w:p>
    <w:p w14:paraId="7639223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câmeras serão comandadas por equipamento com controle tipo joystick de dentro das respectivas cabines técnicas.</w:t>
      </w:r>
    </w:p>
    <w:p w14:paraId="08E2CD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000223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Painel de controle remoto para câmera do tipo PTZ; </w:t>
      </w:r>
    </w:p>
    <w:p w14:paraId="6D1AFC7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Conector de SAÍDA VISCA, PELCO ou IP, de acordo com a compatibilidade com as câmeras a serem fornecidas. </w:t>
      </w:r>
    </w:p>
    <w:p w14:paraId="3F5441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Número mínimo de câmeras a serem conectadas: 6</w:t>
      </w:r>
    </w:p>
    <w:p w14:paraId="1E50F6BB" w14:textId="77777777" w:rsidR="009A2B09" w:rsidRPr="001A01A2" w:rsidRDefault="009A2B09" w:rsidP="009A2B09">
      <w:pPr>
        <w:pStyle w:val="Textbody"/>
        <w:tabs>
          <w:tab w:val="left" w:pos="1485"/>
          <w:tab w:val="left" w:pos="2194"/>
        </w:tabs>
        <w:snapToGrid w:val="0"/>
        <w:spacing w:after="240" w:line="360" w:lineRule="auto"/>
        <w:ind w:left="2880"/>
        <w:jc w:val="both"/>
        <w:rPr>
          <w:rFonts w:ascii="Times New Roman" w:eastAsia="Arial" w:hAnsi="Times New Roman" w:cs="Times New Roman"/>
          <w:sz w:val="24"/>
          <w:szCs w:val="24"/>
        </w:rPr>
      </w:pPr>
    </w:p>
    <w:p w14:paraId="2316175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 de 9 pinos: RJ-45, 10BASE-T/100BASE-TX detectado automaticamente</w:t>
      </w:r>
    </w:p>
    <w:p w14:paraId="218A08F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Permite o controle de Zoom, Foco, Iris</w:t>
      </w:r>
    </w:p>
    <w:p w14:paraId="4786096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Joystick de três eixos para controle direcional das câmeras;</w:t>
      </w:r>
    </w:p>
    <w:p w14:paraId="7C24687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compatível com as câmeras ofertadas</w:t>
      </w:r>
    </w:p>
    <w:p w14:paraId="1BC7D30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5BF87A74" w14:textId="272218EE"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Painel de controle remoto IP para câmeras Sony </w:t>
      </w:r>
      <w:r w:rsidRPr="001A01A2">
        <w:rPr>
          <w:rFonts w:ascii="Times New Roman" w:eastAsia="Arial" w:hAnsi="Times New Roman" w:cs="Times New Roman"/>
          <w:sz w:val="24"/>
          <w:szCs w:val="24"/>
        </w:rPr>
        <w:lastRenderedPageBreak/>
        <w:t>RM-IP10</w:t>
      </w:r>
      <w:bookmarkStart w:id="1" w:name="_GoBack"/>
      <w:bookmarkEnd w:id="1"/>
      <w:r w:rsidRPr="001A01A2">
        <w:rPr>
          <w:rFonts w:ascii="Times New Roman" w:eastAsia="Arial" w:hAnsi="Times New Roman" w:cs="Times New Roman"/>
          <w:sz w:val="24"/>
          <w:szCs w:val="24"/>
        </w:rPr>
        <w:t>; MINRRAY KBD2000 + cabos, acabamentos e demais acessórios necessários;</w:t>
      </w:r>
    </w:p>
    <w:p w14:paraId="667EA11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bookmarkStart w:id="2" w:name="_Hlk19023614"/>
      <w:r w:rsidRPr="001A01A2">
        <w:rPr>
          <w:rFonts w:ascii="Times New Roman" w:eastAsia="Arial" w:hAnsi="Times New Roman" w:cs="Times New Roman"/>
          <w:b/>
          <w:bCs/>
          <w:sz w:val="24"/>
          <w:szCs w:val="24"/>
        </w:rPr>
        <w:t>SWITCHER DE VÍDEO DIGITAL HD COM 8 ENTRADAS</w:t>
      </w:r>
    </w:p>
    <w:bookmarkEnd w:id="2"/>
    <w:p w14:paraId="22F6A6E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6B6CD0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imagens capturadas, e ainda as provenientes da matriz de vídeo serão conectadas ao dispositivo profissional do tipo SWITCHER DE VÍDEO para geração de sinal PGM;</w:t>
      </w:r>
    </w:p>
    <w:p w14:paraId="4876FD3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SDI e HDMI, e saídas, tanto PGM e Auxiliares.</w:t>
      </w:r>
    </w:p>
    <w:p w14:paraId="17DCBC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HD: sendo no mínimo 08 x 3G/HD/SD / HDMI;</w:t>
      </w:r>
    </w:p>
    <w:p w14:paraId="0A433F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Saídas: sendo no mínimo 04 SDI / 1 HDMI.</w:t>
      </w:r>
    </w:p>
    <w:p w14:paraId="50E3A70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mínimo 1 PGM, 1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1 </w:t>
      </w:r>
      <w:proofErr w:type="spellStart"/>
      <w:r w:rsidRPr="001A01A2">
        <w:rPr>
          <w:rFonts w:ascii="Times New Roman" w:eastAsia="Arial" w:hAnsi="Times New Roman" w:cs="Times New Roman"/>
          <w:sz w:val="24"/>
          <w:szCs w:val="24"/>
        </w:rPr>
        <w:t>Aux</w:t>
      </w:r>
      <w:proofErr w:type="spellEnd"/>
    </w:p>
    <w:p w14:paraId="488BD797"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 xml:space="preserve">1 (uma) saída remota, 1 porta USB, Porta Ethernet RJ45 Gigabit. </w:t>
      </w:r>
    </w:p>
    <w:p w14:paraId="37DA9519" w14:textId="77777777" w:rsidR="009A2B09" w:rsidRPr="001A01A2" w:rsidRDefault="009A2B09" w:rsidP="009A2B09">
      <w:pPr>
        <w:rPr>
          <w:rFonts w:eastAsia="Arial" w:cs="Times New Roman"/>
        </w:rPr>
      </w:pPr>
    </w:p>
    <w:p w14:paraId="5796A05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entradas de áudio XLR, Entrada para microfone e saída para Fone de ouvido</w:t>
      </w:r>
    </w:p>
    <w:p w14:paraId="489330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Possuir display TFT-LCD com </w:t>
      </w:r>
      <w:proofErr w:type="spellStart"/>
      <w:r w:rsidRPr="001A01A2">
        <w:rPr>
          <w:rFonts w:ascii="Times New Roman" w:eastAsia="Arial" w:hAnsi="Times New Roman" w:cs="Times New Roman"/>
          <w:sz w:val="24"/>
          <w:szCs w:val="24"/>
        </w:rPr>
        <w:t>Capactive</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Touch</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Screen</w:t>
      </w:r>
      <w:proofErr w:type="spellEnd"/>
      <w:r w:rsidRPr="001A01A2">
        <w:rPr>
          <w:rFonts w:ascii="Times New Roman" w:eastAsia="Arial" w:hAnsi="Times New Roman" w:cs="Times New Roman"/>
          <w:sz w:val="24"/>
          <w:szCs w:val="24"/>
        </w:rPr>
        <w:t xml:space="preserve"> para operação simples e ágil e recurso para disponibilizar janelas PIP “Picture in Picture” e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Layout. </w:t>
      </w:r>
    </w:p>
    <w:p w14:paraId="51B8B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Formatos: HD: 1080p30/1080p29/1080p25/1080p24/1080p23; 1080i60/1080i59/1080i50/720p60/720p59/720p50;1080p60/1080p59/1080p50</w:t>
      </w:r>
    </w:p>
    <w:p w14:paraId="363C68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SD: NTSC ou PAL – 4:3 ou 16:9: </w:t>
      </w:r>
      <w:r w:rsidRPr="001A01A2">
        <w:rPr>
          <w:rFonts w:ascii="Times New Roman" w:hAnsi="Times New Roman" w:cs="Times New Roman"/>
          <w:color w:val="212529"/>
          <w:sz w:val="24"/>
          <w:szCs w:val="24"/>
          <w:shd w:val="clear" w:color="auto" w:fill="FFFFFF"/>
        </w:rPr>
        <w:t xml:space="preserve"> 480i59/576i50 </w:t>
      </w:r>
    </w:p>
    <w:p w14:paraId="46712B8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Multivisualização</w:t>
      </w:r>
      <w:proofErr w:type="spellEnd"/>
      <w:r w:rsidRPr="001A01A2">
        <w:rPr>
          <w:rFonts w:ascii="Times New Roman" w:eastAsia="Arial" w:hAnsi="Times New Roman" w:cs="Times New Roman"/>
          <w:sz w:val="24"/>
          <w:szCs w:val="24"/>
        </w:rPr>
        <w:t>: 1x HDMI</w:t>
      </w:r>
    </w:p>
    <w:p w14:paraId="7EA045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Gerenciamento e controle via software próprio</w:t>
      </w:r>
    </w:p>
    <w:p w14:paraId="6592FB9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acompanhar todos os adaptadores necessários para conexão das fontes de entrada e saídas de vídeo conforme o projeto.</w:t>
      </w:r>
    </w:p>
    <w:p w14:paraId="52CBEA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7402B8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Lumantek</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ez-Pro</w:t>
      </w:r>
      <w:proofErr w:type="spellEnd"/>
      <w:r w:rsidRPr="001A01A2">
        <w:rPr>
          <w:rFonts w:ascii="Times New Roman" w:eastAsia="Arial" w:hAnsi="Times New Roman" w:cs="Times New Roman"/>
          <w:sz w:val="24"/>
          <w:szCs w:val="24"/>
        </w:rPr>
        <w:t xml:space="preserve"> VS10; </w:t>
      </w:r>
      <w:proofErr w:type="spellStart"/>
      <w:r w:rsidRPr="001A01A2">
        <w:rPr>
          <w:rFonts w:ascii="Times New Roman" w:eastAsia="Arial" w:hAnsi="Times New Roman" w:cs="Times New Roman"/>
          <w:sz w:val="24"/>
          <w:szCs w:val="24"/>
        </w:rPr>
        <w:t>BlackMagic</w:t>
      </w:r>
      <w:proofErr w:type="spellEnd"/>
      <w:r w:rsidRPr="001A01A2">
        <w:rPr>
          <w:rFonts w:ascii="Times New Roman" w:eastAsia="Arial" w:hAnsi="Times New Roman" w:cs="Times New Roman"/>
          <w:sz w:val="24"/>
          <w:szCs w:val="24"/>
        </w:rPr>
        <w:t xml:space="preserve"> SWATEMTVSTU/PROHD + (Para cada unidade </w:t>
      </w:r>
      <w:r w:rsidRPr="001A01A2">
        <w:rPr>
          <w:rFonts w:ascii="Times New Roman" w:eastAsia="Arial" w:hAnsi="Times New Roman" w:cs="Times New Roman"/>
          <w:sz w:val="24"/>
          <w:szCs w:val="24"/>
        </w:rPr>
        <w:sym w:font="Wingdings" w:char="F0E0"/>
      </w:r>
      <w:r w:rsidRPr="001A01A2">
        <w:rPr>
          <w:rFonts w:ascii="Times New Roman" w:eastAsia="Arial" w:hAnsi="Times New Roman" w:cs="Times New Roman"/>
          <w:sz w:val="24"/>
          <w:szCs w:val="24"/>
        </w:rPr>
        <w:t xml:space="preserve"> 4 Mini Conversores (3G/HD/SD)-SDI / HDMI (CROSS CONVERTER))</w:t>
      </w:r>
    </w:p>
    <w:p w14:paraId="2777DECC" w14:textId="77777777" w:rsidR="009A2B09" w:rsidRPr="001A01A2" w:rsidRDefault="009A2B09" w:rsidP="009A2B09">
      <w:pPr>
        <w:pStyle w:val="PargrafodaLista"/>
        <w:ind w:left="2160"/>
        <w:rPr>
          <w:rFonts w:eastAsia="Arial" w:cs="Times New Roman"/>
          <w:bCs/>
          <w:sz w:val="24"/>
          <w:szCs w:val="24"/>
        </w:rPr>
      </w:pPr>
    </w:p>
    <w:p w14:paraId="3CAB019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ENCODER DE ÁUDIO E VÍDEO DIGITAL HD</w:t>
      </w:r>
    </w:p>
    <w:p w14:paraId="0769C5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7FBCDF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sinal de vídeo PGM gerado pelo SWITCHER de vídeo deverão ser digitalizados por equipamento ENCODER de áudio e vídeo para gerar streaming de vídeo e possibilitar gravação no formato MP4.</w:t>
      </w:r>
    </w:p>
    <w:p w14:paraId="0BD7212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suportar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Streaming e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Recording</w:t>
      </w:r>
      <w:proofErr w:type="spellEnd"/>
      <w:r w:rsidRPr="001A01A2">
        <w:rPr>
          <w:rFonts w:ascii="Times New Roman" w:eastAsia="Arial" w:hAnsi="Times New Roman" w:cs="Times New Roman"/>
          <w:sz w:val="24"/>
          <w:szCs w:val="24"/>
        </w:rPr>
        <w:t xml:space="preserve"> e possibilitar streaming e gravações simultâneos.</w:t>
      </w:r>
    </w:p>
    <w:p w14:paraId="571F54C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Vídeo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H.264/MPEG-4 </w:t>
      </w:r>
      <w:proofErr w:type="spellStart"/>
      <w:r w:rsidRPr="001A01A2">
        <w:rPr>
          <w:rFonts w:ascii="Times New Roman" w:eastAsia="Arial" w:hAnsi="Times New Roman" w:cs="Times New Roman"/>
          <w:sz w:val="24"/>
          <w:szCs w:val="24"/>
        </w:rPr>
        <w:t>Part</w:t>
      </w:r>
      <w:proofErr w:type="spellEnd"/>
      <w:r w:rsidRPr="001A01A2">
        <w:rPr>
          <w:rFonts w:ascii="Times New Roman" w:eastAsia="Arial" w:hAnsi="Times New Roman" w:cs="Times New Roman"/>
          <w:sz w:val="24"/>
          <w:szCs w:val="24"/>
        </w:rPr>
        <w:t xml:space="preserve"> 10 (AVC) embutido</w:t>
      </w:r>
    </w:p>
    <w:p w14:paraId="6804CD1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Áudio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MPEG-4 AAC </w:t>
      </w:r>
    </w:p>
    <w:p w14:paraId="1B3D6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entradas de vídeo SDI e HDMI que suportem, com identificação automática, as resoluções:</w:t>
      </w:r>
    </w:p>
    <w:p w14:paraId="1E4202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1920x1080P@60/59.94/50/24/23.98 FPS</w:t>
      </w:r>
    </w:p>
    <w:p w14:paraId="656715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1280x720@ 60/59.94/50 FPS</w:t>
      </w:r>
    </w:p>
    <w:p w14:paraId="3E9FC6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1920x1080i 29.97/25 FPS</w:t>
      </w:r>
    </w:p>
    <w:p w14:paraId="128F05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entrada de áudio estéreo analógica via conector 1/8”.</w:t>
      </w:r>
    </w:p>
    <w:p w14:paraId="13D1DF2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Para saída de áudio, todos os sinais deverão ser embutidos no sinal HDMI</w:t>
      </w:r>
    </w:p>
    <w:p w14:paraId="756AC01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permitir saída de áudio através de saída desbalanceada com conector 1/8”.</w:t>
      </w:r>
    </w:p>
    <w:p w14:paraId="1B584C4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Codificação selecionável com resolução de 128x128 a 1920x1080</w:t>
      </w:r>
    </w:p>
    <w:p w14:paraId="25725D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estar entre 100kbps à 30Mbps</w:t>
      </w:r>
    </w:p>
    <w:p w14:paraId="2F7672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transmissão deve atingir 20Mbps</w:t>
      </w:r>
    </w:p>
    <w:p w14:paraId="6E0F39B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atingir 30Mbps</w:t>
      </w:r>
    </w:p>
    <w:p w14:paraId="59264E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Padrão de codificação de áudio (Áudio </w:t>
      </w:r>
      <w:proofErr w:type="spellStart"/>
      <w:r w:rsidRPr="001A01A2">
        <w:rPr>
          <w:rFonts w:ascii="Times New Roman" w:eastAsia="Arial" w:hAnsi="Times New Roman" w:cs="Times New Roman"/>
          <w:sz w:val="24"/>
          <w:szCs w:val="24"/>
        </w:rPr>
        <w:t>Encoding</w:t>
      </w:r>
      <w:proofErr w:type="spellEnd"/>
      <w:r w:rsidRPr="001A01A2">
        <w:rPr>
          <w:rFonts w:ascii="Times New Roman" w:eastAsia="Arial" w:hAnsi="Times New Roman" w:cs="Times New Roman"/>
          <w:sz w:val="24"/>
          <w:szCs w:val="24"/>
        </w:rPr>
        <w:t>) deve ser AAC-LC</w:t>
      </w:r>
    </w:p>
    <w:p w14:paraId="2D9B1B0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Amostragem de áudio deve estar entre 32, 41.1 e 48kHz quando digitalizado a partir de fonte analógica</w:t>
      </w:r>
    </w:p>
    <w:p w14:paraId="3269230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Taxa de bits deve variar de 32kbps a 256 </w:t>
      </w:r>
      <w:proofErr w:type="spellStart"/>
      <w:r w:rsidRPr="001A01A2">
        <w:rPr>
          <w:rFonts w:ascii="Times New Roman" w:eastAsia="Arial" w:hAnsi="Times New Roman" w:cs="Times New Roman"/>
          <w:sz w:val="24"/>
          <w:szCs w:val="24"/>
        </w:rPr>
        <w:t>kbps</w:t>
      </w:r>
      <w:proofErr w:type="spellEnd"/>
      <w:r w:rsidRPr="001A01A2">
        <w:rPr>
          <w:rFonts w:ascii="Times New Roman" w:eastAsia="Arial" w:hAnsi="Times New Roman" w:cs="Times New Roman"/>
          <w:sz w:val="24"/>
          <w:szCs w:val="24"/>
        </w:rPr>
        <w:t xml:space="preserve"> </w:t>
      </w:r>
    </w:p>
    <w:p w14:paraId="0670A5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apresentar </w:t>
      </w:r>
      <w:proofErr w:type="spellStart"/>
      <w:r w:rsidRPr="001A01A2">
        <w:rPr>
          <w:rFonts w:ascii="Times New Roman" w:eastAsia="Arial" w:hAnsi="Times New Roman" w:cs="Times New Roman"/>
          <w:sz w:val="24"/>
          <w:szCs w:val="24"/>
        </w:rPr>
        <w:t>scaler</w:t>
      </w:r>
      <w:proofErr w:type="spellEnd"/>
      <w:r w:rsidRPr="001A01A2">
        <w:rPr>
          <w:rFonts w:ascii="Times New Roman" w:eastAsia="Arial" w:hAnsi="Times New Roman" w:cs="Times New Roman"/>
          <w:sz w:val="24"/>
          <w:szCs w:val="24"/>
        </w:rPr>
        <w:t xml:space="preserve"> de alta qualidade com variação de 10 bits, quando gravando ou transmitindo.</w:t>
      </w:r>
    </w:p>
    <w:p w14:paraId="2A7976D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gravação deve ser no padrão MP4 e MOV com dois canais de áudio AAC embutido</w:t>
      </w:r>
    </w:p>
    <w:p w14:paraId="10D1AF2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capacidade de 300 minutos de gravação;</w:t>
      </w:r>
    </w:p>
    <w:p w14:paraId="57399E8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uma porta RJ45 fornecendo 10/100/1000 </w:t>
      </w:r>
      <w:proofErr w:type="spellStart"/>
      <w:r w:rsidRPr="001A01A2">
        <w:rPr>
          <w:rFonts w:ascii="Times New Roman" w:eastAsia="Arial" w:hAnsi="Times New Roman" w:cs="Times New Roman"/>
          <w:sz w:val="24"/>
          <w:szCs w:val="24"/>
        </w:rPr>
        <w:t>Base-T</w:t>
      </w:r>
      <w:proofErr w:type="spellEnd"/>
      <w:r w:rsidRPr="001A01A2">
        <w:rPr>
          <w:rFonts w:ascii="Times New Roman" w:eastAsia="Arial" w:hAnsi="Times New Roman" w:cs="Times New Roman"/>
          <w:sz w:val="24"/>
          <w:szCs w:val="24"/>
        </w:rPr>
        <w:t xml:space="preserve"> Ethernet com endereçamento estático ou DHCP com protocolos RTMP, RTSP/RTP, suporte IPv4 e ter opções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Multi</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w:t>
      </w:r>
    </w:p>
    <w:p w14:paraId="588434D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Para armazenamento deve possuir 02 portas USB com suporte </w:t>
      </w:r>
      <w:r w:rsidRPr="001A01A2">
        <w:rPr>
          <w:rFonts w:ascii="Times New Roman" w:eastAsia="Arial" w:hAnsi="Times New Roman" w:cs="Times New Roman"/>
          <w:sz w:val="24"/>
          <w:szCs w:val="24"/>
        </w:rPr>
        <w:lastRenderedPageBreak/>
        <w:t>para NTFS e FAT32, cartões SD, SDHC e SDXC e suporte para gravar em pastas compartilhadas em computadores na rede.</w:t>
      </w:r>
    </w:p>
    <w:p w14:paraId="62EC80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261586F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Matrox</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Monarch</w:t>
      </w:r>
      <w:proofErr w:type="spellEnd"/>
      <w:r w:rsidRPr="001A01A2">
        <w:rPr>
          <w:rFonts w:ascii="Times New Roman" w:eastAsia="Arial" w:hAnsi="Times New Roman" w:cs="Times New Roman"/>
          <w:sz w:val="24"/>
          <w:szCs w:val="24"/>
        </w:rPr>
        <w:t xml:space="preserve"> HDX</w:t>
      </w:r>
    </w:p>
    <w:p w14:paraId="22E6C948"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0AC4A10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ILHA DE PRODUÇÃO DE VÍDEOS / INTEGRAÇÃO SISTEMA DE VIDECONFERÊNCIA / STREAMING DE VÍDEO COM PLACA DE CAPTURA DE VÍDEO INTERFACE SDI</w:t>
      </w:r>
    </w:p>
    <w:p w14:paraId="34635E0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Estações de </w:t>
      </w:r>
      <w:proofErr w:type="spellStart"/>
      <w:r w:rsidRPr="001A01A2">
        <w:rPr>
          <w:rFonts w:ascii="Times New Roman" w:eastAsia="Arial" w:hAnsi="Times New Roman" w:cs="Times New Roman"/>
          <w:sz w:val="24"/>
          <w:szCs w:val="24"/>
        </w:rPr>
        <w:t>tabalho</w:t>
      </w:r>
      <w:proofErr w:type="spellEnd"/>
      <w:r w:rsidRPr="001A01A2">
        <w:rPr>
          <w:rFonts w:ascii="Times New Roman" w:eastAsia="Arial" w:hAnsi="Times New Roman" w:cs="Times New Roman"/>
          <w:sz w:val="24"/>
          <w:szCs w:val="24"/>
        </w:rPr>
        <w:t xml:space="preserve"> a serem instaladas no Plenário e no Auditório para as atividades específicas de integração no ambiente.</w:t>
      </w:r>
    </w:p>
    <w:p w14:paraId="631AA7A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Devem possuir Processador Intel Core i7, 9º geração, 2.0 </w:t>
      </w:r>
      <w:proofErr w:type="spellStart"/>
      <w:r w:rsidRPr="001A01A2">
        <w:rPr>
          <w:rFonts w:ascii="Times New Roman" w:eastAsia="Arial" w:hAnsi="Times New Roman" w:cs="Times New Roman"/>
          <w:sz w:val="24"/>
          <w:szCs w:val="24"/>
        </w:rPr>
        <w:t>Ghz</w:t>
      </w:r>
      <w:proofErr w:type="spellEnd"/>
      <w:r w:rsidRPr="001A01A2">
        <w:rPr>
          <w:rFonts w:ascii="Times New Roman" w:eastAsia="Arial" w:hAnsi="Times New Roman" w:cs="Times New Roman"/>
          <w:sz w:val="24"/>
          <w:szCs w:val="24"/>
        </w:rPr>
        <w:t xml:space="preserve"> ou superior, cache de 12 MB Cache.</w:t>
      </w:r>
    </w:p>
    <w:p w14:paraId="109F8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tipo DDR4 2666 Mhz;</w:t>
      </w:r>
    </w:p>
    <w:p w14:paraId="53A7B2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16Gb</w:t>
      </w:r>
    </w:p>
    <w:p w14:paraId="6381F8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Disco Rígido: mínimo 1TB (7200 rpm) ou SSD 256GB;</w:t>
      </w:r>
    </w:p>
    <w:p w14:paraId="0C3A28C7"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3x USB 3.1 Gen1, 2x USB 3.1 Gen2, 1x USB 3.1 Type-C, 1x VGA, 1x DisplayPort, 1x HDMI, 1x RJ-45; Type-C Display Port.</w:t>
      </w:r>
    </w:p>
    <w:p w14:paraId="2E3B21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Teclado/Mouse;</w:t>
      </w:r>
    </w:p>
    <w:p w14:paraId="2D800E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Placa de rede Wireless + Bluetooth</w:t>
      </w:r>
    </w:p>
    <w:p w14:paraId="24AE96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Cabos de alimentação NBR14136</w:t>
      </w:r>
    </w:p>
    <w:p w14:paraId="58DBCDC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Sistema operacional Windows 10 Pro Single </w:t>
      </w:r>
      <w:proofErr w:type="spellStart"/>
      <w:r w:rsidRPr="001A01A2">
        <w:rPr>
          <w:rFonts w:ascii="Times New Roman" w:eastAsia="Arial" w:hAnsi="Times New Roman" w:cs="Times New Roman"/>
          <w:sz w:val="24"/>
          <w:szCs w:val="24"/>
        </w:rPr>
        <w:t>Language</w:t>
      </w:r>
      <w:proofErr w:type="spellEnd"/>
      <w:r w:rsidRPr="001A01A2">
        <w:rPr>
          <w:rFonts w:ascii="Times New Roman" w:eastAsia="Arial" w:hAnsi="Times New Roman" w:cs="Times New Roman"/>
          <w:sz w:val="24"/>
          <w:szCs w:val="24"/>
        </w:rPr>
        <w:t>, de 64 bits - Português (Brasil) ou superior;</w:t>
      </w:r>
    </w:p>
    <w:p w14:paraId="0372119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Monitor LCD com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LED - 27"; Resolução QHD </w:t>
      </w:r>
      <w:r w:rsidRPr="001A01A2">
        <w:rPr>
          <w:rFonts w:ascii="Times New Roman" w:eastAsia="Arial" w:hAnsi="Times New Roman" w:cs="Times New Roman"/>
          <w:sz w:val="24"/>
          <w:szCs w:val="24"/>
        </w:rPr>
        <w:lastRenderedPageBreak/>
        <w:t>2560 x 1440 a 60 Hz; 2xHDMI (MHL)</w:t>
      </w:r>
    </w:p>
    <w:p w14:paraId="4A191CC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Placa de captura de vídeo externa 2x 3G-SDI BNC; IN: 1920x1080i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OUT: 1920x1080p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w:t>
      </w:r>
    </w:p>
    <w:p w14:paraId="4071D91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input: 3G-SDI – SMPTE 259/292/424, 3G Auto detectável com SDI</w:t>
      </w:r>
    </w:p>
    <w:p w14:paraId="6AA2C05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00B9BA2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3 anos de garantia de fábrica</w:t>
      </w:r>
    </w:p>
    <w:p w14:paraId="702716E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04 unidades</w:t>
      </w:r>
    </w:p>
    <w:p w14:paraId="26A660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DELL - Optiplex 7070 Micro + Monitor </w:t>
      </w:r>
      <w:proofErr w:type="spellStart"/>
      <w:r w:rsidRPr="001A01A2">
        <w:rPr>
          <w:rFonts w:ascii="Times New Roman" w:eastAsia="Arial" w:hAnsi="Times New Roman" w:cs="Times New Roman"/>
          <w:sz w:val="24"/>
          <w:szCs w:val="24"/>
        </w:rPr>
        <w:t>UltraSharp</w:t>
      </w:r>
      <w:proofErr w:type="spellEnd"/>
      <w:r w:rsidRPr="001A01A2">
        <w:rPr>
          <w:rFonts w:ascii="Times New Roman" w:eastAsia="Arial" w:hAnsi="Times New Roman" w:cs="Times New Roman"/>
          <w:sz w:val="24"/>
          <w:szCs w:val="24"/>
        </w:rPr>
        <w:t xml:space="preserve"> de 27" com </w:t>
      </w:r>
      <w:proofErr w:type="spellStart"/>
      <w:r w:rsidRPr="001A01A2">
        <w:rPr>
          <w:rFonts w:ascii="Times New Roman" w:eastAsia="Arial" w:hAnsi="Times New Roman" w:cs="Times New Roman"/>
          <w:sz w:val="24"/>
          <w:szCs w:val="24"/>
        </w:rPr>
        <w:t>PremierColor</w:t>
      </w:r>
      <w:proofErr w:type="spellEnd"/>
      <w:r w:rsidRPr="001A01A2">
        <w:rPr>
          <w:rFonts w:ascii="Times New Roman" w:eastAsia="Arial" w:hAnsi="Times New Roman" w:cs="Times New Roman"/>
          <w:sz w:val="24"/>
          <w:szCs w:val="24"/>
        </w:rPr>
        <w:t xml:space="preserve"> UP2716D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w:t>
      </w:r>
      <w:proofErr w:type="spellStart"/>
      <w:r w:rsidRPr="001A01A2">
        <w:rPr>
          <w:rFonts w:ascii="Times New Roman" w:eastAsia="Arial" w:hAnsi="Times New Roman" w:cs="Times New Roman"/>
          <w:sz w:val="24"/>
          <w:szCs w:val="24"/>
        </w:rPr>
        <w:t>Device</w:t>
      </w:r>
      <w:proofErr w:type="spellEnd"/>
      <w:r w:rsidRPr="001A01A2">
        <w:rPr>
          <w:rFonts w:ascii="Times New Roman" w:eastAsia="Arial" w:hAnsi="Times New Roman" w:cs="Times New Roman"/>
          <w:sz w:val="24"/>
          <w:szCs w:val="24"/>
        </w:rPr>
        <w:t xml:space="preserve"> 97-21422; Lenovo </w:t>
      </w:r>
      <w:proofErr w:type="spellStart"/>
      <w:r w:rsidRPr="001A01A2">
        <w:rPr>
          <w:rFonts w:ascii="Times New Roman" w:eastAsia="Arial" w:hAnsi="Times New Roman" w:cs="Times New Roman"/>
          <w:sz w:val="24"/>
          <w:szCs w:val="24"/>
        </w:rPr>
        <w:t>ThinkCentre</w:t>
      </w:r>
      <w:proofErr w:type="spellEnd"/>
      <w:r w:rsidRPr="001A01A2">
        <w:rPr>
          <w:rFonts w:ascii="Times New Roman" w:eastAsia="Arial" w:hAnsi="Times New Roman" w:cs="Times New Roman"/>
          <w:sz w:val="24"/>
          <w:szCs w:val="24"/>
        </w:rPr>
        <w:t xml:space="preserve"> M920q </w:t>
      </w:r>
      <w:proofErr w:type="spellStart"/>
      <w:r w:rsidRPr="001A01A2">
        <w:rPr>
          <w:rFonts w:ascii="Times New Roman" w:eastAsia="Arial" w:hAnsi="Times New Roman" w:cs="Times New Roman"/>
          <w:sz w:val="24"/>
          <w:szCs w:val="24"/>
        </w:rPr>
        <w:t>Tiny</w:t>
      </w:r>
      <w:proofErr w:type="spellEnd"/>
      <w:r w:rsidRPr="001A01A2">
        <w:rPr>
          <w:rFonts w:ascii="Times New Roman" w:eastAsia="Arial" w:hAnsi="Times New Roman" w:cs="Times New Roman"/>
          <w:sz w:val="24"/>
          <w:szCs w:val="24"/>
        </w:rPr>
        <w:t xml:space="preserve"> + Monitor </w:t>
      </w:r>
      <w:proofErr w:type="spellStart"/>
      <w:r w:rsidRPr="001A01A2">
        <w:rPr>
          <w:rFonts w:ascii="Times New Roman" w:eastAsia="Arial" w:hAnsi="Times New Roman" w:cs="Times New Roman"/>
          <w:sz w:val="24"/>
          <w:szCs w:val="24"/>
        </w:rPr>
        <w:t>Monitor</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ThinkVision</w:t>
      </w:r>
      <w:proofErr w:type="spellEnd"/>
      <w:r w:rsidRPr="001A01A2">
        <w:rPr>
          <w:rFonts w:ascii="Times New Roman" w:eastAsia="Arial" w:hAnsi="Times New Roman" w:cs="Times New Roman"/>
          <w:sz w:val="24"/>
          <w:szCs w:val="24"/>
        </w:rPr>
        <w:t xml:space="preserve"> P27h-10 27”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57C775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CENTRAL DE AUTOMAÇÃO E CONTROLE</w:t>
      </w:r>
    </w:p>
    <w:p w14:paraId="19FF31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E20E1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Central de automação e controle fabricante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conforme padrão já existente no CNMP para montagem em rack padrão 19”.</w:t>
      </w:r>
    </w:p>
    <w:p w14:paraId="7E724C6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IR/Serial;</w:t>
      </w:r>
    </w:p>
    <w:p w14:paraId="01E9FE7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I/O;</w:t>
      </w:r>
    </w:p>
    <w:p w14:paraId="08D2BB4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interfaces de relé;</w:t>
      </w:r>
    </w:p>
    <w:p w14:paraId="176722D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portas RS-232 / RS-422 / RS-485 bidirecional;</w:t>
      </w:r>
    </w:p>
    <w:p w14:paraId="6AB00AE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x portas RS-232 bidirecionais;</w:t>
      </w:r>
    </w:p>
    <w:p w14:paraId="7E9F20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1 x Ethernet 10/100Mbps;</w:t>
      </w:r>
    </w:p>
    <w:p w14:paraId="399EDE2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USB;</w:t>
      </w:r>
    </w:p>
    <w:p w14:paraId="1EBE840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porta de 4 pinos para comunicação com dispositivos do mesmo fabricante;</w:t>
      </w:r>
    </w:p>
    <w:p w14:paraId="0DDB90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3B4652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SDRAM 512 MB;</w:t>
      </w:r>
    </w:p>
    <w:p w14:paraId="13DDEF8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Flash 4GB;</w:t>
      </w:r>
    </w:p>
    <w:p w14:paraId="443A77C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Suporte a cartão de memória SD e SDHC;</w:t>
      </w:r>
    </w:p>
    <w:p w14:paraId="12125C3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LEDs com indicação de atividades;</w:t>
      </w:r>
    </w:p>
    <w:p w14:paraId="6569AAE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Temperatura de operação: 5°C até 45°C e umidade: 10% até 85%;</w:t>
      </w:r>
    </w:p>
    <w:p w14:paraId="21CDA3A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ser fornecida interface de distribuição de energia com 20 saídas 220VAC controladas individualmente, gerenciamento dos dispositivos conectados com proteção individual e carregamento máximo 10 Amperes, porta RJ45 para comunicação e controle, além de indicação luminosa de funcionamento nas saídas.</w:t>
      </w:r>
    </w:p>
    <w:p w14:paraId="690CFC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fornecido com equipamento do tipo ponto de acesso wireless com as seguintes funcionalidades:</w:t>
      </w:r>
    </w:p>
    <w:p w14:paraId="32339D3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012266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Sistema operacional: Linux</w:t>
      </w:r>
    </w:p>
    <w:p w14:paraId="1FB96B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Capacidade para no mínimo 4 </w:t>
      </w:r>
      <w:proofErr w:type="spellStart"/>
      <w:r w:rsidRPr="001A01A2">
        <w:rPr>
          <w:rFonts w:ascii="Times New Roman" w:eastAsia="Arial" w:hAnsi="Times New Roman" w:cs="Times New Roman"/>
          <w:sz w:val="24"/>
          <w:szCs w:val="24"/>
        </w:rPr>
        <w:t>VLANs</w:t>
      </w:r>
      <w:proofErr w:type="spellEnd"/>
    </w:p>
    <w:p w14:paraId="2770680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Funcionalidade RSTP, DHCP, L2TP, NAT, </w:t>
      </w:r>
      <w:proofErr w:type="spellStart"/>
      <w:r w:rsidRPr="001A01A2">
        <w:rPr>
          <w:rFonts w:ascii="Times New Roman" w:eastAsia="Arial" w:hAnsi="Times New Roman" w:cs="Times New Roman"/>
          <w:sz w:val="24"/>
          <w:szCs w:val="24"/>
        </w:rPr>
        <w:t>CoS</w:t>
      </w:r>
      <w:proofErr w:type="spellEnd"/>
    </w:p>
    <w:p w14:paraId="1E52E2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Protocolos: RIP v1 e v2</w:t>
      </w:r>
    </w:p>
    <w:p w14:paraId="6CC1077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4449489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p>
    <w:p w14:paraId="4A72F3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Conexão para até 64 usuários simultâneos</w:t>
      </w:r>
    </w:p>
    <w:p w14:paraId="36ED4D2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Fornecer licenças de desenvolvimento necessárias e demais acessórios necessários para a integração com a solução</w:t>
      </w:r>
    </w:p>
    <w:p w14:paraId="48B6C6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26FC93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equipamento deve atender o padrão existente no CNMP de forma a manter compatibilidade com o sistema de programação da automação do fabricante CRESTON já existente, conforme já presente no CNMP.</w:t>
      </w:r>
    </w:p>
    <w:p w14:paraId="42A9F9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conforme padrão do legado existente: CRESTON – CP3 ou CP3N</w:t>
      </w:r>
    </w:p>
    <w:p w14:paraId="0DC48321"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PONTO DE ACESSO WIRELESS PARA INTEGRAÇÃO SISTEMAS DE ÁUDIO VÌDEO E AUTOMAÇÃO</w:t>
      </w:r>
    </w:p>
    <w:p w14:paraId="46E731D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no Plenário do CNMP</w:t>
      </w:r>
    </w:p>
    <w:p w14:paraId="2E6F454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Equipamentos exclusivo para criação de redes sem fio apartadas da rede do cliente para conexão dos diversos equipamentos sem fio.</w:t>
      </w:r>
    </w:p>
    <w:p w14:paraId="7DC124D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Ponto de acesso wireless com tecnologia de alta performance;</w:t>
      </w:r>
    </w:p>
    <w:p w14:paraId="75AEE52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Capacidade para no mínimo 4 </w:t>
      </w:r>
      <w:proofErr w:type="spellStart"/>
      <w:r w:rsidRPr="001A01A2">
        <w:rPr>
          <w:rFonts w:ascii="Times New Roman" w:eastAsia="Arial" w:hAnsi="Times New Roman" w:cs="Times New Roman"/>
          <w:sz w:val="24"/>
          <w:szCs w:val="24"/>
        </w:rPr>
        <w:t>VLANs</w:t>
      </w:r>
      <w:proofErr w:type="spellEnd"/>
      <w:r w:rsidRPr="001A01A2">
        <w:rPr>
          <w:rFonts w:ascii="Times New Roman" w:eastAsia="Arial" w:hAnsi="Times New Roman" w:cs="Times New Roman"/>
          <w:sz w:val="24"/>
          <w:szCs w:val="24"/>
        </w:rPr>
        <w:t xml:space="preserve"> distintas;</w:t>
      </w:r>
    </w:p>
    <w:p w14:paraId="7904F6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Funcionalidade RSTP, DHCP, L2TP, NAT, PAT, </w:t>
      </w:r>
      <w:proofErr w:type="spellStart"/>
      <w:r w:rsidRPr="001A01A2">
        <w:rPr>
          <w:rFonts w:ascii="Times New Roman" w:eastAsia="Arial" w:hAnsi="Times New Roman" w:cs="Times New Roman"/>
          <w:sz w:val="24"/>
          <w:szCs w:val="24"/>
        </w:rPr>
        <w:t>CoS</w:t>
      </w:r>
      <w:proofErr w:type="spellEnd"/>
      <w:r w:rsidRPr="001A01A2">
        <w:rPr>
          <w:rFonts w:ascii="Times New Roman" w:eastAsia="Arial" w:hAnsi="Times New Roman" w:cs="Times New Roman"/>
          <w:sz w:val="24"/>
          <w:szCs w:val="24"/>
        </w:rPr>
        <w:t>;</w:t>
      </w:r>
    </w:p>
    <w:p w14:paraId="4E68BD9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Protocolos: RIP v1 e v2;</w:t>
      </w:r>
    </w:p>
    <w:p w14:paraId="233DFB8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Dois níveis de acesso (usuário e administrador);</w:t>
      </w:r>
    </w:p>
    <w:p w14:paraId="1BE77AA8"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Segurança: SPI firewall e criptografia via hardware</w:t>
      </w:r>
    </w:p>
    <w:p w14:paraId="1A59483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6E3511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r w:rsidRPr="001A01A2">
        <w:rPr>
          <w:rFonts w:ascii="Times New Roman" w:eastAsia="Arial" w:hAnsi="Times New Roman" w:cs="Times New Roman"/>
          <w:sz w:val="24"/>
          <w:szCs w:val="24"/>
        </w:rPr>
        <w:t>;</w:t>
      </w:r>
    </w:p>
    <w:p w14:paraId="04E923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Dual-Core CPU;</w:t>
      </w:r>
    </w:p>
    <w:p w14:paraId="7EF9A30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49EFB1B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Homologação ANATEL válida e ativa;</w:t>
      </w:r>
    </w:p>
    <w:p w14:paraId="0B8164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7DF053A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02 unidades</w:t>
      </w:r>
    </w:p>
    <w:p w14:paraId="07C6FEE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Roteador CISCO RV260 </w:t>
      </w:r>
      <w:proofErr w:type="spellStart"/>
      <w:r w:rsidRPr="001A01A2">
        <w:rPr>
          <w:rFonts w:ascii="Times New Roman" w:eastAsia="Arial" w:hAnsi="Times New Roman" w:cs="Times New Roman"/>
          <w:sz w:val="24"/>
          <w:szCs w:val="24"/>
        </w:rPr>
        <w:t>Multifuncao</w:t>
      </w:r>
      <w:proofErr w:type="spellEnd"/>
      <w:r w:rsidRPr="001A01A2">
        <w:rPr>
          <w:rFonts w:ascii="Times New Roman" w:eastAsia="Arial" w:hAnsi="Times New Roman" w:cs="Times New Roman"/>
          <w:sz w:val="24"/>
          <w:szCs w:val="24"/>
        </w:rPr>
        <w:t xml:space="preserve"> Wireless N: RV260W-A-K9-BR </w:t>
      </w:r>
    </w:p>
    <w:p w14:paraId="782E6CF0"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28161EC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SERVIÇOS DE INSTALAÇÃO DOS EQUIPAMENTOS </w:t>
      </w:r>
    </w:p>
    <w:p w14:paraId="73A7D89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CONTRATADA deverá desenvolver as atividades preliminares exigidas na execução dos serviços, incluindo remanejamento de instalações de infraestrutura (fios, redes, tubulações externas e internas, pintura, ajuste no ambiente, etc.), ou quaisquer outros equipamentos existentes nas áreas de influ</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ncia da montagem, sempre em conformidade com os projetos executivos apresentados e seus prop</w:t>
      </w:r>
      <w:r w:rsidRPr="001A01A2">
        <w:rPr>
          <w:rFonts w:ascii="Times New Roman" w:eastAsia="DengXian" w:hAnsi="Times New Roman" w:cs="Times New Roman"/>
          <w:sz w:val="24"/>
          <w:szCs w:val="24"/>
        </w:rPr>
        <w:t>ó</w:t>
      </w:r>
      <w:r w:rsidRPr="001A01A2">
        <w:rPr>
          <w:rFonts w:ascii="Times New Roman" w:eastAsia="Arial" w:hAnsi="Times New Roman" w:cs="Times New Roman"/>
          <w:sz w:val="24"/>
          <w:szCs w:val="24"/>
        </w:rPr>
        <w:t>sitos, e ainda:</w:t>
      </w:r>
    </w:p>
    <w:p w14:paraId="092BFA7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Executar serviços gerais, como ligações provisórias, aluguel de equipamentos e ferramentas, transportes e fretes, além de responsabilidade pela contratação dos profissionais especializados;</w:t>
      </w:r>
    </w:p>
    <w:p w14:paraId="773434F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pleno conhecimento dos projetos em todos os seus detalhes. Se, durante a execução dos trabalhos, forem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 xml:space="preserve">rias alterações nas especificações </w:t>
      </w:r>
      <w:r w:rsidRPr="001A01A2">
        <w:rPr>
          <w:rFonts w:ascii="Times New Roman" w:eastAsia="Arial" w:hAnsi="Times New Roman" w:cs="Times New Roman"/>
          <w:sz w:val="24"/>
          <w:szCs w:val="24"/>
        </w:rPr>
        <w:lastRenderedPageBreak/>
        <w:t>e projetos originais, competirá ao licitante vencedor elaborar o projeto da parte a modificar e submetê-lo à aprovação do Fiscal, não podendo ocorrer, no entanto, alteração substancial das disposições gerais formuladas pelo projeto original;</w:t>
      </w:r>
    </w:p>
    <w:p w14:paraId="28DFE49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Em razão da necessidade de acréscimo de duas câmeras na solução do Plenário, totalizando 6 câmeras, considerando que atualmente o sistema atual comporta no máximo 4 câmeras, tendo, portanto, já atingido o limite da capacidade, os equipamentos atuais instalados no Plenário (as quatro Câmeras e a Unidade de controle remoto para câmeras PTZ Sony RM-BR300) deverão ser remanejados para o Auditório, sendo substituídos no Plenário pelos equipamentos novos. O equipamento Sony </w:t>
      </w:r>
      <w:proofErr w:type="spellStart"/>
      <w:r w:rsidRPr="001A01A2">
        <w:rPr>
          <w:rFonts w:ascii="Times New Roman" w:eastAsia="Arial" w:hAnsi="Times New Roman" w:cs="Times New Roman"/>
          <w:sz w:val="24"/>
          <w:szCs w:val="24"/>
        </w:rPr>
        <w:t>Anycast</w:t>
      </w:r>
      <w:proofErr w:type="spellEnd"/>
      <w:r w:rsidRPr="001A01A2">
        <w:rPr>
          <w:rFonts w:ascii="Times New Roman" w:eastAsia="Arial" w:hAnsi="Times New Roman" w:cs="Times New Roman"/>
          <w:sz w:val="24"/>
          <w:szCs w:val="24"/>
        </w:rPr>
        <w:t xml:space="preserve"> AWS-750, que será substituído por um novo também no Auditório, será recolhido pela CONTRATANTE. Os serviços e materiais necessários para a execução dessa alteração fazem parte do escopo dos serviços a serem prestados. Tanto a instalação dos novos equipamentos, de maior capacidade, no Plenário, incluindo o novo </w:t>
      </w:r>
      <w:proofErr w:type="spellStart"/>
      <w:r w:rsidRPr="001A01A2">
        <w:rPr>
          <w:rFonts w:ascii="Times New Roman" w:eastAsia="Arial" w:hAnsi="Times New Roman" w:cs="Times New Roman"/>
          <w:sz w:val="24"/>
          <w:szCs w:val="24"/>
        </w:rPr>
        <w:t>switcher</w:t>
      </w:r>
      <w:proofErr w:type="spellEnd"/>
      <w:r w:rsidRPr="001A01A2">
        <w:rPr>
          <w:rFonts w:ascii="Times New Roman" w:eastAsia="Arial" w:hAnsi="Times New Roman" w:cs="Times New Roman"/>
          <w:sz w:val="24"/>
          <w:szCs w:val="24"/>
        </w:rPr>
        <w:t xml:space="preserve"> de vídeo para o Auditório, bem como as câmeras e controladora a serem remanejadas para o ambiente do Auditório, correspondem a serviços que deverão ser prestados pela Contratada sem custos extras à Contratante. Esses serviços incluem todo e qualquer material, acessório, dispositivo ou componente adicional necessário para a possibilitar a perfeita instalação e configuração de operação dos equipamentos citados. Os materiais a serem aplicados nos serviços de instalação deverão atender as especificações técnicas apresentadas </w:t>
      </w:r>
      <w:proofErr w:type="spellStart"/>
      <w:r w:rsidRPr="001A01A2">
        <w:rPr>
          <w:rFonts w:ascii="Times New Roman" w:eastAsia="Arial" w:hAnsi="Times New Roman" w:cs="Times New Roman"/>
          <w:sz w:val="24"/>
          <w:szCs w:val="24"/>
        </w:rPr>
        <w:t>neste</w:t>
      </w:r>
      <w:proofErr w:type="spellEnd"/>
      <w:r w:rsidRPr="001A01A2">
        <w:rPr>
          <w:rFonts w:ascii="Times New Roman" w:eastAsia="Arial" w:hAnsi="Times New Roman" w:cs="Times New Roman"/>
          <w:sz w:val="24"/>
          <w:szCs w:val="24"/>
        </w:rPr>
        <w:t xml:space="preserve"> Termo de Referência.</w:t>
      </w:r>
    </w:p>
    <w:p w14:paraId="3051ED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Conforme item 3.9.1, destaca-se que para os equipamentos remanejados não se aplicará à CONTRATADA responsabilidade pela garantia relativa aos equipamentos envolvidos no remanejamento, já de propriedade do CNMP, cabendo, nestes casos, a devida garantia apenas relativa aos serviços prestados, conforme condições apresentadas no tópico 06 deste Termo de Referência.</w:t>
      </w:r>
    </w:p>
    <w:p w14:paraId="520742AE" w14:textId="77777777" w:rsidR="009A2B09" w:rsidRPr="001A01A2" w:rsidRDefault="009A2B09" w:rsidP="009A2B09">
      <w:pPr>
        <w:pStyle w:val="PargrafodaLista"/>
        <w:ind w:left="2160"/>
        <w:rPr>
          <w:rFonts w:eastAsia="Arial" w:cs="Times New Roman"/>
          <w:sz w:val="24"/>
          <w:szCs w:val="24"/>
        </w:rPr>
      </w:pPr>
    </w:p>
    <w:p w14:paraId="7B96014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Obedecer para todas as instalações e serviços as normas vigentes estabelecidas pela ABNT;</w:t>
      </w:r>
    </w:p>
    <w:p w14:paraId="44BBC22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Detalhar Projeto Executivo, por interm</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dio de fases de execução da solução proposta, com cronograma que indique o número de dias para cada fase;</w:t>
      </w:r>
    </w:p>
    <w:p w14:paraId="721354C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Descrever no Projeto Executivo os serviços propostos, de forma clara e conclusiva. Deverá ser apresentado um descritivo de implantação da solução, o tempo previsto, as tecnologias e cenários envolvidos e os pré-requisitos necessários à implantação da solução, com indicação do responsável técnico pelo projeto proposto (gerente de projeto);</w:t>
      </w:r>
    </w:p>
    <w:p w14:paraId="6AA98DD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Características físicas dos locais de instalação:</w:t>
      </w:r>
    </w:p>
    <w:p w14:paraId="05B29E9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Plenário:</w:t>
      </w:r>
    </w:p>
    <w:p w14:paraId="307BA10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Todo o forro do Plenário é composto por placas de fibra mineral, modular, de fácil acesso.</w:t>
      </w:r>
    </w:p>
    <w:p w14:paraId="11DDB25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Plenário é do tipo “piso elevado” com placas removíveis permitindo fácil acesso às instalações.</w:t>
      </w:r>
    </w:p>
    <w:p w14:paraId="01102FF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fixa de 2,29 metros.</w:t>
      </w:r>
    </w:p>
    <w:p w14:paraId="650CE79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Plenário encontra-se na sala técnica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3B1CF2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distância aproximada entre os racks do Plenário e do Auditório é de 23 metros.</w:t>
      </w:r>
    </w:p>
    <w:p w14:paraId="6085A21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posição das 6 (seis) câmeras do Plenário e das 4 (quatro) câmeras do Auditório serão posicionadas conforme planta do Anexo II, sendo o ajuste fino, ou seja, a posição definitiva, definida por ocasião da elaboração do projeto executivo pela CONTRATADA. </w:t>
      </w:r>
    </w:p>
    <w:p w14:paraId="01A83256"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distâncias e os encaminhamentos propostos neste Termo de Referência e nas plantas em anexo são referência para a elaboração da proposta, devendo ser validados ou retificados na fase de Projeto Executivo.</w:t>
      </w:r>
    </w:p>
    <w:p w14:paraId="2C9FC8E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Auditório:</w:t>
      </w:r>
    </w:p>
    <w:p w14:paraId="08EA766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O forro do Auditório é composto gesso fixo e escalonado.</w:t>
      </w:r>
    </w:p>
    <w:p w14:paraId="25CDD6E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Auditório é do tipo revestido com carpete, com difícil acesso para passagem de instalações.</w:t>
      </w:r>
    </w:p>
    <w:p w14:paraId="64BB217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variável, sendo a máxima de 3,58 metros.</w:t>
      </w:r>
    </w:p>
    <w:p w14:paraId="79FEDE5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Auditório encontra-se na sala técnica de instalações e de operação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41A513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 distância aproximada entre os racks do Plenário e do Auditório é de 23 metros.</w:t>
      </w:r>
    </w:p>
    <w:p w14:paraId="74DFDE6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quatro câmeras, retiradas do Plenário, a serem reinstaladas no Auditório serão posicionadas conforme planta do Anexo II.</w:t>
      </w:r>
    </w:p>
    <w:p w14:paraId="4B640E0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distâncias e os encaminhamentos propostos neste Termo de Referência e nas plantas em anexo são referência para a elaboração da proposta, devendo ser validados ou retificados na fase de Projeto Executivo.</w:t>
      </w:r>
    </w:p>
    <w:p w14:paraId="587BF3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 Anexo II são apresentadas as plantas arquitetônicas com informações e dimensões básicas dos ambientes, bem como localização dos principais componentes envolvidos na solução;</w:t>
      </w:r>
    </w:p>
    <w:p w14:paraId="263EE2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licitante vencedor poderá aproveitar as instalações existentes (eletrocalhas, caixas de passagem, forro, piso, </w:t>
      </w:r>
      <w:proofErr w:type="spellStart"/>
      <w:r w:rsidRPr="001A01A2">
        <w:rPr>
          <w:rFonts w:ascii="Times New Roman" w:eastAsia="Arial" w:hAnsi="Times New Roman" w:cs="Times New Roman"/>
          <w:sz w:val="24"/>
          <w:szCs w:val="24"/>
        </w:rPr>
        <w:t>shaft</w:t>
      </w:r>
      <w:proofErr w:type="spellEnd"/>
      <w:r w:rsidRPr="001A01A2">
        <w:rPr>
          <w:rFonts w:ascii="Times New Roman" w:eastAsia="Arial" w:hAnsi="Times New Roman" w:cs="Times New Roman"/>
          <w:sz w:val="24"/>
          <w:szCs w:val="24"/>
        </w:rPr>
        <w:t xml:space="preserve">), desde que as novas instalações estejam dentro dos parâmetros existentes nas normas aplicáveis (ABNT NBR 5410, ABNT NBR 14565, entre outras) e mediante autorização </w:t>
      </w:r>
      <w:r w:rsidRPr="001A01A2">
        <w:rPr>
          <w:rFonts w:ascii="Times New Roman" w:eastAsia="Arial" w:hAnsi="Times New Roman" w:cs="Times New Roman"/>
          <w:sz w:val="24"/>
          <w:szCs w:val="24"/>
        </w:rPr>
        <w:lastRenderedPageBreak/>
        <w:t>da CONTRATANTE.</w:t>
      </w:r>
    </w:p>
    <w:p w14:paraId="55840F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Na ausência de infraestrutura existente ou na impossibilidade de utilização de acordo com as normas aplicáveis, o licitante vencedor deverá realizar a instalação de nova infraestrutura para atender aos novos equipamentos e cabeamentos.</w:t>
      </w:r>
    </w:p>
    <w:p w14:paraId="464096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Todo o cabeamento a ser passado na instalação do objeto deverá estar de acordo com as normas técnicas aplicáveis quanto ao modo de instalação, distâncias máximas permitidas, características técnicas dos cabos e demais parâmetros determinados pelas normas técnicas.</w:t>
      </w:r>
    </w:p>
    <w:p w14:paraId="36E006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mínima dos materiais a serem utilizadas na instalação:</w:t>
      </w:r>
    </w:p>
    <w:p w14:paraId="4B620A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PP, 3 vias - HEPR</w:t>
      </w:r>
    </w:p>
    <w:p w14:paraId="0B4C4B8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Condutores de fios de cobre, têmpera mole, classe 4 até a seção nominal de 6mm² e classe 5 a partir da seção 10mm² (extraflexível) atendendo a norma ABNT NM 280.</w:t>
      </w:r>
    </w:p>
    <w:p w14:paraId="08FA35B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Isolação por composto </w:t>
      </w:r>
      <w:proofErr w:type="spellStart"/>
      <w:r w:rsidRPr="001A01A2">
        <w:rPr>
          <w:rFonts w:ascii="Times New Roman" w:eastAsia="Arial" w:hAnsi="Times New Roman" w:cs="Times New Roman"/>
          <w:sz w:val="24"/>
          <w:szCs w:val="24"/>
        </w:rPr>
        <w:t>termofixo</w:t>
      </w:r>
      <w:proofErr w:type="spellEnd"/>
      <w:r w:rsidRPr="001A01A2">
        <w:rPr>
          <w:rFonts w:ascii="Times New Roman" w:eastAsia="Arial" w:hAnsi="Times New Roman" w:cs="Times New Roman"/>
          <w:sz w:val="24"/>
          <w:szCs w:val="24"/>
        </w:rPr>
        <w:t xml:space="preserve"> atendendo a norma NBR 6251 para o tipo HEPR (EPR/B).</w:t>
      </w:r>
    </w:p>
    <w:p w14:paraId="01EA6AE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Cobertura do tipo composto termoplástico </w:t>
      </w:r>
      <w:proofErr w:type="spellStart"/>
      <w:r w:rsidRPr="001A01A2">
        <w:rPr>
          <w:rFonts w:ascii="Times New Roman" w:eastAsia="Arial" w:hAnsi="Times New Roman" w:cs="Times New Roman"/>
          <w:sz w:val="24"/>
          <w:szCs w:val="24"/>
        </w:rPr>
        <w:t>polivinílico</w:t>
      </w:r>
      <w:proofErr w:type="spellEnd"/>
      <w:r w:rsidRPr="001A01A2">
        <w:rPr>
          <w:rFonts w:ascii="Times New Roman" w:eastAsia="Arial" w:hAnsi="Times New Roman" w:cs="Times New Roman"/>
          <w:sz w:val="24"/>
          <w:szCs w:val="24"/>
        </w:rPr>
        <w:t xml:space="preserve"> atendendo a norma NBR 6251 para o tipo PVC/ST2.</w:t>
      </w:r>
    </w:p>
    <w:p w14:paraId="1913916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Temperatura máxima dos condutores: 90°C em regime permanente, 130°C em regime de sobrecarga, 250°C em regime de curto-circuito.</w:t>
      </w:r>
    </w:p>
    <w:p w14:paraId="1EBD2D4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NORMA DE REFERÊNCIA: NBR 7286 - Cabos de potência com isolação </w:t>
      </w:r>
      <w:proofErr w:type="spellStart"/>
      <w:r w:rsidRPr="001A01A2">
        <w:rPr>
          <w:rFonts w:ascii="Times New Roman" w:eastAsia="Arial" w:hAnsi="Times New Roman" w:cs="Times New Roman"/>
          <w:sz w:val="24"/>
          <w:szCs w:val="24"/>
        </w:rPr>
        <w:t>extrudada</w:t>
      </w:r>
      <w:proofErr w:type="spellEnd"/>
      <w:r w:rsidRPr="001A01A2">
        <w:rPr>
          <w:rFonts w:ascii="Times New Roman" w:eastAsia="Arial" w:hAnsi="Times New Roman" w:cs="Times New Roman"/>
          <w:sz w:val="24"/>
          <w:szCs w:val="24"/>
        </w:rPr>
        <w:t xml:space="preserve"> de borracha </w:t>
      </w:r>
      <w:proofErr w:type="spellStart"/>
      <w:r w:rsidRPr="001A01A2">
        <w:rPr>
          <w:rFonts w:ascii="Times New Roman" w:eastAsia="Arial" w:hAnsi="Times New Roman" w:cs="Times New Roman"/>
          <w:sz w:val="24"/>
          <w:szCs w:val="24"/>
        </w:rPr>
        <w:t>etilenopropileno</w:t>
      </w:r>
      <w:proofErr w:type="spellEnd"/>
      <w:r w:rsidRPr="001A01A2">
        <w:rPr>
          <w:rFonts w:ascii="Times New Roman" w:eastAsia="Arial" w:hAnsi="Times New Roman" w:cs="Times New Roman"/>
          <w:sz w:val="24"/>
          <w:szCs w:val="24"/>
        </w:rPr>
        <w:t xml:space="preserve"> (EPR) para tensões de 1 kV a 35 kV - Requisitos de desempenho.</w:t>
      </w:r>
    </w:p>
    <w:p w14:paraId="5A7FC5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par trançado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xml:space="preserve">) UTP </w:t>
      </w:r>
      <w:proofErr w:type="spellStart"/>
      <w:r w:rsidRPr="001A01A2">
        <w:rPr>
          <w:rFonts w:ascii="Times New Roman" w:eastAsia="Arial" w:hAnsi="Times New Roman" w:cs="Times New Roman"/>
          <w:sz w:val="24"/>
          <w:szCs w:val="24"/>
        </w:rPr>
        <w:t>Cat</w:t>
      </w:r>
      <w:proofErr w:type="spellEnd"/>
      <w:r w:rsidRPr="001A01A2">
        <w:rPr>
          <w:rFonts w:ascii="Times New Roman" w:eastAsia="Arial" w:hAnsi="Times New Roman" w:cs="Times New Roman"/>
          <w:sz w:val="24"/>
          <w:szCs w:val="24"/>
        </w:rPr>
        <w:t xml:space="preserve"> 6:</w:t>
      </w:r>
    </w:p>
    <w:p w14:paraId="72C8BA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Cabos composto de 4 (quatro) x 24 AWG Pares Trançados não Blindados (</w:t>
      </w:r>
      <w:proofErr w:type="spellStart"/>
      <w:r w:rsidRPr="001A01A2">
        <w:rPr>
          <w:rFonts w:ascii="Times New Roman" w:eastAsia="Arial" w:hAnsi="Times New Roman" w:cs="Times New Roman"/>
          <w:sz w:val="24"/>
          <w:szCs w:val="24"/>
        </w:rPr>
        <w:t>Unshielded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UTP) de condutores sólidos de cobre nu.</w:t>
      </w:r>
    </w:p>
    <w:p w14:paraId="199D578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Isolados em composto especial de polietileno. Capa externa em PVC não </w:t>
      </w:r>
      <w:proofErr w:type="spellStart"/>
      <w:r w:rsidRPr="001A01A2">
        <w:rPr>
          <w:rFonts w:ascii="Times New Roman" w:eastAsia="Arial" w:hAnsi="Times New Roman" w:cs="Times New Roman"/>
          <w:sz w:val="24"/>
          <w:szCs w:val="24"/>
        </w:rPr>
        <w:t>propagante</w:t>
      </w:r>
      <w:proofErr w:type="spellEnd"/>
      <w:r w:rsidRPr="001A01A2">
        <w:rPr>
          <w:rFonts w:ascii="Times New Roman" w:eastAsia="Arial" w:hAnsi="Times New Roman" w:cs="Times New Roman"/>
          <w:sz w:val="24"/>
          <w:szCs w:val="24"/>
        </w:rPr>
        <w:t xml:space="preserve"> a chama e sem halogênios, com marcação sequencial métrica, NVP mínimo de 70%. </w:t>
      </w:r>
    </w:p>
    <w:p w14:paraId="4432C34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característica de 100Ohms.</w:t>
      </w:r>
    </w:p>
    <w:p w14:paraId="6A799B2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 suportar transmissões de 100Mbps, 1Gbps e 10Gbps em canais de até 100 metros.</w:t>
      </w:r>
    </w:p>
    <w:p w14:paraId="56433C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deverá possuir certificação Anatel, conforme definido no Ato Anatel número 45.472 de 20 de julho de 2004, impressa na capa externa.</w:t>
      </w:r>
    </w:p>
    <w:p w14:paraId="6C78DAA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cabo deve cumprir com os requisitos quanto ao percentual </w:t>
      </w:r>
      <w:proofErr w:type="spellStart"/>
      <w:r w:rsidRPr="001A01A2">
        <w:rPr>
          <w:rFonts w:ascii="Times New Roman" w:eastAsia="Arial" w:hAnsi="Times New Roman" w:cs="Times New Roman"/>
          <w:sz w:val="24"/>
          <w:szCs w:val="24"/>
        </w:rPr>
        <w:t>máximode</w:t>
      </w:r>
      <w:proofErr w:type="spellEnd"/>
      <w:r w:rsidRPr="001A01A2">
        <w:rPr>
          <w:rFonts w:ascii="Times New Roman" w:eastAsia="Arial" w:hAnsi="Times New Roman" w:cs="Times New Roman"/>
          <w:sz w:val="24"/>
          <w:szCs w:val="24"/>
        </w:rPr>
        <w:t xml:space="preserve"> elementos na composição do produto, que não agridam ao meio ambiente conforme a diretiva </w:t>
      </w:r>
      <w:proofErr w:type="spellStart"/>
      <w:r w:rsidRPr="001A01A2">
        <w:rPr>
          <w:rFonts w:ascii="Times New Roman" w:eastAsia="Arial" w:hAnsi="Times New Roman" w:cs="Times New Roman"/>
          <w:sz w:val="24"/>
          <w:szCs w:val="24"/>
        </w:rPr>
        <w:t>RoHS</w:t>
      </w:r>
      <w:proofErr w:type="spellEnd"/>
      <w:r w:rsidRPr="001A01A2">
        <w:rPr>
          <w:rFonts w:ascii="Times New Roman" w:eastAsia="Arial" w:hAnsi="Times New Roman" w:cs="Times New Roman"/>
          <w:sz w:val="24"/>
          <w:szCs w:val="24"/>
        </w:rPr>
        <w:t>.</w:t>
      </w:r>
    </w:p>
    <w:p w14:paraId="736A0CE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externa retardante a chama livre de halogênios, com baixo nível de emissão de fumaça (LSZH) em acordo com a NBR 14705 ou IEC-60332-3.</w:t>
      </w:r>
    </w:p>
    <w:p w14:paraId="467E66C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Certificado de performance elétrica (VERIFIED) por laboratório independente UL ou ETL, conforme especificações da norma ANSI/TIA-568-C.2 Categoria 6.</w:t>
      </w:r>
    </w:p>
    <w:p w14:paraId="7A394D7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impresso na capa externa: nome do fabricante, marca do produto, e sistema de rastreabilidade que permita identificar a data de fabricação dos cabos.</w:t>
      </w:r>
    </w:p>
    <w:p w14:paraId="035E778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preferencialmente o Selo Verde de Qualidade Ambiental aplicado para cabos de telemática.</w:t>
      </w:r>
    </w:p>
    <w:p w14:paraId="5A1D061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Referência: Cabo UTP CAT 6 CM 4 Pares - </w:t>
      </w:r>
      <w:proofErr w:type="spellStart"/>
      <w:r w:rsidRPr="001A01A2">
        <w:rPr>
          <w:rFonts w:ascii="Times New Roman" w:eastAsia="Arial" w:hAnsi="Times New Roman" w:cs="Times New Roman"/>
          <w:sz w:val="24"/>
          <w:szCs w:val="24"/>
        </w:rPr>
        <w:t>Prysmian</w:t>
      </w:r>
      <w:proofErr w:type="spellEnd"/>
    </w:p>
    <w:p w14:paraId="268028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HDMI 2.0.</w:t>
      </w:r>
    </w:p>
    <w:p w14:paraId="1D9515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Padrão HDMI 2.0 ou superior 19 pinos;</w:t>
      </w:r>
    </w:p>
    <w:p w14:paraId="7B63482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Transmissão em resolução 4096x2160 pixels a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w:t>
      </w:r>
    </w:p>
    <w:p w14:paraId="2AD375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em PVC com condutores e conexões de cobre</w:t>
      </w:r>
    </w:p>
    <w:p w14:paraId="0D537DC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Seção de cabo de 6mm2</w:t>
      </w:r>
    </w:p>
    <w:p w14:paraId="570CCC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transferência de 18 Gb/s ou superior</w:t>
      </w:r>
    </w:p>
    <w:p w14:paraId="211AA7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Frequência máxima de 600 MHz</w:t>
      </w:r>
    </w:p>
    <w:p w14:paraId="16A5161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PIX</w:t>
      </w:r>
    </w:p>
    <w:p w14:paraId="564CE19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vídeo para sinal Analógico e Digital</w:t>
      </w:r>
    </w:p>
    <w:p w14:paraId="5E77666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Cabo de vídeo para sinal Analógico e Digital, Broadcast, HDTV / SDI, HD-SDI </w:t>
      </w:r>
      <w:proofErr w:type="spellStart"/>
      <w:r w:rsidRPr="001A01A2">
        <w:rPr>
          <w:rFonts w:ascii="Times New Roman" w:eastAsia="Arial" w:hAnsi="Times New Roman" w:cs="Times New Roman"/>
          <w:sz w:val="24"/>
          <w:szCs w:val="24"/>
        </w:rPr>
        <w:t>HD-SDI</w:t>
      </w:r>
      <w:proofErr w:type="spellEnd"/>
      <w:r w:rsidRPr="001A01A2">
        <w:rPr>
          <w:rFonts w:ascii="Times New Roman" w:eastAsia="Arial" w:hAnsi="Times New Roman" w:cs="Times New Roman"/>
          <w:sz w:val="24"/>
          <w:szCs w:val="24"/>
        </w:rPr>
        <w:t xml:space="preserve"> Vídeo para Conexões entre câmeras HD e equipamento externo de alta definição</w:t>
      </w:r>
    </w:p>
    <w:p w14:paraId="259F48C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Tipo RG59/U</w:t>
      </w:r>
    </w:p>
    <w:p w14:paraId="6AB763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Condutor Central de Cobre NU Sólido de 20 AWG (Diâmetro (mm): 0.8128)</w:t>
      </w:r>
    </w:p>
    <w:p w14:paraId="1871906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Dupla Blindagem em fita de alumínio e Malha Trançada (95% de cobertura) de Cobre Estanhado</w:t>
      </w:r>
    </w:p>
    <w:p w14:paraId="57BD83E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de PVC (</w:t>
      </w:r>
      <w:proofErr w:type="spellStart"/>
      <w:r w:rsidRPr="001A01A2">
        <w:rPr>
          <w:rFonts w:ascii="Times New Roman" w:eastAsia="Arial" w:hAnsi="Times New Roman" w:cs="Times New Roman"/>
          <w:sz w:val="24"/>
          <w:szCs w:val="24"/>
        </w:rPr>
        <w:t>Policloreto</w:t>
      </w:r>
      <w:proofErr w:type="spellEnd"/>
      <w:r w:rsidRPr="001A01A2">
        <w:rPr>
          <w:rFonts w:ascii="Times New Roman" w:eastAsia="Arial" w:hAnsi="Times New Roman" w:cs="Times New Roman"/>
          <w:sz w:val="24"/>
          <w:szCs w:val="24"/>
        </w:rPr>
        <w:t xml:space="preserve"> de </w:t>
      </w:r>
      <w:proofErr w:type="spellStart"/>
      <w:r w:rsidRPr="001A01A2">
        <w:rPr>
          <w:rFonts w:ascii="Times New Roman" w:eastAsia="Arial" w:hAnsi="Times New Roman" w:cs="Times New Roman"/>
          <w:sz w:val="24"/>
          <w:szCs w:val="24"/>
        </w:rPr>
        <w:t>Vinila</w:t>
      </w:r>
      <w:proofErr w:type="spellEnd"/>
      <w:r w:rsidRPr="001A01A2">
        <w:rPr>
          <w:rFonts w:ascii="Times New Roman" w:eastAsia="Arial" w:hAnsi="Times New Roman" w:cs="Times New Roman"/>
          <w:sz w:val="24"/>
          <w:szCs w:val="24"/>
        </w:rPr>
        <w:t>) e Impedância 75 Ohms</w:t>
      </w:r>
    </w:p>
    <w:p w14:paraId="1C7A0F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Peso do cabo: 46.134 Kg/Km</w:t>
      </w:r>
    </w:p>
    <w:p w14:paraId="11B1B8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A0D80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Conectores BNC-</w:t>
      </w:r>
      <w:proofErr w:type="spellStart"/>
      <w:r w:rsidRPr="001A01A2">
        <w:rPr>
          <w:rFonts w:ascii="Times New Roman" w:eastAsia="Arial" w:hAnsi="Times New Roman" w:cs="Times New Roman"/>
          <w:sz w:val="24"/>
          <w:szCs w:val="24"/>
        </w:rPr>
        <w:t>Bayonet</w:t>
      </w:r>
      <w:proofErr w:type="spellEnd"/>
    </w:p>
    <w:p w14:paraId="22F8376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 para cabos coaxiais tipo RG-59</w:t>
      </w:r>
    </w:p>
    <w:p w14:paraId="2772D2C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Impedância 75Ω </w:t>
      </w:r>
    </w:p>
    <w:p w14:paraId="7B0CB3A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Faixa de frequência 0 ~2 GHz</w:t>
      </w:r>
    </w:p>
    <w:p w14:paraId="31559AB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hAnsi="Times New Roman" w:cs="Times New Roman"/>
          <w:color w:val="000000"/>
          <w:sz w:val="24"/>
          <w:szCs w:val="24"/>
          <w:shd w:val="clear" w:color="auto" w:fill="FFFFFF"/>
        </w:rPr>
        <w:t xml:space="preserve"> Corpo em metal, terminais p/ </w:t>
      </w:r>
      <w:proofErr w:type="spellStart"/>
      <w:r w:rsidRPr="001A01A2">
        <w:rPr>
          <w:rFonts w:ascii="Times New Roman" w:hAnsi="Times New Roman" w:cs="Times New Roman"/>
          <w:color w:val="000000"/>
          <w:sz w:val="24"/>
          <w:szCs w:val="24"/>
          <w:shd w:val="clear" w:color="auto" w:fill="FFFFFF"/>
        </w:rPr>
        <w:t>crimp</w:t>
      </w:r>
      <w:proofErr w:type="spellEnd"/>
    </w:p>
    <w:p w14:paraId="3C1E02A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Próprio para cabos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65796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NEUTRIK NBNC75BJP9</w:t>
      </w:r>
    </w:p>
    <w:p w14:paraId="492D200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licitante vencedor deverá elaborar projeto executivo que deve incluir levantamentos arquitetônicos adicionais e detalhamento de suas partes, de modo a promover seu perfeito entendimento em momento prévio à execução. A aprovação desse projeto por parte do CONTRATANTE será considerada como pré-requisito para a continuidade das etapas do processo.</w:t>
      </w:r>
    </w:p>
    <w:p w14:paraId="633348A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Projeto Executivo abarcará, no mínimo, os temas listados abaixo, além de detalhar, e acordo com as necessidades, outros itens complementares aos projetos:</w:t>
      </w:r>
    </w:p>
    <w:p w14:paraId="4177BFE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Instalações: Considerando equipamentos de áudio, vídeo, automação do sistema, cabeamento, videoconferência, softwares e servidores. O projeto deverá conter no mínimo informações relativas à (ao):</w:t>
      </w:r>
    </w:p>
    <w:p w14:paraId="2A0AF84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Cabeamento de todas as interfaces, incluindo interfaces seriais ou outras específicas de console;</w:t>
      </w:r>
    </w:p>
    <w:p w14:paraId="01E4C94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Dimensionamento, projeto e instalação do que for necessário referente a quadros elétricos, eletrodutos, eletrocalhas e fiação elétrica dentro das normas da ABNT, considerando a identificação de todos os cabos e fiação;</w:t>
      </w:r>
    </w:p>
    <w:p w14:paraId="410AE68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Configuração das referidas portas de todos os elementos ativos de rede de dados mediante validação com a área de infraestrutura de TI do CNMP;</w:t>
      </w:r>
    </w:p>
    <w:p w14:paraId="5A3A062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Procedimentos de instalação, configuração, alinhamento e teste do equipamento;</w:t>
      </w:r>
    </w:p>
    <w:p w14:paraId="7F0A2F5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Tabelas de conexões, indicando o “</w:t>
      </w:r>
      <w:proofErr w:type="spellStart"/>
      <w:r w:rsidRPr="001A01A2">
        <w:rPr>
          <w:rFonts w:ascii="Times New Roman" w:eastAsia="Arial" w:hAnsi="Times New Roman" w:cs="Times New Roman"/>
          <w:sz w:val="24"/>
          <w:szCs w:val="24"/>
        </w:rPr>
        <w:t>de-para</w:t>
      </w:r>
      <w:proofErr w:type="spellEnd"/>
      <w:r w:rsidRPr="001A01A2">
        <w:rPr>
          <w:rFonts w:ascii="Times New Roman" w:eastAsia="Arial" w:hAnsi="Times New Roman" w:cs="Times New Roman"/>
          <w:sz w:val="24"/>
          <w:szCs w:val="24"/>
        </w:rPr>
        <w:t>” de cada cabo e interface;</w:t>
      </w:r>
    </w:p>
    <w:p w14:paraId="44C66F5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Tabela de configuração de </w:t>
      </w:r>
      <w:proofErr w:type="spellStart"/>
      <w:r w:rsidRPr="001A01A2">
        <w:rPr>
          <w:rFonts w:ascii="Times New Roman" w:eastAsia="Arial" w:hAnsi="Times New Roman" w:cs="Times New Roman"/>
          <w:sz w:val="24"/>
          <w:szCs w:val="24"/>
        </w:rPr>
        <w:t>estrapes</w:t>
      </w:r>
      <w:proofErr w:type="spellEnd"/>
      <w:r w:rsidRPr="001A01A2">
        <w:rPr>
          <w:rFonts w:ascii="Times New Roman" w:eastAsia="Arial" w:hAnsi="Times New Roman" w:cs="Times New Roman"/>
          <w:sz w:val="24"/>
          <w:szCs w:val="24"/>
        </w:rPr>
        <w:t xml:space="preserve"> das placas (se houver);</w:t>
      </w:r>
    </w:p>
    <w:p w14:paraId="0BAA8E4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Comandos para configuração, ativação, operação e supervisão dos equipamentos pelo console</w:t>
      </w:r>
    </w:p>
    <w:p w14:paraId="29206D8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 gerenciamento, tanto nos equipamentos quanto nos sistemas de gerenciamento ou acesso;</w:t>
      </w:r>
    </w:p>
    <w:p w14:paraId="5C163E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Sincronização, alimentação e aterramento dos equipamentos; e</w:t>
      </w:r>
    </w:p>
    <w:p w14:paraId="5C5E897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Localização dos equipamentos no layout do ambiente.</w:t>
      </w:r>
    </w:p>
    <w:p w14:paraId="31CC9C3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Ao final da instalação (80º dia) o licitante vencedor deverá fornecer 02 (duas) vias do Projeto Executivo dos equipamentos já instalados. Esse projeto deverá conter as mesmas informações que o Projeto Técnico </w:t>
      </w:r>
      <w:r w:rsidRPr="001A01A2">
        <w:rPr>
          <w:rFonts w:ascii="Times New Roman" w:eastAsia="Arial" w:hAnsi="Times New Roman" w:cs="Times New Roman"/>
          <w:sz w:val="24"/>
          <w:szCs w:val="24"/>
        </w:rPr>
        <w:lastRenderedPageBreak/>
        <w:t>Provisório de Instalação, porém com o conteúdo atualizado. Os projetos, elaborados a partir de arquivos em AutoCAD de plantas arquitetônicas dos ambientes fornecidos pela CONTRATANTE, deverão ser entregues em mídia magnética ou DVDROM, utilizando o software MS Word para os textos e AUTOCAD para os desenhos, além de documentação completa que deverá ser entregue em formato “.</w:t>
      </w:r>
      <w:proofErr w:type="spellStart"/>
      <w:r w:rsidRPr="001A01A2">
        <w:rPr>
          <w:rFonts w:ascii="Times New Roman" w:eastAsia="Arial" w:hAnsi="Times New Roman" w:cs="Times New Roman"/>
          <w:sz w:val="24"/>
          <w:szCs w:val="24"/>
        </w:rPr>
        <w:t>pdf</w:t>
      </w:r>
      <w:proofErr w:type="spellEnd"/>
      <w:r w:rsidRPr="001A01A2">
        <w:rPr>
          <w:rFonts w:ascii="Times New Roman" w:eastAsia="Arial" w:hAnsi="Times New Roman" w:cs="Times New Roman"/>
          <w:sz w:val="24"/>
          <w:szCs w:val="24"/>
        </w:rPr>
        <w:t>”.</w:t>
      </w:r>
    </w:p>
    <w:p w14:paraId="119262E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Submeter à Contratante em até 40 (quarenta) dias corridos</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 xml:space="preserve">após o recebimento de ordem de serviço o projeto executivo a ser apresentado por responsável técnico devidamente habilitado, conforme registro profissional no CREA, podendo sofrer alterações até a aprovação final pelo Fiscal. Após a aprovação pela Contratante, deverá ser efetuada a Anotação de Responsabilidade junto ao CREA; </w:t>
      </w:r>
    </w:p>
    <w:p w14:paraId="37E8AE6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pela completa implantação do projeto, ou seja, todos os custos necessários à instalação dos equipamentos e pontos de alimentação;</w:t>
      </w:r>
    </w:p>
    <w:p w14:paraId="74777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todos instrumentais necessários durante o período de implantação e testes de aceitação;</w:t>
      </w:r>
    </w:p>
    <w:p w14:paraId="26F53D2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Entregar nos locais de instalação todos e materiais de acordo com o Projeto Executivo aprovado, ficando a seu cargo as despesas de embalagem / </w:t>
      </w:r>
      <w:proofErr w:type="spellStart"/>
      <w:r w:rsidRPr="001A01A2">
        <w:rPr>
          <w:rFonts w:ascii="Times New Roman" w:eastAsia="Arial" w:hAnsi="Times New Roman" w:cs="Times New Roman"/>
          <w:sz w:val="24"/>
          <w:szCs w:val="24"/>
        </w:rPr>
        <w:t>desembalagem</w:t>
      </w:r>
      <w:proofErr w:type="spellEnd"/>
      <w:r w:rsidRPr="001A01A2">
        <w:rPr>
          <w:rFonts w:ascii="Times New Roman" w:eastAsia="Arial" w:hAnsi="Times New Roman" w:cs="Times New Roman"/>
          <w:sz w:val="24"/>
          <w:szCs w:val="24"/>
        </w:rPr>
        <w:t>, transporte e seguro;</w:t>
      </w:r>
    </w:p>
    <w:p w14:paraId="2938B79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Executar os serviços por etapas, de modo a não prejudicar as atividades mantidas nos locais, podendo ser exigida a realização de algumas fases em horários noturnos e fins de semana para que seja cumprido o cronograma de entrega da Contratante;</w:t>
      </w:r>
    </w:p>
    <w:p w14:paraId="7FE830A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Caso solicitado pelo CONTRATANTE, fechar provisoriamente com tapumes ou divisórias os ambientes atingidos pelos serviços - onde se mantêm atividades e equipamentos da Contratante e de acordo com determinação da Comissão de Recebimento;</w:t>
      </w:r>
    </w:p>
    <w:p w14:paraId="099FB98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Guardar especial atenção à proteção das </w:t>
      </w:r>
      <w:proofErr w:type="spellStart"/>
      <w:r w:rsidRPr="001A01A2">
        <w:rPr>
          <w:rFonts w:ascii="Times New Roman" w:eastAsia="Arial" w:hAnsi="Times New Roman" w:cs="Times New Roman"/>
          <w:sz w:val="24"/>
          <w:szCs w:val="24"/>
        </w:rPr>
        <w:t>àreas</w:t>
      </w:r>
      <w:proofErr w:type="spellEnd"/>
      <w:r w:rsidRPr="001A01A2">
        <w:rPr>
          <w:rFonts w:ascii="Times New Roman" w:eastAsia="Arial" w:hAnsi="Times New Roman" w:cs="Times New Roman"/>
          <w:sz w:val="24"/>
          <w:szCs w:val="24"/>
        </w:rPr>
        <w:t xml:space="preserve"> trabalhadas para que sejam evitados danos aos revestimentos de paredes e pisos, como também às divisórias, forros e terminais elétricos existentes no local;</w:t>
      </w:r>
    </w:p>
    <w:p w14:paraId="4F9E67A8"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quaisquer danos à estrutura física do edifício causados durante a realização dos serviços reparando-os no mesmo padrão previamente utilizado;</w:t>
      </w:r>
    </w:p>
    <w:p w14:paraId="0AFB878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sempre que necessário, pela movimentação (incluindo a reposição no local de origem) de divisórias, forros, esquadrias, mobiliário ou quaisquer outros componentes existentes;</w:t>
      </w:r>
    </w:p>
    <w:p w14:paraId="6E8B044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Atentar para que divisórias e painéis paginados apresentem parâmetros perfeitamente planos e aprumados, sem bolhas ou reentrâncias nos laminados, encaixes alinhados, presilhas seguras, estrutura firme e nivelada em todos os seus planos;</w:t>
      </w:r>
    </w:p>
    <w:p w14:paraId="6631225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Apresentar à fiscalização da Contratante todas as medidas de painéis de conectores, suportes, caixas a serem feitas sob medida para conferência prévia à encomenda para fabricação;</w:t>
      </w:r>
    </w:p>
    <w:p w14:paraId="060037B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pelo refazimento da pintura em todos os locais em que a pintura for danificada ou que por decorrência dos serviços sejam necessárias restaurações, devendo essas restaurações serem executadas nas mesmas condições existentes anteriormente, sem que se evidenciem as diferenças entre o revestimento novo e o antigo;</w:t>
      </w:r>
    </w:p>
    <w:p w14:paraId="5165E02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para que os materiais empregados em pinturas sejam de primeira linha (não sendo permitido o uso de linhas econômicas) tendo como refer</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 xml:space="preserve">ncia os fabricantes Coral, Suvinil ou </w:t>
      </w:r>
      <w:proofErr w:type="spellStart"/>
      <w:r w:rsidRPr="001A01A2">
        <w:rPr>
          <w:rFonts w:ascii="Times New Roman" w:eastAsia="Arial" w:hAnsi="Times New Roman" w:cs="Times New Roman"/>
          <w:sz w:val="24"/>
          <w:szCs w:val="24"/>
        </w:rPr>
        <w:t>Metalatex</w:t>
      </w:r>
      <w:proofErr w:type="spellEnd"/>
      <w:r w:rsidRPr="001A01A2">
        <w:rPr>
          <w:rFonts w:ascii="Times New Roman" w:eastAsia="Arial" w:hAnsi="Times New Roman" w:cs="Times New Roman"/>
          <w:sz w:val="24"/>
          <w:szCs w:val="24"/>
        </w:rPr>
        <w:t>. As tintas só poderão ser afinadas ou diluídas com solventes apropriados e de acordo com as instruções do respectivo fabricante. A segunda demão só poderá ser aplicada 24 horas após 1</w:t>
      </w:r>
      <w:r w:rsidRPr="001A01A2">
        <w:rPr>
          <w:rFonts w:ascii="Times New Roman" w:eastAsia="Arial" w:hAnsi="Times New Roman" w:cs="Times New Roman"/>
          <w:sz w:val="24"/>
          <w:szCs w:val="24"/>
          <w:u w:val="single"/>
          <w:vertAlign w:val="superscript"/>
        </w:rPr>
        <w:t>a</w:t>
      </w:r>
      <w:r w:rsidRPr="001A01A2">
        <w:rPr>
          <w:rFonts w:ascii="Times New Roman" w:eastAsia="Arial" w:hAnsi="Times New Roman" w:cs="Times New Roman"/>
          <w:sz w:val="24"/>
          <w:szCs w:val="24"/>
        </w:rPr>
        <w:t xml:space="preserve"> demão, observando-se que esta esteja inteiramente seca. Serão aplicadas tantas demãos quantas forem necessár</w:t>
      </w:r>
      <w:r w:rsidRPr="001A01A2">
        <w:rPr>
          <w:rFonts w:ascii="Times New Roman" w:eastAsia="DengXian" w:hAnsi="Times New Roman" w:cs="Times New Roman"/>
          <w:sz w:val="24"/>
          <w:szCs w:val="24"/>
        </w:rPr>
        <w:t>ias</w:t>
      </w:r>
      <w:r w:rsidRPr="001A01A2">
        <w:rPr>
          <w:rFonts w:ascii="Times New Roman" w:eastAsia="Arial" w:hAnsi="Times New Roman" w:cs="Times New Roman"/>
          <w:sz w:val="24"/>
          <w:szCs w:val="24"/>
        </w:rPr>
        <w:t xml:space="preserve">, até que se obtenha o </w:t>
      </w:r>
      <w:r w:rsidRPr="001A01A2">
        <w:rPr>
          <w:rFonts w:ascii="Times New Roman" w:eastAsia="Arial" w:hAnsi="Times New Roman" w:cs="Times New Roman"/>
          <w:sz w:val="24"/>
          <w:szCs w:val="24"/>
        </w:rPr>
        <w:lastRenderedPageBreak/>
        <w:t>acabamento uniforme desejado;</w:t>
      </w:r>
    </w:p>
    <w:p w14:paraId="4C54803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Cuidar para que sejam evitados respingos e escorrimento nas superfícies não destinadas à pintura (ferragens, vidros, etc.) as quais serão devidamente protegidas. Os respingos inevitáveis serão removidos com solventes adequados enquanto a tinta estiver fresca;</w:t>
      </w:r>
    </w:p>
    <w:p w14:paraId="60C6E41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Atentar para que os materiais elétricos sejam de primeira qualidade, tendo como referência cabos Pirelli, tomadas e interruptores com acabamento em PVC branco modelo da Siemens, Prime, </w:t>
      </w:r>
      <w:proofErr w:type="spellStart"/>
      <w:r w:rsidRPr="001A01A2">
        <w:rPr>
          <w:rFonts w:ascii="Times New Roman" w:eastAsia="Arial" w:hAnsi="Times New Roman" w:cs="Times New Roman"/>
          <w:sz w:val="24"/>
          <w:szCs w:val="24"/>
        </w:rPr>
        <w:t>Pial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Legrand</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Fame</w:t>
      </w:r>
      <w:proofErr w:type="spellEnd"/>
      <w:r w:rsidRPr="001A01A2">
        <w:rPr>
          <w:rFonts w:ascii="Times New Roman" w:eastAsia="Arial" w:hAnsi="Times New Roman" w:cs="Times New Roman"/>
          <w:sz w:val="24"/>
          <w:szCs w:val="24"/>
        </w:rPr>
        <w:t>. Todos os interruptores e tomadas (tripolar) para as instalações serão de fabricação PRIME ou similar. Deverão ser certificados pelo Inmetro e obedecer às normas ANBT NBR 6527/98 (para interruptores) e ABNT NBR 6147/98 para tomadas. Capacidade m</w:t>
      </w:r>
      <w:r w:rsidRPr="001A01A2">
        <w:rPr>
          <w:rFonts w:ascii="Times New Roman" w:eastAsia="DengXian" w:hAnsi="Times New Roman" w:cs="Times New Roman"/>
          <w:sz w:val="24"/>
          <w:szCs w:val="24"/>
        </w:rPr>
        <w:t>í</w:t>
      </w:r>
      <w:r w:rsidRPr="001A01A2">
        <w:rPr>
          <w:rFonts w:ascii="Times New Roman" w:eastAsia="Arial" w:hAnsi="Times New Roman" w:cs="Times New Roman"/>
          <w:sz w:val="24"/>
          <w:szCs w:val="24"/>
        </w:rPr>
        <w:t>nima de 5A / 220V, conforme projeto, com furos tipo “universal</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para pino chatos e redondos. Os espelhos serão plásticos tipo PRIME ou similar, na cor branca. As tomadas trifásicas previstas em projeto, terão os seus tipos previamente aprovados pela fiscalização;</w:t>
      </w:r>
    </w:p>
    <w:p w14:paraId="49283B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Atentar para que os materiais de rede e de conexão de áudio e vídeo, incluindo cabos, conectores e demais acessórios, sejam de primeira qualidade, atendendo as exigências previstas neste Termo de referência, tendo como referência produtos </w:t>
      </w:r>
      <w:proofErr w:type="spellStart"/>
      <w:r w:rsidRPr="001A01A2">
        <w:rPr>
          <w:rFonts w:ascii="Times New Roman" w:eastAsia="Arial" w:hAnsi="Times New Roman" w:cs="Times New Roman"/>
          <w:sz w:val="24"/>
          <w:szCs w:val="24"/>
        </w:rPr>
        <w:t>Prysmian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Draka</w:t>
      </w:r>
      <w:proofErr w:type="spellEnd"/>
      <w:r w:rsidRPr="001A01A2">
        <w:rPr>
          <w:rFonts w:ascii="Times New Roman" w:eastAsia="Arial" w:hAnsi="Times New Roman" w:cs="Times New Roman"/>
          <w:sz w:val="24"/>
          <w:szCs w:val="24"/>
        </w:rPr>
        <w:t xml:space="preserve">, Kramer,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Neutrik</w:t>
      </w:r>
      <w:proofErr w:type="spellEnd"/>
      <w:r w:rsidRPr="001A01A2">
        <w:rPr>
          <w:rFonts w:ascii="Times New Roman" w:eastAsia="Arial" w:hAnsi="Times New Roman" w:cs="Times New Roman"/>
          <w:sz w:val="24"/>
          <w:szCs w:val="24"/>
        </w:rPr>
        <w:t xml:space="preserve"> e equivalentes.</w:t>
      </w:r>
    </w:p>
    <w:p w14:paraId="27747B0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Observar para que todas as instalações elétricas recebam os materiais e acabamentos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rios. Os circuitos elétricos de alimentação serão protegidos por disjuntores com amperagem compatível para cada circuito;</w:t>
      </w:r>
    </w:p>
    <w:p w14:paraId="3AA1AC4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para que todo o entulho proveniente dos serviços de demolições e preparo do local de intervenção, bem como aquele que venha a ser produzido durante a execução, seja removido do local dos serviços para áreas externas diariamente. Todas as dúvidas não sanadas com as informações contidas no Termo de Referência e seus anexos deverão ser remetidas à equipe de fiscalização;</w:t>
      </w:r>
    </w:p>
    <w:p w14:paraId="675A80E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Possuir durante a execução do projeto um engenheiro responsável pela obra como Gerente de Projeto;</w:t>
      </w:r>
    </w:p>
    <w:p w14:paraId="1610BDD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Entregar, ao final dos serviços (80º dia), em duas vias, o Manual de Operação e Manutenção do Sistema que deverá conter os seguintes documentos:</w:t>
      </w:r>
    </w:p>
    <w:p w14:paraId="1B50C9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Projeto executivo de acordo com a malha seca, As </w:t>
      </w:r>
      <w:proofErr w:type="spellStart"/>
      <w:r w:rsidRPr="001A01A2">
        <w:rPr>
          <w:rFonts w:ascii="Times New Roman" w:eastAsia="Arial" w:hAnsi="Times New Roman" w:cs="Times New Roman"/>
          <w:sz w:val="24"/>
          <w:szCs w:val="24"/>
        </w:rPr>
        <w:t>Built</w:t>
      </w:r>
      <w:proofErr w:type="spellEnd"/>
      <w:r w:rsidRPr="001A01A2">
        <w:rPr>
          <w:rFonts w:ascii="Times New Roman" w:eastAsia="Arial" w:hAnsi="Times New Roman" w:cs="Times New Roman"/>
          <w:sz w:val="24"/>
          <w:szCs w:val="24"/>
        </w:rPr>
        <w:t xml:space="preserve"> da obra e todos os diagramas unifilares resultantes dos equipamentos efetivamente fornecidos e instalados: </w:t>
      </w:r>
    </w:p>
    <w:p w14:paraId="0543F5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Relatório de testes, ajustes e balanceamento do sistema;</w:t>
      </w:r>
    </w:p>
    <w:p w14:paraId="1B1EFA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Memorial descritivo do sistema instalado, contendo a descrição do sistema, bem como todas as especificações técnicas dos materiais instalados e folhas t</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cnicas de todos os equipamentos fornecidos;</w:t>
      </w:r>
    </w:p>
    <w:p w14:paraId="0E7CFDB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Manual de operação e de configuração do software de gerenciamento das matrizes de áudio e vídeo;</w:t>
      </w:r>
    </w:p>
    <w:p w14:paraId="6C1DD03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Códigos fontes das implementações e customizações realizadas por software; incluindo as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e a dos processadores de áudio e demais equipamentos programáveis;</w:t>
      </w:r>
    </w:p>
    <w:p w14:paraId="4ECA729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Catálogo de todos os equipamentos instalados; certificados de garantia de todos os equipamentos mais relevantes fornecidos, emitidos pelos respectivos fabricantes; e certificado de garantia dos equipamentos e instalação, conforme descrito neste Termo de Referência.</w:t>
      </w:r>
    </w:p>
    <w:p w14:paraId="479A57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Todos os tipos de cabos, conectores e acessórios de instalação dos equipamentos previstos neste projeto, devem ser fornecidos para a perfeita integração e funcionamento do sistema. </w:t>
      </w:r>
    </w:p>
    <w:p w14:paraId="070B86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Os materiais empregados devem ser de boa qualidade, obedecendo quando pertinente às respectivas Normas ABNT.</w:t>
      </w:r>
    </w:p>
    <w:p w14:paraId="603DC1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Quando aplicável, deverão ser previstos serviços e materiais necessários para a instalação completa do sistema proposto, conforme descrito abaixo:</w:t>
      </w:r>
    </w:p>
    <w:p w14:paraId="3C2CA3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aterramento para os sistemas;</w:t>
      </w:r>
    </w:p>
    <w:p w14:paraId="17969A9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energia para alimentação DC (até 100 metros);</w:t>
      </w:r>
    </w:p>
    <w:p w14:paraId="07B670A0"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pares;</w:t>
      </w:r>
    </w:p>
    <w:p w14:paraId="7D0B59B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coaxiais/</w:t>
      </w:r>
      <w:proofErr w:type="spellStart"/>
      <w:r w:rsidRPr="001A01A2">
        <w:rPr>
          <w:rFonts w:ascii="Times New Roman" w:eastAsia="Arial" w:hAnsi="Times New Roman" w:cs="Times New Roman"/>
          <w:sz w:val="24"/>
          <w:szCs w:val="24"/>
        </w:rPr>
        <w:t>multicoaxiais</w:t>
      </w:r>
      <w:proofErr w:type="spellEnd"/>
      <w:r w:rsidRPr="001A01A2">
        <w:rPr>
          <w:rFonts w:ascii="Times New Roman" w:eastAsia="Arial" w:hAnsi="Times New Roman" w:cs="Times New Roman"/>
          <w:sz w:val="24"/>
          <w:szCs w:val="24"/>
        </w:rPr>
        <w:t>;</w:t>
      </w:r>
    </w:p>
    <w:p w14:paraId="377D355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cordões ópticos;</w:t>
      </w:r>
    </w:p>
    <w:p w14:paraId="59743A9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ópticos;</w:t>
      </w:r>
    </w:p>
    <w:p w14:paraId="5AF9D4C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BNC;</w:t>
      </w:r>
    </w:p>
    <w:p w14:paraId="3D65C40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IEC;</w:t>
      </w:r>
    </w:p>
    <w:p w14:paraId="041DBD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micro coaxial;</w:t>
      </w:r>
    </w:p>
    <w:p w14:paraId="0408F2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RJ;</w:t>
      </w:r>
    </w:p>
    <w:p w14:paraId="665EC6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Alinhamento, teste e configuração de portas 2M;</w:t>
      </w:r>
    </w:p>
    <w:p w14:paraId="5CFF651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Alinhamento, teste e configuração de portas Ethernet/Fast-Ethernet/Gigabit-Ethernet;</w:t>
      </w:r>
    </w:p>
    <w:p w14:paraId="4CD649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Servidores;</w:t>
      </w:r>
    </w:p>
    <w:p w14:paraId="53E1944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Instalação e customização de sistema operacional;</w:t>
      </w:r>
    </w:p>
    <w:p w14:paraId="10023D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w:t>
      </w:r>
    </w:p>
    <w:p w14:paraId="40ED5D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terminais de operação de sistema de gerência;</w:t>
      </w:r>
    </w:p>
    <w:p w14:paraId="6D2573B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operacional para terminais de operação de sistema de gerência; e</w:t>
      </w:r>
    </w:p>
    <w:p w14:paraId="50D5F76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 para terminais de operação.</w:t>
      </w:r>
    </w:p>
    <w:p w14:paraId="3B80C08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Inclusão dos novos equipamentos e incorporação das alterações realizadas no código computacional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ou na solução de áudio (processador de áudio) fornecida para adequação e expansão do controle e automação já existente no Plenário e disponibilização da automação para o Auditório. Deverão ser garantidos e disponibilizados para controle por meio de aplicativo a serem instalados nos </w:t>
      </w:r>
      <w:proofErr w:type="spellStart"/>
      <w:r w:rsidRPr="001A01A2">
        <w:rPr>
          <w:rFonts w:ascii="Times New Roman" w:eastAsia="Arial" w:hAnsi="Times New Roman" w:cs="Times New Roman"/>
          <w:sz w:val="24"/>
          <w:szCs w:val="24"/>
        </w:rPr>
        <w:t>IPADs</w:t>
      </w:r>
      <w:proofErr w:type="spellEnd"/>
      <w:r w:rsidRPr="001A01A2">
        <w:rPr>
          <w:rFonts w:ascii="Times New Roman" w:eastAsia="Arial" w:hAnsi="Times New Roman" w:cs="Times New Roman"/>
          <w:sz w:val="24"/>
          <w:szCs w:val="24"/>
        </w:rPr>
        <w:t xml:space="preserve"> já disponíveis, os seguintes recursos mínimos:</w:t>
      </w:r>
    </w:p>
    <w:p w14:paraId="55669E8F"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Plenário: Tela para seleção de mídias a serem direcionadas para as TVs ou </w:t>
      </w:r>
      <w:proofErr w:type="spellStart"/>
      <w:r w:rsidRPr="001A01A2">
        <w:rPr>
          <w:rFonts w:ascii="Times New Roman" w:eastAsia="Arial" w:hAnsi="Times New Roman" w:cs="Times New Roman"/>
          <w:sz w:val="24"/>
          <w:szCs w:val="24"/>
        </w:rPr>
        <w:t>VideoWalls</w:t>
      </w:r>
      <w:proofErr w:type="spellEnd"/>
      <w:r w:rsidRPr="001A01A2">
        <w:rPr>
          <w:rFonts w:ascii="Times New Roman" w:eastAsia="Arial" w:hAnsi="Times New Roman" w:cs="Times New Roman"/>
          <w:sz w:val="24"/>
          <w:szCs w:val="24"/>
        </w:rPr>
        <w:t xml:space="preserve">; Tela para seleção de mídias a serem direcionadas para a mesa de corte; Tela para controle da intensidade do volume de som para </w:t>
      </w:r>
      <w:proofErr w:type="spellStart"/>
      <w:r w:rsidRPr="001A01A2">
        <w:rPr>
          <w:rFonts w:ascii="Times New Roman" w:eastAsia="Arial" w:hAnsi="Times New Roman" w:cs="Times New Roman"/>
          <w:sz w:val="24"/>
          <w:szCs w:val="24"/>
        </w:rPr>
        <w:t>para</w:t>
      </w:r>
      <w:proofErr w:type="spellEnd"/>
      <w:r w:rsidRPr="001A01A2">
        <w:rPr>
          <w:rFonts w:ascii="Times New Roman" w:eastAsia="Arial" w:hAnsi="Times New Roman" w:cs="Times New Roman"/>
          <w:sz w:val="24"/>
          <w:szCs w:val="24"/>
        </w:rPr>
        <w:t xml:space="preserve"> os seguintes itens: Saída Master, Saída Conselho, Saída Mesa Conselho, Saída Plenário, Saída Sala de Imprensa, Saída canal imprensa, Saída Sub; Saída Cabine, Saída Streaming, Saída Gravadora, Saída Mesa de Corte e, no mínimo, outras duas saídas extras; Entrada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xml:space="preserve">, Entrada PC Apresentação, Entrada Auditório, Entrada/Saída </w:t>
      </w:r>
      <w:proofErr w:type="spellStart"/>
      <w:r w:rsidRPr="001A01A2">
        <w:rPr>
          <w:rFonts w:ascii="Times New Roman" w:eastAsia="Arial" w:hAnsi="Times New Roman" w:cs="Times New Roman"/>
          <w:sz w:val="24"/>
          <w:szCs w:val="24"/>
        </w:rPr>
        <w:t>VideoConferência</w:t>
      </w:r>
      <w:proofErr w:type="spellEnd"/>
      <w:r w:rsidRPr="001A01A2">
        <w:rPr>
          <w:rFonts w:ascii="Times New Roman" w:eastAsia="Arial" w:hAnsi="Times New Roman" w:cs="Times New Roman"/>
          <w:sz w:val="24"/>
          <w:szCs w:val="24"/>
        </w:rPr>
        <w:t xml:space="preserve">, Microfones Mesa, Microfone </w:t>
      </w:r>
      <w:r w:rsidRPr="001A01A2">
        <w:rPr>
          <w:rFonts w:ascii="Times New Roman" w:eastAsia="Arial" w:hAnsi="Times New Roman" w:cs="Times New Roman"/>
          <w:sz w:val="24"/>
          <w:szCs w:val="24"/>
        </w:rPr>
        <w:lastRenderedPageBreak/>
        <w:t>Sem fio 01, Microfone Sem Fio 02 e, no mínimo, outras duas entradas extras.</w:t>
      </w:r>
    </w:p>
    <w:p w14:paraId="5CDDB189"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Auditório: Tela para seleção cruzada de mídias a serem direcionadas para os Telões (total de 3), Ponto de Apresentação 01, Ponto de Apresentação 02,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Plenário e, no mínimo, outros dois pontos extras.</w:t>
      </w:r>
    </w:p>
    <w:p w14:paraId="3FF0A997"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o processador de áudio a Contratada deverá desenvolver a mixagem adequada para a utilização da solução no ambiente do Plenário, com a equalização paramétrica e dinâmica.</w:t>
      </w:r>
    </w:p>
    <w:p w14:paraId="0EA6D103"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Ao final do projeto (80º dia), todos os códigos fontes, licenças e demais artefatos de </w:t>
      </w:r>
      <w:proofErr w:type="spellStart"/>
      <w:r w:rsidRPr="001A01A2">
        <w:rPr>
          <w:rFonts w:ascii="Times New Roman" w:eastAsia="Arial" w:hAnsi="Times New Roman" w:cs="Times New Roman"/>
          <w:sz w:val="24"/>
          <w:szCs w:val="24"/>
        </w:rPr>
        <w:t>software</w:t>
      </w:r>
      <w:proofErr w:type="spellEnd"/>
      <w:r w:rsidRPr="001A01A2">
        <w:rPr>
          <w:rFonts w:ascii="Times New Roman" w:eastAsia="Arial" w:hAnsi="Times New Roman" w:cs="Times New Roman"/>
          <w:sz w:val="24"/>
          <w:szCs w:val="24"/>
        </w:rPr>
        <w:t xml:space="preserve"> desenvolvidos, relacionados ou necessários para o funcionamento e posterior alterações, deverão ser fornecidos / entregues à Contratante.</w:t>
      </w:r>
    </w:p>
    <w:p w14:paraId="30AD1AA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Deverão ser previstos os demais serviços e materiais necessários, ainda que não listados, para a completa instalação e ativação dos sistemas.</w:t>
      </w:r>
    </w:p>
    <w:p w14:paraId="7BE587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Será de responsabilidade do licitante vencedor as despesas oriundas de materiais como fibras, cabos, conectores, adaptadores, cordões ópticos, patches-</w:t>
      </w:r>
      <w:proofErr w:type="spellStart"/>
      <w:r w:rsidRPr="001A01A2">
        <w:rPr>
          <w:rFonts w:ascii="Times New Roman" w:eastAsia="Arial" w:hAnsi="Times New Roman" w:cs="Times New Roman"/>
          <w:sz w:val="24"/>
          <w:szCs w:val="24"/>
        </w:rPr>
        <w:t>cords</w:t>
      </w:r>
      <w:proofErr w:type="spellEnd"/>
      <w:r w:rsidRPr="001A01A2">
        <w:rPr>
          <w:rFonts w:ascii="Times New Roman" w:eastAsia="Arial" w:hAnsi="Times New Roman" w:cs="Times New Roman"/>
          <w:sz w:val="24"/>
          <w:szCs w:val="24"/>
        </w:rPr>
        <w:t xml:space="preserve"> etc., para a interconexão das diversas interfaces do sistema proposto.</w:t>
      </w:r>
    </w:p>
    <w:p w14:paraId="2F7B42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Todo o cabeamento deverá permanecer oculto sempre que possível, correndo por dentro da infraestrutura para passagem disponível no piso e teto, além de canaletas e tubulações apropriadas no mobiliário, quando disponíveis.</w:t>
      </w:r>
    </w:p>
    <w:p w14:paraId="26ACA8B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Nota: Obriga-se a empresa licitante contratada a fornecer todo e </w:t>
      </w:r>
      <w:r w:rsidRPr="001A01A2">
        <w:rPr>
          <w:rFonts w:ascii="Times New Roman" w:eastAsia="Arial" w:hAnsi="Times New Roman" w:cs="Times New Roman"/>
          <w:sz w:val="24"/>
          <w:szCs w:val="24"/>
        </w:rPr>
        <w:lastRenderedPageBreak/>
        <w:t>qualquer acessório mesmo que não previsto neste Memorial Descritivo, necessário ao correto funcionamento dos equipamentos, sistemas e funcionalidades exigidas neste edital.</w:t>
      </w:r>
    </w:p>
    <w:p w14:paraId="48D08B2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Caberá à licitante contratada entregar os sistemas e equipamentos alvo deste Termo de Referência, totalmente instalados, conectados e interligados, configurados e 100% operacionais em todas as funcionalidades previstas no projeto.</w:t>
      </w:r>
    </w:p>
    <w:p w14:paraId="037662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 a programação do sistema deve ser efetuada pela contratada de acordo com as necessidades do CNMP;</w:t>
      </w:r>
    </w:p>
    <w:p w14:paraId="6FA810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Quantidades: </w:t>
      </w:r>
    </w:p>
    <w:p w14:paraId="1D7DB2F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bCs/>
          <w:sz w:val="24"/>
          <w:szCs w:val="24"/>
        </w:rPr>
      </w:pPr>
      <w:r w:rsidRPr="001A01A2">
        <w:rPr>
          <w:rFonts w:ascii="Times New Roman" w:eastAsia="Arial" w:hAnsi="Times New Roman" w:cs="Times New Roman"/>
          <w:sz w:val="24"/>
          <w:szCs w:val="24"/>
        </w:rPr>
        <w:t>1 unidade para instalação e configuração da solução integrada.</w:t>
      </w:r>
    </w:p>
    <w:p w14:paraId="7A48B17B" w14:textId="77777777" w:rsidR="009A2B09" w:rsidRPr="001A01A2" w:rsidRDefault="009A2B09" w:rsidP="009A2B09">
      <w:pPr>
        <w:pStyle w:val="PargrafodaLista"/>
        <w:ind w:left="2520"/>
        <w:rPr>
          <w:rFonts w:eastAsia="Arial" w:cs="Times New Roman"/>
          <w:bCs/>
          <w:sz w:val="24"/>
          <w:szCs w:val="24"/>
        </w:rPr>
      </w:pPr>
    </w:p>
    <w:p w14:paraId="51CDBB8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TREINAMENTO TÉCNICO OPERACIONAL DO SISTEMA</w:t>
      </w:r>
    </w:p>
    <w:p w14:paraId="5C9F65E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 contratada, providenciar treinamento operacional do sistema para até 6 pessoas, a serem indicadas pela contratante.</w:t>
      </w:r>
    </w:p>
    <w:p w14:paraId="6A1657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carga horária total deverá ser de no mínimo 08 horas.</w:t>
      </w:r>
    </w:p>
    <w:p w14:paraId="762381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treinamento deverá ser obrigatoriamente ministrado em dias úteis, de segunda à sexta-feira, em horário comercial, nas próprias dependências da contratante, tendo início em até 05 dias corridos após aceite definitivo da instalação.</w:t>
      </w:r>
    </w:p>
    <w:p w14:paraId="4B3773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Durante o treinamento deverá ser entregue aos alunos apostila e apresentação do treinamento em formato magnético.</w:t>
      </w:r>
    </w:p>
    <w:p w14:paraId="2959FA5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CONTRATADA deverá ministrar um módulo de treinamento direcionado aos sistemas de áudio, vídeo e automação do Plenário e do Auditório. </w:t>
      </w:r>
    </w:p>
    <w:p w14:paraId="7BE69673" w14:textId="77777777" w:rsidR="009A2B09" w:rsidRPr="009A2B09"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9A2B09">
        <w:rPr>
          <w:rFonts w:eastAsia="Times New Roman" w:cs="Times New Roman"/>
          <w:color w:val="000000" w:themeColor="text1"/>
          <w:sz w:val="24"/>
          <w:szCs w:val="24"/>
        </w:rPr>
        <w:lastRenderedPageBreak/>
        <w:t xml:space="preserve">O curso de capacitação no uso dos sistemas do Plenário e Auditório deverá ser oferecido em português, com as seguintes atividades: </w:t>
      </w:r>
    </w:p>
    <w:p w14:paraId="5826C3B8"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Demonstrações práticas abordando conceitos gerais adotados nas instalações;</w:t>
      </w:r>
    </w:p>
    <w:p w14:paraId="622F531E"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Procedimentos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4C94879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Modos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792319C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Especificações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técnicas</w:t>
      </w:r>
      <w:proofErr w:type="spellEnd"/>
      <w:r w:rsidRPr="001A01A2">
        <w:rPr>
          <w:rFonts w:eastAsia="Times New Roman" w:cs="Times New Roman"/>
          <w:color w:val="000000" w:themeColor="text1"/>
          <w:sz w:val="24"/>
          <w:szCs w:val="24"/>
          <w:lang w:val="en-US"/>
        </w:rPr>
        <w:t>;</w:t>
      </w:r>
    </w:p>
    <w:p w14:paraId="529FCFCA"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Customizações</w:t>
      </w:r>
      <w:proofErr w:type="spellEnd"/>
      <w:r w:rsidRPr="001A01A2">
        <w:rPr>
          <w:rFonts w:eastAsia="Times New Roman" w:cs="Times New Roman"/>
          <w:color w:val="000000" w:themeColor="text1"/>
          <w:sz w:val="24"/>
          <w:szCs w:val="24"/>
          <w:lang w:val="en-US"/>
        </w:rPr>
        <w:t>/</w:t>
      </w:r>
      <w:proofErr w:type="spellStart"/>
      <w:r w:rsidRPr="001A01A2">
        <w:rPr>
          <w:rFonts w:eastAsia="Times New Roman" w:cs="Times New Roman"/>
          <w:color w:val="000000" w:themeColor="text1"/>
          <w:sz w:val="24"/>
          <w:szCs w:val="24"/>
          <w:lang w:val="en-US"/>
        </w:rPr>
        <w:t>Configurações</w:t>
      </w:r>
      <w:proofErr w:type="spellEnd"/>
      <w:r w:rsidRPr="001A01A2">
        <w:rPr>
          <w:rFonts w:eastAsia="Times New Roman" w:cs="Times New Roman"/>
          <w:color w:val="000000" w:themeColor="text1"/>
          <w:sz w:val="24"/>
          <w:szCs w:val="24"/>
          <w:lang w:val="en-US"/>
        </w:rPr>
        <w:t>;</w:t>
      </w:r>
    </w:p>
    <w:p w14:paraId="57F347B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Sistema de automação e apresentação das implementações desenvolvidas;</w:t>
      </w:r>
    </w:p>
    <w:p w14:paraId="2B13B87C"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Manutenções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preventivas</w:t>
      </w:r>
      <w:proofErr w:type="spellEnd"/>
      <w:r w:rsidRPr="001A01A2">
        <w:rPr>
          <w:rFonts w:eastAsia="Times New Roman" w:cs="Times New Roman"/>
          <w:color w:val="000000" w:themeColor="text1"/>
          <w:sz w:val="24"/>
          <w:szCs w:val="24"/>
          <w:lang w:val="en-US"/>
        </w:rPr>
        <w:t xml:space="preserve"> e </w:t>
      </w:r>
      <w:proofErr w:type="spellStart"/>
      <w:r w:rsidRPr="001A01A2">
        <w:rPr>
          <w:rFonts w:eastAsia="Times New Roman" w:cs="Times New Roman"/>
          <w:color w:val="000000" w:themeColor="text1"/>
          <w:sz w:val="24"/>
          <w:szCs w:val="24"/>
          <w:lang w:val="en-US"/>
        </w:rPr>
        <w:t>corretivas</w:t>
      </w:r>
      <w:proofErr w:type="spellEnd"/>
      <w:r w:rsidRPr="001A01A2">
        <w:rPr>
          <w:rFonts w:eastAsia="Times New Roman" w:cs="Times New Roman"/>
          <w:color w:val="000000" w:themeColor="text1"/>
          <w:sz w:val="24"/>
          <w:szCs w:val="24"/>
          <w:lang w:val="en-US"/>
        </w:rPr>
        <w:t>;</w:t>
      </w:r>
    </w:p>
    <w:p w14:paraId="2E9947F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Aulas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práticas</w:t>
      </w:r>
      <w:proofErr w:type="spellEnd"/>
      <w:r w:rsidRPr="001A01A2">
        <w:rPr>
          <w:rFonts w:eastAsia="Times New Roman" w:cs="Times New Roman"/>
          <w:color w:val="000000" w:themeColor="text1"/>
          <w:sz w:val="24"/>
          <w:szCs w:val="24"/>
          <w:lang w:val="en-US"/>
        </w:rPr>
        <w:t>.</w:t>
      </w:r>
    </w:p>
    <w:p w14:paraId="49698253"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Caberá ao licitante vencedor o provimento do material didático necessário à capacitação;</w:t>
      </w:r>
    </w:p>
    <w:p w14:paraId="6FB9969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3DD258DF"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OPERAÇÃO ASSISTIDA </w:t>
      </w:r>
    </w:p>
    <w:p w14:paraId="49A84A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a contratada, prestar serviços em operação assistida, por 10 (dez) dias, após a entrega e treinamento dos sistemas fornecidos e constantes neste Termo de Referência, visando o correto funcionamento dos equipamentos. </w:t>
      </w:r>
    </w:p>
    <w:p w14:paraId="5838B19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assegurar a colocação em funcionamento das instalações, garantindo a transferência de domínio técnico e operacional para as equipes de trabalho.</w:t>
      </w:r>
    </w:p>
    <w:p w14:paraId="1201BA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A operação assistida deverá acontecer de segunda a sexta-feira, de 09h às 17h, conforme plano de trabalho definido entre as partes, e será coordenada por técnicos com experiência comprovada nos equipamentos e sistemas fornecidos respondendo tanto pela parte técnica, quanto pela parte operacional do sistema.</w:t>
      </w:r>
    </w:p>
    <w:p w14:paraId="675720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1481211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Tabela com a listagem dos itens</w:t>
      </w:r>
    </w:p>
    <w:tbl>
      <w:tblPr>
        <w:tblW w:w="9488" w:type="dxa"/>
        <w:tblCellMar>
          <w:left w:w="70" w:type="dxa"/>
          <w:right w:w="70" w:type="dxa"/>
        </w:tblCellMar>
        <w:tblLook w:val="04A0" w:firstRow="1" w:lastRow="0" w:firstColumn="1" w:lastColumn="0" w:noHBand="0" w:noVBand="1"/>
      </w:tblPr>
      <w:tblGrid>
        <w:gridCol w:w="620"/>
        <w:gridCol w:w="1833"/>
        <w:gridCol w:w="4645"/>
        <w:gridCol w:w="2390"/>
      </w:tblGrid>
      <w:tr w:rsidR="009A2B09" w:rsidRPr="001A01A2" w14:paraId="0ACF40C6" w14:textId="77777777" w:rsidTr="001C6656">
        <w:trPr>
          <w:trHeight w:val="525"/>
        </w:trPr>
        <w:tc>
          <w:tcPr>
            <w:tcW w:w="557" w:type="dxa"/>
            <w:tcBorders>
              <w:top w:val="single" w:sz="8" w:space="0" w:color="000000"/>
              <w:left w:val="single" w:sz="8" w:space="0" w:color="000000"/>
              <w:bottom w:val="single" w:sz="8" w:space="0" w:color="000000"/>
              <w:right w:val="nil"/>
            </w:tcBorders>
            <w:shd w:val="clear" w:color="000000" w:fill="CCCCCC"/>
            <w:vAlign w:val="center"/>
            <w:hideMark/>
          </w:tcPr>
          <w:p w14:paraId="38DF6DFC"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1843" w:type="dxa"/>
            <w:tcBorders>
              <w:top w:val="single" w:sz="8" w:space="0" w:color="000000"/>
              <w:left w:val="single" w:sz="8" w:space="0" w:color="000000"/>
              <w:bottom w:val="single" w:sz="8" w:space="0" w:color="000000"/>
              <w:right w:val="nil"/>
            </w:tcBorders>
            <w:shd w:val="clear" w:color="000000" w:fill="CCCCCC"/>
            <w:vAlign w:val="center"/>
            <w:hideMark/>
          </w:tcPr>
          <w:p w14:paraId="6E8B3556"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proofErr w:type="spellStart"/>
            <w:r w:rsidRPr="001A01A2">
              <w:rPr>
                <w:rFonts w:eastAsia="Times New Roman" w:cs="Times New Roman"/>
                <w:b/>
                <w:bCs/>
                <w:color w:val="000000"/>
                <w:kern w:val="0"/>
                <w:lang w:eastAsia="pt-BR" w:bidi="ar-SA"/>
              </w:rPr>
              <w:t>Qdte</w:t>
            </w:r>
            <w:proofErr w:type="spellEnd"/>
            <w:r w:rsidRPr="001A01A2">
              <w:rPr>
                <w:rFonts w:eastAsia="Times New Roman" w:cs="Times New Roman"/>
                <w:b/>
                <w:bCs/>
                <w:color w:val="000000"/>
                <w:kern w:val="0"/>
                <w:lang w:eastAsia="pt-BR" w:bidi="ar-SA"/>
              </w:rPr>
              <w:t xml:space="preserve"> (unidades)</w:t>
            </w:r>
          </w:p>
        </w:tc>
        <w:tc>
          <w:tcPr>
            <w:tcW w:w="467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6D8A077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2410" w:type="dxa"/>
            <w:tcBorders>
              <w:top w:val="single" w:sz="8" w:space="0" w:color="000000"/>
              <w:left w:val="nil"/>
              <w:bottom w:val="single" w:sz="8" w:space="0" w:color="000000"/>
              <w:right w:val="single" w:sz="8" w:space="0" w:color="000000"/>
            </w:tcBorders>
            <w:shd w:val="clear" w:color="000000" w:fill="CCCCCC"/>
            <w:vAlign w:val="center"/>
            <w:hideMark/>
          </w:tcPr>
          <w:p w14:paraId="634C8D2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Local da Instalação</w:t>
            </w:r>
          </w:p>
        </w:tc>
      </w:tr>
      <w:tr w:rsidR="009A2B09" w:rsidRPr="001A01A2" w14:paraId="4238496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4BF4A33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w:t>
            </w:r>
          </w:p>
        </w:tc>
        <w:tc>
          <w:tcPr>
            <w:tcW w:w="1843" w:type="dxa"/>
            <w:tcBorders>
              <w:top w:val="nil"/>
              <w:left w:val="single" w:sz="8" w:space="0" w:color="000000"/>
              <w:bottom w:val="single" w:sz="8" w:space="0" w:color="000000"/>
              <w:right w:val="nil"/>
            </w:tcBorders>
            <w:shd w:val="clear" w:color="auto" w:fill="auto"/>
            <w:vAlign w:val="center"/>
            <w:hideMark/>
          </w:tcPr>
          <w:p w14:paraId="0326C3D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3495F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2410" w:type="dxa"/>
            <w:tcBorders>
              <w:top w:val="nil"/>
              <w:left w:val="nil"/>
              <w:bottom w:val="single" w:sz="8" w:space="0" w:color="000000"/>
              <w:right w:val="single" w:sz="8" w:space="0" w:color="000000"/>
            </w:tcBorders>
            <w:shd w:val="clear" w:color="auto" w:fill="auto"/>
            <w:vAlign w:val="center"/>
            <w:hideMark/>
          </w:tcPr>
          <w:p w14:paraId="596992F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2E349F1D"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4657B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1843" w:type="dxa"/>
            <w:tcBorders>
              <w:top w:val="nil"/>
              <w:left w:val="single" w:sz="8" w:space="0" w:color="000000"/>
              <w:bottom w:val="single" w:sz="8" w:space="0" w:color="000000"/>
              <w:right w:val="nil"/>
            </w:tcBorders>
            <w:shd w:val="clear" w:color="auto" w:fill="auto"/>
            <w:vAlign w:val="center"/>
            <w:hideMark/>
          </w:tcPr>
          <w:p w14:paraId="4439A0E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1DEB82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2410" w:type="dxa"/>
            <w:tcBorders>
              <w:top w:val="nil"/>
              <w:left w:val="nil"/>
              <w:bottom w:val="single" w:sz="8" w:space="0" w:color="000000"/>
              <w:right w:val="single" w:sz="8" w:space="0" w:color="000000"/>
            </w:tcBorders>
            <w:shd w:val="clear" w:color="auto" w:fill="auto"/>
            <w:vAlign w:val="center"/>
            <w:hideMark/>
          </w:tcPr>
          <w:p w14:paraId="084A874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047D2EB"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3C8D9B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1843" w:type="dxa"/>
            <w:tcBorders>
              <w:top w:val="nil"/>
              <w:left w:val="single" w:sz="8" w:space="0" w:color="000000"/>
              <w:bottom w:val="single" w:sz="8" w:space="0" w:color="000000"/>
              <w:right w:val="nil"/>
            </w:tcBorders>
            <w:shd w:val="clear" w:color="auto" w:fill="auto"/>
            <w:vAlign w:val="center"/>
            <w:hideMark/>
          </w:tcPr>
          <w:p w14:paraId="3B55854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AE6739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2410" w:type="dxa"/>
            <w:tcBorders>
              <w:top w:val="nil"/>
              <w:left w:val="nil"/>
              <w:bottom w:val="single" w:sz="8" w:space="0" w:color="000000"/>
              <w:right w:val="single" w:sz="8" w:space="0" w:color="000000"/>
            </w:tcBorders>
            <w:shd w:val="clear" w:color="auto" w:fill="auto"/>
            <w:vAlign w:val="center"/>
            <w:hideMark/>
          </w:tcPr>
          <w:p w14:paraId="55ED6BA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0C3D6947" w14:textId="77777777" w:rsidTr="001C6656">
        <w:trPr>
          <w:trHeight w:val="1035"/>
        </w:trPr>
        <w:tc>
          <w:tcPr>
            <w:tcW w:w="557" w:type="dxa"/>
            <w:tcBorders>
              <w:top w:val="nil"/>
              <w:left w:val="single" w:sz="8" w:space="0" w:color="000000"/>
              <w:bottom w:val="single" w:sz="8" w:space="0" w:color="000000"/>
              <w:right w:val="nil"/>
            </w:tcBorders>
            <w:shd w:val="clear" w:color="auto" w:fill="auto"/>
            <w:vAlign w:val="center"/>
            <w:hideMark/>
          </w:tcPr>
          <w:p w14:paraId="2E732E6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1843" w:type="dxa"/>
            <w:tcBorders>
              <w:top w:val="nil"/>
              <w:left w:val="single" w:sz="8" w:space="0" w:color="000000"/>
              <w:bottom w:val="single" w:sz="8" w:space="0" w:color="000000"/>
              <w:right w:val="nil"/>
            </w:tcBorders>
            <w:shd w:val="clear" w:color="auto" w:fill="auto"/>
            <w:vAlign w:val="center"/>
            <w:hideMark/>
          </w:tcPr>
          <w:p w14:paraId="13C805A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B8CAD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2410" w:type="dxa"/>
            <w:tcBorders>
              <w:top w:val="nil"/>
              <w:left w:val="nil"/>
              <w:bottom w:val="single" w:sz="8" w:space="0" w:color="000000"/>
              <w:right w:val="single" w:sz="8" w:space="0" w:color="000000"/>
            </w:tcBorders>
            <w:shd w:val="clear" w:color="auto" w:fill="auto"/>
            <w:vAlign w:val="center"/>
            <w:hideMark/>
          </w:tcPr>
          <w:p w14:paraId="5EEEDA6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01C8CF91"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2AFC83B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1843" w:type="dxa"/>
            <w:tcBorders>
              <w:top w:val="nil"/>
              <w:left w:val="single" w:sz="8" w:space="0" w:color="000000"/>
              <w:bottom w:val="single" w:sz="8" w:space="0" w:color="000000"/>
              <w:right w:val="nil"/>
            </w:tcBorders>
            <w:shd w:val="clear" w:color="auto" w:fill="auto"/>
            <w:vAlign w:val="center"/>
            <w:hideMark/>
          </w:tcPr>
          <w:p w14:paraId="3454C7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02 (dois) </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387033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2410" w:type="dxa"/>
            <w:tcBorders>
              <w:top w:val="nil"/>
              <w:left w:val="nil"/>
              <w:bottom w:val="single" w:sz="8" w:space="0" w:color="000000"/>
              <w:right w:val="single" w:sz="8" w:space="0" w:color="000000"/>
            </w:tcBorders>
            <w:shd w:val="clear" w:color="auto" w:fill="auto"/>
            <w:vAlign w:val="center"/>
            <w:hideMark/>
          </w:tcPr>
          <w:p w14:paraId="5D93950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95809D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FCF8C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1843" w:type="dxa"/>
            <w:tcBorders>
              <w:top w:val="nil"/>
              <w:left w:val="single" w:sz="8" w:space="0" w:color="000000"/>
              <w:bottom w:val="single" w:sz="8" w:space="0" w:color="000000"/>
              <w:right w:val="nil"/>
            </w:tcBorders>
            <w:shd w:val="clear" w:color="auto" w:fill="auto"/>
            <w:vAlign w:val="center"/>
            <w:hideMark/>
          </w:tcPr>
          <w:p w14:paraId="28528A4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06 (seis)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8FA076"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7E0B7A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466C208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617F67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1843" w:type="dxa"/>
            <w:tcBorders>
              <w:top w:val="nil"/>
              <w:left w:val="single" w:sz="8" w:space="0" w:color="000000"/>
              <w:bottom w:val="single" w:sz="8" w:space="0" w:color="000000"/>
              <w:right w:val="nil"/>
            </w:tcBorders>
            <w:shd w:val="clear" w:color="auto" w:fill="auto"/>
            <w:vAlign w:val="center"/>
            <w:hideMark/>
          </w:tcPr>
          <w:p w14:paraId="6FB3BD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D6A49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2410" w:type="dxa"/>
            <w:tcBorders>
              <w:top w:val="nil"/>
              <w:left w:val="nil"/>
              <w:bottom w:val="single" w:sz="8" w:space="0" w:color="000000"/>
              <w:right w:val="single" w:sz="8" w:space="0" w:color="000000"/>
            </w:tcBorders>
            <w:shd w:val="clear" w:color="auto" w:fill="auto"/>
            <w:vAlign w:val="center"/>
            <w:hideMark/>
          </w:tcPr>
          <w:p w14:paraId="5183C01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30F7E26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D29629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1843" w:type="dxa"/>
            <w:tcBorders>
              <w:top w:val="nil"/>
              <w:left w:val="single" w:sz="8" w:space="0" w:color="000000"/>
              <w:bottom w:val="single" w:sz="8" w:space="0" w:color="000000"/>
              <w:right w:val="nil"/>
            </w:tcBorders>
            <w:shd w:val="clear" w:color="auto" w:fill="auto"/>
            <w:vAlign w:val="center"/>
            <w:hideMark/>
          </w:tcPr>
          <w:p w14:paraId="77B727F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8863AE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2410" w:type="dxa"/>
            <w:tcBorders>
              <w:top w:val="nil"/>
              <w:left w:val="nil"/>
              <w:bottom w:val="single" w:sz="8" w:space="0" w:color="000000"/>
              <w:right w:val="single" w:sz="8" w:space="0" w:color="000000"/>
            </w:tcBorders>
            <w:shd w:val="clear" w:color="auto" w:fill="auto"/>
            <w:vAlign w:val="center"/>
            <w:hideMark/>
          </w:tcPr>
          <w:p w14:paraId="608D8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22E50D2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30B59D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9</w:t>
            </w:r>
          </w:p>
        </w:tc>
        <w:tc>
          <w:tcPr>
            <w:tcW w:w="1843" w:type="dxa"/>
            <w:tcBorders>
              <w:top w:val="nil"/>
              <w:left w:val="single" w:sz="8" w:space="0" w:color="000000"/>
              <w:bottom w:val="single" w:sz="8" w:space="0" w:color="000000"/>
              <w:right w:val="nil"/>
            </w:tcBorders>
            <w:shd w:val="clear" w:color="auto" w:fill="auto"/>
            <w:vAlign w:val="center"/>
            <w:hideMark/>
          </w:tcPr>
          <w:p w14:paraId="425E888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FA95D11"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5F6438D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B8133F1" w14:textId="77777777" w:rsidTr="001C6656">
        <w:trPr>
          <w:trHeight w:val="1545"/>
        </w:trPr>
        <w:tc>
          <w:tcPr>
            <w:tcW w:w="557" w:type="dxa"/>
            <w:tcBorders>
              <w:top w:val="nil"/>
              <w:left w:val="single" w:sz="8" w:space="0" w:color="000000"/>
              <w:bottom w:val="single" w:sz="8" w:space="0" w:color="000000"/>
              <w:right w:val="nil"/>
            </w:tcBorders>
            <w:shd w:val="clear" w:color="auto" w:fill="auto"/>
            <w:vAlign w:val="center"/>
            <w:hideMark/>
          </w:tcPr>
          <w:p w14:paraId="48379AB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10</w:t>
            </w:r>
          </w:p>
        </w:tc>
        <w:tc>
          <w:tcPr>
            <w:tcW w:w="1843" w:type="dxa"/>
            <w:tcBorders>
              <w:top w:val="nil"/>
              <w:left w:val="single" w:sz="8" w:space="0" w:color="000000"/>
              <w:bottom w:val="single" w:sz="8" w:space="0" w:color="000000"/>
              <w:right w:val="nil"/>
            </w:tcBorders>
            <w:shd w:val="clear" w:color="auto" w:fill="auto"/>
            <w:vAlign w:val="center"/>
            <w:hideMark/>
          </w:tcPr>
          <w:p w14:paraId="1836513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6D7824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ILHA DE PRODUÇÂO COM PLACA DE CAPTURA DE VÍDEO INTERFACE SDI PARA GESTÃO E INTEGRAÇÃO DE SOLUÇÃO DE VIDEOCONFERÊNCIA, EDIÇÃO DE VÍDEO E STREAMING DE VÍDEO À SOLUÇÃO DE ÁUDIO E VÍDEO DO PLENÁRIO E DO AUDITÓRIO</w:t>
            </w:r>
          </w:p>
        </w:tc>
        <w:tc>
          <w:tcPr>
            <w:tcW w:w="2410" w:type="dxa"/>
            <w:tcBorders>
              <w:top w:val="nil"/>
              <w:left w:val="nil"/>
              <w:bottom w:val="single" w:sz="8" w:space="0" w:color="000000"/>
              <w:right w:val="single" w:sz="8" w:space="0" w:color="000000"/>
            </w:tcBorders>
            <w:shd w:val="clear" w:color="auto" w:fill="auto"/>
            <w:vAlign w:val="center"/>
            <w:hideMark/>
          </w:tcPr>
          <w:p w14:paraId="44AEA8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0C124A67" w14:textId="77777777" w:rsidTr="001C6656">
        <w:trPr>
          <w:trHeight w:val="780"/>
        </w:trPr>
        <w:tc>
          <w:tcPr>
            <w:tcW w:w="557" w:type="dxa"/>
            <w:tcBorders>
              <w:top w:val="nil"/>
              <w:left w:val="single" w:sz="8" w:space="0" w:color="000000"/>
              <w:bottom w:val="single" w:sz="8" w:space="0" w:color="000000"/>
              <w:right w:val="nil"/>
            </w:tcBorders>
            <w:shd w:val="clear" w:color="auto" w:fill="auto"/>
            <w:vAlign w:val="center"/>
            <w:hideMark/>
          </w:tcPr>
          <w:p w14:paraId="26B2A1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11</w:t>
            </w:r>
          </w:p>
        </w:tc>
        <w:tc>
          <w:tcPr>
            <w:tcW w:w="1843" w:type="dxa"/>
            <w:tcBorders>
              <w:top w:val="nil"/>
              <w:left w:val="single" w:sz="8" w:space="0" w:color="000000"/>
              <w:bottom w:val="single" w:sz="8" w:space="0" w:color="000000"/>
              <w:right w:val="nil"/>
            </w:tcBorders>
            <w:shd w:val="clear" w:color="auto" w:fill="auto"/>
            <w:vAlign w:val="center"/>
            <w:hideMark/>
          </w:tcPr>
          <w:p w14:paraId="2DEBB75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6E59C1C"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2410" w:type="dxa"/>
            <w:tcBorders>
              <w:top w:val="nil"/>
              <w:left w:val="nil"/>
              <w:bottom w:val="single" w:sz="8" w:space="0" w:color="000000"/>
              <w:right w:val="single" w:sz="8" w:space="0" w:color="000000"/>
            </w:tcBorders>
            <w:shd w:val="clear" w:color="auto" w:fill="auto"/>
            <w:vAlign w:val="center"/>
            <w:hideMark/>
          </w:tcPr>
          <w:p w14:paraId="71A2C2A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3D4B067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4BCFAB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12</w:t>
            </w:r>
          </w:p>
        </w:tc>
        <w:tc>
          <w:tcPr>
            <w:tcW w:w="1843" w:type="dxa"/>
            <w:tcBorders>
              <w:top w:val="nil"/>
              <w:left w:val="single" w:sz="8" w:space="0" w:color="000000"/>
              <w:bottom w:val="single" w:sz="8" w:space="0" w:color="000000"/>
              <w:right w:val="nil"/>
            </w:tcBorders>
            <w:shd w:val="clear" w:color="auto" w:fill="auto"/>
            <w:vAlign w:val="center"/>
            <w:hideMark/>
          </w:tcPr>
          <w:p w14:paraId="50EAA87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54D348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2410" w:type="dxa"/>
            <w:tcBorders>
              <w:top w:val="nil"/>
              <w:left w:val="nil"/>
              <w:bottom w:val="single" w:sz="8" w:space="0" w:color="000000"/>
              <w:right w:val="single" w:sz="8" w:space="0" w:color="000000"/>
            </w:tcBorders>
            <w:shd w:val="clear" w:color="auto" w:fill="auto"/>
            <w:vAlign w:val="center"/>
            <w:hideMark/>
          </w:tcPr>
          <w:p w14:paraId="0DE5A08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E962C1E"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02441D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13</w:t>
            </w:r>
          </w:p>
        </w:tc>
        <w:tc>
          <w:tcPr>
            <w:tcW w:w="1843" w:type="dxa"/>
            <w:tcBorders>
              <w:top w:val="nil"/>
              <w:left w:val="single" w:sz="8" w:space="0" w:color="000000"/>
              <w:bottom w:val="single" w:sz="8" w:space="0" w:color="000000"/>
              <w:right w:val="nil"/>
            </w:tcBorders>
            <w:shd w:val="clear" w:color="auto" w:fill="auto"/>
            <w:vAlign w:val="center"/>
            <w:hideMark/>
          </w:tcPr>
          <w:p w14:paraId="0A357D9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12061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124F12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1519C30E" w14:textId="77777777" w:rsidTr="001C6656">
        <w:trPr>
          <w:trHeight w:val="51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277E2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2040D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01(um)</w:t>
            </w:r>
          </w:p>
        </w:tc>
        <w:tc>
          <w:tcPr>
            <w:tcW w:w="4678" w:type="dxa"/>
            <w:tcBorders>
              <w:top w:val="nil"/>
              <w:left w:val="nil"/>
              <w:bottom w:val="nil"/>
              <w:right w:val="single" w:sz="8" w:space="0" w:color="000000"/>
            </w:tcBorders>
            <w:shd w:val="clear" w:color="auto" w:fill="auto"/>
            <w:vAlign w:val="center"/>
            <w:hideMark/>
          </w:tcPr>
          <w:p w14:paraId="10635BCF"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5CB6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324E9FDD" w14:textId="77777777" w:rsidTr="001C6656">
        <w:trPr>
          <w:trHeight w:val="315"/>
        </w:trPr>
        <w:tc>
          <w:tcPr>
            <w:tcW w:w="557" w:type="dxa"/>
            <w:vMerge/>
            <w:tcBorders>
              <w:top w:val="nil"/>
              <w:left w:val="single" w:sz="8" w:space="0" w:color="000000"/>
              <w:bottom w:val="single" w:sz="8" w:space="0" w:color="000000"/>
              <w:right w:val="single" w:sz="8" w:space="0" w:color="000000"/>
            </w:tcBorders>
            <w:vAlign w:val="center"/>
            <w:hideMark/>
          </w:tcPr>
          <w:p w14:paraId="185CBB3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1843" w:type="dxa"/>
            <w:vMerge/>
            <w:tcBorders>
              <w:top w:val="nil"/>
              <w:left w:val="single" w:sz="8" w:space="0" w:color="000000"/>
              <w:bottom w:val="single" w:sz="8" w:space="0" w:color="000000"/>
              <w:right w:val="single" w:sz="8" w:space="0" w:color="000000"/>
            </w:tcBorders>
            <w:vAlign w:val="center"/>
            <w:hideMark/>
          </w:tcPr>
          <w:p w14:paraId="3887F41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678" w:type="dxa"/>
            <w:tcBorders>
              <w:top w:val="nil"/>
              <w:left w:val="nil"/>
              <w:bottom w:val="single" w:sz="8" w:space="0" w:color="000000"/>
              <w:right w:val="single" w:sz="8" w:space="0" w:color="000000"/>
            </w:tcBorders>
            <w:shd w:val="clear" w:color="auto" w:fill="auto"/>
            <w:vAlign w:val="center"/>
            <w:hideMark/>
          </w:tcPr>
          <w:p w14:paraId="52ACFE63"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2410" w:type="dxa"/>
            <w:vMerge/>
            <w:tcBorders>
              <w:top w:val="nil"/>
              <w:left w:val="single" w:sz="8" w:space="0" w:color="000000"/>
              <w:bottom w:val="single" w:sz="8" w:space="0" w:color="000000"/>
              <w:right w:val="single" w:sz="8" w:space="0" w:color="000000"/>
            </w:tcBorders>
            <w:vAlign w:val="center"/>
            <w:hideMark/>
          </w:tcPr>
          <w:p w14:paraId="51A7ED7C"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1AF8184C" w14:textId="77777777" w:rsidTr="001C6656">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D57B7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1843" w:type="dxa"/>
            <w:tcBorders>
              <w:top w:val="nil"/>
              <w:left w:val="nil"/>
              <w:bottom w:val="single" w:sz="8" w:space="0" w:color="000000"/>
              <w:right w:val="nil"/>
            </w:tcBorders>
            <w:shd w:val="clear" w:color="auto" w:fill="auto"/>
            <w:vAlign w:val="center"/>
            <w:hideMark/>
          </w:tcPr>
          <w:p w14:paraId="793132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6F5C7BE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4A0AC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bl>
    <w:p w14:paraId="3AC8CEB6"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44AEF150"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066C51B3" w14:textId="77777777" w:rsidR="009A2B09" w:rsidRPr="00442B47"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rPr>
      </w:pPr>
      <w:bookmarkStart w:id="3" w:name="_Ref497238402"/>
      <w:r w:rsidRPr="00442B47">
        <w:rPr>
          <w:rFonts w:eastAsia="Times New Roman" w:cs="Times New Roman"/>
          <w:b/>
          <w:bCs/>
          <w:color w:val="000000" w:themeColor="text1"/>
          <w:sz w:val="24"/>
          <w:szCs w:val="24"/>
        </w:rPr>
        <w:t>Informações adicionais sobre serviços a serem prestados diretamente à equipe técnica do CNMP</w:t>
      </w:r>
    </w:p>
    <w:p w14:paraId="0486E605"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proofErr w:type="spellStart"/>
      <w:r w:rsidRPr="001A01A2">
        <w:rPr>
          <w:rFonts w:eastAsia="Times New Roman" w:cs="Times New Roman"/>
          <w:b/>
          <w:bCs/>
          <w:color w:val="000000" w:themeColor="text1"/>
          <w:sz w:val="24"/>
          <w:szCs w:val="24"/>
          <w:lang w:val="en-US"/>
        </w:rPr>
        <w:t>Operação</w:t>
      </w:r>
      <w:proofErr w:type="spellEnd"/>
      <w:r w:rsidRPr="001A01A2">
        <w:rPr>
          <w:rFonts w:eastAsia="Times New Roman" w:cs="Times New Roman"/>
          <w:b/>
          <w:bCs/>
          <w:color w:val="000000" w:themeColor="text1"/>
          <w:sz w:val="24"/>
          <w:szCs w:val="24"/>
          <w:lang w:val="en-US"/>
        </w:rPr>
        <w:t xml:space="preserve"> </w:t>
      </w:r>
      <w:proofErr w:type="spellStart"/>
      <w:r w:rsidRPr="001A01A2">
        <w:rPr>
          <w:rFonts w:eastAsia="Times New Roman" w:cs="Times New Roman"/>
          <w:b/>
          <w:bCs/>
          <w:color w:val="000000" w:themeColor="text1"/>
          <w:sz w:val="24"/>
          <w:szCs w:val="24"/>
          <w:lang w:val="en-US"/>
        </w:rPr>
        <w:t>Assistida</w:t>
      </w:r>
      <w:bookmarkEnd w:id="3"/>
      <w:proofErr w:type="spellEnd"/>
    </w:p>
    <w:p w14:paraId="463304D0"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O licitante vencedor deverá prestar serviços em operação assistida após a entrega e treinamento dos equipamentos e sistemas constantes neste Termo de Referência por 10 (dez) dias, visando o correto funcionamento dos equipamentos. </w:t>
      </w:r>
      <w:r w:rsidRPr="00442B47">
        <w:rPr>
          <w:rFonts w:eastAsia="Times New Roman" w:cs="Times New Roman"/>
          <w:color w:val="000000" w:themeColor="text1"/>
          <w:sz w:val="24"/>
          <w:szCs w:val="24"/>
        </w:rPr>
        <w:t>Deverá assegurar a colocação em funcionamento das instalações, garantindo a transferência de domínio técnico e operacional para as equipes de trabalho.</w:t>
      </w:r>
    </w:p>
    <w:p w14:paraId="2E4C85D7"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A operação assistida deverá acontecer de segunda a sexta-feira, de 09h às 17h e ser coordenada por técnicos com experiência comprovada nos equipamentos e sistemas fornecidos respondendo tanto pela parte técnica, quanto pela parte operacional do sistema.</w:t>
      </w:r>
    </w:p>
    <w:p w14:paraId="48B7609F"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bookmarkStart w:id="4" w:name="__RefNumPara__18195_1860501822"/>
      <w:proofErr w:type="spellStart"/>
      <w:r w:rsidRPr="001A01A2">
        <w:rPr>
          <w:rFonts w:eastAsia="Times New Roman" w:cs="Times New Roman"/>
          <w:b/>
          <w:bCs/>
          <w:color w:val="000000" w:themeColor="text1"/>
          <w:sz w:val="24"/>
          <w:szCs w:val="24"/>
          <w:lang w:val="en-US"/>
        </w:rPr>
        <w:t>Transferência</w:t>
      </w:r>
      <w:proofErr w:type="spellEnd"/>
      <w:r w:rsidRPr="001A01A2">
        <w:rPr>
          <w:rFonts w:eastAsia="Times New Roman" w:cs="Times New Roman"/>
          <w:b/>
          <w:bCs/>
          <w:color w:val="000000" w:themeColor="text1"/>
          <w:sz w:val="24"/>
          <w:szCs w:val="24"/>
          <w:lang w:val="en-US"/>
        </w:rPr>
        <w:t xml:space="preserve"> de </w:t>
      </w:r>
      <w:proofErr w:type="spellStart"/>
      <w:r w:rsidRPr="001A01A2">
        <w:rPr>
          <w:rFonts w:eastAsia="Times New Roman" w:cs="Times New Roman"/>
          <w:b/>
          <w:bCs/>
          <w:color w:val="000000" w:themeColor="text1"/>
          <w:sz w:val="24"/>
          <w:szCs w:val="24"/>
          <w:lang w:val="en-US"/>
        </w:rPr>
        <w:t>Tecnologia</w:t>
      </w:r>
      <w:bookmarkEnd w:id="4"/>
      <w:proofErr w:type="spellEnd"/>
    </w:p>
    <w:p w14:paraId="3E029398"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442B47">
        <w:rPr>
          <w:rFonts w:eastAsia="Times New Roman" w:cs="Times New Roman"/>
          <w:color w:val="000000" w:themeColor="text1"/>
          <w:sz w:val="24"/>
          <w:szCs w:val="24"/>
        </w:rPr>
        <w:t>A contratada deverá promover a transferência de tecnologia por meio de treinamento técnico operacional, devendo tal atividade ser complementada pela Operação Assistida.</w:t>
      </w:r>
    </w:p>
    <w:p w14:paraId="03E51446"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A transferência de tecnologia será oferecida aos servidores, técnicos, prestadores de serviço, ou quaisquer outras pessoas designadas pela CONTRATANTE contemplando todos os sistemas de </w:t>
      </w:r>
      <w:r w:rsidRPr="001A01A2">
        <w:rPr>
          <w:rFonts w:eastAsia="Times New Roman" w:cs="Times New Roman"/>
          <w:color w:val="000000" w:themeColor="text1"/>
          <w:sz w:val="24"/>
          <w:szCs w:val="24"/>
        </w:rPr>
        <w:lastRenderedPageBreak/>
        <w:t xml:space="preserve">áudio, </w:t>
      </w:r>
      <w:proofErr w:type="spellStart"/>
      <w:r w:rsidRPr="001A01A2">
        <w:rPr>
          <w:rFonts w:eastAsia="Times New Roman" w:cs="Times New Roman"/>
          <w:color w:val="000000" w:themeColor="text1"/>
          <w:sz w:val="24"/>
          <w:szCs w:val="24"/>
        </w:rPr>
        <w:t>video</w:t>
      </w:r>
      <w:proofErr w:type="spellEnd"/>
      <w:r w:rsidRPr="001A01A2">
        <w:rPr>
          <w:rFonts w:eastAsia="Times New Roman" w:cs="Times New Roman"/>
          <w:color w:val="000000" w:themeColor="text1"/>
          <w:sz w:val="24"/>
          <w:szCs w:val="24"/>
        </w:rPr>
        <w:t>, automação e das plataformas de software envolvidas na solução, com a entrega dos artefatos desenvolvidos à Contratante.</w:t>
      </w:r>
    </w:p>
    <w:p w14:paraId="0647840B"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Critérios e Práticas de Sustentabilidade</w:t>
      </w:r>
    </w:p>
    <w:p w14:paraId="00A15FD5" w14:textId="77777777" w:rsidR="009A2B09" w:rsidRPr="001A01A2" w:rsidRDefault="009A2B09" w:rsidP="009A2B09">
      <w:pPr>
        <w:pStyle w:val="Standard"/>
        <w:tabs>
          <w:tab w:val="left" w:pos="709"/>
          <w:tab w:val="left" w:pos="1418"/>
        </w:tabs>
        <w:snapToGrid w:val="0"/>
        <w:spacing w:after="240" w:line="360" w:lineRule="auto"/>
        <w:jc w:val="both"/>
        <w:rPr>
          <w:rFonts w:eastAsia="Times New Roman" w:cs="Times New Roman"/>
          <w:color w:val="000000"/>
          <w:sz w:val="24"/>
          <w:szCs w:val="24"/>
          <w:lang w:val="en-US"/>
        </w:rPr>
      </w:pPr>
    </w:p>
    <w:p w14:paraId="49E62CF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Legislação pertinente:</w:t>
      </w:r>
    </w:p>
    <w:p w14:paraId="1E570D1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7.746/2012, que regulamenta o art. 3º da Lei nº 8.666, de 21 de junho de 1993, estabelecendo critérios, práticas e diretrizes para a promoção do desenvolvimento nacional sustentável nas contratações realizadas pela Administração Pública Federal, e institui a Comissão Interministerial de Sustentabilidade na Administração Pública (</w:t>
      </w:r>
      <w:proofErr w:type="spellStart"/>
      <w:r w:rsidRPr="001A01A2">
        <w:rPr>
          <w:rStyle w:val="fontstyle01"/>
          <w:rFonts w:ascii="Times New Roman" w:hAnsi="Times New Roman" w:cs="Times New Roman"/>
          <w:sz w:val="24"/>
          <w:szCs w:val="24"/>
        </w:rPr>
        <w:t>Cisap</w:t>
      </w:r>
      <w:proofErr w:type="spellEnd"/>
      <w:r w:rsidRPr="001A01A2">
        <w:rPr>
          <w:rStyle w:val="fontstyle01"/>
          <w:rFonts w:ascii="Times New Roman" w:hAnsi="Times New Roman" w:cs="Times New Roman"/>
          <w:sz w:val="24"/>
          <w:szCs w:val="24"/>
        </w:rPr>
        <w:t>).</w:t>
      </w:r>
    </w:p>
    <w:p w14:paraId="0C9E141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Instrução Normativa SLTI/MPOG nº 1, de 19 de janeiro de 2010, que dispõe sobre os critérios de sustentabilidade ambiental na aquisição de bens, contratação de serviços ou obras pela Administração Pública Federal direta, autárquica e fundacional e dá outras providências.</w:t>
      </w:r>
    </w:p>
    <w:p w14:paraId="2776271A"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9.373, de 11 de maio de 2018, que dispõe sobre a alienação, a cessão, a transferência, a destinação e a disposição final ambientalmente adequadas de bens móveis no âmbito da administração pública federal direta, autárquica e fundacional.</w:t>
      </w:r>
    </w:p>
    <w:p w14:paraId="7AC6DB5F"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Resolução Conama n° 401, de 4 de novembro de 2008, que estabelece os limites máximos de chumbo, cádmio e mercúrio para pilhas e baterias comercializadas no território nacional e os critérios padrões para o seu gerenciamento ambientalmente adequado, e dá outras providências.</w:t>
      </w:r>
    </w:p>
    <w:p w14:paraId="39DABDEE"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Art. 33, inciso VI, da Lei Federal nº 12.305/2010, que dispõe sobre a Política Nacional de Resíduos Sólidos, de abrangência nacional, determina que os fabricantes, importadores, distribuidores e comerciantes de produtos </w:t>
      </w:r>
      <w:proofErr w:type="spellStart"/>
      <w:r w:rsidRPr="001A01A2">
        <w:rPr>
          <w:rStyle w:val="fontstyle01"/>
          <w:rFonts w:ascii="Times New Roman" w:hAnsi="Times New Roman" w:cs="Times New Roman"/>
          <w:sz w:val="24"/>
          <w:szCs w:val="24"/>
        </w:rPr>
        <w:t>eletro-eletrônicos</w:t>
      </w:r>
      <w:proofErr w:type="spellEnd"/>
      <w:r w:rsidRPr="001A01A2">
        <w:rPr>
          <w:rStyle w:val="fontstyle01"/>
          <w:rFonts w:ascii="Times New Roman" w:hAnsi="Times New Roman" w:cs="Times New Roman"/>
          <w:sz w:val="24"/>
          <w:szCs w:val="24"/>
        </w:rPr>
        <w:t xml:space="preserve"> e seus componentes são obrigados a estruturar e implementar sistemas de logística reversa, mediante retorno dos produtos e embalagens após o uso pelo consumidor, de forma independente do serviço público de limpeza urbana e de manejo dos resíduos sólidos.</w:t>
      </w:r>
    </w:p>
    <w:p w14:paraId="17B51507"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lastRenderedPageBreak/>
        <w:t>Instrução Normativa MP/SLTI nº 04/2014, que dispõe sobre o processo de contratação de Soluções de Tecnologia da Informação pelos órgãos integrantes do Sistema de Administração dos Recursos de Tecnologia da Informação (SISP) do Poder Executivo Federal.</w:t>
      </w:r>
    </w:p>
    <w:p w14:paraId="18F45E8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As embalagens e os manuais devem ser confeccionados, preferencialmente, com materiais reciclados e atóxicos. </w:t>
      </w:r>
    </w:p>
    <w:p w14:paraId="0507B20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As fontes de energia dos equipamentos deverão estar em conformidade com a certificação Energy Star ou similar.</w:t>
      </w:r>
    </w:p>
    <w:p w14:paraId="1344C39B"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O equipamento deverá atender à norma IEC 60950 (</w:t>
      </w:r>
      <w:proofErr w:type="spellStart"/>
      <w:r w:rsidRPr="001A01A2">
        <w:rPr>
          <w:rStyle w:val="fontstyle01"/>
          <w:rFonts w:ascii="Times New Roman" w:hAnsi="Times New Roman" w:cs="Times New Roman"/>
          <w:sz w:val="24"/>
          <w:szCs w:val="24"/>
        </w:rPr>
        <w:t>Safety</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of</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Information</w:t>
      </w:r>
      <w:proofErr w:type="spellEnd"/>
      <w:r w:rsidRPr="001A01A2">
        <w:rPr>
          <w:rStyle w:val="fontstyle01"/>
          <w:rFonts w:ascii="Times New Roman" w:hAnsi="Times New Roman" w:cs="Times New Roman"/>
          <w:sz w:val="24"/>
          <w:szCs w:val="24"/>
        </w:rPr>
        <w:t xml:space="preserve"> Technology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Including</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Eletrical</w:t>
      </w:r>
      <w:proofErr w:type="spellEnd"/>
      <w:r w:rsidRPr="001A01A2">
        <w:rPr>
          <w:rStyle w:val="fontstyle01"/>
          <w:rFonts w:ascii="Times New Roman" w:hAnsi="Times New Roman" w:cs="Times New Roman"/>
          <w:sz w:val="24"/>
          <w:szCs w:val="24"/>
        </w:rPr>
        <w:t xml:space="preserve"> Business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para segurança do usuário contra incidentes elétricos e combustão dos materiais elétricos.</w:t>
      </w:r>
    </w:p>
    <w:p w14:paraId="5010D2B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Em caso de inexistência de certificação que ateste a adequação, o órgão ou entidade contratante poderá realizar diligências para verificar a adequação do produto às exigências do ato convocatório, correndo as despesas por conta da licitante selecionada e, caso não se confirme a adequação do produto, a proposta selecionada será desclassificada.</w:t>
      </w:r>
    </w:p>
    <w:p w14:paraId="3070CCA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Para os produtos que tenham etiquetagem compulsória emitida por Portaria do Inmetro, só será admitida a oferta do bem que possua a Etiqueta Nacional de Conservação de Energia (</w:t>
      </w:r>
      <w:proofErr w:type="spellStart"/>
      <w:r w:rsidRPr="001A01A2">
        <w:rPr>
          <w:rStyle w:val="fontstyle01"/>
          <w:rFonts w:ascii="Times New Roman" w:hAnsi="Times New Roman" w:cs="Times New Roman"/>
          <w:sz w:val="24"/>
          <w:szCs w:val="24"/>
        </w:rPr>
        <w:t>Ence</w:t>
      </w:r>
      <w:proofErr w:type="spellEnd"/>
      <w:r w:rsidRPr="001A01A2">
        <w:rPr>
          <w:rStyle w:val="fontstyle01"/>
          <w:rFonts w:ascii="Times New Roman" w:hAnsi="Times New Roman" w:cs="Times New Roman"/>
          <w:sz w:val="24"/>
          <w:szCs w:val="24"/>
        </w:rPr>
        <w:t>), com classe de eficiência “A” vigente no período da aquisição, ou a maior possível.</w:t>
      </w:r>
    </w:p>
    <w:p w14:paraId="7267635A"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Adequação Orçamentária</w:t>
      </w:r>
    </w:p>
    <w:p w14:paraId="035B613F" w14:textId="77777777" w:rsidR="009A2B09" w:rsidRPr="001A01A2" w:rsidRDefault="009A2B09" w:rsidP="009A2B09">
      <w:pPr>
        <w:pStyle w:val="Standard"/>
        <w:tabs>
          <w:tab w:val="left" w:pos="709"/>
          <w:tab w:val="left" w:pos="1418"/>
        </w:tabs>
        <w:snapToGrid w:val="0"/>
        <w:spacing w:after="240" w:line="360" w:lineRule="auto"/>
        <w:jc w:val="both"/>
        <w:rPr>
          <w:rFonts w:eastAsia="Arial" w:cs="Times New Roman"/>
          <w:bCs/>
          <w:color w:val="000000"/>
          <w:sz w:val="24"/>
          <w:szCs w:val="24"/>
          <w:lang w:eastAsia="en-US"/>
        </w:rPr>
      </w:pPr>
    </w:p>
    <w:p w14:paraId="63AE509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recursos da contratação estão consignados no orçamento da União para 2020 na Ação </w:t>
      </w:r>
      <w:r w:rsidRPr="001A01A2">
        <w:rPr>
          <w:rFonts w:ascii="Times New Roman" w:hAnsi="Times New Roman" w:cs="Times New Roman"/>
          <w:sz w:val="24"/>
          <w:szCs w:val="24"/>
        </w:rPr>
        <w:t>PG_20_COENG_024 – Modernização do Auditório e do Plenário</w:t>
      </w:r>
      <w:r w:rsidRPr="001A01A2">
        <w:rPr>
          <w:rFonts w:ascii="Times New Roman" w:hAnsi="Times New Roman" w:cs="Times New Roman"/>
          <w:bCs/>
          <w:sz w:val="24"/>
          <w:szCs w:val="24"/>
        </w:rPr>
        <w:t>, PTRES nº 174664, Plano Interno 8010SA, conforme elementos contábeis especificados abaixo:</w:t>
      </w:r>
    </w:p>
    <w:tbl>
      <w:tblPr>
        <w:tblW w:w="9629" w:type="dxa"/>
        <w:tblCellMar>
          <w:left w:w="70" w:type="dxa"/>
          <w:right w:w="70" w:type="dxa"/>
        </w:tblCellMar>
        <w:tblLook w:val="04A0" w:firstRow="1" w:lastRow="0" w:firstColumn="1" w:lastColumn="0" w:noHBand="0" w:noVBand="1"/>
      </w:tblPr>
      <w:tblGrid>
        <w:gridCol w:w="620"/>
        <w:gridCol w:w="4782"/>
        <w:gridCol w:w="1280"/>
        <w:gridCol w:w="2947"/>
      </w:tblGrid>
      <w:tr w:rsidR="009A2B09" w:rsidRPr="001A01A2" w14:paraId="7041C3F7" w14:textId="77777777" w:rsidTr="001C6656">
        <w:trPr>
          <w:trHeight w:val="525"/>
        </w:trPr>
        <w:tc>
          <w:tcPr>
            <w:tcW w:w="552" w:type="dxa"/>
            <w:tcBorders>
              <w:top w:val="single" w:sz="8" w:space="0" w:color="000000"/>
              <w:left w:val="single" w:sz="8" w:space="0" w:color="000000"/>
              <w:bottom w:val="single" w:sz="8" w:space="0" w:color="000000"/>
              <w:right w:val="nil"/>
            </w:tcBorders>
            <w:shd w:val="clear" w:color="000000" w:fill="CCCCCC"/>
            <w:vAlign w:val="center"/>
            <w:hideMark/>
          </w:tcPr>
          <w:p w14:paraId="31561B6D"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4967"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4F67006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4110" w:type="dxa"/>
            <w:gridSpan w:val="2"/>
            <w:tcBorders>
              <w:top w:val="single" w:sz="8" w:space="0" w:color="000000"/>
              <w:left w:val="nil"/>
              <w:bottom w:val="single" w:sz="8" w:space="0" w:color="000000"/>
              <w:right w:val="single" w:sz="8" w:space="0" w:color="000000"/>
            </w:tcBorders>
            <w:shd w:val="clear" w:color="000000" w:fill="CCCCCC"/>
            <w:vAlign w:val="center"/>
            <w:hideMark/>
          </w:tcPr>
          <w:p w14:paraId="3D869CFF"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Classificação</w:t>
            </w:r>
          </w:p>
        </w:tc>
      </w:tr>
      <w:tr w:rsidR="009A2B09" w:rsidRPr="001A01A2" w14:paraId="7417CCFF"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2607D91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61EF7E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1134" w:type="dxa"/>
            <w:tcBorders>
              <w:top w:val="nil"/>
              <w:left w:val="nil"/>
              <w:bottom w:val="single" w:sz="8" w:space="0" w:color="000000"/>
              <w:right w:val="single" w:sz="8" w:space="0" w:color="000000"/>
            </w:tcBorders>
            <w:shd w:val="clear" w:color="auto" w:fill="auto"/>
            <w:vAlign w:val="center"/>
            <w:hideMark/>
          </w:tcPr>
          <w:p w14:paraId="3D184E0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7538F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0065E4A"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50204E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26A5B9E"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1134" w:type="dxa"/>
            <w:tcBorders>
              <w:top w:val="nil"/>
              <w:left w:val="nil"/>
              <w:bottom w:val="single" w:sz="8" w:space="0" w:color="000000"/>
              <w:right w:val="single" w:sz="8" w:space="0" w:color="000000"/>
            </w:tcBorders>
            <w:shd w:val="clear" w:color="auto" w:fill="auto"/>
            <w:vAlign w:val="center"/>
            <w:hideMark/>
          </w:tcPr>
          <w:p w14:paraId="454961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2B1F6F8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8A7459D"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3F5C2B5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F7057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1134" w:type="dxa"/>
            <w:tcBorders>
              <w:top w:val="nil"/>
              <w:left w:val="nil"/>
              <w:bottom w:val="single" w:sz="8" w:space="0" w:color="000000"/>
              <w:right w:val="single" w:sz="8" w:space="0" w:color="000000"/>
            </w:tcBorders>
            <w:shd w:val="clear" w:color="auto" w:fill="auto"/>
            <w:vAlign w:val="center"/>
            <w:hideMark/>
          </w:tcPr>
          <w:p w14:paraId="189978C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52BC30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71CB758" w14:textId="77777777" w:rsidTr="001C6656">
        <w:trPr>
          <w:trHeight w:val="1035"/>
        </w:trPr>
        <w:tc>
          <w:tcPr>
            <w:tcW w:w="552" w:type="dxa"/>
            <w:tcBorders>
              <w:top w:val="nil"/>
              <w:left w:val="single" w:sz="8" w:space="0" w:color="000000"/>
              <w:bottom w:val="single" w:sz="8" w:space="0" w:color="000000"/>
              <w:right w:val="nil"/>
            </w:tcBorders>
            <w:shd w:val="clear" w:color="auto" w:fill="auto"/>
            <w:vAlign w:val="center"/>
            <w:hideMark/>
          </w:tcPr>
          <w:p w14:paraId="6426684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307B809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1134" w:type="dxa"/>
            <w:tcBorders>
              <w:top w:val="nil"/>
              <w:left w:val="nil"/>
              <w:bottom w:val="single" w:sz="8" w:space="0" w:color="000000"/>
              <w:right w:val="single" w:sz="8" w:space="0" w:color="000000"/>
            </w:tcBorders>
            <w:shd w:val="clear" w:color="auto" w:fill="auto"/>
            <w:vAlign w:val="center"/>
            <w:hideMark/>
          </w:tcPr>
          <w:p w14:paraId="0D0163B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95C5B0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73AB233"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63B26D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F1A135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1134" w:type="dxa"/>
            <w:tcBorders>
              <w:top w:val="nil"/>
              <w:left w:val="nil"/>
              <w:bottom w:val="single" w:sz="8" w:space="0" w:color="000000"/>
              <w:right w:val="single" w:sz="8" w:space="0" w:color="000000"/>
            </w:tcBorders>
            <w:shd w:val="clear" w:color="auto" w:fill="auto"/>
            <w:vAlign w:val="center"/>
            <w:hideMark/>
          </w:tcPr>
          <w:p w14:paraId="36652E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2BA7C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6A8EF4D1"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11D31EE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B5640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66E686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34C0FBF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07A0F6D5"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952D7B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A2A162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1134" w:type="dxa"/>
            <w:tcBorders>
              <w:top w:val="nil"/>
              <w:left w:val="nil"/>
              <w:bottom w:val="single" w:sz="8" w:space="0" w:color="000000"/>
              <w:right w:val="single" w:sz="8" w:space="0" w:color="000000"/>
            </w:tcBorders>
            <w:shd w:val="clear" w:color="auto" w:fill="auto"/>
            <w:vAlign w:val="center"/>
            <w:hideMark/>
          </w:tcPr>
          <w:p w14:paraId="4BA13A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3419FE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F1BEE29"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529F18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752439C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1134" w:type="dxa"/>
            <w:tcBorders>
              <w:top w:val="nil"/>
              <w:left w:val="nil"/>
              <w:bottom w:val="single" w:sz="8" w:space="0" w:color="000000"/>
              <w:right w:val="single" w:sz="8" w:space="0" w:color="000000"/>
            </w:tcBorders>
            <w:shd w:val="clear" w:color="auto" w:fill="auto"/>
            <w:vAlign w:val="center"/>
            <w:hideMark/>
          </w:tcPr>
          <w:p w14:paraId="09C86A9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AF109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30F0E57"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D8C600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9</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5D4DC5A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0BA4D6A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4DCBEB4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51E8142" w14:textId="77777777" w:rsidTr="001C6656">
        <w:trPr>
          <w:trHeight w:val="1545"/>
        </w:trPr>
        <w:tc>
          <w:tcPr>
            <w:tcW w:w="552" w:type="dxa"/>
            <w:tcBorders>
              <w:top w:val="nil"/>
              <w:left w:val="single" w:sz="8" w:space="0" w:color="000000"/>
              <w:bottom w:val="single" w:sz="8" w:space="0" w:color="000000"/>
              <w:right w:val="nil"/>
            </w:tcBorders>
            <w:shd w:val="clear" w:color="auto" w:fill="auto"/>
            <w:vAlign w:val="center"/>
            <w:hideMark/>
          </w:tcPr>
          <w:p w14:paraId="13A5F4E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10</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0B003F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ILHA DE PRODUÇÃO COM PLACA DE CAPTURA DE VÍDEO INTERFACE SDI PARA GESTÃO E INTEGRAÇÃO DE SOLUÇÃO DE VIDEOCONFERÊNCIA, EDIÇÃO DE VÍDEO E STREAMING DE VÍDEO À SOLUÇÃO DE ÁUDIO E VÍDEO DO PLENÁRIO E DO AUDITÓRIO</w:t>
            </w:r>
          </w:p>
        </w:tc>
        <w:tc>
          <w:tcPr>
            <w:tcW w:w="1134" w:type="dxa"/>
            <w:tcBorders>
              <w:top w:val="nil"/>
              <w:left w:val="nil"/>
              <w:bottom w:val="single" w:sz="8" w:space="0" w:color="000000"/>
              <w:right w:val="single" w:sz="8" w:space="0" w:color="000000"/>
            </w:tcBorders>
            <w:shd w:val="clear" w:color="auto" w:fill="auto"/>
            <w:vAlign w:val="center"/>
            <w:hideMark/>
          </w:tcPr>
          <w:p w14:paraId="5B95560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B130E7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997688A" w14:textId="77777777" w:rsidTr="001C6656">
        <w:trPr>
          <w:trHeight w:val="780"/>
        </w:trPr>
        <w:tc>
          <w:tcPr>
            <w:tcW w:w="552" w:type="dxa"/>
            <w:tcBorders>
              <w:top w:val="nil"/>
              <w:left w:val="single" w:sz="8" w:space="0" w:color="000000"/>
              <w:bottom w:val="single" w:sz="8" w:space="0" w:color="000000"/>
              <w:right w:val="nil"/>
            </w:tcBorders>
            <w:shd w:val="clear" w:color="auto" w:fill="auto"/>
            <w:vAlign w:val="center"/>
            <w:hideMark/>
          </w:tcPr>
          <w:p w14:paraId="2E51AA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DFD3B0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1134" w:type="dxa"/>
            <w:tcBorders>
              <w:top w:val="nil"/>
              <w:left w:val="nil"/>
              <w:bottom w:val="single" w:sz="8" w:space="0" w:color="000000"/>
              <w:right w:val="single" w:sz="8" w:space="0" w:color="000000"/>
            </w:tcBorders>
            <w:shd w:val="clear" w:color="auto" w:fill="auto"/>
            <w:vAlign w:val="center"/>
            <w:hideMark/>
          </w:tcPr>
          <w:p w14:paraId="46CE7D52"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7AAA7D5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067737A"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09272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48993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1134" w:type="dxa"/>
            <w:tcBorders>
              <w:top w:val="nil"/>
              <w:left w:val="nil"/>
              <w:bottom w:val="single" w:sz="8" w:space="0" w:color="000000"/>
              <w:right w:val="single" w:sz="8" w:space="0" w:color="000000"/>
            </w:tcBorders>
            <w:shd w:val="clear" w:color="auto" w:fill="auto"/>
            <w:vAlign w:val="center"/>
            <w:hideMark/>
          </w:tcPr>
          <w:p w14:paraId="7529F98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6561B7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DEA6872"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6BC5D6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FBD1C0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1134" w:type="dxa"/>
            <w:tcBorders>
              <w:top w:val="nil"/>
              <w:left w:val="nil"/>
              <w:bottom w:val="single" w:sz="8" w:space="0" w:color="000000"/>
              <w:right w:val="single" w:sz="8" w:space="0" w:color="000000"/>
            </w:tcBorders>
            <w:shd w:val="clear" w:color="auto" w:fill="auto"/>
            <w:vAlign w:val="center"/>
            <w:hideMark/>
          </w:tcPr>
          <w:p w14:paraId="34E9109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33.90.40-22</w:t>
            </w:r>
          </w:p>
        </w:tc>
        <w:tc>
          <w:tcPr>
            <w:tcW w:w="2976" w:type="dxa"/>
            <w:tcBorders>
              <w:top w:val="nil"/>
              <w:left w:val="nil"/>
              <w:bottom w:val="single" w:sz="8" w:space="0" w:color="000000"/>
              <w:right w:val="single" w:sz="8" w:space="0" w:color="000000"/>
            </w:tcBorders>
            <w:shd w:val="clear" w:color="auto" w:fill="auto"/>
            <w:vAlign w:val="center"/>
            <w:hideMark/>
          </w:tcPr>
          <w:p w14:paraId="6C2E0E6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proofErr w:type="spellStart"/>
            <w:r w:rsidRPr="001A01A2">
              <w:rPr>
                <w:rFonts w:eastAsia="Times New Roman" w:cs="Times New Roman"/>
                <w:color w:val="000000"/>
                <w:kern w:val="0"/>
                <w:lang w:eastAsia="pt-BR" w:bidi="ar-SA"/>
              </w:rPr>
              <w:t>Instalacao</w:t>
            </w:r>
            <w:proofErr w:type="spellEnd"/>
            <w:r w:rsidRPr="001A01A2">
              <w:rPr>
                <w:rFonts w:eastAsia="Times New Roman" w:cs="Times New Roman"/>
                <w:color w:val="000000"/>
                <w:kern w:val="0"/>
                <w:lang w:eastAsia="pt-BR" w:bidi="ar-SA"/>
              </w:rPr>
              <w:t xml:space="preserve"> de equipamentos de TIC</w:t>
            </w:r>
          </w:p>
        </w:tc>
      </w:tr>
      <w:tr w:rsidR="009A2B09" w:rsidRPr="001A01A2" w14:paraId="7DE38EA8" w14:textId="77777777" w:rsidTr="001C6656">
        <w:trPr>
          <w:trHeight w:val="510"/>
        </w:trPr>
        <w:tc>
          <w:tcPr>
            <w:tcW w:w="5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B5A2B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4967" w:type="dxa"/>
            <w:tcBorders>
              <w:top w:val="nil"/>
              <w:left w:val="nil"/>
              <w:bottom w:val="nil"/>
              <w:right w:val="single" w:sz="8" w:space="0" w:color="000000"/>
            </w:tcBorders>
            <w:shd w:val="clear" w:color="auto" w:fill="auto"/>
            <w:vAlign w:val="center"/>
            <w:hideMark/>
          </w:tcPr>
          <w:p w14:paraId="27306DB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EE15D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33.90.40-20</w:t>
            </w:r>
          </w:p>
        </w:tc>
        <w:tc>
          <w:tcPr>
            <w:tcW w:w="29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C9C05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w:t>
            </w:r>
            <w:proofErr w:type="spellStart"/>
            <w:r w:rsidRPr="001A01A2">
              <w:rPr>
                <w:rFonts w:eastAsia="Times New Roman" w:cs="Times New Roman"/>
                <w:color w:val="000000"/>
                <w:kern w:val="0"/>
                <w:lang w:eastAsia="pt-BR" w:bidi="ar-SA"/>
              </w:rPr>
              <w:t>Capacitacao</w:t>
            </w:r>
            <w:proofErr w:type="spellEnd"/>
            <w:r w:rsidRPr="001A01A2">
              <w:rPr>
                <w:rFonts w:eastAsia="Times New Roman" w:cs="Times New Roman"/>
                <w:color w:val="000000"/>
                <w:kern w:val="0"/>
                <w:lang w:eastAsia="pt-BR" w:bidi="ar-SA"/>
              </w:rPr>
              <w:t xml:space="preserve"> em TIC</w:t>
            </w:r>
          </w:p>
        </w:tc>
      </w:tr>
      <w:tr w:rsidR="009A2B09" w:rsidRPr="001A01A2" w14:paraId="27F74CE5" w14:textId="77777777" w:rsidTr="001C6656">
        <w:trPr>
          <w:trHeight w:val="315"/>
        </w:trPr>
        <w:tc>
          <w:tcPr>
            <w:tcW w:w="552" w:type="dxa"/>
            <w:vMerge/>
            <w:tcBorders>
              <w:top w:val="nil"/>
              <w:left w:val="single" w:sz="8" w:space="0" w:color="000000"/>
              <w:bottom w:val="single" w:sz="8" w:space="0" w:color="000000"/>
              <w:right w:val="single" w:sz="8" w:space="0" w:color="000000"/>
            </w:tcBorders>
            <w:vAlign w:val="center"/>
            <w:hideMark/>
          </w:tcPr>
          <w:p w14:paraId="1DE4BBD1"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967" w:type="dxa"/>
            <w:tcBorders>
              <w:top w:val="nil"/>
              <w:left w:val="nil"/>
              <w:bottom w:val="single" w:sz="8" w:space="0" w:color="auto"/>
              <w:right w:val="single" w:sz="8" w:space="0" w:color="000000"/>
            </w:tcBorders>
            <w:shd w:val="clear" w:color="auto" w:fill="auto"/>
            <w:vAlign w:val="center"/>
            <w:hideMark/>
          </w:tcPr>
          <w:p w14:paraId="6B06134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1134" w:type="dxa"/>
            <w:vMerge/>
            <w:tcBorders>
              <w:top w:val="nil"/>
              <w:left w:val="single" w:sz="8" w:space="0" w:color="000000"/>
              <w:bottom w:val="single" w:sz="8" w:space="0" w:color="000000"/>
              <w:right w:val="single" w:sz="8" w:space="0" w:color="000000"/>
            </w:tcBorders>
            <w:vAlign w:val="center"/>
            <w:hideMark/>
          </w:tcPr>
          <w:p w14:paraId="631E2FC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2976" w:type="dxa"/>
            <w:vMerge/>
            <w:tcBorders>
              <w:top w:val="nil"/>
              <w:left w:val="single" w:sz="8" w:space="0" w:color="000000"/>
              <w:bottom w:val="single" w:sz="8" w:space="0" w:color="000000"/>
              <w:right w:val="single" w:sz="8" w:space="0" w:color="000000"/>
            </w:tcBorders>
            <w:vAlign w:val="center"/>
            <w:hideMark/>
          </w:tcPr>
          <w:p w14:paraId="181CE7DA"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5F7AB637" w14:textId="77777777" w:rsidTr="001C6656">
        <w:trPr>
          <w:trHeight w:val="315"/>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554DB79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4967" w:type="dxa"/>
            <w:tcBorders>
              <w:top w:val="nil"/>
              <w:left w:val="nil"/>
              <w:bottom w:val="single" w:sz="8" w:space="0" w:color="auto"/>
              <w:right w:val="single" w:sz="8" w:space="0" w:color="auto"/>
            </w:tcBorders>
            <w:shd w:val="clear" w:color="auto" w:fill="auto"/>
            <w:vAlign w:val="center"/>
            <w:hideMark/>
          </w:tcPr>
          <w:p w14:paraId="21892A3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1134" w:type="dxa"/>
            <w:tcBorders>
              <w:top w:val="nil"/>
              <w:left w:val="nil"/>
              <w:bottom w:val="single" w:sz="8" w:space="0" w:color="auto"/>
              <w:right w:val="single" w:sz="8" w:space="0" w:color="auto"/>
            </w:tcBorders>
            <w:shd w:val="clear" w:color="auto" w:fill="auto"/>
            <w:vAlign w:val="center"/>
            <w:hideMark/>
          </w:tcPr>
          <w:p w14:paraId="262584A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33.90.40-10</w:t>
            </w:r>
          </w:p>
        </w:tc>
        <w:tc>
          <w:tcPr>
            <w:tcW w:w="2976" w:type="dxa"/>
            <w:tcBorders>
              <w:top w:val="nil"/>
              <w:left w:val="nil"/>
              <w:bottom w:val="single" w:sz="8" w:space="0" w:color="auto"/>
              <w:right w:val="single" w:sz="8" w:space="0" w:color="auto"/>
            </w:tcBorders>
            <w:shd w:val="clear" w:color="auto" w:fill="auto"/>
            <w:vAlign w:val="center"/>
            <w:hideMark/>
          </w:tcPr>
          <w:p w14:paraId="085FD4F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Suporte a usuários de TIC</w:t>
            </w:r>
          </w:p>
        </w:tc>
      </w:tr>
    </w:tbl>
    <w:p w14:paraId="01AD40B0"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bCs/>
          <w:sz w:val="24"/>
          <w:szCs w:val="24"/>
          <w:highlight w:val="yellow"/>
        </w:rPr>
      </w:pPr>
    </w:p>
    <w:p w14:paraId="6E975835"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Prazo de Garantia e Formas de Manutenção e/ou Suporte Técnico</w:t>
      </w:r>
    </w:p>
    <w:p w14:paraId="3F1FD2E8" w14:textId="77777777" w:rsidR="009A2B09" w:rsidRPr="001A01A2" w:rsidRDefault="009A2B09" w:rsidP="009A2B09">
      <w:pPr>
        <w:pStyle w:val="WW-Padro"/>
        <w:rPr>
          <w:rFonts w:cs="Times New Roman"/>
        </w:rPr>
      </w:pPr>
    </w:p>
    <w:p w14:paraId="42EADD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473411D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w:t>
      </w:r>
      <w:proofErr w:type="spellStart"/>
      <w:r w:rsidRPr="001A01A2">
        <w:rPr>
          <w:rFonts w:ascii="Times New Roman" w:hAnsi="Times New Roman" w:cs="Times New Roman"/>
          <w:bCs/>
          <w:sz w:val="24"/>
          <w:szCs w:val="24"/>
        </w:rPr>
        <w:t>substuição</w:t>
      </w:r>
      <w:proofErr w:type="spellEnd"/>
      <w:r w:rsidRPr="001A01A2">
        <w:rPr>
          <w:rFonts w:ascii="Times New Roman" w:hAnsi="Times New Roman" w:cs="Times New Roman"/>
          <w:bCs/>
          <w:sz w:val="24"/>
          <w:szCs w:val="24"/>
        </w:rPr>
        <w:t xml:space="preserve"> de peças, componentes ou equipamentos que constam deste Termo de Referência, deverá ser efetuada com material original novo, não recondicionado, recomendado pelo fabricante.</w:t>
      </w:r>
    </w:p>
    <w:p w14:paraId="339C4C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0E233E9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úteis.</w:t>
      </w:r>
    </w:p>
    <w:p w14:paraId="7925752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2D0B755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Contratada deverá fornecer e aplicar pacotes de correção, em data e horário a serem definidos pelo Contratante, sempre que forem encontradas falhas de operação em software </w:t>
      </w:r>
      <w:r w:rsidRPr="001A01A2">
        <w:rPr>
          <w:rFonts w:ascii="Times New Roman" w:hAnsi="Times New Roman" w:cs="Times New Roman"/>
          <w:bCs/>
          <w:sz w:val="24"/>
          <w:szCs w:val="24"/>
        </w:rPr>
        <w:lastRenderedPageBreak/>
        <w:t>ou firmware que integrem o hardware ou software objeto do Contrato ao longo de todo o período de garantia previsto no item 6.1.</w:t>
      </w:r>
    </w:p>
    <w:p w14:paraId="2BA24C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0C662A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466CD97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penalidades da tabela a seguir serão aplicadas em caso de descumprimento das condições de fornecimento e de garantia estipuladas neste termo de referência.</w:t>
      </w: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9A2B09" w:rsidRPr="001A01A2" w14:paraId="697129A7" w14:textId="77777777" w:rsidTr="001C6656">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8DE76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 xml:space="preserve">TABELA DE PENALIDADES POR DESCUMPRIMENTO DE PRAZOS </w:t>
            </w:r>
          </w:p>
        </w:tc>
      </w:tr>
      <w:tr w:rsidR="009A2B09" w:rsidRPr="001A01A2" w14:paraId="1196221E" w14:textId="77777777" w:rsidTr="001C6656">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3557DC8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06B3563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28FE966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9DBD56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PENALIDADE (*)</w:t>
            </w:r>
          </w:p>
        </w:tc>
      </w:tr>
      <w:tr w:rsidR="009A2B09" w:rsidRPr="001A01A2" w14:paraId="4609573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47A782A2"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004B615D" w14:textId="77777777" w:rsidR="009A2B09" w:rsidRPr="001A01A2" w:rsidRDefault="009A2B09" w:rsidP="001C6656">
            <w:pPr>
              <w:pStyle w:val="Standard"/>
              <w:autoSpaceDE w:val="0"/>
              <w:jc w:val="both"/>
              <w:rPr>
                <w:rFonts w:eastAsia="Arial" w:cs="Times New Roman"/>
                <w:color w:val="000000"/>
                <w:sz w:val="24"/>
                <w:szCs w:val="24"/>
              </w:rPr>
            </w:pPr>
            <w:r w:rsidRPr="001A01A2">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6E2DE76"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87D3F1E"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67EB397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1D796EF7"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F63948C"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A46A835"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 xml:space="preserve">omunicar alteração no </w:t>
            </w:r>
            <w:r w:rsidRPr="001A01A2">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3AFE214" w14:textId="77777777" w:rsidR="009A2B09" w:rsidRPr="001A01A2" w:rsidRDefault="009A2B09" w:rsidP="001C6656">
            <w:pPr>
              <w:pStyle w:val="TableContents"/>
              <w:rPr>
                <w:rFonts w:cs="Times New Roman"/>
                <w:sz w:val="24"/>
                <w:szCs w:val="24"/>
              </w:rPr>
            </w:pPr>
            <w:r w:rsidRPr="001A01A2">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80F786"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07A4BCDB"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p w14:paraId="55EDC3B2" w14:textId="77777777" w:rsidR="009A2B09" w:rsidRPr="001A01A2" w:rsidRDefault="009A2B09" w:rsidP="001C6656">
            <w:pPr>
              <w:pStyle w:val="TableContents"/>
              <w:rPr>
                <w:rFonts w:cs="Times New Roman"/>
                <w:sz w:val="24"/>
                <w:szCs w:val="24"/>
              </w:rPr>
            </w:pPr>
          </w:p>
        </w:tc>
      </w:tr>
      <w:tr w:rsidR="009A2B09" w:rsidRPr="001A01A2" w14:paraId="73840B38"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56A2B1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A7C94AF"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a</w:t>
            </w:r>
            <w:r w:rsidRPr="001A01A2">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860D65D"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60C90FE"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7B2326A1"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E8DDDD6" w14:textId="77777777" w:rsidR="009A2B09" w:rsidRPr="001A01A2" w:rsidRDefault="009A2B09" w:rsidP="001C6656">
            <w:pPr>
              <w:pStyle w:val="TableContents"/>
              <w:rPr>
                <w:rFonts w:cs="Times New Roman"/>
                <w:sz w:val="24"/>
                <w:szCs w:val="24"/>
              </w:rPr>
            </w:pPr>
            <w:r w:rsidRPr="001A01A2">
              <w:rPr>
                <w:rFonts w:cs="Times New Roman"/>
                <w:sz w:val="24"/>
                <w:szCs w:val="24"/>
              </w:rPr>
              <w:t xml:space="preserve">em caso de atraso maior que 30 dias, será considerado </w:t>
            </w:r>
            <w:r w:rsidRPr="001A01A2">
              <w:rPr>
                <w:rFonts w:cs="Times New Roman"/>
                <w:sz w:val="24"/>
                <w:szCs w:val="24"/>
              </w:rPr>
              <w:lastRenderedPageBreak/>
              <w:t>descumprimento parcial do contrato.</w:t>
            </w:r>
          </w:p>
        </w:tc>
      </w:tr>
      <w:tr w:rsidR="009A2B09" w:rsidRPr="001A01A2" w14:paraId="051AC14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BAF513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lastRenderedPageBreak/>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FCA835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eastAsia="Arial" w:cs="Times New Roman"/>
                <w:sz w:val="24"/>
                <w:szCs w:val="24"/>
              </w:rPr>
              <w:t>ubmeter à Contratante em até 40 (quarenta) dias corridos</w:t>
            </w:r>
            <w:r w:rsidRPr="001A01A2">
              <w:rPr>
                <w:rFonts w:eastAsia="DengXian" w:cs="Times New Roman"/>
                <w:sz w:val="24"/>
                <w:szCs w:val="24"/>
              </w:rPr>
              <w:t xml:space="preserve"> </w:t>
            </w:r>
            <w:r w:rsidRPr="001A01A2">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1E7A54" w14:textId="77777777" w:rsidR="009A2B09" w:rsidRPr="001A01A2" w:rsidRDefault="009A2B09" w:rsidP="001C6656">
            <w:pPr>
              <w:pStyle w:val="TableContents"/>
              <w:rPr>
                <w:rFonts w:cs="Times New Roman"/>
                <w:sz w:val="24"/>
                <w:szCs w:val="24"/>
              </w:rPr>
            </w:pPr>
            <w:r w:rsidRPr="001A01A2">
              <w:rPr>
                <w:rFonts w:eastAsia="Arial" w:cs="Times New Roman"/>
                <w:sz w:val="24"/>
                <w:szCs w:val="24"/>
              </w:rPr>
              <w:t>40 (quarenta) dias corridos</w:t>
            </w:r>
            <w:r w:rsidRPr="001A01A2">
              <w:rPr>
                <w:rFonts w:eastAsia="DengXian" w:cs="Times New Roman"/>
                <w:sz w:val="24"/>
                <w:szCs w:val="24"/>
              </w:rPr>
              <w:t xml:space="preserve"> </w:t>
            </w:r>
            <w:r w:rsidRPr="001A01A2">
              <w:rPr>
                <w:rFonts w:eastAsia="Arial" w:cs="Times New Roman"/>
                <w:sz w:val="24"/>
                <w:szCs w:val="24"/>
              </w:rPr>
              <w:t xml:space="preserve">após </w:t>
            </w:r>
            <w:r w:rsidRPr="001A01A2">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79F97"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61C22ABC"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70EE680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69C6BF0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E763CC6"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0672A9"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d</w:t>
            </w:r>
            <w:r w:rsidRPr="001A01A2">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69AB9E"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BE9874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58F8193E"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40ED46E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59AB890F"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089C1E1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683BB71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5ECD469"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9DAA2A"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30960E49"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7AED845"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306ADC6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4B5F4E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381A77F"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03A1F4" w14:textId="77777777" w:rsidR="009A2B09" w:rsidRPr="001A01A2" w:rsidRDefault="009A2B09" w:rsidP="001C6656">
            <w:pPr>
              <w:pStyle w:val="TableContents"/>
              <w:rPr>
                <w:rFonts w:cs="Times New Roman"/>
                <w:sz w:val="24"/>
                <w:szCs w:val="24"/>
              </w:rPr>
            </w:pPr>
            <w:r w:rsidRPr="001A01A2">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69005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0,05% por dia até o limite de 30 dias;</w:t>
            </w:r>
          </w:p>
          <w:p w14:paraId="753F806B"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202E6F27"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bl>
    <w:p w14:paraId="0E95F57F" w14:textId="77777777" w:rsidR="009A2B09" w:rsidRPr="001A01A2" w:rsidRDefault="009A2B09" w:rsidP="00AC07BE">
      <w:pPr>
        <w:pStyle w:val="Standard"/>
        <w:widowControl w:val="0"/>
        <w:numPr>
          <w:ilvl w:val="0"/>
          <w:numId w:val="19"/>
        </w:numPr>
        <w:autoSpaceDE w:val="0"/>
        <w:autoSpaceDN w:val="0"/>
        <w:snapToGrid w:val="0"/>
        <w:spacing w:after="240" w:line="360" w:lineRule="auto"/>
        <w:jc w:val="both"/>
        <w:rPr>
          <w:rFonts w:eastAsia="Arial" w:cs="Times New Roman"/>
          <w:b/>
          <w:bCs/>
          <w:i/>
          <w:iCs/>
          <w:color w:val="000000"/>
          <w:sz w:val="24"/>
          <w:szCs w:val="24"/>
          <w:lang w:eastAsia="en-US"/>
        </w:rPr>
      </w:pPr>
      <w:r w:rsidRPr="001A01A2">
        <w:rPr>
          <w:rFonts w:eastAsia="Arial" w:cs="Times New Roman"/>
          <w:b/>
          <w:bCs/>
          <w:i/>
          <w:iCs/>
          <w:color w:val="000000"/>
          <w:sz w:val="24"/>
          <w:szCs w:val="24"/>
          <w:lang w:eastAsia="en-US"/>
        </w:rPr>
        <w:t>(*) Os percentuais estabelecidos serão aplicados sobre o valor total do contrato e/ou valor da nota de empenho, salvo disposição explícita contrária.</w:t>
      </w:r>
    </w:p>
    <w:p w14:paraId="29F7C4B5" w14:textId="77777777" w:rsidR="009A2B09" w:rsidRPr="001A01A2" w:rsidRDefault="009A2B09" w:rsidP="009A2B09">
      <w:pPr>
        <w:pStyle w:val="TableContents"/>
        <w:rPr>
          <w:rFonts w:eastAsia="Arial" w:cs="Times New Roman"/>
          <w:b/>
          <w:bCs/>
          <w:i/>
          <w:iCs/>
          <w:color w:val="000000"/>
          <w:sz w:val="24"/>
          <w:szCs w:val="24"/>
          <w:lang w:eastAsia="en-US"/>
        </w:rPr>
      </w:pPr>
    </w:p>
    <w:p w14:paraId="214216BE"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Regime de Execução e Produtos a serem entregues</w:t>
      </w:r>
    </w:p>
    <w:p w14:paraId="7F6F3955" w14:textId="77777777" w:rsidR="009A2B09" w:rsidRPr="001A01A2" w:rsidRDefault="009A2B09" w:rsidP="009A2B09">
      <w:pPr>
        <w:pStyle w:val="Standard"/>
        <w:tabs>
          <w:tab w:val="left" w:pos="709"/>
          <w:tab w:val="left" w:pos="1418"/>
        </w:tabs>
        <w:snapToGrid w:val="0"/>
        <w:spacing w:after="240" w:line="360" w:lineRule="auto"/>
        <w:rPr>
          <w:rFonts w:cs="Times New Roman"/>
          <w:bCs/>
          <w:sz w:val="24"/>
          <w:szCs w:val="24"/>
        </w:rPr>
      </w:pPr>
    </w:p>
    <w:p w14:paraId="68F76890" w14:textId="081E6F8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regime de execução será </w:t>
      </w:r>
      <w:r w:rsidR="007700D9">
        <w:rPr>
          <w:rFonts w:ascii="Times New Roman" w:hAnsi="Times New Roman" w:cs="Times New Roman"/>
          <w:bCs/>
          <w:sz w:val="24"/>
          <w:szCs w:val="24"/>
        </w:rPr>
        <w:t xml:space="preserve">de </w:t>
      </w:r>
      <w:r w:rsidRPr="001A01A2">
        <w:rPr>
          <w:rFonts w:ascii="Times New Roman" w:hAnsi="Times New Roman" w:cs="Times New Roman"/>
          <w:bCs/>
          <w:sz w:val="24"/>
          <w:szCs w:val="24"/>
        </w:rPr>
        <w:t xml:space="preserve">empreitada por preço </w:t>
      </w:r>
      <w:r w:rsidR="00084DF4">
        <w:rPr>
          <w:rFonts w:ascii="Times New Roman" w:hAnsi="Times New Roman" w:cs="Times New Roman"/>
          <w:bCs/>
          <w:sz w:val="24"/>
          <w:szCs w:val="24"/>
        </w:rPr>
        <w:t>unitário</w:t>
      </w:r>
      <w:r w:rsidRPr="001A01A2">
        <w:rPr>
          <w:rFonts w:ascii="Times New Roman" w:hAnsi="Times New Roman" w:cs="Times New Roman"/>
          <w:bCs/>
          <w:sz w:val="24"/>
          <w:szCs w:val="24"/>
        </w:rPr>
        <w:t xml:space="preserve"> e adjudicação pelo tipo menor preço</w:t>
      </w:r>
      <w:r w:rsidR="00084DF4">
        <w:rPr>
          <w:rFonts w:ascii="Times New Roman" w:hAnsi="Times New Roman" w:cs="Times New Roman"/>
          <w:bCs/>
          <w:sz w:val="24"/>
          <w:szCs w:val="24"/>
        </w:rPr>
        <w:t xml:space="preserve"> por lote</w:t>
      </w:r>
      <w:r w:rsidRPr="001A01A2">
        <w:rPr>
          <w:rFonts w:ascii="Times New Roman" w:hAnsi="Times New Roman" w:cs="Times New Roman"/>
          <w:bCs/>
          <w:sz w:val="24"/>
          <w:szCs w:val="24"/>
        </w:rPr>
        <w:t>.</w:t>
      </w:r>
    </w:p>
    <w:p w14:paraId="767351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ser endereçada ao Conselho Nacional do Ministério Público – CNMP e obedecer às seguintes condições:</w:t>
      </w:r>
    </w:p>
    <w:p w14:paraId="411318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inclusas todas as despesas e custos diretos e indiretos, tais como impostos, taxas e fretes.</w:t>
      </w:r>
    </w:p>
    <w:p w14:paraId="14961469" w14:textId="54B5BD36"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julgamento das propostas se dará pelo menor preço global conforme justificativas apresentadas no item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PAGEREF __RefNumPara__26667_1860501822 </w:instrText>
      </w:r>
      <w:r w:rsidRPr="001A01A2">
        <w:rPr>
          <w:rFonts w:ascii="Times New Roman" w:hAnsi="Times New Roman" w:cs="Times New Roman"/>
          <w:bCs/>
          <w:sz w:val="24"/>
          <w:szCs w:val="24"/>
        </w:rPr>
        <w:fldChar w:fldCharType="separate"/>
      </w:r>
      <w:r w:rsidR="001705A5">
        <w:rPr>
          <w:rFonts w:ascii="Times New Roman" w:hAnsi="Times New Roman" w:cs="Times New Roman"/>
          <w:bCs/>
          <w:noProof/>
          <w:sz w:val="24"/>
          <w:szCs w:val="24"/>
        </w:rPr>
        <w:t>29</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 xml:space="preserve"> -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REF __RefNumPara__26667_1860501822  \* MERGEFORMAT </w:instrText>
      </w:r>
      <w:r w:rsidRPr="001A01A2">
        <w:rPr>
          <w:rFonts w:ascii="Times New Roman" w:hAnsi="Times New Roman" w:cs="Times New Roman"/>
          <w:bCs/>
          <w:sz w:val="24"/>
          <w:szCs w:val="24"/>
        </w:rPr>
        <w:fldChar w:fldCharType="separate"/>
      </w:r>
      <w:r w:rsidR="001705A5" w:rsidRPr="001705A5">
        <w:rPr>
          <w:rFonts w:ascii="Times New Roman" w:hAnsi="Times New Roman" w:cs="Times New Roman"/>
          <w:bCs/>
          <w:sz w:val="24"/>
          <w:szCs w:val="24"/>
        </w:rPr>
        <w:t>Justificativa e Alinhamento com o Planejamento Estratégico</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w:t>
      </w:r>
    </w:p>
    <w:p w14:paraId="5C99CC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proponentes deverão apresentar preço unitário e total em reais (R$), mediante preenchimento da tabela de preço presente no ANEXO 1.</w:t>
      </w:r>
    </w:p>
    <w:p w14:paraId="134FA11D" w14:textId="77777777" w:rsidR="009A2B09" w:rsidRPr="001A01A2" w:rsidRDefault="009A2B09" w:rsidP="009A2B09">
      <w:pPr>
        <w:pStyle w:val="Standard"/>
        <w:tabs>
          <w:tab w:val="left" w:pos="0"/>
          <w:tab w:val="left" w:pos="387"/>
        </w:tabs>
        <w:snapToGrid w:val="0"/>
        <w:ind w:left="-38" w:firstLine="13"/>
        <w:jc w:val="both"/>
        <w:rPr>
          <w:rFonts w:eastAsia="Times New Roman" w:cs="Times New Roman"/>
          <w:b/>
          <w:sz w:val="24"/>
          <w:szCs w:val="24"/>
        </w:rPr>
      </w:pPr>
    </w:p>
    <w:p w14:paraId="70E4891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Cronograma de Execução Físico-financeiro</w:t>
      </w:r>
    </w:p>
    <w:p w14:paraId="0A6BE9A3" w14:textId="77777777" w:rsidR="009A2B09" w:rsidRPr="001A01A2" w:rsidRDefault="009A2B09" w:rsidP="009A2B09">
      <w:pPr>
        <w:pStyle w:val="WW-Padro"/>
        <w:spacing w:line="360" w:lineRule="auto"/>
        <w:rPr>
          <w:rFonts w:cs="Times New Roman"/>
          <w:u w:val="single"/>
        </w:rPr>
      </w:pPr>
    </w:p>
    <w:p w14:paraId="68EEC131" w14:textId="77777777" w:rsidR="009A2B09" w:rsidRPr="001A01A2" w:rsidRDefault="009A2B09" w:rsidP="009A2B09">
      <w:pPr>
        <w:pStyle w:val="WW-Padro"/>
        <w:spacing w:line="360" w:lineRule="auto"/>
        <w:rPr>
          <w:rFonts w:cs="Times New Roman"/>
          <w:u w:val="single"/>
        </w:rPr>
      </w:pPr>
      <w:r w:rsidRPr="001A01A2">
        <w:rPr>
          <w:rFonts w:cs="Times New Roman"/>
          <w:u w:val="single"/>
        </w:rPr>
        <w:t>Da Vigência do Contrato, Local e do Prazo para Prestação do Serviço</w:t>
      </w:r>
    </w:p>
    <w:p w14:paraId="2A7670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contrato terá vigência de 12 (doze) meses, a contar da data da sua assinatura, complementado por termo de garantia de 36 meses com início contado a partir do término do item d (90º dia), conforme apresentado no cronograma de execução da tabela abaixo:</w:t>
      </w: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9A2B09" w:rsidRPr="001A01A2" w14:paraId="7B85A7FB" w14:textId="77777777" w:rsidTr="001C6656">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32ED477C" w14:textId="77777777" w:rsidR="009A2B09" w:rsidRPr="001A01A2" w:rsidRDefault="009A2B09" w:rsidP="001C6656">
            <w:pPr>
              <w:pStyle w:val="Standard"/>
              <w:jc w:val="center"/>
              <w:rPr>
                <w:rFonts w:cs="Times New Roman"/>
                <w:sz w:val="24"/>
                <w:szCs w:val="24"/>
              </w:rPr>
            </w:pPr>
            <w:r w:rsidRPr="001A01A2">
              <w:rPr>
                <w:rFonts w:cs="Times New Roman"/>
                <w:sz w:val="24"/>
                <w:szCs w:val="24"/>
              </w:rPr>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3DC1D6A" w14:textId="77777777" w:rsidR="009A2B09" w:rsidRPr="001A01A2" w:rsidRDefault="009A2B09" w:rsidP="001C6656">
            <w:pPr>
              <w:pStyle w:val="Standard"/>
              <w:jc w:val="center"/>
              <w:rPr>
                <w:rFonts w:cs="Times New Roman"/>
                <w:sz w:val="24"/>
                <w:szCs w:val="24"/>
              </w:rPr>
            </w:pPr>
            <w:r w:rsidRPr="001A01A2">
              <w:rPr>
                <w:rFonts w:cs="Times New Roman"/>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3E613C48" w14:textId="77777777" w:rsidR="009A2B09" w:rsidRPr="001A01A2" w:rsidRDefault="009A2B09" w:rsidP="001C6656">
            <w:pPr>
              <w:pStyle w:val="Standard"/>
              <w:jc w:val="center"/>
              <w:rPr>
                <w:rFonts w:cs="Times New Roman"/>
                <w:sz w:val="24"/>
                <w:szCs w:val="24"/>
              </w:rPr>
            </w:pPr>
            <w:r w:rsidRPr="001A01A2">
              <w:rPr>
                <w:rFonts w:cs="Times New Roman"/>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335268A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Dias Acumulados</w:t>
            </w:r>
          </w:p>
        </w:tc>
      </w:tr>
      <w:tr w:rsidR="009A2B09" w:rsidRPr="001A01A2" w14:paraId="092EACC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18A35CE" w14:textId="77777777" w:rsidR="009A2B09" w:rsidRPr="001A01A2" w:rsidRDefault="009A2B09" w:rsidP="001C6656">
            <w:pPr>
              <w:pStyle w:val="Standard"/>
              <w:jc w:val="center"/>
              <w:rPr>
                <w:rFonts w:cs="Times New Roman"/>
                <w:sz w:val="24"/>
                <w:szCs w:val="24"/>
              </w:rPr>
            </w:pPr>
            <w:r w:rsidRPr="001A01A2">
              <w:rPr>
                <w:rFonts w:cs="Times New Roman"/>
                <w:sz w:val="24"/>
                <w:szCs w:val="24"/>
              </w:rPr>
              <w:t>a</w:t>
            </w:r>
            <w:r w:rsidRPr="001A01A2">
              <w:rPr>
                <w:rFonts w:cs="Times New Roman"/>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E3EEFC9" w14:textId="77777777" w:rsidR="009A2B09" w:rsidRPr="001A01A2" w:rsidRDefault="009A2B09" w:rsidP="001C6656">
            <w:pPr>
              <w:pStyle w:val="Standard"/>
              <w:rPr>
                <w:rFonts w:cs="Times New Roman"/>
                <w:sz w:val="24"/>
                <w:szCs w:val="24"/>
              </w:rPr>
            </w:pPr>
            <w:r w:rsidRPr="001A01A2">
              <w:rPr>
                <w:rFonts w:cs="Times New Roman"/>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0F81C498" w14:textId="77777777" w:rsidR="009A2B09" w:rsidRPr="001A01A2" w:rsidRDefault="009A2B09" w:rsidP="001C6656">
            <w:pPr>
              <w:pStyle w:val="Standard"/>
              <w:jc w:val="center"/>
              <w:rPr>
                <w:rFonts w:cs="Times New Roman"/>
                <w:sz w:val="24"/>
                <w:szCs w:val="24"/>
              </w:rPr>
            </w:pPr>
            <w:r w:rsidRPr="001A01A2">
              <w:rPr>
                <w:rFonts w:cs="Times New Roman"/>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5FB524"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72B4E936" w14:textId="77777777" w:rsidR="009A2B09" w:rsidRPr="001A01A2" w:rsidRDefault="009A2B09" w:rsidP="001C6656">
            <w:pPr>
              <w:pStyle w:val="Standard"/>
              <w:jc w:val="center"/>
              <w:rPr>
                <w:rFonts w:cs="Times New Roman"/>
                <w:sz w:val="24"/>
                <w:szCs w:val="24"/>
              </w:rPr>
            </w:pPr>
          </w:p>
          <w:p w14:paraId="2163B33B"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1º Dia</w:t>
            </w:r>
          </w:p>
          <w:p w14:paraId="08DFB4F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10º Dia</w:t>
            </w:r>
          </w:p>
        </w:tc>
      </w:tr>
      <w:tr w:rsidR="009A2B09" w:rsidRPr="001A01A2" w14:paraId="239B044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EA7B6A5" w14:textId="77777777" w:rsidR="009A2B09" w:rsidRPr="001A01A2" w:rsidRDefault="009A2B09" w:rsidP="001C6656">
            <w:pPr>
              <w:pStyle w:val="Standard"/>
              <w:jc w:val="center"/>
              <w:rPr>
                <w:rFonts w:cs="Times New Roman"/>
                <w:sz w:val="24"/>
                <w:szCs w:val="24"/>
              </w:rPr>
            </w:pPr>
            <w:r w:rsidRPr="001A01A2">
              <w:rPr>
                <w:rFonts w:cs="Times New Roman"/>
                <w:sz w:val="24"/>
                <w:szCs w:val="24"/>
              </w:rPr>
              <w:lastRenderedPageBreak/>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316BC0B" w14:textId="77777777" w:rsidR="009A2B09" w:rsidRPr="001A01A2" w:rsidRDefault="009A2B09" w:rsidP="001C6656">
            <w:pPr>
              <w:pStyle w:val="Standard"/>
              <w:rPr>
                <w:rFonts w:cs="Times New Roman"/>
                <w:sz w:val="24"/>
                <w:szCs w:val="24"/>
              </w:rPr>
            </w:pPr>
            <w:r w:rsidRPr="001A01A2">
              <w:rPr>
                <w:rFonts w:cs="Times New Roman"/>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A38E59B" w14:textId="77777777" w:rsidR="009A2B09" w:rsidRPr="001A01A2" w:rsidRDefault="009A2B09" w:rsidP="001C6656">
            <w:pPr>
              <w:pStyle w:val="Standard"/>
              <w:jc w:val="center"/>
              <w:rPr>
                <w:rFonts w:cs="Times New Roman"/>
                <w:sz w:val="24"/>
                <w:szCs w:val="24"/>
              </w:rPr>
            </w:pPr>
            <w:r w:rsidRPr="001A01A2">
              <w:rPr>
                <w:rFonts w:cs="Times New Roman"/>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3CD75EC"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2C31E070" w14:textId="77777777" w:rsidR="009A2B09" w:rsidRPr="001A01A2" w:rsidRDefault="009A2B09" w:rsidP="001C6656">
            <w:pPr>
              <w:pStyle w:val="Standard"/>
              <w:jc w:val="center"/>
              <w:rPr>
                <w:rFonts w:cs="Times New Roman"/>
                <w:sz w:val="24"/>
                <w:szCs w:val="24"/>
              </w:rPr>
            </w:pPr>
          </w:p>
          <w:p w14:paraId="107BEC5A" w14:textId="77777777" w:rsidR="009A2B09" w:rsidRPr="001A01A2" w:rsidRDefault="009A2B09" w:rsidP="001C6656">
            <w:pPr>
              <w:pStyle w:val="Standard"/>
              <w:jc w:val="center"/>
              <w:rPr>
                <w:rFonts w:cs="Times New Roman"/>
                <w:sz w:val="24"/>
                <w:szCs w:val="24"/>
              </w:rPr>
            </w:pPr>
          </w:p>
          <w:p w14:paraId="7D26ECF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11º Dia</w:t>
            </w:r>
          </w:p>
          <w:p w14:paraId="595EC43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50º Dia</w:t>
            </w:r>
          </w:p>
        </w:tc>
      </w:tr>
      <w:tr w:rsidR="009A2B09" w:rsidRPr="001A01A2" w14:paraId="4EBF3C50"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0D008A90" w14:textId="77777777" w:rsidR="009A2B09" w:rsidRPr="001A01A2" w:rsidRDefault="009A2B09" w:rsidP="001C6656">
            <w:pPr>
              <w:pStyle w:val="Standard"/>
              <w:jc w:val="center"/>
              <w:rPr>
                <w:rFonts w:cs="Times New Roman"/>
                <w:sz w:val="24"/>
                <w:szCs w:val="24"/>
              </w:rPr>
            </w:pPr>
            <w:r w:rsidRPr="001A01A2">
              <w:rPr>
                <w:rFonts w:cs="Times New Roman"/>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8D07D91" w14:textId="77777777" w:rsidR="009A2B09" w:rsidRPr="001A01A2" w:rsidRDefault="009A2B09" w:rsidP="001C6656">
            <w:pPr>
              <w:pStyle w:val="Standard"/>
              <w:rPr>
                <w:rFonts w:cs="Times New Roman"/>
                <w:sz w:val="24"/>
                <w:szCs w:val="24"/>
              </w:rPr>
            </w:pPr>
            <w:r w:rsidRPr="001A01A2">
              <w:rPr>
                <w:rFonts w:cs="Times New Roman"/>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16E19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4F19D"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4515D213"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51º Dia</w:t>
            </w:r>
          </w:p>
          <w:p w14:paraId="71290C06"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80º Dia</w:t>
            </w:r>
          </w:p>
        </w:tc>
      </w:tr>
      <w:tr w:rsidR="009A2B09" w:rsidRPr="001A01A2" w14:paraId="51237218"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1979A5E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ADE446A" w14:textId="77777777" w:rsidR="009A2B09" w:rsidRPr="001A01A2" w:rsidRDefault="009A2B09" w:rsidP="001C6656">
            <w:pPr>
              <w:pStyle w:val="Standard"/>
              <w:rPr>
                <w:rFonts w:cs="Times New Roman"/>
                <w:sz w:val="24"/>
                <w:szCs w:val="24"/>
              </w:rPr>
            </w:pPr>
            <w:r w:rsidRPr="001A01A2">
              <w:rPr>
                <w:rFonts w:cs="Times New Roman"/>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6BF38AD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236A4B"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5EB1C4FE" w14:textId="77777777" w:rsidR="009A2B09" w:rsidRPr="001A01A2" w:rsidRDefault="009A2B09" w:rsidP="001C6656">
            <w:pPr>
              <w:pStyle w:val="Standard"/>
              <w:jc w:val="center"/>
              <w:rPr>
                <w:rFonts w:cs="Times New Roman"/>
                <w:sz w:val="24"/>
                <w:szCs w:val="24"/>
              </w:rPr>
            </w:pPr>
          </w:p>
          <w:p w14:paraId="64DF26F4"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81º Dia</w:t>
            </w:r>
          </w:p>
          <w:p w14:paraId="5FE640F2"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90º Dia</w:t>
            </w:r>
          </w:p>
          <w:p w14:paraId="1F5669B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 meses)</w:t>
            </w:r>
          </w:p>
        </w:tc>
      </w:tr>
      <w:tr w:rsidR="009A2B09" w:rsidRPr="001A01A2" w14:paraId="7D5F7FFA"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7DCD4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DE0F8D0" w14:textId="77777777" w:rsidR="009A2B09" w:rsidRPr="001A01A2" w:rsidRDefault="009A2B09" w:rsidP="001C6656">
            <w:pPr>
              <w:pStyle w:val="Standard"/>
              <w:rPr>
                <w:rFonts w:cs="Times New Roman"/>
                <w:sz w:val="24"/>
                <w:szCs w:val="24"/>
              </w:rPr>
            </w:pPr>
            <w:r w:rsidRPr="001A01A2">
              <w:rPr>
                <w:rFonts w:cs="Times New Roman"/>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4AB61B4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Imediatamente</w:t>
            </w:r>
            <w:r w:rsidRPr="001A01A2">
              <w:rPr>
                <w:rFonts w:cs="Times New Roman"/>
                <w:strike/>
                <w:sz w:val="24"/>
                <w:szCs w:val="24"/>
              </w:rPr>
              <w:t xml:space="preserve"> </w:t>
            </w:r>
            <w:r w:rsidRPr="001A01A2">
              <w:rPr>
                <w:rFonts w:cs="Times New Roman"/>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7424DB6"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55AC18CE" w14:textId="77777777" w:rsidR="009A2B09" w:rsidRPr="001A01A2" w:rsidRDefault="009A2B09" w:rsidP="001C6656">
            <w:pPr>
              <w:pStyle w:val="Standard"/>
              <w:jc w:val="center"/>
              <w:rPr>
                <w:rFonts w:cs="Times New Roman"/>
                <w:sz w:val="24"/>
                <w:szCs w:val="24"/>
              </w:rPr>
            </w:pPr>
          </w:p>
          <w:p w14:paraId="464080EF" w14:textId="77777777" w:rsidR="009A2B09" w:rsidRPr="001A01A2" w:rsidRDefault="009A2B09" w:rsidP="001C6656">
            <w:pPr>
              <w:pStyle w:val="Standard"/>
              <w:jc w:val="center"/>
              <w:rPr>
                <w:rFonts w:cs="Times New Roman"/>
                <w:sz w:val="24"/>
                <w:szCs w:val="24"/>
              </w:rPr>
            </w:pPr>
          </w:p>
          <w:p w14:paraId="339F3275" w14:textId="77777777" w:rsidR="009A2B09" w:rsidRPr="001A01A2" w:rsidRDefault="009A2B09" w:rsidP="001C6656">
            <w:pPr>
              <w:pStyle w:val="Standard"/>
              <w:jc w:val="center"/>
              <w:rPr>
                <w:rFonts w:cs="Times New Roman"/>
                <w:sz w:val="24"/>
                <w:szCs w:val="24"/>
              </w:rPr>
            </w:pPr>
            <w:r w:rsidRPr="001A01A2">
              <w:rPr>
                <w:rFonts w:cs="Times New Roman"/>
                <w:sz w:val="24"/>
                <w:szCs w:val="24"/>
              </w:rPr>
              <w:t>36 meses a partir do 91º Dia</w:t>
            </w:r>
          </w:p>
        </w:tc>
      </w:tr>
    </w:tbl>
    <w:p w14:paraId="53BD92FA" w14:textId="77777777" w:rsidR="009A2B09" w:rsidRPr="001A01A2" w:rsidRDefault="009A2B09" w:rsidP="009A2B09">
      <w:pPr>
        <w:pStyle w:val="Standard"/>
        <w:spacing w:before="40" w:line="360" w:lineRule="auto"/>
        <w:jc w:val="both"/>
        <w:rPr>
          <w:rFonts w:eastAsia="Trebuchet MS" w:cs="Times New Roman"/>
          <w:sz w:val="24"/>
          <w:szCs w:val="24"/>
        </w:rPr>
      </w:pPr>
    </w:p>
    <w:p w14:paraId="2ABC761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contagem dos prazos apresentados na tabela acima (início da execução dos serviços) ocorrerá com a emissão da Ordem de Serviço.</w:t>
      </w:r>
    </w:p>
    <w:p w14:paraId="1B0AE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Termo de Garantia de 36 (trinta e seis) meses se justifica por se tratar de solução tecnológica de custo e complexidade elevados, incluindo soluções de “software” que requerem constantes atualizações, devendo a Administração garantir a correta aplicação dos investimentos realizados, obtendo o retorno esperado, e para propiciar redução de futuros custos com manutenção.       </w:t>
      </w:r>
    </w:p>
    <w:p w14:paraId="0C68E48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equipamentos deverão ser fornecidos e instalados no (a) Edifício Sede do Conselho Nacional do Ministério Público, localizado no (a) Setor de Administração Federal, Lote 3, Quadra 2 – Edifício Adail Belmonte, Brasília – DF.</w:t>
      </w:r>
    </w:p>
    <w:p w14:paraId="2F14B31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partir da confirmação do recebimento da ordem de serviço/fornecimento, uma reunião inicial para definição das atividades necessárias para a entrega do projeto executivo, entrega da documentação dos técnicos, reconhecido, pelo CREA, responsáveis pela </w:t>
      </w:r>
      <w:r w:rsidRPr="001A01A2">
        <w:rPr>
          <w:rFonts w:ascii="Times New Roman" w:hAnsi="Times New Roman" w:cs="Times New Roman"/>
          <w:bCs/>
          <w:sz w:val="24"/>
          <w:szCs w:val="24"/>
        </w:rPr>
        <w:lastRenderedPageBreak/>
        <w:t>elaboração do projeto executivo, implantação da solução e codificação do sistema de automação CRESTON; bem como apresentação do cronograma e dos demais documentos exigidos, será realizada no prazo máximo de 10 dias corridos. A partir da qual iniciará contagem do prazo para entrega dos equipamentos que será de 40 (quarenta) dias corridos. O prazo para a conclusão de todos os serviços a serem prestados será de 30 (trinta) dias corridos, prazo este contado a partir da data de entrega dos equipamentos. Serão descontados do prazo para conclusão dos serviços os dias em que a empresa ficar impossibilitada de trabalhar em função da ocorrência de eventos nos ambientes do Plenário e Auditório, os quais serão informados previamente pela fiscalização.</w:t>
      </w:r>
    </w:p>
    <w:p w14:paraId="48283AB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Na ocasião da reunião supracitada, para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4A61A738"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1F58EB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serviço deverá ser prestado nas condições especificadas neste Termo de Referência.</w:t>
      </w:r>
    </w:p>
    <w:p w14:paraId="3146FE20" w14:textId="77777777" w:rsidR="009A2B09" w:rsidRPr="001A01A2" w:rsidRDefault="009A2B09" w:rsidP="009A2B09">
      <w:pPr>
        <w:pStyle w:val="WW-Padro"/>
        <w:spacing w:line="360" w:lineRule="auto"/>
        <w:rPr>
          <w:rFonts w:cs="Times New Roman"/>
          <w:u w:val="single"/>
        </w:rPr>
      </w:pPr>
      <w:r w:rsidRPr="001A01A2">
        <w:rPr>
          <w:rFonts w:cs="Times New Roman"/>
          <w:u w:val="single"/>
        </w:rPr>
        <w:t>Do Recebimento</w:t>
      </w:r>
    </w:p>
    <w:p w14:paraId="0B8FEA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fornecimentos e serviços previstos nas etapas b, c e d, apresentadas no item 8.1, serão recebidos provisoriamente no prazo de até 05 (cinco) dias úteis, pelo(a) responsável pelo acompanhamento e fiscalização do contrato, para efeito de posterior verificação de sua conformidade com as especificações constantes neste Termo de Referência e na proposta, devendo ser elaborado relatório circunstanciado, contendo o registro, a análise e a conclusão </w:t>
      </w:r>
      <w:r w:rsidRPr="001A01A2">
        <w:rPr>
          <w:rFonts w:ascii="Times New Roman" w:hAnsi="Times New Roman" w:cs="Times New Roman"/>
          <w:bCs/>
          <w:sz w:val="24"/>
          <w:szCs w:val="24"/>
        </w:rPr>
        <w:lastRenderedPageBreak/>
        <w:t>acerca das ocorrências na execução do contrato e demais documentos que julgarem necessários, devendo encaminhá-los ao gestor do contrato e Comissão de Recebimento para a emissão do termo de aceite da entrega ou  do recebimento definitivo conforme a etapa considerada.</w:t>
      </w:r>
    </w:p>
    <w:p w14:paraId="2B2C47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5CB425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conforme previsto no cronograma de pagamento, serão recebidos definitivamente no prazo de até 10 (dez) dias úteis, contados do recebimento provisório, após a verificação da qualidade e quantidade do serviço executado e materiais empregados, com a consequente aceitação mediante termo circunstanciado.</w:t>
      </w:r>
    </w:p>
    <w:p w14:paraId="060B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recebimento definitivo, ato que concretiza o ateste da execução dos serviços, será realizado pelo gestor do contrato.</w:t>
      </w:r>
    </w:p>
    <w:p w14:paraId="08A8022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gestor do contrato analisará os relatórios e toda documentação apresentada pela fiscalização técnica e, caso haja irregularidades que impeçam a liquidação e o pagamento da despesa, indicar as cláusulas contratuais pertinentes, solicitando à CONTRATADA, por escrito, as respectivas correções.</w:t>
      </w:r>
    </w:p>
    <w:p w14:paraId="3067B91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recebimento provisório ou definitivo do objeto não exclui a responsabilidade da Contratada pelos prejuízos resultantes da incorreta execução do contrato.</w:t>
      </w:r>
    </w:p>
    <w:p w14:paraId="16353553" w14:textId="77777777" w:rsidR="009A2B09" w:rsidRPr="001A01A2" w:rsidRDefault="009A2B09" w:rsidP="009A2B09">
      <w:pPr>
        <w:pStyle w:val="WW-Padro"/>
        <w:spacing w:line="360" w:lineRule="auto"/>
        <w:rPr>
          <w:rFonts w:cs="Times New Roman"/>
          <w:u w:val="single"/>
        </w:rPr>
      </w:pPr>
      <w:r w:rsidRPr="001A01A2">
        <w:rPr>
          <w:rFonts w:cs="Times New Roman"/>
          <w:u w:val="single"/>
        </w:rPr>
        <w:t>Do Pagamento</w:t>
      </w:r>
    </w:p>
    <w:p w14:paraId="124B75F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pagamentos ocorrerão mediante a emissão dos termos de aceite da entrega para as etapas b e c, apresentadas no item 8.1; e o atestado de recebimento definitivo relacionado à etapa d, apresentada no item 8.1.</w:t>
      </w:r>
    </w:p>
    <w:p w14:paraId="73F848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O CONTRATANTE pagará à CONTRATADA, pelos equipamentos entregues e serviços efetivamente prestados, em até 10 (dez) dias úteis, contados a partir da data de recebimento definitivo de cada etapa prevista para a execução do objeto, acompanhada do </w:t>
      </w:r>
      <w:r w:rsidRPr="001A01A2">
        <w:rPr>
          <w:rFonts w:ascii="Times New Roman" w:hAnsi="Times New Roman" w:cs="Times New Roman"/>
          <w:bCs/>
          <w:sz w:val="24"/>
          <w:szCs w:val="24"/>
        </w:rPr>
        <w:lastRenderedPageBreak/>
        <w:t>atesto do Fiscal do contrato, conforme o disposto nos artigos 67 e 73 da Lei 8.666/93.</w:t>
      </w:r>
    </w:p>
    <w:tbl>
      <w:tblPr>
        <w:tblStyle w:val="NormalTable0"/>
        <w:tblW w:w="9921"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3264"/>
        <w:gridCol w:w="3259"/>
        <w:gridCol w:w="2834"/>
      </w:tblGrid>
      <w:tr w:rsidR="009A2B09" w:rsidRPr="001A01A2" w14:paraId="0ED35996" w14:textId="77777777" w:rsidTr="001C6656">
        <w:trPr>
          <w:trHeight w:val="409"/>
        </w:trPr>
        <w:tc>
          <w:tcPr>
            <w:tcW w:w="9921" w:type="dxa"/>
            <w:gridSpan w:val="4"/>
            <w:tcBorders>
              <w:left w:val="single" w:sz="6" w:space="0" w:color="000000"/>
              <w:right w:val="single" w:sz="6" w:space="0" w:color="000000"/>
            </w:tcBorders>
            <w:vAlign w:val="center"/>
          </w:tcPr>
          <w:p w14:paraId="16F9F908" w14:textId="77777777" w:rsidR="009A2B09" w:rsidRPr="001A01A2" w:rsidRDefault="009A2B09" w:rsidP="001C6656">
            <w:pPr>
              <w:pStyle w:val="TableParagraph"/>
              <w:spacing w:before="90"/>
              <w:ind w:left="93"/>
              <w:jc w:val="center"/>
              <w:rPr>
                <w:rFonts w:ascii="Times New Roman" w:hAnsi="Times New Roman" w:cs="Times New Roman"/>
                <w:b/>
                <w:sz w:val="24"/>
                <w:szCs w:val="24"/>
              </w:rPr>
            </w:pPr>
            <w:r w:rsidRPr="001A01A2">
              <w:rPr>
                <w:rFonts w:ascii="Times New Roman" w:hAnsi="Times New Roman" w:cs="Times New Roman"/>
                <w:b/>
                <w:sz w:val="24"/>
                <w:szCs w:val="24"/>
              </w:rPr>
              <w:t>CRONOGRAMA DE PAGAMENTO</w:t>
            </w:r>
          </w:p>
        </w:tc>
      </w:tr>
      <w:tr w:rsidR="009A2B09" w:rsidRPr="001A01A2" w14:paraId="5A510FA6" w14:textId="77777777" w:rsidTr="001C6656">
        <w:trPr>
          <w:trHeight w:val="409"/>
        </w:trPr>
        <w:tc>
          <w:tcPr>
            <w:tcW w:w="3828" w:type="dxa"/>
            <w:gridSpan w:val="2"/>
            <w:tcBorders>
              <w:left w:val="single" w:sz="6" w:space="0" w:color="000000"/>
            </w:tcBorders>
            <w:vAlign w:val="center"/>
          </w:tcPr>
          <w:p w14:paraId="5D209360" w14:textId="3FBD08BF" w:rsidR="009A2B09" w:rsidRPr="001A01A2" w:rsidRDefault="009A2B09" w:rsidP="001C6656">
            <w:pPr>
              <w:pStyle w:val="TableParagraph"/>
              <w:spacing w:before="90"/>
              <w:ind w:left="1531" w:right="1526"/>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Parcel</w:t>
            </w:r>
            <w:r w:rsidR="007700D9">
              <w:rPr>
                <w:rFonts w:ascii="Times New Roman" w:hAnsi="Times New Roman" w:cs="Times New Roman"/>
                <w:b/>
                <w:sz w:val="24"/>
                <w:szCs w:val="24"/>
              </w:rPr>
              <w:t>a</w:t>
            </w:r>
            <w:proofErr w:type="spellEnd"/>
          </w:p>
        </w:tc>
        <w:tc>
          <w:tcPr>
            <w:tcW w:w="6093" w:type="dxa"/>
            <w:gridSpan w:val="2"/>
            <w:tcBorders>
              <w:right w:val="single" w:sz="6" w:space="0" w:color="000000"/>
            </w:tcBorders>
            <w:vAlign w:val="center"/>
          </w:tcPr>
          <w:p w14:paraId="45C2B971" w14:textId="77777777" w:rsidR="009A2B09" w:rsidRPr="001A01A2" w:rsidRDefault="009A2B09" w:rsidP="001C6656">
            <w:pPr>
              <w:pStyle w:val="TableParagraph"/>
              <w:spacing w:before="90"/>
              <w:ind w:left="2483" w:right="2474"/>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Pagamento</w:t>
            </w:r>
            <w:proofErr w:type="spellEnd"/>
          </w:p>
        </w:tc>
      </w:tr>
      <w:tr w:rsidR="009A2B09" w:rsidRPr="001A01A2" w14:paraId="5FBA10D2" w14:textId="77777777" w:rsidTr="001C6656">
        <w:trPr>
          <w:trHeight w:val="1479"/>
        </w:trPr>
        <w:tc>
          <w:tcPr>
            <w:tcW w:w="564" w:type="dxa"/>
            <w:tcBorders>
              <w:left w:val="single" w:sz="6" w:space="0" w:color="000000"/>
            </w:tcBorders>
            <w:vAlign w:val="center"/>
          </w:tcPr>
          <w:p w14:paraId="72D226D9"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w w:val="99"/>
                <w:sz w:val="24"/>
                <w:szCs w:val="24"/>
              </w:rPr>
              <w:t>1</w:t>
            </w:r>
          </w:p>
        </w:tc>
        <w:tc>
          <w:tcPr>
            <w:tcW w:w="3264" w:type="dxa"/>
            <w:vAlign w:val="center"/>
          </w:tcPr>
          <w:p w14:paraId="032940FB"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Cumprimento da etapa </w:t>
            </w:r>
            <w:r w:rsidRPr="00EE10E8">
              <w:rPr>
                <w:rFonts w:ascii="Times New Roman" w:hAnsi="Times New Roman" w:cs="Times New Roman"/>
                <w:b/>
                <w:bCs/>
                <w:sz w:val="24"/>
                <w:szCs w:val="24"/>
                <w:u w:val="single"/>
                <w:lang w:val="pt-BR"/>
              </w:rPr>
              <w:t>b</w:t>
            </w:r>
            <w:r w:rsidRPr="00EE10E8">
              <w:rPr>
                <w:rFonts w:ascii="Times New Roman" w:hAnsi="Times New Roman" w:cs="Times New Roman"/>
                <w:sz w:val="24"/>
                <w:szCs w:val="24"/>
                <w:lang w:val="pt-BR"/>
              </w:rPr>
              <w:t xml:space="preserve"> da tabela Item 8.1 mediante conferência e aceite dos itens entregues.</w:t>
            </w:r>
          </w:p>
          <w:p w14:paraId="60AE9142"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p>
        </w:tc>
        <w:tc>
          <w:tcPr>
            <w:tcW w:w="3259" w:type="dxa"/>
            <w:vAlign w:val="center"/>
          </w:tcPr>
          <w:p w14:paraId="24077409" w14:textId="77777777" w:rsidR="009A2B09" w:rsidRPr="00EE10E8" w:rsidRDefault="009A2B09" w:rsidP="001C6656">
            <w:pPr>
              <w:pStyle w:val="TableParagraph"/>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Após a conferência e aceite da entrega será emitido o </w:t>
            </w:r>
            <w:bookmarkStart w:id="5" w:name="_Hlk39779764"/>
            <w:r w:rsidRPr="00EE10E8">
              <w:rPr>
                <w:rFonts w:ascii="Times New Roman" w:hAnsi="Times New Roman" w:cs="Times New Roman"/>
                <w:sz w:val="24"/>
                <w:szCs w:val="24"/>
                <w:lang w:val="pt-BR"/>
              </w:rPr>
              <w:t xml:space="preserve">termo de aceite da entrega </w:t>
            </w:r>
            <w:bookmarkEnd w:id="5"/>
            <w:r w:rsidRPr="00EE10E8">
              <w:rPr>
                <w:rFonts w:ascii="Times New Roman" w:hAnsi="Times New Roman" w:cs="Times New Roman"/>
                <w:sz w:val="24"/>
                <w:szCs w:val="24"/>
                <w:lang w:val="pt-BR"/>
              </w:rPr>
              <w:t>e o pagamento da parcela referente aos itens entregues.</w:t>
            </w:r>
          </w:p>
        </w:tc>
        <w:tc>
          <w:tcPr>
            <w:tcW w:w="2834" w:type="dxa"/>
            <w:tcBorders>
              <w:right w:val="single" w:sz="6" w:space="0" w:color="000000"/>
            </w:tcBorders>
            <w:vAlign w:val="center"/>
          </w:tcPr>
          <w:p w14:paraId="4CFB4CB1" w14:textId="77777777" w:rsidR="009A2B09" w:rsidRPr="00EE10E8" w:rsidRDefault="009A2B09" w:rsidP="001C6656">
            <w:pPr>
              <w:pStyle w:val="TableParagraph"/>
              <w:spacing w:before="1"/>
              <w:ind w:left="94" w:right="111"/>
              <w:jc w:val="center"/>
              <w:rPr>
                <w:rFonts w:ascii="Times New Roman" w:hAnsi="Times New Roman" w:cs="Times New Roman"/>
                <w:sz w:val="24"/>
                <w:szCs w:val="24"/>
                <w:lang w:val="pt-BR"/>
              </w:rPr>
            </w:pPr>
            <w:r w:rsidRPr="00EE10E8">
              <w:rPr>
                <w:rFonts w:ascii="Times New Roman" w:hAnsi="Times New Roman" w:cs="Times New Roman"/>
                <w:bCs/>
                <w:sz w:val="24"/>
                <w:szCs w:val="24"/>
                <w:lang w:val="pt-BR"/>
              </w:rPr>
              <w:t>Será pago à CONTRATADA o valor referente ao fornecimento dos produtos e equipamentos fisicamente entregues</w:t>
            </w:r>
            <w:r w:rsidRPr="00EE10E8">
              <w:rPr>
                <w:rFonts w:ascii="Times New Roman" w:hAnsi="Times New Roman" w:cs="Times New Roman"/>
                <w:sz w:val="24"/>
                <w:szCs w:val="24"/>
                <w:lang w:val="pt-BR"/>
              </w:rPr>
              <w:t xml:space="preserve">. Não são serão computados, neste pagamento, soluções de software que dependem de serviços de </w:t>
            </w:r>
            <w:proofErr w:type="spellStart"/>
            <w:r w:rsidRPr="00EE10E8">
              <w:rPr>
                <w:rFonts w:ascii="Times New Roman" w:hAnsi="Times New Roman" w:cs="Times New Roman"/>
                <w:sz w:val="24"/>
                <w:szCs w:val="24"/>
                <w:lang w:val="pt-BR"/>
              </w:rPr>
              <w:t>instação</w:t>
            </w:r>
            <w:proofErr w:type="spellEnd"/>
            <w:r w:rsidRPr="00EE10E8">
              <w:rPr>
                <w:rFonts w:ascii="Times New Roman" w:hAnsi="Times New Roman" w:cs="Times New Roman"/>
                <w:sz w:val="24"/>
                <w:szCs w:val="24"/>
                <w:lang w:val="pt-BR"/>
              </w:rPr>
              <w:t xml:space="preserve"> e configuração para serem utilizados.</w:t>
            </w:r>
          </w:p>
        </w:tc>
      </w:tr>
      <w:tr w:rsidR="009A2B09" w:rsidRPr="001A01A2" w14:paraId="269451B4" w14:textId="77777777" w:rsidTr="001C6656">
        <w:trPr>
          <w:trHeight w:val="1792"/>
        </w:trPr>
        <w:tc>
          <w:tcPr>
            <w:tcW w:w="564" w:type="dxa"/>
            <w:tcBorders>
              <w:left w:val="single" w:sz="6" w:space="0" w:color="000000"/>
            </w:tcBorders>
            <w:vAlign w:val="center"/>
          </w:tcPr>
          <w:p w14:paraId="00241F0F"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t>2</w:t>
            </w:r>
          </w:p>
        </w:tc>
        <w:tc>
          <w:tcPr>
            <w:tcW w:w="3264" w:type="dxa"/>
            <w:vAlign w:val="center"/>
          </w:tcPr>
          <w:p w14:paraId="04C842F7"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a etapa </w:t>
            </w:r>
            <w:r w:rsidRPr="00EE10E8">
              <w:rPr>
                <w:rFonts w:ascii="Times New Roman" w:hAnsi="Times New Roman" w:cs="Times New Roman"/>
                <w:b/>
                <w:bCs/>
                <w:sz w:val="24"/>
                <w:szCs w:val="24"/>
                <w:u w:val="single"/>
                <w:lang w:val="pt-BR"/>
              </w:rPr>
              <w:t xml:space="preserve">c </w:t>
            </w:r>
            <w:r w:rsidRPr="00EE10E8">
              <w:rPr>
                <w:rFonts w:ascii="Times New Roman" w:hAnsi="Times New Roman" w:cs="Times New Roman"/>
                <w:sz w:val="24"/>
                <w:szCs w:val="24"/>
                <w:lang w:val="pt-BR"/>
              </w:rPr>
              <w:t xml:space="preserve">de instalação e configuração da solução prevista, incluindo as soluções de software e inclusões/adequações dos sistema de automação </w:t>
            </w:r>
            <w:proofErr w:type="spellStart"/>
            <w:r w:rsidRPr="00EE10E8">
              <w:rPr>
                <w:rFonts w:ascii="Times New Roman" w:hAnsi="Times New Roman" w:cs="Times New Roman"/>
                <w:sz w:val="24"/>
                <w:szCs w:val="24"/>
                <w:lang w:val="pt-BR"/>
              </w:rPr>
              <w:t>Creston</w:t>
            </w:r>
            <w:proofErr w:type="spellEnd"/>
            <w:r w:rsidRPr="00EE10E8">
              <w:rPr>
                <w:rFonts w:ascii="Times New Roman" w:hAnsi="Times New Roman" w:cs="Times New Roman"/>
                <w:sz w:val="24"/>
                <w:szCs w:val="24"/>
                <w:lang w:val="pt-BR"/>
              </w:rPr>
              <w:t>, mediante a conferência e aceite dos itens entregues.</w:t>
            </w:r>
          </w:p>
        </w:tc>
        <w:tc>
          <w:tcPr>
            <w:tcW w:w="3259" w:type="dxa"/>
            <w:vAlign w:val="center"/>
          </w:tcPr>
          <w:p w14:paraId="11BDC045"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Após a conferência e aceite da entrega será emitido o termo de aceite da entrega e o pagamento da parcela referente aos serviços e itens entregues.</w:t>
            </w:r>
          </w:p>
        </w:tc>
        <w:tc>
          <w:tcPr>
            <w:tcW w:w="2834" w:type="dxa"/>
            <w:tcBorders>
              <w:right w:val="single" w:sz="6" w:space="0" w:color="000000"/>
            </w:tcBorders>
            <w:vAlign w:val="center"/>
          </w:tcPr>
          <w:p w14:paraId="3785E44E" w14:textId="77777777" w:rsidR="009A2B09" w:rsidRPr="00EE10E8" w:rsidRDefault="009A2B09" w:rsidP="001C6656">
            <w:pPr>
              <w:pStyle w:val="TableParagraph"/>
              <w:ind w:left="94" w:right="279"/>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Atestando-se a execução dos serviços previstos e a entrega dos sistemas de automação e computacionais previstos, estes devidamente instalados e configurados, em condições </w:t>
            </w:r>
            <w:proofErr w:type="spellStart"/>
            <w:r w:rsidRPr="00EE10E8">
              <w:rPr>
                <w:rFonts w:ascii="Times New Roman" w:hAnsi="Times New Roman" w:cs="Times New Roman"/>
                <w:sz w:val="24"/>
                <w:szCs w:val="24"/>
                <w:lang w:val="pt-BR"/>
              </w:rPr>
              <w:t>normal</w:t>
            </w:r>
            <w:proofErr w:type="spellEnd"/>
            <w:r w:rsidRPr="00EE10E8">
              <w:rPr>
                <w:rFonts w:ascii="Times New Roman" w:hAnsi="Times New Roman" w:cs="Times New Roman"/>
                <w:sz w:val="24"/>
                <w:szCs w:val="24"/>
                <w:lang w:val="pt-BR"/>
              </w:rPr>
              <w:t xml:space="preserve"> de utilização, será realizado o pagamento desses itens.</w:t>
            </w:r>
          </w:p>
        </w:tc>
      </w:tr>
      <w:tr w:rsidR="009A2B09" w:rsidRPr="001A01A2" w14:paraId="6644186D" w14:textId="77777777" w:rsidTr="001C6656">
        <w:trPr>
          <w:trHeight w:val="1792"/>
        </w:trPr>
        <w:tc>
          <w:tcPr>
            <w:tcW w:w="564" w:type="dxa"/>
            <w:tcBorders>
              <w:left w:val="single" w:sz="6" w:space="0" w:color="000000"/>
            </w:tcBorders>
            <w:vAlign w:val="center"/>
          </w:tcPr>
          <w:p w14:paraId="230F1B98"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t>3</w:t>
            </w:r>
          </w:p>
        </w:tc>
        <w:tc>
          <w:tcPr>
            <w:tcW w:w="3264" w:type="dxa"/>
            <w:vAlign w:val="center"/>
          </w:tcPr>
          <w:p w14:paraId="15A24859"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e aceita a etapa </w:t>
            </w:r>
            <w:r w:rsidRPr="00EE10E8">
              <w:rPr>
                <w:rFonts w:ascii="Times New Roman" w:hAnsi="Times New Roman" w:cs="Times New Roman"/>
                <w:b/>
                <w:bCs/>
                <w:sz w:val="24"/>
                <w:szCs w:val="24"/>
                <w:u w:val="single"/>
                <w:lang w:val="pt-BR"/>
              </w:rPr>
              <w:t>d</w:t>
            </w:r>
            <w:r w:rsidRPr="00EE10E8">
              <w:rPr>
                <w:rFonts w:ascii="Times New Roman" w:hAnsi="Times New Roman" w:cs="Times New Roman"/>
                <w:sz w:val="24"/>
                <w:szCs w:val="24"/>
                <w:lang w:val="pt-BR"/>
              </w:rPr>
              <w:t xml:space="preserve"> de comissionamento, realização de treinamento, operação assistida com a transferência de tecnologia.</w:t>
            </w:r>
          </w:p>
        </w:tc>
        <w:tc>
          <w:tcPr>
            <w:tcW w:w="3259" w:type="dxa"/>
            <w:vAlign w:val="center"/>
          </w:tcPr>
          <w:p w14:paraId="0DBE45AB"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Após a entrega de todo o sistema funcionando, concluídos o Treinamento e a Operação Assistida, em acordo com o Termo de Referência, será emitido o Termo de Aceite Definitivo do Projeto.</w:t>
            </w:r>
          </w:p>
        </w:tc>
        <w:tc>
          <w:tcPr>
            <w:tcW w:w="2834" w:type="dxa"/>
            <w:tcBorders>
              <w:right w:val="single" w:sz="6" w:space="0" w:color="000000"/>
            </w:tcBorders>
            <w:vAlign w:val="center"/>
          </w:tcPr>
          <w:p w14:paraId="57836199"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t>Atestando-se o recebimento definitivo será realizado o pagamento da parcela ainda pendente</w:t>
            </w:r>
          </w:p>
        </w:tc>
      </w:tr>
      <w:tr w:rsidR="009A2B09" w:rsidRPr="001A01A2" w14:paraId="4484327A" w14:textId="77777777" w:rsidTr="001C6656">
        <w:trPr>
          <w:trHeight w:val="293"/>
        </w:trPr>
        <w:tc>
          <w:tcPr>
            <w:tcW w:w="9921" w:type="dxa"/>
            <w:gridSpan w:val="4"/>
            <w:tcBorders>
              <w:left w:val="single" w:sz="6" w:space="0" w:color="000000"/>
              <w:right w:val="single" w:sz="6" w:space="0" w:color="000000"/>
            </w:tcBorders>
            <w:vAlign w:val="center"/>
          </w:tcPr>
          <w:p w14:paraId="5D69F260"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t>Nota: Para todos os pagamentos previstos nesta tabela, os termos de aceite e de recebimento definitivo serão emitidos pela Comissão de Recebimento formalmente constituída para essa finalidade</w:t>
            </w:r>
          </w:p>
        </w:tc>
      </w:tr>
    </w:tbl>
    <w:p w14:paraId="1E9157DA" w14:textId="77777777" w:rsidR="009A2B09" w:rsidRPr="001A01A2" w:rsidRDefault="009A2B09" w:rsidP="009A2B09">
      <w:pPr>
        <w:pStyle w:val="Standard"/>
        <w:spacing w:line="360" w:lineRule="auto"/>
        <w:ind w:left="720"/>
        <w:jc w:val="both"/>
        <w:rPr>
          <w:rFonts w:cs="Times New Roman"/>
          <w:sz w:val="24"/>
          <w:szCs w:val="24"/>
        </w:rPr>
      </w:pPr>
    </w:p>
    <w:p w14:paraId="48E3FE6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Caso a CONTRATADA seja optante pelo “SIMPLES” (Lei nº 9.317/96), não serão feitas as retenções de que trata a citada instrução normativa, ficando a CONTRATADA nesse caso obrigada a informar no corpo da nota fiscal e, apresentar declaração, na forma do Anexo </w:t>
      </w:r>
      <w:r w:rsidRPr="001A01A2">
        <w:rPr>
          <w:rFonts w:ascii="Times New Roman" w:hAnsi="Times New Roman" w:cs="Times New Roman"/>
          <w:bCs/>
          <w:sz w:val="24"/>
          <w:szCs w:val="24"/>
        </w:rPr>
        <w:lastRenderedPageBreak/>
        <w:t>IV da mesma Instrução Normativa SRF nº 1.234, de 11/01/2012, em duas vias, assinadas pelo seu representante legal.</w:t>
      </w:r>
    </w:p>
    <w:p w14:paraId="6DA3250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pagamento será feito por meio de Depósito na </w:t>
      </w:r>
      <w:proofErr w:type="spellStart"/>
      <w:r w:rsidRPr="001A01A2">
        <w:rPr>
          <w:rFonts w:ascii="Times New Roman" w:hAnsi="Times New Roman" w:cs="Times New Roman"/>
          <w:bCs/>
          <w:sz w:val="24"/>
          <w:szCs w:val="24"/>
        </w:rPr>
        <w:t>conta-corrente</w:t>
      </w:r>
      <w:proofErr w:type="spellEnd"/>
      <w:r w:rsidRPr="001A01A2">
        <w:rPr>
          <w:rFonts w:ascii="Times New Roman" w:hAnsi="Times New Roman" w:cs="Times New Roman"/>
          <w:bCs/>
          <w:sz w:val="24"/>
          <w:szCs w:val="24"/>
        </w:rPr>
        <w:t xml:space="preserve"> da CONTRATADA, através de Ordem Bancária, mediante apresentação da respectiva fatura ou nota fiscal do fornecimento, acompanhada do atesto do Fiscal do Contrato.</w:t>
      </w:r>
    </w:p>
    <w:p w14:paraId="26CFA00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063B38B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Sobre o valor da Nota Fiscal, a CONTRATANTE fará as retenções devidas ao INSS e as dos impostos e contribuições previstas na Instrução Normativa SRF nº 1.234, de 11/01/2012.</w:t>
      </w:r>
    </w:p>
    <w:p w14:paraId="28FC585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deverá, ainda, com a Nota Fiscal/Fatura, apresentar os documentos comprobatórios de regularidade fiscal e trabalhista, exigidos no Edital de Licitação.</w:t>
      </w:r>
    </w:p>
    <w:p w14:paraId="73D6E05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156973C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Ao CONTRATANTE fica reservado o direito de não efetuar o pagamento se, no momento da aceitação, os serviços prestados não estiverem em perfeitas condições e em conformidade com as especificações estipuladas.</w:t>
      </w:r>
    </w:p>
    <w:p w14:paraId="098B4AAD"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sz w:val="24"/>
          <w:szCs w:val="24"/>
        </w:rPr>
        <w:t>Responsabilidades da Contratante e da Contratada</w:t>
      </w:r>
    </w:p>
    <w:p w14:paraId="3FBC76DC" w14:textId="77777777" w:rsidR="009A2B09" w:rsidRPr="001A01A2" w:rsidRDefault="009A2B09" w:rsidP="009A2B09">
      <w:pPr>
        <w:pStyle w:val="Standard"/>
        <w:spacing w:line="360" w:lineRule="auto"/>
        <w:rPr>
          <w:rFonts w:cs="Times New Roman"/>
          <w:sz w:val="24"/>
          <w:szCs w:val="24"/>
        </w:rPr>
      </w:pPr>
    </w:p>
    <w:p w14:paraId="3C28AF9D"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Contratante</w:t>
      </w:r>
    </w:p>
    <w:p w14:paraId="7FE5DDC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Proporcionar as facilidades indispensáveis à boa execução das obrigações contratuais;</w:t>
      </w:r>
    </w:p>
    <w:p w14:paraId="3079B03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Promover os pagamentos dentro do prazo estipulado, desde que sejam observadas as condições contratuais;</w:t>
      </w:r>
    </w:p>
    <w:p w14:paraId="4769621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Aplicar as sanções, conforme previsto neste termo de referência;</w:t>
      </w:r>
    </w:p>
    <w:p w14:paraId="30E473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Assegurar o acesso de pessoal autorizado pela CONTRATADA, devidamente identificado, responsável pela execução dos serviços, devendo tomar todas as providências administrativas que garantam o livre desempenho de suas atividades;</w:t>
      </w:r>
    </w:p>
    <w:p w14:paraId="471DC4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Relacionar-se com a CONTRATADA exclusivamente por meio de pessoa por ela indicada;</w:t>
      </w:r>
    </w:p>
    <w:p w14:paraId="5C0C72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Será nomeado Gestor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648542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Exigir, a qualquer tempo, a comprovação das condições da CONTRATADA que ensejaram sua contratação.</w:t>
      </w:r>
    </w:p>
    <w:p w14:paraId="67654D5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arquivado, junto ao processo administrativo ao qual está vinculado o presente termo, toda a documentação referente ao mesmo.</w:t>
      </w:r>
    </w:p>
    <w:p w14:paraId="3456161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659A75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Receber o objeto no prazo e condições estabelecidas no Edital e seus anexos.</w:t>
      </w:r>
    </w:p>
    <w:p w14:paraId="71A346B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Verificar minuciosamente, no prazo fixado, a conformidade dos serviços realizados provisoriamente com as especificações constantes do Edital e da proposta, para fins de aceitação e recebimentos.</w:t>
      </w:r>
    </w:p>
    <w:p w14:paraId="1FDC0A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Comunicar à CONTRATADA, por escrito, sobre imperfeições, falhas ou irregularidades verificadas no serviço realizado, fixando prazo para que seja substituído, reparado ou corrigido.</w:t>
      </w:r>
    </w:p>
    <w:p w14:paraId="578FC48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Administração não responderá por quaisquer compromissos assumidos pela CONTRATADA com terceiros, ainda que vinculados à execução do presente contrato/objeto, </w:t>
      </w:r>
      <w:r w:rsidRPr="001A01A2">
        <w:rPr>
          <w:rFonts w:ascii="Times New Roman" w:hAnsi="Times New Roman" w:cs="Times New Roman"/>
          <w:bCs/>
          <w:sz w:val="24"/>
          <w:szCs w:val="24"/>
        </w:rPr>
        <w:lastRenderedPageBreak/>
        <w:t>bem como por qualquer dano causado a terceiros em decorrência de ato da CONTRATADA, de seus empregados, prepostos ou subordinados.</w:t>
      </w:r>
    </w:p>
    <w:p w14:paraId="417388A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Prestar todas as informações e esclarecimentos pertinentes ao serviço CONTRATADO, que venham a ser solicitadas pelos técnicos da CONTRATADA.</w:t>
      </w:r>
    </w:p>
    <w:p w14:paraId="084E09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Anotar em registro próprio e notificar à CONTRATADA, por escrito, a ocorrência de eventuais imperfeições no curso de execução do serviço, fixando prazo para a sua correção.</w:t>
      </w:r>
    </w:p>
    <w:p w14:paraId="34D7A146" w14:textId="77777777" w:rsidR="009A2B09" w:rsidRPr="001A01A2" w:rsidRDefault="009A2B09" w:rsidP="009A2B09">
      <w:pPr>
        <w:pStyle w:val="Standard"/>
        <w:spacing w:line="360" w:lineRule="auto"/>
        <w:rPr>
          <w:rFonts w:cs="Times New Roman"/>
          <w:sz w:val="24"/>
          <w:szCs w:val="24"/>
        </w:rPr>
      </w:pPr>
    </w:p>
    <w:p w14:paraId="4F52D491"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Contratada</w:t>
      </w:r>
    </w:p>
    <w:p w14:paraId="37B1AC3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Entregar o objeto do contrato conforme especificado e dentro do prazo de entrega estipulado neste Termo de Referência.</w:t>
      </w:r>
    </w:p>
    <w:p w14:paraId="3628CF9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Prestar garantia e suporte técnico conforme estabelecido neste Termo de Referência.</w:t>
      </w:r>
    </w:p>
    <w:p w14:paraId="56B189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Responder pela qualidade dos produtos oferecidos, que deverão ser compatíveis com as finalidades a que se destinam, bem como pelo fornecimento ou eventuais atrasos.</w:t>
      </w:r>
    </w:p>
    <w:p w14:paraId="73FEBB8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Comprovar de que fazem parte do seu quadro técnico profissional de automação, ou ainda, declaração de contratação futura deste profissional, desde que acompanhada de declaração de anuência deste, com capacitação em programação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sendo exigido no mínimo a realização do treinamento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CTI-P201 – Core System </w:t>
      </w:r>
      <w:proofErr w:type="spellStart"/>
      <w:r w:rsidRPr="001A01A2">
        <w:rPr>
          <w:rFonts w:ascii="Times New Roman" w:hAnsi="Times New Roman" w:cs="Times New Roman"/>
          <w:bCs/>
          <w:sz w:val="24"/>
          <w:szCs w:val="24"/>
        </w:rPr>
        <w:t>Programming</w:t>
      </w:r>
      <w:proofErr w:type="spellEnd"/>
      <w:r w:rsidRPr="001A01A2">
        <w:rPr>
          <w:rFonts w:ascii="Times New Roman" w:hAnsi="Times New Roman" w:cs="Times New Roman"/>
          <w:bCs/>
          <w:sz w:val="24"/>
          <w:szCs w:val="24"/>
        </w:rPr>
        <w:t xml:space="preserve">, comprovado através de certificado emitido por centro de treinamento autorizado pelo fabricante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no momento da assinatura do contrato.</w:t>
      </w:r>
    </w:p>
    <w:p w14:paraId="0E6C30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Conceder ao CONTRATANTE o direito de exercer ampla fiscalização sobre os serviços em andamento, prestando ao CONTRATANTE todas as informações e esclarecimentos solicitados;</w:t>
      </w:r>
    </w:p>
    <w:p w14:paraId="678DD3C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Atentar para as normas de segurança nas dependências do CONTRATANTE, devendo apresentar seus técnicos devidamente identificados por meio de crachás e/ou uniformizados;</w:t>
      </w:r>
    </w:p>
    <w:p w14:paraId="4701558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Responsabilizar-se pelos danos ou prejuízos causados à estrutura física do CONTRATANTE ou à propriedade de terceiros, decorrentes de culpa ou dolo de seus </w:t>
      </w:r>
      <w:r w:rsidRPr="001A01A2">
        <w:rPr>
          <w:rFonts w:ascii="Times New Roman" w:hAnsi="Times New Roman" w:cs="Times New Roman"/>
          <w:bCs/>
          <w:sz w:val="24"/>
          <w:szCs w:val="24"/>
        </w:rPr>
        <w:lastRenderedPageBreak/>
        <w:t>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1939E6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Substituir, imediatamente, qualquer empregado cuja atuação, permanência e/ou comportamento sejam julgados prejudiciais, inconvenientes e/ou insatisfatórios pela Contratante.</w:t>
      </w:r>
    </w:p>
    <w:p w14:paraId="5D57C4A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empregados da CONTRATADA não terão, em hipótese alguma, qualquer relação de emprego com o CONTRATANTE, sendo de exclusiva responsabilidade da empresa, as despesas com todos encargos e obrigações sociais, trabalhistas e fiscais;</w:t>
      </w:r>
    </w:p>
    <w:p w14:paraId="0B20EC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proofErr w:type="spellStart"/>
      <w:r w:rsidRPr="001A01A2">
        <w:rPr>
          <w:rFonts w:ascii="Times New Roman" w:hAnsi="Times New Roman" w:cs="Times New Roman"/>
          <w:bCs/>
          <w:sz w:val="24"/>
          <w:szCs w:val="24"/>
        </w:rPr>
        <w:t>Fornecer</w:t>
      </w:r>
      <w:proofErr w:type="spellEnd"/>
      <w:r w:rsidRPr="001A01A2">
        <w:rPr>
          <w:rFonts w:ascii="Times New Roman" w:hAnsi="Times New Roman" w:cs="Times New Roman"/>
          <w:bCs/>
          <w:sz w:val="24"/>
          <w:szCs w:val="24"/>
        </w:rPr>
        <w:t xml:space="preserve"> todo o material, ferramentas e equipamentos necessários à perfeita execução dos serviços, sendo que os materiais a serem empregados deverão ser de primeira qualidade;</w:t>
      </w:r>
    </w:p>
    <w:p w14:paraId="092D1B6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Não se associar com outrem, não subcontratar, ceder ou transferir, total ou parcialmente, o objeto ora licitado;</w:t>
      </w:r>
    </w:p>
    <w:p w14:paraId="228135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É vedado à CONTRATADA, sob pena de rescisão contratual, caucionar ou utilizar o Contrato para qualquer operação financeira, sem prévia e expressa anuência do CONTRATANTE;</w:t>
      </w:r>
    </w:p>
    <w:p w14:paraId="51E1FB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6582FC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Manter durante a execução do contrato todas as condições de habilitação e qualificação exigidas na licitação pertinente.</w:t>
      </w:r>
    </w:p>
    <w:p w14:paraId="6D1D332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Disponibilizar uma conta de e-mail para fins de comunicação entre as partes;</w:t>
      </w:r>
    </w:p>
    <w:p w14:paraId="144067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atualizado o endereço comercial, de e-mail, o número de telefone e de fax;</w:t>
      </w:r>
    </w:p>
    <w:p w14:paraId="05BCC41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Resguardar que seus funcionários cumpram as normas internas do CONTRATANTE e impedir que os que cometerem faltas a partir da classificação de natureza grave continuem na prestação dos serviços.</w:t>
      </w:r>
    </w:p>
    <w:p w14:paraId="35BAA22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Assumir todas as responsabilidades e tomar as medidas necessárias para o atendimento dos prestadores de serviço acidentados ou com mal súbito.</w:t>
      </w:r>
    </w:p>
    <w:p w14:paraId="53ECAF0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Relatar ao CONTRATANTE, no prazo máximo de 02 dias,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3A03841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durante toda a execução do contrato, em compatibilidade com as obrigações por ele assumidas, todas as condições de habilitação e qualificação exigidas na licitação (Art. 55, XVIII Lei 8.666/93).</w:t>
      </w:r>
    </w:p>
    <w:p w14:paraId="33EF83C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é responsável pelos danos causados diretamente à Administração ou a terceiros, decorrentes de sua culpa ou dolo na execução do contrato (Art. 70 Lei 8.666/93).</w:t>
      </w:r>
    </w:p>
    <w:p w14:paraId="069F5B3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deve responsabilizar-se por quaisquer acidentes de trabalho sofridos pelos seus empregados quando em serviço.</w:t>
      </w:r>
    </w:p>
    <w:p w14:paraId="2A79F7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 observar rigorosamente as normas regulamentadoras de segurança do trabalho.</w:t>
      </w:r>
    </w:p>
    <w:p w14:paraId="2419237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obriga-se a manter, nas dependências do CONTRATANTE, os funcionários identificados e uniformizados de maneira condizente com o serviço, observando ainda as normas internas e de segurança.</w:t>
      </w:r>
    </w:p>
    <w:p w14:paraId="7372AC5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É vedado à CONTRATADA reproduzir, divulgar ou utilizar, em benefício próprio ou de terceiros, quaisquer informações de que tenha tomado ciência em razão da execução dos serviços sem o consentimento prévio e por escrito do CONTRATANTE.</w:t>
      </w:r>
    </w:p>
    <w:p w14:paraId="114AD8E8" w14:textId="77777777" w:rsidR="009A2B09" w:rsidRPr="001A01A2" w:rsidRDefault="009A2B09" w:rsidP="009A2B09">
      <w:pPr>
        <w:pStyle w:val="Standard"/>
        <w:spacing w:line="360" w:lineRule="auto"/>
        <w:jc w:val="both"/>
        <w:rPr>
          <w:rFonts w:cs="Times New Roman"/>
          <w:sz w:val="24"/>
          <w:szCs w:val="24"/>
        </w:rPr>
      </w:pPr>
    </w:p>
    <w:p w14:paraId="7F6FF87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para Julgamento da Proposta</w:t>
      </w:r>
    </w:p>
    <w:p w14:paraId="059B2827" w14:textId="77777777" w:rsidR="009A2B09" w:rsidRPr="001A01A2" w:rsidRDefault="009A2B09" w:rsidP="009A2B09">
      <w:pPr>
        <w:pStyle w:val="Standard"/>
        <w:spacing w:line="360" w:lineRule="auto"/>
        <w:rPr>
          <w:rFonts w:cs="Times New Roman"/>
          <w:sz w:val="24"/>
          <w:szCs w:val="24"/>
        </w:rPr>
      </w:pPr>
    </w:p>
    <w:p w14:paraId="2C6001A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e ser endereçada ao Conselho Nacional do Ministério Público – CNMP.</w:t>
      </w:r>
    </w:p>
    <w:p w14:paraId="7A2C91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inclusos todas as despesas e custos diretos e indiretos, como impostos, taxas e fretes.</w:t>
      </w:r>
    </w:p>
    <w:p w14:paraId="10B8B91B" w14:textId="749C2A23" w:rsidR="00084DF4"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proponentes deverão apresentar preços unitários e totais por lote, conforme </w:t>
      </w:r>
      <w:r w:rsidR="00084DF4">
        <w:rPr>
          <w:rFonts w:ascii="Times New Roman" w:hAnsi="Times New Roman" w:cs="Times New Roman"/>
          <w:bCs/>
          <w:sz w:val="24"/>
          <w:szCs w:val="24"/>
        </w:rPr>
        <w:t xml:space="preserve">Planilha de Custos e Formação de Preços - </w:t>
      </w:r>
      <w:r w:rsidRPr="001A01A2">
        <w:rPr>
          <w:rFonts w:ascii="Times New Roman" w:hAnsi="Times New Roman" w:cs="Times New Roman"/>
          <w:bCs/>
          <w:sz w:val="24"/>
          <w:szCs w:val="24"/>
        </w:rPr>
        <w:t xml:space="preserve">Anexo </w:t>
      </w:r>
      <w:r w:rsidR="00084DF4">
        <w:rPr>
          <w:rFonts w:ascii="Times New Roman" w:hAnsi="Times New Roman" w:cs="Times New Roman"/>
          <w:bCs/>
          <w:sz w:val="24"/>
          <w:szCs w:val="24"/>
        </w:rPr>
        <w:t>II do Edital.</w:t>
      </w:r>
    </w:p>
    <w:p w14:paraId="1ADC84AB" w14:textId="34A530D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Informações adicionais sobre os ambientes em que os equipamentos serão instalados se encontram disponíveis no Anexo I</w:t>
      </w:r>
      <w:r w:rsidR="00084DF4">
        <w:rPr>
          <w:rFonts w:ascii="Times New Roman" w:hAnsi="Times New Roman" w:cs="Times New Roman"/>
          <w:bCs/>
          <w:sz w:val="24"/>
          <w:szCs w:val="24"/>
        </w:rPr>
        <w:t xml:space="preserve"> deste Termo de Referência.</w:t>
      </w:r>
    </w:p>
    <w:p w14:paraId="18DA553D" w14:textId="77777777" w:rsidR="009A2B09" w:rsidRPr="001A01A2" w:rsidRDefault="009A2B09" w:rsidP="009A2B09">
      <w:pPr>
        <w:pStyle w:val="Standard"/>
        <w:spacing w:line="360" w:lineRule="auto"/>
        <w:rPr>
          <w:rFonts w:cs="Times New Roman"/>
          <w:sz w:val="24"/>
          <w:szCs w:val="24"/>
        </w:rPr>
      </w:pPr>
    </w:p>
    <w:p w14:paraId="0B04B2B8"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de Qualificação Técnica Exigidos para a Contratada</w:t>
      </w:r>
    </w:p>
    <w:p w14:paraId="4E49011A" w14:textId="77777777" w:rsidR="009A2B09" w:rsidRPr="001A01A2" w:rsidRDefault="009A2B09" w:rsidP="009A2B09">
      <w:pPr>
        <w:pStyle w:val="Standard"/>
        <w:spacing w:line="360" w:lineRule="auto"/>
        <w:rPr>
          <w:rFonts w:cs="Times New Roman"/>
          <w:sz w:val="24"/>
          <w:szCs w:val="24"/>
        </w:rPr>
      </w:pPr>
    </w:p>
    <w:p w14:paraId="61BC2E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Para habilitação no certame a empresa deverá apresentar atestado que comprove aptidão técnica, expedido por pessoa jurídica de direito público ou privado.</w:t>
      </w:r>
    </w:p>
    <w:p w14:paraId="0B506EC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licitante deverá apresentar atestado(s) ou declaração(</w:t>
      </w:r>
      <w:proofErr w:type="spellStart"/>
      <w:r w:rsidRPr="001A01A2">
        <w:rPr>
          <w:rFonts w:ascii="Times New Roman" w:hAnsi="Times New Roman" w:cs="Times New Roman"/>
          <w:bCs/>
          <w:sz w:val="24"/>
          <w:szCs w:val="24"/>
        </w:rPr>
        <w:t>ões</w:t>
      </w:r>
      <w:proofErr w:type="spellEnd"/>
      <w:r w:rsidRPr="001A01A2">
        <w:rPr>
          <w:rFonts w:ascii="Times New Roman" w:hAnsi="Times New Roman" w:cs="Times New Roman"/>
          <w:bCs/>
          <w:sz w:val="24"/>
          <w:szCs w:val="24"/>
        </w:rPr>
        <w:t>) de:</w:t>
      </w:r>
    </w:p>
    <w:p w14:paraId="27B62AA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Registro ou inscrição no Conselho Regional de Engenharia e Agronomia – CREA, da região a que estiver vinculada, que comprove atividade de fornecimento, montagem e instalação de equipamentos audiovisuais.</w:t>
      </w:r>
    </w:p>
    <w:p w14:paraId="128DF24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Atestado(s) de capacidade técnica emitido(s) por pessoa jurídica de direito público ou privado, que comprove que o licitante forneceu, montou, instalou e integrou relativamente às seguintes parcelas técnicas de maior relevância e valor significativo:</w:t>
      </w:r>
    </w:p>
    <w:p w14:paraId="6A9533F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Executou infraestrutura de cabeamento de áudio, vídeo, dados, elétrica, incluindo a </w:t>
      </w:r>
      <w:r w:rsidRPr="001A01A2">
        <w:rPr>
          <w:rFonts w:ascii="Times New Roman" w:hAnsi="Times New Roman" w:cs="Times New Roman"/>
          <w:bCs/>
          <w:sz w:val="24"/>
          <w:szCs w:val="24"/>
        </w:rPr>
        <w:lastRenderedPageBreak/>
        <w:t>instalação, configuração de equipamentos de som, imagem, redes (dados), automação, gravação e streaming;</w:t>
      </w:r>
    </w:p>
    <w:p w14:paraId="78F742D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Procedeu a distribuição de áudio e vídeo via software, com automação de central e suas respectivas conectividades; e</w:t>
      </w:r>
    </w:p>
    <w:p w14:paraId="007A2AB6" w14:textId="072D8E0A" w:rsidR="009A2B09" w:rsidRPr="00CE718E" w:rsidRDefault="009A2B09" w:rsidP="00CE718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Prestou serviços de processamento digital de sinais de áudio e vídeo (DSP) programáveis por software com interface gráfica com distribuição de áudio via rede ethernet.</w:t>
      </w:r>
    </w:p>
    <w:p w14:paraId="69C5473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proofErr w:type="gramStart"/>
      <w:r w:rsidRPr="001A01A2">
        <w:rPr>
          <w:rFonts w:ascii="Times New Roman" w:hAnsi="Times New Roman" w:cs="Times New Roman"/>
          <w:bCs/>
          <w:sz w:val="24"/>
          <w:szCs w:val="24"/>
        </w:rPr>
        <w:t>O(</w:t>
      </w:r>
      <w:proofErr w:type="gramEnd"/>
      <w:r w:rsidRPr="001A01A2">
        <w:rPr>
          <w:rFonts w:ascii="Times New Roman" w:hAnsi="Times New Roman" w:cs="Times New Roman"/>
          <w:bCs/>
          <w:sz w:val="24"/>
          <w:szCs w:val="24"/>
        </w:rPr>
        <w:t>s) atestado(s) deve(m) permitir a obtenção das seguintes informações mínimas:</w:t>
      </w:r>
    </w:p>
    <w:p w14:paraId="504993D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Indicação do CNPJ, razão social e endereço completo da pessoa jurídica emissora do atestado;</w:t>
      </w:r>
    </w:p>
    <w:p w14:paraId="31B9B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Informação do local e da data de expedição do atestado;</w:t>
      </w:r>
    </w:p>
    <w:p w14:paraId="3CCA813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Descrição da data de início e término da prestação dos serviços referenciados no documento;</w:t>
      </w:r>
    </w:p>
    <w:p w14:paraId="3FCBCD4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atestado(s) deverá(</w:t>
      </w:r>
      <w:proofErr w:type="spellStart"/>
      <w:r w:rsidRPr="001A01A2">
        <w:rPr>
          <w:rFonts w:ascii="Times New Roman" w:hAnsi="Times New Roman" w:cs="Times New Roman"/>
          <w:bCs/>
          <w:sz w:val="24"/>
          <w:szCs w:val="24"/>
        </w:rPr>
        <w:t>ão</w:t>
      </w:r>
      <w:proofErr w:type="spellEnd"/>
      <w:r w:rsidRPr="001A01A2">
        <w:rPr>
          <w:rFonts w:ascii="Times New Roman" w:hAnsi="Times New Roman" w:cs="Times New Roman"/>
          <w:bCs/>
          <w:sz w:val="24"/>
          <w:szCs w:val="24"/>
        </w:rPr>
        <w:t>) estar impresso(s) em papel timbrado da pessoa jurídica que o(s) emitiu, com a descrição do nome completo, do cargo, da função e conter a assinatura legível do responsável e, adicionalmente, conter dados sobre contatos de telefone, fax e correio eletrônico do responsável pela emissão do atestado. As parcelas exigidas nos atestados poderão ser supridas por soma de comprovações de prestação de serviços de menor vulto;</w:t>
      </w:r>
    </w:p>
    <w:p w14:paraId="088E32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Após 10 dias corridos da assinatura do contrato, a licitante vencedora deverá apresentar à CONTRATANTE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522A697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401DA8A4"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Vistoria</w:t>
      </w:r>
    </w:p>
    <w:p w14:paraId="4CDB7950" w14:textId="77777777" w:rsidR="009A2B09" w:rsidRPr="001A01A2" w:rsidRDefault="009A2B09" w:rsidP="009A2B09">
      <w:pPr>
        <w:pStyle w:val="Standard"/>
        <w:spacing w:line="360" w:lineRule="auto"/>
        <w:jc w:val="both"/>
        <w:rPr>
          <w:rFonts w:cs="Times New Roman"/>
          <w:sz w:val="24"/>
          <w:szCs w:val="24"/>
        </w:rPr>
      </w:pPr>
    </w:p>
    <w:p w14:paraId="1AC9D4D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empresas interessadas em participar do certame poderão realizar vistoria nas dependências da sede do Conselho Nacional do Ministério Público para verificar as condições de prestação dos serviços, tomar conhecimento de peculiaridades relacionadas ao fornecimento e avaliar o grau de complexidade das tarefas a serem desenvolvidas. 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 A licitante interessada em realizar a vistoria deverá agendá-la junto à Coordenadoria de Engenharia do CNMP, por meio do telefone 3366-9131, no período da tarde.</w:t>
      </w:r>
    </w:p>
    <w:p w14:paraId="4BF63F3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Alteração Subjetiva</w:t>
      </w:r>
    </w:p>
    <w:p w14:paraId="40E3693C" w14:textId="77777777" w:rsidR="009A2B09" w:rsidRPr="001A01A2" w:rsidRDefault="009A2B09" w:rsidP="009A2B09">
      <w:pPr>
        <w:pStyle w:val="Standard"/>
        <w:spacing w:line="360" w:lineRule="auto"/>
        <w:rPr>
          <w:rFonts w:cs="Times New Roman"/>
          <w:sz w:val="24"/>
          <w:szCs w:val="24"/>
        </w:rPr>
      </w:pPr>
    </w:p>
    <w:p w14:paraId="6F48F7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5D41D43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Controle da Execução</w:t>
      </w:r>
    </w:p>
    <w:p w14:paraId="417677E0" w14:textId="77777777" w:rsidR="009A2B09" w:rsidRPr="001A01A2" w:rsidRDefault="009A2B09" w:rsidP="009A2B09">
      <w:pPr>
        <w:pStyle w:val="Standard"/>
        <w:spacing w:line="360" w:lineRule="auto"/>
        <w:rPr>
          <w:rFonts w:cs="Times New Roman"/>
          <w:sz w:val="24"/>
          <w:szCs w:val="24"/>
        </w:rPr>
      </w:pPr>
    </w:p>
    <w:p w14:paraId="78E1B3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05C065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decisões e providências que ultrapassarem a competência do representante deverão ser solicitadas ao seu gestor, em tempo hábil para adoção das medidas convenientes (Art. 67, </w:t>
      </w:r>
      <w:r w:rsidRPr="001A01A2">
        <w:rPr>
          <w:rFonts w:ascii="Times New Roman" w:hAnsi="Times New Roman" w:cs="Times New Roman"/>
          <w:bCs/>
          <w:sz w:val="24"/>
          <w:szCs w:val="24"/>
        </w:rPr>
        <w:lastRenderedPageBreak/>
        <w:t>§2º Lei 8.666/93).</w:t>
      </w:r>
    </w:p>
    <w:p w14:paraId="41155B2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contrato assinado ou a ordem de serviço acompanhada da Nota de Empenho constituirão documentos de autorização para a execução dos serviços.</w:t>
      </w:r>
    </w:p>
    <w:p w14:paraId="6B55A7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00D81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Conselho Nacional do Ministério Público, poderá rejeitar o objeto contratado, no todo ou em parte, se em desacordo com o Termo de Referência.</w:t>
      </w:r>
    </w:p>
    <w:p w14:paraId="311B5E1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Quaisquer exigências da Fiscalização, inerentes ao Objeto da presente contratação, deverão ser prontamente atendidas pela Contratada.</w:t>
      </w:r>
    </w:p>
    <w:p w14:paraId="01F50720" w14:textId="77777777" w:rsidR="009A2B09" w:rsidRPr="001A01A2" w:rsidRDefault="009A2B09" w:rsidP="009A2B09">
      <w:pPr>
        <w:pStyle w:val="Standard"/>
        <w:spacing w:line="360" w:lineRule="auto"/>
        <w:rPr>
          <w:rFonts w:cs="Times New Roman"/>
          <w:sz w:val="24"/>
          <w:szCs w:val="24"/>
        </w:rPr>
      </w:pPr>
    </w:p>
    <w:p w14:paraId="301F12A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Das Sanções Administrativas</w:t>
      </w:r>
    </w:p>
    <w:p w14:paraId="331B0A61" w14:textId="77777777" w:rsidR="009A2B09" w:rsidRPr="001A01A2" w:rsidRDefault="009A2B09" w:rsidP="009A2B09">
      <w:pPr>
        <w:pStyle w:val="Standard"/>
        <w:spacing w:line="360" w:lineRule="auto"/>
        <w:rPr>
          <w:rFonts w:cs="Times New Roman"/>
          <w:sz w:val="24"/>
          <w:szCs w:val="24"/>
        </w:rPr>
      </w:pPr>
    </w:p>
    <w:p w14:paraId="2F69EBD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ficará sujeita às penalidades previstas nas Leis nº 10.520/2002 e 8.666/93 em caso de descumprimento de quaisquer das cláusulas ou condições do presente contrato.</w:t>
      </w:r>
    </w:p>
    <w:p w14:paraId="0D88ED8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590CE86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Uma vez iniciados os serviços contratados, a execução incompleta ou em desconformidade com as condições avençadas, poderão ser aplicadas as seguintes </w:t>
      </w:r>
      <w:r w:rsidRPr="001A01A2">
        <w:rPr>
          <w:rFonts w:ascii="Times New Roman" w:hAnsi="Times New Roman" w:cs="Times New Roman"/>
          <w:bCs/>
          <w:sz w:val="24"/>
          <w:szCs w:val="24"/>
        </w:rPr>
        <w:lastRenderedPageBreak/>
        <w:t>penalidades, resguardados os procedimentos legais pertinentes, sem prejuízo do disposto nos parágrafos anteriores dessa seção:</w:t>
      </w:r>
    </w:p>
    <w:p w14:paraId="5F3D60A8"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Advertência;</w:t>
      </w:r>
    </w:p>
    <w:p w14:paraId="50B1FCA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Multa, nas seguintes hipóteses e nas demais previstas na tabela de penalidades deste termo de referência:</w:t>
      </w:r>
    </w:p>
    <w:p w14:paraId="5737450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Multa moratória de 0,05 % sobre o valor total da contratação, por dia de atraso injustificado, limitada sua aplicação até o máximo de 30 dias, situação que poderá caracterizar inexecução parcial do contrato.</w:t>
      </w:r>
    </w:p>
    <w:p w14:paraId="7E60D32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parcial do objeto contratado, será aplicada multa de até 20% do valor global do contrato.</w:t>
      </w:r>
    </w:p>
    <w:p w14:paraId="639120F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Após o 30º dia de atraso, os serviços poderão, a critério do CONTRATANTE, não mais ser aceitos, configurando-se a inexecução total do Contrato, com as consequências previstas em lei e neste instrumento.</w:t>
      </w:r>
    </w:p>
    <w:p w14:paraId="51AA543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total do objeto contratado, será aplicada multa de até 30% do valor global do contrato.</w:t>
      </w:r>
    </w:p>
    <w:p w14:paraId="0E6D631A"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Suspensão temporária de participação em licitação e impedimento de contratar com o CNMP, por até 02 (dois) anos;</w:t>
      </w:r>
    </w:p>
    <w:p w14:paraId="157F9ADD"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5B64CF86" w14:textId="77777777" w:rsidR="009A2B09" w:rsidRPr="001A01A2" w:rsidRDefault="009A2B09" w:rsidP="009A2B09">
      <w:pPr>
        <w:pStyle w:val="Standard"/>
        <w:spacing w:line="360" w:lineRule="auto"/>
        <w:ind w:left="1440"/>
        <w:jc w:val="both"/>
        <w:rPr>
          <w:rFonts w:cs="Times New Roman"/>
          <w:sz w:val="24"/>
          <w:szCs w:val="24"/>
        </w:rPr>
      </w:pPr>
    </w:p>
    <w:p w14:paraId="457A2D3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 º 8.666/93, acrescida de juros moratórios de 1,0% (um por cento) ao mês.</w:t>
      </w:r>
    </w:p>
    <w:p w14:paraId="7B2528C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atos administrativos de aplicação das sanções previstas nos incisos III e IV, do art. </w:t>
      </w:r>
      <w:r w:rsidRPr="001A01A2">
        <w:rPr>
          <w:rFonts w:ascii="Times New Roman" w:hAnsi="Times New Roman" w:cs="Times New Roman"/>
          <w:bCs/>
          <w:sz w:val="24"/>
          <w:szCs w:val="24"/>
        </w:rPr>
        <w:lastRenderedPageBreak/>
        <w:t>87, da Lei n. º 8.666/93 e a constantes do art. 7º da Lei nº 10.520/02, bem como a rescisão contratual, serão publicados resumidamente no Diário Oficial da União.</w:t>
      </w:r>
    </w:p>
    <w:p w14:paraId="5B9B96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 acordo com o artigo 88, da Lei nº 8.666/93, serão aplicadas as sanções previstas nos incisos III e IV do artigo 87 da referida lei, à CONTRATADA ou aos profissionais que, em razão dos contratos regidos pela citada lei:</w:t>
      </w:r>
    </w:p>
    <w:p w14:paraId="7ADF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Tenham sofrido condenação definitiva por praticarem, por meios dolosos, fraudes fiscais no recolhimento de quaisquer tributos;</w:t>
      </w:r>
    </w:p>
    <w:p w14:paraId="71AC4CB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Tenham praticado atos ilícitos visando a frustrar os objetivos da licitação;</w:t>
      </w:r>
    </w:p>
    <w:p w14:paraId="7A07D86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Demonstrem não possuir idoneidade para contratar com a Administração em virtude de atos ilícitos praticados.</w:t>
      </w:r>
    </w:p>
    <w:p w14:paraId="1A06C6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Da aplicação das penas definidas no caput e no § 1º do art. 87, da Lei n. º 8.666/93, exceto para aquela definida no inciso IV, caberá recurso no prazo de 05(cinco) dias úteis da data de intimação do ato.</w:t>
      </w:r>
    </w:p>
    <w:p w14:paraId="10FE0FA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 caso de declaração de inidoneidade, prevista no inciso IV, do art. 87, da Lei n. º 8.666/93, caberá pedido de reconsideração ao Exmo. Sr. Presidente do Conselho Nacional do Ministério Público, no prazo de 10 (dez) dias úteis a contar da data de intimação do ato, podendo a reabilitação ser requerida após 2 (dois) anos de sua aplicação.</w:t>
      </w:r>
    </w:p>
    <w:p w14:paraId="7DAAA6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Na comunicação da aplicação da penalidade de que trata o item anterior, serão informados o nome e a lotação da autoridade que aplicou a sanção, bem como daquela competente para decidir sobre o recurso.</w:t>
      </w:r>
    </w:p>
    <w:p w14:paraId="16B6BF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7BCB5AE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penalidades previstas neste Edital são independentes entre si, podendo ser aplicadas isoladas ou, no caso de multa, cumulativamente, sem prejuízo de outras medidas </w:t>
      </w:r>
      <w:r w:rsidRPr="001A01A2">
        <w:rPr>
          <w:rFonts w:ascii="Times New Roman" w:hAnsi="Times New Roman" w:cs="Times New Roman"/>
          <w:bCs/>
          <w:sz w:val="24"/>
          <w:szCs w:val="24"/>
        </w:rPr>
        <w:lastRenderedPageBreak/>
        <w:t>cabíveis, garantida prévia defesa (art. 87, § 2º da Lei 8.666/93).</w:t>
      </w:r>
    </w:p>
    <w:p w14:paraId="436BA80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Tabela de Penalidades</w:t>
      </w:r>
    </w:p>
    <w:p w14:paraId="14194F3D" w14:textId="77777777" w:rsidR="009A2B09" w:rsidRPr="001A01A2" w:rsidRDefault="009A2B09" w:rsidP="009A2B09">
      <w:pPr>
        <w:pStyle w:val="Standard"/>
        <w:spacing w:line="360" w:lineRule="auto"/>
        <w:rPr>
          <w:rFonts w:cs="Times New Roman"/>
          <w:sz w:val="24"/>
          <w:szCs w:val="24"/>
        </w:rPr>
      </w:pPr>
    </w:p>
    <w:p w14:paraId="2A0189F7" w14:textId="77777777" w:rsidR="009A2B09" w:rsidRPr="001A01A2" w:rsidRDefault="009A2B09" w:rsidP="009A2B09">
      <w:pPr>
        <w:pStyle w:val="Standard"/>
        <w:spacing w:line="360" w:lineRule="auto"/>
        <w:rPr>
          <w:rFonts w:cs="Times New Roman"/>
          <w:sz w:val="24"/>
          <w:szCs w:val="24"/>
          <w:u w:val="single"/>
        </w:rPr>
      </w:pPr>
      <w:r w:rsidRPr="001A01A2">
        <w:rPr>
          <w:rFonts w:cs="Times New Roman"/>
          <w:sz w:val="24"/>
          <w:szCs w:val="24"/>
          <w:u w:val="single"/>
        </w:rPr>
        <w:t>Considerações iniciais</w:t>
      </w:r>
    </w:p>
    <w:p w14:paraId="1816820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advertência não é </w:t>
      </w:r>
      <w:proofErr w:type="gramStart"/>
      <w:r w:rsidRPr="001A01A2">
        <w:rPr>
          <w:rFonts w:ascii="Times New Roman" w:hAnsi="Times New Roman" w:cs="Times New Roman"/>
          <w:bCs/>
          <w:sz w:val="24"/>
          <w:szCs w:val="24"/>
        </w:rPr>
        <w:t>pressuposto</w:t>
      </w:r>
      <w:proofErr w:type="gramEnd"/>
      <w:r w:rsidRPr="001A01A2">
        <w:rPr>
          <w:rFonts w:ascii="Times New Roman" w:hAnsi="Times New Roman" w:cs="Times New Roman"/>
          <w:bCs/>
          <w:sz w:val="24"/>
          <w:szCs w:val="24"/>
        </w:rPr>
        <w:t xml:space="preserve"> para aplicação das outras penalidades, se as circunstâncias exigirem punição mais rigorosa. Ela será aplicada de maneira preventiva e pedagógica nas infrações de menor ofensividade e leves (Níveis 01 e 02), conforme constam nas tabelas abaixo. Essas infrações possuem as seguintes características:</w:t>
      </w:r>
    </w:p>
    <w:p w14:paraId="328804D7"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Não causam prejuízo à Administração;</w:t>
      </w:r>
    </w:p>
    <w:p w14:paraId="272E76F6"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 xml:space="preserve"> A CONTRATADA após a notificação, diligencia para resolver o problema, fornecer o produto ou executar o serviço e</w:t>
      </w:r>
    </w:p>
    <w:p w14:paraId="3C968074"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Nas hipóteses que há elementos que sugerem que A CONTRATADA corrigirá seu procedimento.</w:t>
      </w:r>
    </w:p>
    <w:p w14:paraId="74CAA7B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suspensão temporária de participação em licitação e impedimento de contratar com o CNMP poderá ser aplicada nas hipóteses previstas no Art. 88 da Lei nº 8.666/93 e também nas seguintes:</w:t>
      </w:r>
    </w:p>
    <w:p w14:paraId="1D9240C7" w14:textId="77777777" w:rsidR="009A2B09" w:rsidRPr="001A01A2" w:rsidRDefault="009A2B09" w:rsidP="00AC07BE">
      <w:pPr>
        <w:pStyle w:val="Standard"/>
        <w:widowControl w:val="0"/>
        <w:numPr>
          <w:ilvl w:val="2"/>
          <w:numId w:val="20"/>
        </w:numPr>
        <w:autoSpaceDN w:val="0"/>
        <w:spacing w:line="360" w:lineRule="auto"/>
        <w:jc w:val="both"/>
        <w:rPr>
          <w:rFonts w:cs="Times New Roman"/>
          <w:sz w:val="24"/>
          <w:szCs w:val="24"/>
        </w:rPr>
      </w:pPr>
      <w:r w:rsidRPr="001A01A2">
        <w:rPr>
          <w:rFonts w:cs="Times New Roman"/>
          <w:sz w:val="24"/>
          <w:szCs w:val="24"/>
        </w:rPr>
        <w:t>Descumprimento reiterado de obrigações fiscais e</w:t>
      </w:r>
    </w:p>
    <w:p w14:paraId="0ECBC579"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cs="Times New Roman"/>
          <w:sz w:val="24"/>
          <w:szCs w:val="24"/>
        </w:rPr>
        <w:t>Cometimento de infrações graves, muito graves e gravíssimas, considerando os prejuízos causados à CONTRATANTE e as circunstâncias no caso concreto.</w:t>
      </w:r>
    </w:p>
    <w:p w14:paraId="3A6368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12B69D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multa poderá ser acumulada com quaisquer outras sanções e será aplicada na seguinte forma:</w:t>
      </w:r>
    </w:p>
    <w:p w14:paraId="02D7BFA4"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Percentual máximo para as infrações previstas na Lei 10.520/2002</w:t>
      </w:r>
    </w:p>
    <w:tbl>
      <w:tblPr>
        <w:tblW w:w="9638" w:type="dxa"/>
        <w:jc w:val="center"/>
        <w:tblLayout w:type="fixed"/>
        <w:tblCellMar>
          <w:left w:w="10" w:type="dxa"/>
          <w:right w:w="10" w:type="dxa"/>
        </w:tblCellMar>
        <w:tblLook w:val="0000" w:firstRow="0" w:lastRow="0" w:firstColumn="0" w:lastColumn="0" w:noHBand="0" w:noVBand="0"/>
      </w:tblPr>
      <w:tblGrid>
        <w:gridCol w:w="4818"/>
        <w:gridCol w:w="4820"/>
      </w:tblGrid>
      <w:tr w:rsidR="009A2B09" w:rsidRPr="001A01A2" w14:paraId="7D6F7EDE" w14:textId="77777777" w:rsidTr="001C6656">
        <w:trPr>
          <w:jc w:val="center"/>
        </w:trPr>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vAlign w:val="center"/>
          </w:tcPr>
          <w:p w14:paraId="29DFAA0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INFRAÇÃO</w:t>
            </w:r>
          </w:p>
        </w:tc>
        <w:tc>
          <w:tcPr>
            <w:tcW w:w="4820"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vAlign w:val="center"/>
          </w:tcPr>
          <w:p w14:paraId="048BAC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MULTA (% sobre o valor global do contrato)</w:t>
            </w:r>
          </w:p>
        </w:tc>
      </w:tr>
      <w:tr w:rsidR="009A2B09" w:rsidRPr="001A01A2" w14:paraId="4FD22B7D"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3962F62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lastRenderedPageBreak/>
              <w:t>1) apresentação de documentação falsa</w:t>
            </w:r>
          </w:p>
          <w:p w14:paraId="248AC2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2) fraude na execução contratual</w:t>
            </w:r>
          </w:p>
          <w:p w14:paraId="7A59BA15"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3) comportamento inidôneo</w:t>
            </w:r>
          </w:p>
          <w:p w14:paraId="5F44B3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4) fraude fiscal</w:t>
            </w:r>
          </w:p>
          <w:p w14:paraId="69B1FF1B"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5) inexecução total do contrato</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C94ADE2" w14:textId="77777777" w:rsidR="009A2B09" w:rsidRPr="001A01A2" w:rsidRDefault="009A2B09" w:rsidP="001C6656">
            <w:pPr>
              <w:pStyle w:val="Standard"/>
              <w:spacing w:line="360" w:lineRule="auto"/>
              <w:jc w:val="center"/>
              <w:rPr>
                <w:rFonts w:cs="Times New Roman"/>
                <w:sz w:val="24"/>
                <w:szCs w:val="24"/>
              </w:rPr>
            </w:pPr>
          </w:p>
          <w:p w14:paraId="1EDFB9B4" w14:textId="77777777" w:rsidR="009A2B09" w:rsidRPr="001A01A2" w:rsidRDefault="009A2B09" w:rsidP="001C6656">
            <w:pPr>
              <w:pStyle w:val="Standard"/>
              <w:spacing w:line="360" w:lineRule="auto"/>
              <w:jc w:val="center"/>
              <w:rPr>
                <w:rFonts w:cs="Times New Roman"/>
                <w:sz w:val="24"/>
                <w:szCs w:val="24"/>
              </w:rPr>
            </w:pPr>
          </w:p>
          <w:p w14:paraId="07E3F8F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30% (trinta por cento)</w:t>
            </w:r>
          </w:p>
        </w:tc>
      </w:tr>
      <w:tr w:rsidR="009A2B09" w:rsidRPr="001A01A2" w14:paraId="031F96B7"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4CDB3081"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6) inexecução parcial</w:t>
            </w:r>
          </w:p>
          <w:p w14:paraId="0FE0936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7) descumprimento de obrigação contratual</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83249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20% (vinte por cento)</w:t>
            </w:r>
          </w:p>
        </w:tc>
      </w:tr>
    </w:tbl>
    <w:p w14:paraId="6DE5A67F" w14:textId="77777777" w:rsidR="009A2B09" w:rsidRPr="001A01A2" w:rsidRDefault="009A2B09" w:rsidP="009A2B09">
      <w:pPr>
        <w:pStyle w:val="Standard"/>
        <w:spacing w:line="360" w:lineRule="auto"/>
        <w:rPr>
          <w:rFonts w:cs="Times New Roman"/>
          <w:sz w:val="24"/>
          <w:szCs w:val="24"/>
        </w:rPr>
      </w:pPr>
    </w:p>
    <w:p w14:paraId="1E3142F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bCs/>
          <w:sz w:val="24"/>
          <w:szCs w:val="24"/>
        </w:rPr>
        <w:t>Além dessas, serão aplicadas multas, conforme as infrações cometidas e o nível de gravidade respectivo, indicados nas tabelas a seguir:</w:t>
      </w:r>
    </w:p>
    <w:p w14:paraId="62E1B1D9" w14:textId="77777777" w:rsidR="009A2B09" w:rsidRPr="001A01A2" w:rsidRDefault="009A2B09" w:rsidP="009A2B09">
      <w:pPr>
        <w:pStyle w:val="Standard"/>
        <w:spacing w:line="360" w:lineRule="auto"/>
        <w:rPr>
          <w:rFonts w:cs="Times New Roman"/>
          <w:sz w:val="24"/>
          <w:szCs w:val="24"/>
        </w:rPr>
      </w:pPr>
    </w:p>
    <w:p w14:paraId="0770C8AC" w14:textId="77777777" w:rsidR="009A2B09" w:rsidRPr="001A01A2" w:rsidRDefault="009A2B09" w:rsidP="009A2B09">
      <w:pPr>
        <w:pStyle w:val="Standard"/>
        <w:spacing w:line="360" w:lineRule="auto"/>
        <w:jc w:val="center"/>
        <w:rPr>
          <w:rFonts w:cs="Times New Roman"/>
          <w:i/>
          <w:iCs/>
          <w:sz w:val="24"/>
          <w:szCs w:val="24"/>
        </w:rPr>
      </w:pPr>
      <w:r w:rsidRPr="001A01A2">
        <w:rPr>
          <w:rFonts w:eastAsia="TTE4D8A148t00" w:cs="Times New Roman"/>
          <w:i/>
          <w:iCs/>
          <w:sz w:val="24"/>
          <w:szCs w:val="24"/>
        </w:rPr>
        <w:t>Classificação das infrações e multas</w:t>
      </w:r>
      <w:r w:rsidRPr="001A01A2">
        <w:rPr>
          <w:rFonts w:cs="Times New Roman"/>
          <w:i/>
          <w:iCs/>
          <w:sz w:val="24"/>
          <w:szCs w:val="24"/>
        </w:rPr>
        <w:tab/>
      </w:r>
    </w:p>
    <w:tbl>
      <w:tblPr>
        <w:tblW w:w="6295" w:type="dxa"/>
        <w:tblInd w:w="1513" w:type="dxa"/>
        <w:tblLayout w:type="fixed"/>
        <w:tblCellMar>
          <w:left w:w="10" w:type="dxa"/>
          <w:right w:w="10" w:type="dxa"/>
        </w:tblCellMar>
        <w:tblLook w:val="0000" w:firstRow="0" w:lastRow="0" w:firstColumn="0" w:lastColumn="0" w:noHBand="0" w:noVBand="0"/>
      </w:tblPr>
      <w:tblGrid>
        <w:gridCol w:w="2484"/>
        <w:gridCol w:w="3811"/>
      </w:tblGrid>
      <w:tr w:rsidR="009A2B09" w:rsidRPr="001A01A2" w14:paraId="79083DEC" w14:textId="77777777" w:rsidTr="001C6656">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CCF251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1CF669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CORRESPONDÊNCIA</w:t>
            </w:r>
          </w:p>
          <w:p w14:paraId="0CA0346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(Por ocorrência sobre o valor global do CONTRATADA)</w:t>
            </w:r>
          </w:p>
        </w:tc>
      </w:tr>
      <w:tr w:rsidR="009A2B09" w:rsidRPr="001A01A2" w14:paraId="46879ABE"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C3C6F0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 (menor ofensividade)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57C244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0,2%.</w:t>
            </w:r>
          </w:p>
        </w:tc>
      </w:tr>
      <w:tr w:rsidR="009A2B09" w:rsidRPr="001A01A2" w14:paraId="15E857A7"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5B484FA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 (leve)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2491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0,4%.</w:t>
            </w:r>
          </w:p>
        </w:tc>
      </w:tr>
      <w:tr w:rsidR="009A2B09" w:rsidRPr="001A01A2" w14:paraId="18B8D356"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D77591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(médio)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A2A5A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0,8%.</w:t>
            </w:r>
          </w:p>
        </w:tc>
      </w:tr>
      <w:tr w:rsidR="009A2B09" w:rsidRPr="001A01A2" w14:paraId="0B39B9C8"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59038A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8D9165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r>
      <w:tr w:rsidR="009A2B09" w:rsidRPr="001A01A2" w14:paraId="611E72B5"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098E26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(muito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43284D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2,0 %.</w:t>
            </w:r>
          </w:p>
        </w:tc>
      </w:tr>
      <w:tr w:rsidR="009A2B09" w:rsidRPr="001A01A2" w14:paraId="661FCAE4"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682384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(gravíssimo)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A716B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3,0 %.</w:t>
            </w:r>
          </w:p>
        </w:tc>
      </w:tr>
    </w:tbl>
    <w:p w14:paraId="6CB76730" w14:textId="77777777" w:rsidR="009A2B09" w:rsidRPr="001A01A2" w:rsidRDefault="009A2B09" w:rsidP="009A2B09">
      <w:pPr>
        <w:pStyle w:val="Standard"/>
        <w:spacing w:line="360" w:lineRule="auto"/>
        <w:rPr>
          <w:rFonts w:cs="Times New Roman"/>
          <w:sz w:val="24"/>
          <w:szCs w:val="24"/>
        </w:rPr>
      </w:pPr>
    </w:p>
    <w:p w14:paraId="52FE9EE3" w14:textId="77777777" w:rsidR="009A2B09" w:rsidRPr="001A01A2" w:rsidRDefault="009A2B09" w:rsidP="009A2B09">
      <w:pPr>
        <w:pStyle w:val="Standard"/>
        <w:spacing w:line="360" w:lineRule="auto"/>
        <w:rPr>
          <w:rFonts w:cs="Times New Roman"/>
          <w:sz w:val="24"/>
          <w:szCs w:val="24"/>
        </w:rPr>
      </w:pPr>
    </w:p>
    <w:p w14:paraId="0D224D7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Todas as ocorrências contratuais serão registradas pelo CONTRANTE, que notificará a CONTRATADA dos registros. Serão atribuídos níveis para as ocorrências, conforme tabela abaixo:</w:t>
      </w:r>
    </w:p>
    <w:p w14:paraId="7801E63A"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Infrações e correspondentes níveis</w:t>
      </w:r>
    </w:p>
    <w:tbl>
      <w:tblPr>
        <w:tblW w:w="9075" w:type="dxa"/>
        <w:tblInd w:w="329" w:type="dxa"/>
        <w:tblLayout w:type="fixed"/>
        <w:tblCellMar>
          <w:left w:w="10" w:type="dxa"/>
          <w:right w:w="10" w:type="dxa"/>
        </w:tblCellMar>
        <w:tblLook w:val="0000" w:firstRow="0" w:lastRow="0" w:firstColumn="0" w:lastColumn="0" w:noHBand="0" w:noVBand="0"/>
      </w:tblPr>
      <w:tblGrid>
        <w:gridCol w:w="621"/>
        <w:gridCol w:w="7764"/>
        <w:gridCol w:w="690"/>
      </w:tblGrid>
      <w:tr w:rsidR="009A2B09" w:rsidRPr="001A01A2" w14:paraId="63DDB9EF" w14:textId="77777777" w:rsidTr="001C6656">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7BEA3AC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INFRAÇÃO</w:t>
            </w:r>
          </w:p>
        </w:tc>
      </w:tr>
      <w:tr w:rsidR="009A2B09" w:rsidRPr="001A01A2" w14:paraId="753969FE" w14:textId="77777777" w:rsidTr="001C6656">
        <w:tc>
          <w:tcPr>
            <w:tcW w:w="621"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4C32F7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5A47A59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vAlign w:val="center"/>
          </w:tcPr>
          <w:p w14:paraId="09A760C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r>
      <w:tr w:rsidR="009A2B09" w:rsidRPr="001A01A2" w14:paraId="71C1D9F1"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A4271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7C73E6"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77108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783C455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D2D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1B84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87866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1DB1581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3CA9E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E6BC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R</w:t>
            </w:r>
            <w:r w:rsidRPr="001A01A2">
              <w:rPr>
                <w:rFonts w:eastAsia="Lucida Sans Unicode" w:cs="Times New Roman"/>
                <w:sz w:val="24"/>
                <w:szCs w:val="24"/>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8913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2724E4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8CA9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53EE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6ADB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B8BFF5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875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2832E"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0F3C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72FFE3F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FD65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DCB3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sujeitar-se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4A35D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1FFDCA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D9BF1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BEE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responsabilizar-se pelos produtos e materiais utilizados na montagem do objeto da contratação, assim como deixar de substituir imediatamente qualquer material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F8CDE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850C46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1B6E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1D45F"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8CF2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5E65F989"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B1D0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E644B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6841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A69808E"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2E9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FCF3D"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pelos encargos trabalhista, fiscal e comercial, pelos seguros de acidente e quaisquer outros encargos resultantes da prestação do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6E1D5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3B89842"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5A68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821B7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64E5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8DD82EF"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FC8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A6D8F6"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m</w:t>
            </w:r>
            <w:r w:rsidRPr="001A01A2">
              <w:rPr>
                <w:rFonts w:cs="Times New Roman"/>
                <w:sz w:val="24"/>
                <w:szCs w:val="24"/>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E152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r>
      <w:tr w:rsidR="009A2B09" w:rsidRPr="001A01A2" w14:paraId="7BBBA1A0"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F4CC8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578913"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color w:val="000000"/>
                <w:sz w:val="24"/>
                <w:szCs w:val="24"/>
              </w:rPr>
              <w:t>Deixar de m</w:t>
            </w:r>
            <w:r w:rsidRPr="001A01A2">
              <w:rPr>
                <w:rFonts w:cs="Times New Roman"/>
                <w:sz w:val="24"/>
                <w:szCs w:val="24"/>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32678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5EBEEE68"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347ED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2165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4F7E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2452FC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CCF7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B17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encaminhar documentos fiscais e todas documentações determinadas pelo fiscal do contrato para efeitos de atestar os serviços e comprovar regularizações e as exigências previstas neste Termo de Referência.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C41C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E10A38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620F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6B3E0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37A06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4318A4C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E0F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563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712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681AC27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7290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6D181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4195C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DBD533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30F4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E95B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11CB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7EEBC6A"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DAD7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44AD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9875D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440DB63"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BEDE3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098B0"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CE5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bl>
    <w:p w14:paraId="172D2C86" w14:textId="77777777" w:rsidR="009A2B09" w:rsidRPr="001A01A2" w:rsidRDefault="009A2B09" w:rsidP="009A2B09">
      <w:pPr>
        <w:pStyle w:val="Standard"/>
        <w:spacing w:line="360" w:lineRule="auto"/>
        <w:rPr>
          <w:rFonts w:cs="Times New Roman"/>
          <w:sz w:val="24"/>
          <w:szCs w:val="24"/>
        </w:rPr>
      </w:pPr>
    </w:p>
    <w:p w14:paraId="3B11D6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caso de registro de infração na qual a CONTRATADA apresente justificativa razoável e aceita pelo fiscal do contrato, o nível da infração poderá ser desconsiderado ou inserido em uma categoria de menor gravidade.</w:t>
      </w:r>
    </w:p>
    <w:p w14:paraId="364E054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inexecução parcial ou total do contrato será configurada, entre outras hipóteses, na </w:t>
      </w:r>
      <w:r w:rsidRPr="001A01A2">
        <w:rPr>
          <w:rFonts w:ascii="Times New Roman" w:hAnsi="Times New Roman" w:cs="Times New Roman"/>
          <w:bCs/>
          <w:sz w:val="24"/>
          <w:szCs w:val="24"/>
        </w:rPr>
        <w:lastRenderedPageBreak/>
        <w:t>ocorrência de, pelo menos, uma das seguintes situações:</w:t>
      </w:r>
    </w:p>
    <w:p w14:paraId="6A2DF425" w14:textId="48F9BF06" w:rsidR="009A2B09" w:rsidRDefault="009A2B09" w:rsidP="009A2B09">
      <w:pPr>
        <w:pStyle w:val="Standard"/>
        <w:spacing w:line="360" w:lineRule="auto"/>
        <w:rPr>
          <w:rFonts w:cs="Times New Roman"/>
          <w:sz w:val="24"/>
          <w:szCs w:val="24"/>
        </w:rPr>
      </w:pPr>
    </w:p>
    <w:p w14:paraId="30223647" w14:textId="2B890741" w:rsidR="00181FD4" w:rsidRDefault="00181FD4" w:rsidP="009A2B09">
      <w:pPr>
        <w:pStyle w:val="Standard"/>
        <w:spacing w:line="360" w:lineRule="auto"/>
        <w:rPr>
          <w:rFonts w:cs="Times New Roman"/>
          <w:sz w:val="24"/>
          <w:szCs w:val="24"/>
        </w:rPr>
      </w:pPr>
    </w:p>
    <w:p w14:paraId="42E80AB3" w14:textId="5AEF56CF" w:rsidR="00181FD4" w:rsidRDefault="00181FD4" w:rsidP="009A2B09">
      <w:pPr>
        <w:pStyle w:val="Standard"/>
        <w:spacing w:line="360" w:lineRule="auto"/>
        <w:rPr>
          <w:rFonts w:cs="Times New Roman"/>
          <w:sz w:val="24"/>
          <w:szCs w:val="24"/>
        </w:rPr>
      </w:pPr>
    </w:p>
    <w:p w14:paraId="2AE21E9D" w14:textId="77777777" w:rsidR="00181FD4" w:rsidRPr="001A01A2" w:rsidRDefault="00181FD4" w:rsidP="009A2B09">
      <w:pPr>
        <w:pStyle w:val="Standard"/>
        <w:spacing w:line="360" w:lineRule="auto"/>
        <w:rPr>
          <w:rFonts w:cs="Times New Roman"/>
          <w:sz w:val="24"/>
          <w:szCs w:val="24"/>
        </w:rPr>
      </w:pPr>
    </w:p>
    <w:p w14:paraId="7FFC30D7"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Qualificação da inexecução contratual</w:t>
      </w:r>
    </w:p>
    <w:tbl>
      <w:tblPr>
        <w:tblW w:w="5479" w:type="dxa"/>
        <w:tblInd w:w="2072" w:type="dxa"/>
        <w:tblLayout w:type="fixed"/>
        <w:tblCellMar>
          <w:left w:w="10" w:type="dxa"/>
          <w:right w:w="10" w:type="dxa"/>
        </w:tblCellMar>
        <w:tblLook w:val="0000" w:firstRow="0" w:lastRow="0" w:firstColumn="0" w:lastColumn="0" w:noHBand="0" w:noVBand="0"/>
      </w:tblPr>
      <w:tblGrid>
        <w:gridCol w:w="1141"/>
        <w:gridCol w:w="2235"/>
        <w:gridCol w:w="2103"/>
      </w:tblGrid>
      <w:tr w:rsidR="009A2B09" w:rsidRPr="001A01A2" w14:paraId="111CD4D0" w14:textId="77777777" w:rsidTr="001C6656">
        <w:tc>
          <w:tcPr>
            <w:tcW w:w="1140"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8EA9C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2B8464D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QUANTIDADE DE INFRAÇÕES</w:t>
            </w:r>
          </w:p>
        </w:tc>
      </w:tr>
      <w:tr w:rsidR="009A2B09" w:rsidRPr="001A01A2" w14:paraId="2D9B5586" w14:textId="77777777" w:rsidTr="001C6656">
        <w:trPr>
          <w:trHeight w:val="701"/>
        </w:trPr>
        <w:tc>
          <w:tcPr>
            <w:tcW w:w="1140"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1A1CE118" w14:textId="77777777" w:rsidR="009A2B09" w:rsidRPr="001A01A2" w:rsidRDefault="009A2B09" w:rsidP="001C6656">
            <w:pPr>
              <w:jc w:val="center"/>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vAlign w:val="center"/>
          </w:tcPr>
          <w:p w14:paraId="60F40BA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D70709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Total</w:t>
            </w:r>
          </w:p>
        </w:tc>
      </w:tr>
      <w:tr w:rsidR="009A2B09" w:rsidRPr="001A01A2" w14:paraId="67C75339"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B2CD04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13EB1B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a 11</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D33D03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 ou mais</w:t>
            </w:r>
          </w:p>
        </w:tc>
      </w:tr>
      <w:tr w:rsidR="009A2B09" w:rsidRPr="001A01A2" w14:paraId="06C3FF8D"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64D0A6F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33A25C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a 10</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B7DDC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 ou mais</w:t>
            </w:r>
          </w:p>
        </w:tc>
      </w:tr>
      <w:tr w:rsidR="009A2B09" w:rsidRPr="001A01A2" w14:paraId="031DAE28"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82F7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0495D1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a 9</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85F53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 ou mais</w:t>
            </w:r>
          </w:p>
        </w:tc>
      </w:tr>
      <w:tr w:rsidR="009A2B09" w:rsidRPr="001A01A2" w14:paraId="30F136DA"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4AEE03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63DC73D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a 6</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5542D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ou mais</w:t>
            </w:r>
          </w:p>
        </w:tc>
      </w:tr>
      <w:tr w:rsidR="009A2B09" w:rsidRPr="001A01A2" w14:paraId="7D25CFD7"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0D2046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03FF36D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a 4</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0E78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ou mais</w:t>
            </w:r>
          </w:p>
        </w:tc>
      </w:tr>
      <w:tr w:rsidR="009A2B09" w:rsidRPr="001A01A2" w14:paraId="2F0448B1"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EA3723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F60FB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69F0E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ou mais</w:t>
            </w:r>
          </w:p>
        </w:tc>
      </w:tr>
    </w:tbl>
    <w:p w14:paraId="27DD986B" w14:textId="77777777" w:rsidR="009A2B09" w:rsidRPr="001A01A2" w:rsidRDefault="009A2B09" w:rsidP="009A2B09">
      <w:pPr>
        <w:pStyle w:val="Standard"/>
        <w:spacing w:line="360" w:lineRule="auto"/>
        <w:jc w:val="center"/>
        <w:rPr>
          <w:rFonts w:cs="Times New Roman"/>
          <w:b/>
          <w:bCs/>
          <w:color w:val="000000"/>
          <w:sz w:val="24"/>
          <w:szCs w:val="24"/>
        </w:rPr>
      </w:pPr>
    </w:p>
    <w:p w14:paraId="7B2D141D" w14:textId="77777777" w:rsidR="009A2B09" w:rsidRPr="001A01A2" w:rsidRDefault="009A2B09" w:rsidP="009A2B09">
      <w:pPr>
        <w:pStyle w:val="Standard"/>
        <w:spacing w:line="360" w:lineRule="auto"/>
        <w:jc w:val="center"/>
        <w:rPr>
          <w:rFonts w:cs="Times New Roman"/>
          <w:b/>
          <w:bCs/>
          <w:color w:val="000000"/>
          <w:sz w:val="24"/>
          <w:szCs w:val="24"/>
        </w:rPr>
      </w:pPr>
    </w:p>
    <w:p w14:paraId="573FC329" w14:textId="77777777" w:rsidR="009A2B09" w:rsidRPr="001A01A2" w:rsidRDefault="009A2B09" w:rsidP="009A2B09">
      <w:pPr>
        <w:rPr>
          <w:rFonts w:cs="Times New Roman"/>
        </w:rPr>
      </w:pPr>
    </w:p>
    <w:p w14:paraId="442EF176" w14:textId="77777777" w:rsidR="009A2B09" w:rsidRPr="001A01A2" w:rsidRDefault="009A2B09" w:rsidP="009A2B09">
      <w:pPr>
        <w:rPr>
          <w:rFonts w:cs="Times New Roman"/>
        </w:rPr>
      </w:pPr>
    </w:p>
    <w:p w14:paraId="57F2061F" w14:textId="77777777" w:rsidR="009A2B09" w:rsidRPr="001A01A2" w:rsidRDefault="009A2B09" w:rsidP="009A2B09">
      <w:pPr>
        <w:rPr>
          <w:rFonts w:cs="Times New Roman"/>
        </w:rPr>
      </w:pPr>
    </w:p>
    <w:p w14:paraId="7AE1AD52" w14:textId="77777777" w:rsidR="009A2B09" w:rsidRPr="001A01A2" w:rsidRDefault="009A2B09" w:rsidP="009A2B09">
      <w:pPr>
        <w:rPr>
          <w:rFonts w:cs="Times New Roman"/>
        </w:rPr>
      </w:pPr>
    </w:p>
    <w:p w14:paraId="3EC32FBB" w14:textId="77777777" w:rsidR="009A2B09" w:rsidRPr="001A01A2" w:rsidRDefault="009A2B09" w:rsidP="009A2B09">
      <w:pPr>
        <w:rPr>
          <w:rFonts w:cs="Times New Roman"/>
        </w:rPr>
      </w:pPr>
    </w:p>
    <w:p w14:paraId="610AE608" w14:textId="77777777" w:rsidR="009A2B09" w:rsidRPr="001A01A2" w:rsidRDefault="009A2B09" w:rsidP="009A2B09">
      <w:pPr>
        <w:rPr>
          <w:rFonts w:cs="Times New Roman"/>
        </w:rPr>
      </w:pPr>
    </w:p>
    <w:p w14:paraId="7A27BD95" w14:textId="77777777" w:rsidR="009A2B09" w:rsidRPr="001A01A2" w:rsidRDefault="009A2B09" w:rsidP="009A2B09">
      <w:pPr>
        <w:rPr>
          <w:rFonts w:cs="Times New Roman"/>
        </w:rPr>
      </w:pPr>
    </w:p>
    <w:p w14:paraId="61A106EC" w14:textId="77777777" w:rsidR="009A2B09" w:rsidRPr="001A01A2" w:rsidRDefault="009A2B09" w:rsidP="009A2B09">
      <w:pPr>
        <w:rPr>
          <w:rFonts w:cs="Times New Roman"/>
        </w:rPr>
      </w:pPr>
    </w:p>
    <w:p w14:paraId="79936712" w14:textId="77777777" w:rsidR="009A2B09" w:rsidRPr="001A01A2" w:rsidRDefault="009A2B09" w:rsidP="009A2B09">
      <w:pPr>
        <w:rPr>
          <w:rFonts w:cs="Times New Roman"/>
        </w:rPr>
      </w:pPr>
    </w:p>
    <w:p w14:paraId="26E6077D" w14:textId="5CD10981" w:rsidR="009A2B09" w:rsidRPr="001A01A2" w:rsidRDefault="009A2B09" w:rsidP="009A2B09">
      <w:pPr>
        <w:pStyle w:val="Standard"/>
        <w:pageBreakBefore/>
        <w:tabs>
          <w:tab w:val="left" w:pos="993"/>
        </w:tabs>
        <w:autoSpaceDE w:val="0"/>
        <w:spacing w:line="360" w:lineRule="auto"/>
        <w:jc w:val="center"/>
        <w:rPr>
          <w:rFonts w:eastAsia="TrebuchetMS-Bold" w:cs="Times New Roman"/>
          <w:b/>
          <w:bCs/>
          <w:sz w:val="24"/>
          <w:szCs w:val="24"/>
        </w:rPr>
      </w:pPr>
      <w:r w:rsidRPr="001A01A2">
        <w:rPr>
          <w:rFonts w:eastAsia="TrebuchetMS-Bold" w:cs="Times New Roman"/>
          <w:b/>
          <w:bCs/>
          <w:sz w:val="24"/>
          <w:szCs w:val="24"/>
        </w:rPr>
        <w:lastRenderedPageBreak/>
        <w:t>ANEXO I</w:t>
      </w:r>
    </w:p>
    <w:p w14:paraId="61BA1A41" w14:textId="77777777" w:rsidR="009A2B09" w:rsidRPr="001A01A2" w:rsidRDefault="009A2B09" w:rsidP="009A2B09">
      <w:pPr>
        <w:pStyle w:val="Standard"/>
        <w:autoSpaceDE w:val="0"/>
        <w:spacing w:line="360" w:lineRule="auto"/>
        <w:ind w:left="430"/>
        <w:jc w:val="center"/>
        <w:rPr>
          <w:rFonts w:cs="Times New Roman"/>
          <w:b/>
          <w:bCs/>
          <w:sz w:val="24"/>
          <w:szCs w:val="24"/>
          <w:u w:val="single"/>
        </w:rPr>
      </w:pPr>
      <w:r w:rsidRPr="001A01A2">
        <w:rPr>
          <w:rFonts w:cs="Times New Roman"/>
          <w:b/>
          <w:bCs/>
          <w:sz w:val="24"/>
          <w:szCs w:val="24"/>
          <w:u w:val="single"/>
        </w:rPr>
        <w:t xml:space="preserve">PLANTAS COM AS INFORMAÇÕES DOS AMBIENTES EM QUE SERÃO INSTALADOS OS EQUIPAMENTOS   </w:t>
      </w:r>
    </w:p>
    <w:p w14:paraId="3B8E1345" w14:textId="77777777" w:rsidR="009A2B09" w:rsidRPr="001A01A2" w:rsidRDefault="009A2B09" w:rsidP="009A2B09">
      <w:pPr>
        <w:pStyle w:val="Standard"/>
        <w:rPr>
          <w:rFonts w:cs="Times New Roman"/>
          <w:sz w:val="24"/>
          <w:szCs w:val="24"/>
        </w:rPr>
      </w:pPr>
    </w:p>
    <w:p w14:paraId="34E8CCA1" w14:textId="4877AD01" w:rsidR="009A2B09" w:rsidRPr="001A01A2" w:rsidRDefault="009A2B09" w:rsidP="009A2B09">
      <w:pPr>
        <w:pStyle w:val="Standard"/>
        <w:rPr>
          <w:rFonts w:cs="Times New Roman"/>
          <w:sz w:val="24"/>
          <w:szCs w:val="24"/>
        </w:rPr>
      </w:pPr>
      <w:r w:rsidRPr="001A01A2">
        <w:rPr>
          <w:rFonts w:cs="Times New Roman"/>
          <w:sz w:val="24"/>
          <w:szCs w:val="24"/>
        </w:rPr>
        <w:t>- PLANTA 1 – Visão Geral da Solução</w:t>
      </w:r>
    </w:p>
    <w:p w14:paraId="61FF156D" w14:textId="77777777" w:rsidR="009A2B09" w:rsidRPr="001A01A2" w:rsidRDefault="009A2B09" w:rsidP="009A2B09">
      <w:pPr>
        <w:jc w:val="center"/>
        <w:rPr>
          <w:rFonts w:cs="Times New Roman"/>
        </w:rPr>
      </w:pPr>
      <w:r w:rsidRPr="001A01A2">
        <w:rPr>
          <w:rFonts w:cs="Times New Roman"/>
          <w:noProof/>
          <w:lang w:eastAsia="pt-BR" w:bidi="ar-SA"/>
        </w:rPr>
        <w:drawing>
          <wp:inline distT="0" distB="0" distL="0" distR="0" wp14:anchorId="6C8353E7" wp14:editId="58E0F083">
            <wp:extent cx="4971913" cy="703897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092" cy="7053386"/>
                    </a:xfrm>
                    <a:prstGeom prst="rect">
                      <a:avLst/>
                    </a:prstGeom>
                    <a:noFill/>
                    <a:ln>
                      <a:noFill/>
                    </a:ln>
                  </pic:spPr>
                </pic:pic>
              </a:graphicData>
            </a:graphic>
          </wp:inline>
        </w:drawing>
      </w:r>
    </w:p>
    <w:p w14:paraId="11E5E7BE"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2 – Detalhes Instalação Plenário</w:t>
      </w:r>
    </w:p>
    <w:p w14:paraId="3BF82224" w14:textId="77777777" w:rsidR="009A2B09" w:rsidRPr="001A01A2" w:rsidRDefault="009A2B09" w:rsidP="009A2B09">
      <w:pPr>
        <w:jc w:val="both"/>
        <w:rPr>
          <w:rFonts w:cs="Times New Roman"/>
        </w:rPr>
      </w:pPr>
      <w:r w:rsidRPr="001A01A2">
        <w:rPr>
          <w:rFonts w:cs="Times New Roman"/>
          <w:noProof/>
          <w:lang w:eastAsia="pt-BR" w:bidi="ar-SA"/>
        </w:rPr>
        <w:drawing>
          <wp:inline distT="0" distB="0" distL="0" distR="0" wp14:anchorId="1C1C02BA" wp14:editId="578FA61F">
            <wp:extent cx="5657850" cy="80100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612" cy="8021079"/>
                    </a:xfrm>
                    <a:prstGeom prst="rect">
                      <a:avLst/>
                    </a:prstGeom>
                    <a:noFill/>
                    <a:ln>
                      <a:noFill/>
                    </a:ln>
                  </pic:spPr>
                </pic:pic>
              </a:graphicData>
            </a:graphic>
          </wp:inline>
        </w:drawing>
      </w:r>
    </w:p>
    <w:p w14:paraId="394288CF"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3 – Detalhes Instalação Auditório</w:t>
      </w:r>
    </w:p>
    <w:p w14:paraId="48873CD9" w14:textId="77777777" w:rsidR="009A2B09" w:rsidRPr="001A01A2" w:rsidRDefault="009A2B09" w:rsidP="009A2B09">
      <w:pPr>
        <w:rPr>
          <w:rFonts w:cs="Times New Roman"/>
        </w:rPr>
      </w:pPr>
      <w:r w:rsidRPr="001A01A2">
        <w:rPr>
          <w:rFonts w:cs="Times New Roman"/>
          <w:noProof/>
          <w:lang w:eastAsia="pt-BR" w:bidi="ar-SA"/>
        </w:rPr>
        <w:drawing>
          <wp:inline distT="0" distB="0" distL="0" distR="0" wp14:anchorId="3BBC7B0A" wp14:editId="022DE097">
            <wp:extent cx="5600700" cy="79291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4935" cy="7935175"/>
                    </a:xfrm>
                    <a:prstGeom prst="rect">
                      <a:avLst/>
                    </a:prstGeom>
                    <a:noFill/>
                    <a:ln>
                      <a:noFill/>
                    </a:ln>
                  </pic:spPr>
                </pic:pic>
              </a:graphicData>
            </a:graphic>
          </wp:inline>
        </w:drawing>
      </w:r>
    </w:p>
    <w:p w14:paraId="4391070F" w14:textId="77777777" w:rsidR="003261F0" w:rsidRPr="007B6D3B" w:rsidRDefault="003261F0" w:rsidP="003261F0">
      <w:pPr>
        <w:pStyle w:val="Standard"/>
        <w:tabs>
          <w:tab w:val="left" w:pos="70"/>
        </w:tabs>
        <w:spacing w:before="57" w:after="57" w:line="360" w:lineRule="auto"/>
        <w:jc w:val="both"/>
        <w:rPr>
          <w:rFonts w:eastAsia="Lucida Sans Unicode" w:cs="Times New Roman"/>
          <w:b/>
          <w:bCs/>
          <w:sz w:val="24"/>
          <w:szCs w:val="24"/>
          <w:lang w:eastAsia="en-US"/>
        </w:rPr>
        <w:sectPr w:rsidR="003261F0" w:rsidRPr="007B6D3B">
          <w:headerReference w:type="default" r:id="rId30"/>
          <w:pgSz w:w="11906" w:h="16838"/>
          <w:pgMar w:top="2608" w:right="1134" w:bottom="1134" w:left="1134" w:header="1134" w:footer="720" w:gutter="0"/>
          <w:cols w:space="720"/>
        </w:sectPr>
      </w:pPr>
    </w:p>
    <w:p w14:paraId="275534CC" w14:textId="0231FD7A" w:rsidR="006163E8" w:rsidRDefault="006163E8">
      <w:pPr>
        <w:spacing w:line="360" w:lineRule="auto"/>
        <w:jc w:val="center"/>
      </w:pPr>
      <w:r>
        <w:rPr>
          <w:b/>
          <w:u w:val="single"/>
        </w:rPr>
        <w:lastRenderedPageBreak/>
        <w:t xml:space="preserve">EDITAL DE LICITAÇÃO </w:t>
      </w:r>
      <w:r w:rsidR="0048594A">
        <w:rPr>
          <w:b/>
          <w:u w:val="single"/>
        </w:rPr>
        <w:t xml:space="preserve">Nº </w:t>
      </w:r>
      <w:r w:rsidR="001F321C">
        <w:rPr>
          <w:b/>
          <w:u w:val="single"/>
        </w:rPr>
        <w:t>21/2020</w:t>
      </w:r>
    </w:p>
    <w:p w14:paraId="013AEBC7" w14:textId="77777777" w:rsidR="006163E8" w:rsidRDefault="006163E8">
      <w:pPr>
        <w:spacing w:line="360" w:lineRule="auto"/>
        <w:jc w:val="center"/>
      </w:pPr>
      <w:r>
        <w:rPr>
          <w:b/>
          <w:u w:val="single"/>
        </w:rPr>
        <w:t>MODALIDADE – PREGÃO ELETRÔNICO</w:t>
      </w:r>
    </w:p>
    <w:p w14:paraId="79624DEF" w14:textId="71358A6E" w:rsidR="006163E8" w:rsidRDefault="006163E8">
      <w:pPr>
        <w:spacing w:line="360" w:lineRule="auto"/>
        <w:jc w:val="center"/>
        <w:rPr>
          <w:b/>
          <w:bCs/>
          <w:spacing w:val="-3"/>
          <w:u w:val="single"/>
        </w:rPr>
      </w:pPr>
      <w:r>
        <w:rPr>
          <w:b/>
          <w:bCs/>
          <w:u w:val="single"/>
        </w:rPr>
        <w:t xml:space="preserve">SEI </w:t>
      </w:r>
      <w:hyperlink r:id="rId31" w:anchor="_blank" w:history="1">
        <w:r w:rsidR="001F321C">
          <w:rPr>
            <w:rStyle w:val="Hyperlink"/>
            <w:rFonts w:cs="Times New Roman"/>
            <w:b/>
            <w:color w:val="000000"/>
          </w:rPr>
          <w:t>19.00.6160.0003427/2020-70</w:t>
        </w:r>
      </w:hyperlink>
    </w:p>
    <w:p w14:paraId="3AA1BA18" w14:textId="77777777" w:rsidR="006163E8" w:rsidRDefault="006163E8">
      <w:pPr>
        <w:spacing w:line="360" w:lineRule="auto"/>
        <w:jc w:val="center"/>
      </w:pPr>
      <w:r>
        <w:rPr>
          <w:b/>
          <w:bCs/>
          <w:spacing w:val="-3"/>
          <w:u w:val="single"/>
        </w:rPr>
        <w:t>UASG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E1640A4" w14:textId="77777777" w:rsidR="006163E8" w:rsidRDefault="006163E8">
      <w:pPr>
        <w:autoSpaceDE w:val="0"/>
        <w:spacing w:line="360" w:lineRule="auto"/>
        <w:jc w:val="center"/>
      </w:pPr>
      <w:r>
        <w:rPr>
          <w:rFonts w:eastAsia="Arial-BoldMT" w:cs="Arial-BoldMT"/>
          <w:b/>
          <w:bCs/>
          <w:u w:val="single"/>
        </w:rPr>
        <w:t>PLANILHA DE FORMAÇÃO DE PREÇO</w:t>
      </w:r>
    </w:p>
    <w:p w14:paraId="007DCDA8" w14:textId="77777777" w:rsidR="006163E8" w:rsidRDefault="006163E8">
      <w:pPr>
        <w:jc w:val="center"/>
        <w:rPr>
          <w:b/>
        </w:rPr>
      </w:pPr>
    </w:p>
    <w:p w14:paraId="2BF95C13" w14:textId="700B168F" w:rsidR="006163E8" w:rsidRDefault="006163E8">
      <w:pPr>
        <w:jc w:val="both"/>
      </w:pPr>
      <w:r>
        <w:rPr>
          <w:b/>
        </w:rPr>
        <w:t xml:space="preserve">AO CONSELHO NACIONAL DO MINISTÉRIO PÚBLICO – PREGÃO ELETRÔNICO </w:t>
      </w:r>
      <w:r w:rsidR="0048594A">
        <w:rPr>
          <w:b/>
        </w:rPr>
        <w:t xml:space="preserve">Nº </w:t>
      </w:r>
      <w:r w:rsidR="001F321C">
        <w:rPr>
          <w:b/>
        </w:rPr>
        <w:t>21/2020</w:t>
      </w:r>
    </w:p>
    <w:p w14:paraId="450EA2D7" w14:textId="77777777" w:rsidR="006163E8" w:rsidRDefault="006163E8">
      <w:pPr>
        <w:rPr>
          <w:b/>
        </w:rPr>
      </w:pPr>
    </w:p>
    <w:p w14:paraId="0BE6497D" w14:textId="77777777" w:rsidR="006163E8" w:rsidRDefault="006163E8">
      <w:pPr>
        <w:pStyle w:val="Framecontents"/>
        <w:spacing w:after="0"/>
        <w:ind w:right="158"/>
      </w:pPr>
      <w:r>
        <w:rPr>
          <w:rFonts w:ascii="Times New Roman" w:eastAsia="Arial" w:hAnsi="Times New Roman" w:cs="Arial"/>
          <w:b/>
          <w:bCs/>
          <w:sz w:val="24"/>
          <w:szCs w:val="24"/>
        </w:rPr>
        <w:t>Dados da Empresa</w:t>
      </w:r>
    </w:p>
    <w:p w14:paraId="5F304B23" w14:textId="77777777" w:rsidR="006163E8" w:rsidRDefault="006163E8">
      <w:pPr>
        <w:pStyle w:val="Framecontents"/>
        <w:spacing w:after="0"/>
        <w:ind w:right="158"/>
      </w:pPr>
      <w:r>
        <w:rPr>
          <w:rFonts w:ascii="Times New Roman" w:eastAsia="Arial" w:hAnsi="Times New Roman" w:cs="Arial"/>
          <w:bCs/>
          <w:sz w:val="24"/>
          <w:szCs w:val="24"/>
        </w:rPr>
        <w:t>Razão Social:</w:t>
      </w:r>
    </w:p>
    <w:p w14:paraId="366FB5C1" w14:textId="77777777" w:rsidR="006163E8" w:rsidRDefault="006163E8">
      <w:pPr>
        <w:pStyle w:val="Framecontents"/>
        <w:spacing w:after="0"/>
        <w:ind w:right="158"/>
      </w:pPr>
      <w:r>
        <w:rPr>
          <w:rFonts w:ascii="Times New Roman" w:eastAsia="Arial" w:hAnsi="Times New Roman" w:cs="Arial"/>
          <w:bCs/>
          <w:sz w:val="24"/>
          <w:szCs w:val="24"/>
        </w:rPr>
        <w:t>CNPJ:</w:t>
      </w:r>
    </w:p>
    <w:p w14:paraId="0E3E0C02" w14:textId="77777777" w:rsidR="006163E8" w:rsidRDefault="006163E8">
      <w:pPr>
        <w:pStyle w:val="Framecontents"/>
        <w:spacing w:after="0"/>
        <w:ind w:right="158"/>
      </w:pPr>
      <w:r>
        <w:rPr>
          <w:rFonts w:ascii="Times New Roman" w:eastAsia="Arial" w:hAnsi="Times New Roman" w:cs="Arial"/>
          <w:bCs/>
          <w:sz w:val="24"/>
          <w:szCs w:val="24"/>
        </w:rPr>
        <w:t>Endereço Eletrônico (</w:t>
      </w:r>
      <w:r>
        <w:rPr>
          <w:rFonts w:ascii="Times New Roman" w:eastAsia="Arial" w:hAnsi="Times New Roman" w:cs="Arial"/>
          <w:bCs/>
          <w:i/>
          <w:iCs/>
          <w:sz w:val="24"/>
          <w:szCs w:val="24"/>
        </w:rPr>
        <w:t>e-mail</w:t>
      </w:r>
      <w:r>
        <w:rPr>
          <w:rFonts w:ascii="Times New Roman" w:eastAsia="Arial" w:hAnsi="Times New Roman" w:cs="Arial"/>
          <w:bCs/>
          <w:sz w:val="24"/>
          <w:szCs w:val="24"/>
        </w:rPr>
        <w:t xml:space="preserve">):  </w:t>
      </w:r>
    </w:p>
    <w:p w14:paraId="0E6DAE45" w14:textId="77777777" w:rsidR="006163E8" w:rsidRDefault="006163E8">
      <w:pPr>
        <w:pStyle w:val="Standard"/>
        <w:autoSpaceDE w:val="0"/>
      </w:pPr>
      <w:proofErr w:type="spellStart"/>
      <w:r>
        <w:rPr>
          <w:rFonts w:eastAsia="Arial" w:cs="Arial"/>
          <w:bCs/>
          <w:sz w:val="24"/>
          <w:szCs w:val="24"/>
        </w:rPr>
        <w:t>Tel</w:t>
      </w:r>
      <w:proofErr w:type="spellEnd"/>
      <w:r>
        <w:rPr>
          <w:rFonts w:eastAsia="Arial" w:cs="Arial"/>
          <w:bCs/>
          <w:sz w:val="24"/>
          <w:szCs w:val="24"/>
        </w:rPr>
        <w:t>/Fax:</w:t>
      </w:r>
    </w:p>
    <w:p w14:paraId="3FE68D7A" w14:textId="77777777" w:rsidR="006163E8" w:rsidRDefault="006163E8">
      <w:pPr>
        <w:pStyle w:val="Standard"/>
        <w:autoSpaceDE w:val="0"/>
      </w:pPr>
      <w:r>
        <w:rPr>
          <w:rFonts w:eastAsia="Arial" w:cs="Arial"/>
          <w:bCs/>
          <w:sz w:val="24"/>
          <w:szCs w:val="24"/>
        </w:rPr>
        <w:t>Endereço:</w:t>
      </w:r>
    </w:p>
    <w:p w14:paraId="1ABA2DAA" w14:textId="77777777" w:rsidR="006163E8" w:rsidRDefault="006163E8">
      <w:pPr>
        <w:pStyle w:val="Standard"/>
      </w:pPr>
      <w:r w:rsidRPr="015FCCE1">
        <w:rPr>
          <w:sz w:val="24"/>
          <w:szCs w:val="24"/>
        </w:rPr>
        <w:t>Banco: Agência: C/C:</w:t>
      </w:r>
    </w:p>
    <w:p w14:paraId="5F973B6D" w14:textId="77777777" w:rsidR="006163E8" w:rsidRDefault="006163E8">
      <w:pPr>
        <w:pStyle w:val="Standard"/>
        <w:autoSpaceDE w:val="0"/>
      </w:pPr>
      <w:r>
        <w:rPr>
          <w:rFonts w:eastAsia="Arial" w:cs="Arial"/>
          <w:b/>
          <w:bCs/>
          <w:sz w:val="24"/>
          <w:szCs w:val="24"/>
        </w:rPr>
        <w:t>Dados do Representante Legal, responsável pela assinatura do Contrato</w:t>
      </w:r>
    </w:p>
    <w:p w14:paraId="52D499DD" w14:textId="77777777" w:rsidR="006163E8" w:rsidRDefault="006163E8">
      <w:pPr>
        <w:pStyle w:val="Standard"/>
        <w:autoSpaceDE w:val="0"/>
      </w:pPr>
      <w:r>
        <w:rPr>
          <w:rFonts w:eastAsia="Arial" w:cs="Arial"/>
          <w:bCs/>
          <w:sz w:val="24"/>
          <w:szCs w:val="24"/>
        </w:rPr>
        <w:t>Nome:</w:t>
      </w:r>
    </w:p>
    <w:p w14:paraId="5D3B88EA" w14:textId="77777777" w:rsidR="006163E8" w:rsidRDefault="006163E8">
      <w:pPr>
        <w:pStyle w:val="Standard"/>
        <w:autoSpaceDE w:val="0"/>
      </w:pPr>
      <w:r>
        <w:rPr>
          <w:rFonts w:eastAsia="Arial" w:cs="Arial"/>
          <w:bCs/>
          <w:sz w:val="24"/>
          <w:szCs w:val="24"/>
        </w:rPr>
        <w:t>Função:</w:t>
      </w:r>
    </w:p>
    <w:p w14:paraId="7617AF7E" w14:textId="77777777" w:rsidR="006163E8" w:rsidRDefault="006163E8">
      <w:pPr>
        <w:pStyle w:val="Standard"/>
        <w:autoSpaceDE w:val="0"/>
      </w:pPr>
      <w:r>
        <w:rPr>
          <w:rFonts w:eastAsia="Arial" w:cs="Arial"/>
          <w:bCs/>
          <w:sz w:val="24"/>
          <w:szCs w:val="24"/>
        </w:rPr>
        <w:t>CPF:</w:t>
      </w:r>
    </w:p>
    <w:p w14:paraId="1AA31507" w14:textId="77777777" w:rsidR="006163E8" w:rsidRDefault="006163E8">
      <w:pPr>
        <w:pStyle w:val="Standard"/>
        <w:autoSpaceDE w:val="0"/>
      </w:pPr>
      <w:r>
        <w:rPr>
          <w:rFonts w:eastAsia="Arial" w:cs="Arial"/>
          <w:bCs/>
          <w:sz w:val="24"/>
          <w:szCs w:val="24"/>
        </w:rPr>
        <w:t>Telefone/Fax:</w:t>
      </w:r>
    </w:p>
    <w:p w14:paraId="2D6EF6FF" w14:textId="77777777" w:rsidR="006163E8" w:rsidRDefault="006163E8">
      <w:pPr>
        <w:pStyle w:val="Standard"/>
        <w:autoSpaceDE w:val="0"/>
      </w:pPr>
      <w:r w:rsidRPr="015FCCE1">
        <w:rPr>
          <w:rFonts w:eastAsia="Arial" w:cs="Arial"/>
          <w:b/>
          <w:bCs/>
          <w:sz w:val="24"/>
          <w:szCs w:val="24"/>
        </w:rPr>
        <w:t>Endereço Eletrônico (</w:t>
      </w:r>
      <w:r w:rsidRPr="015FCCE1">
        <w:rPr>
          <w:rFonts w:eastAsia="Arial" w:cs="Arial"/>
          <w:b/>
          <w:bCs/>
          <w:i/>
          <w:iCs/>
          <w:sz w:val="24"/>
          <w:szCs w:val="24"/>
        </w:rPr>
        <w:t>e-mail</w:t>
      </w:r>
      <w:r w:rsidRPr="015FCCE1">
        <w:rPr>
          <w:rFonts w:eastAsia="Arial" w:cs="Arial"/>
          <w:b/>
          <w:bCs/>
          <w:sz w:val="24"/>
          <w:szCs w:val="24"/>
        </w:rPr>
        <w:t>):</w:t>
      </w:r>
    </w:p>
    <w:p w14:paraId="0E7873FD" w14:textId="6931FAC3" w:rsidR="015FCCE1" w:rsidRDefault="015FCCE1" w:rsidP="015FCCE1">
      <w:pPr>
        <w:pStyle w:val="Standard"/>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4D6F20" w:rsidRPr="00907350" w14:paraId="57B9C23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0F76B2E5" w14:textId="692C3D54" w:rsidR="004D6F20" w:rsidRPr="00907350" w:rsidRDefault="004D6F20" w:rsidP="001C6656">
            <w:pPr>
              <w:pStyle w:val="Standard"/>
              <w:jc w:val="center"/>
              <w:rPr>
                <w:rFonts w:cs="Times New Roman"/>
                <w:b/>
                <w:sz w:val="24"/>
                <w:szCs w:val="24"/>
              </w:rPr>
            </w:pPr>
            <w:r w:rsidRPr="00907350">
              <w:rPr>
                <w:rFonts w:cs="Times New Roman"/>
                <w:b/>
                <w:sz w:val="24"/>
                <w:szCs w:val="24"/>
              </w:rPr>
              <w:t>L</w:t>
            </w:r>
            <w:r w:rsidR="00181FD4">
              <w:rPr>
                <w:rFonts w:cs="Times New Roman"/>
                <w:b/>
                <w:sz w:val="24"/>
                <w:szCs w:val="24"/>
              </w:rPr>
              <w:t>ote</w:t>
            </w:r>
            <w:r w:rsidRPr="00907350">
              <w:rPr>
                <w:rFonts w:cs="Times New Roman"/>
                <w:b/>
                <w:sz w:val="24"/>
                <w:szCs w:val="24"/>
              </w:rPr>
              <w:t xml:space="preserve"> Único – Modernização do Auditório e do Plenário</w:t>
            </w:r>
          </w:p>
        </w:tc>
      </w:tr>
      <w:tr w:rsidR="004D6F20" w:rsidRPr="00907350" w14:paraId="188D935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0C5CE60B"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62F1E599" w14:textId="77777777" w:rsidR="004D6F20" w:rsidRPr="00907350" w:rsidRDefault="004D6F20"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50201DC"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90E489C" w14:textId="77777777" w:rsidR="004D6F20" w:rsidRPr="00907350" w:rsidRDefault="004D6F20"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0473E4"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EEF43"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global R$</w:t>
            </w:r>
          </w:p>
        </w:tc>
      </w:tr>
      <w:tr w:rsidR="004D6F20" w:rsidRPr="00907350" w14:paraId="6A44FD3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B2F34"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2E9E41" w14:textId="5438D32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9FE9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D283AE0"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676551"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A698E9" w14:textId="77777777" w:rsidR="004D6F20" w:rsidRPr="00907350" w:rsidRDefault="004D6F20" w:rsidP="001C6656">
            <w:pPr>
              <w:pStyle w:val="TableContents"/>
              <w:jc w:val="center"/>
              <w:rPr>
                <w:rFonts w:cs="Times New Roman"/>
                <w:sz w:val="24"/>
                <w:szCs w:val="24"/>
              </w:rPr>
            </w:pPr>
          </w:p>
        </w:tc>
      </w:tr>
      <w:tr w:rsidR="004D6F20" w:rsidRPr="00907350" w14:paraId="6AC0C02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3B16C"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A7924" w14:textId="527282DB"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62C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079D7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31CAC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3C421A" w14:textId="77777777" w:rsidR="004D6F20" w:rsidRPr="00907350" w:rsidRDefault="004D6F20" w:rsidP="001C6656">
            <w:pPr>
              <w:pStyle w:val="TableContents"/>
              <w:jc w:val="center"/>
              <w:rPr>
                <w:rFonts w:cs="Times New Roman"/>
                <w:sz w:val="24"/>
                <w:szCs w:val="24"/>
              </w:rPr>
            </w:pPr>
          </w:p>
        </w:tc>
      </w:tr>
      <w:tr w:rsidR="004D6F20" w:rsidRPr="00907350" w14:paraId="6AAFE3B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96B4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B5FA22" w14:textId="07C5D26A"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9B4C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9A8381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57D8ED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ECEC9" w14:textId="77777777" w:rsidR="004D6F20" w:rsidRPr="00907350" w:rsidRDefault="004D6F20" w:rsidP="001C6656">
            <w:pPr>
              <w:pStyle w:val="TableContents"/>
              <w:jc w:val="center"/>
              <w:rPr>
                <w:rFonts w:cs="Times New Roman"/>
                <w:sz w:val="24"/>
                <w:szCs w:val="24"/>
              </w:rPr>
            </w:pPr>
          </w:p>
        </w:tc>
      </w:tr>
      <w:tr w:rsidR="004D6F20" w:rsidRPr="00907350" w14:paraId="0ED8A97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EBBA3"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16136" w14:textId="5E57BD16"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B3E58"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24374C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E3188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1F6DF" w14:textId="77777777" w:rsidR="004D6F20" w:rsidRPr="00907350" w:rsidRDefault="004D6F20" w:rsidP="001C6656">
            <w:pPr>
              <w:pStyle w:val="TableContents"/>
              <w:jc w:val="center"/>
              <w:rPr>
                <w:rFonts w:cs="Times New Roman"/>
                <w:sz w:val="24"/>
                <w:szCs w:val="24"/>
              </w:rPr>
            </w:pPr>
          </w:p>
        </w:tc>
      </w:tr>
      <w:tr w:rsidR="004D6F20" w:rsidRPr="00907350" w14:paraId="7EA0AA6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94B7D"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1C26B" w14:textId="01D069DC"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C4BB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410125"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0D5D0AB"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B2FCFF" w14:textId="77777777" w:rsidR="004D6F20" w:rsidRPr="00907350" w:rsidRDefault="004D6F20" w:rsidP="001C6656">
            <w:pPr>
              <w:pStyle w:val="TableContents"/>
              <w:jc w:val="center"/>
              <w:rPr>
                <w:rFonts w:cs="Times New Roman"/>
                <w:sz w:val="24"/>
                <w:szCs w:val="24"/>
              </w:rPr>
            </w:pPr>
          </w:p>
        </w:tc>
      </w:tr>
      <w:tr w:rsidR="004D6F20" w:rsidRPr="00907350" w14:paraId="246B247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66DE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A46A54" w14:textId="04258EA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DFC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D887EC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757070"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675D17" w14:textId="77777777" w:rsidR="004D6F20" w:rsidRPr="00907350" w:rsidRDefault="004D6F20" w:rsidP="001C6656">
            <w:pPr>
              <w:pStyle w:val="TableContents"/>
              <w:jc w:val="center"/>
              <w:rPr>
                <w:rFonts w:cs="Times New Roman"/>
                <w:sz w:val="24"/>
                <w:szCs w:val="24"/>
              </w:rPr>
            </w:pPr>
          </w:p>
        </w:tc>
      </w:tr>
      <w:tr w:rsidR="004D6F20" w:rsidRPr="00907350" w14:paraId="48D5E4F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635687"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B5CB3" w14:textId="343F52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008D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FFA9FF"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9749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A1C8B" w14:textId="77777777" w:rsidR="004D6F20" w:rsidRPr="00907350" w:rsidRDefault="004D6F20" w:rsidP="001C6656">
            <w:pPr>
              <w:pStyle w:val="TableContents"/>
              <w:jc w:val="center"/>
              <w:rPr>
                <w:rFonts w:cs="Times New Roman"/>
                <w:sz w:val="24"/>
                <w:szCs w:val="24"/>
              </w:rPr>
            </w:pPr>
          </w:p>
        </w:tc>
      </w:tr>
      <w:tr w:rsidR="004D6F20" w:rsidRPr="00907350" w14:paraId="60A24BB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BE14A0"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A14BE" w14:textId="3F66D8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A95F7"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07EF82"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C32B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137D" w14:textId="77777777" w:rsidR="004D6F20" w:rsidRPr="00907350" w:rsidRDefault="004D6F20" w:rsidP="001C6656">
            <w:pPr>
              <w:pStyle w:val="TableContents"/>
              <w:jc w:val="center"/>
              <w:rPr>
                <w:rFonts w:cs="Times New Roman"/>
                <w:sz w:val="24"/>
                <w:szCs w:val="24"/>
              </w:rPr>
            </w:pPr>
          </w:p>
        </w:tc>
      </w:tr>
      <w:tr w:rsidR="004D6F20" w:rsidRPr="00907350" w14:paraId="4BEE68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3EC8B9"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751F9" w14:textId="6CFD7EE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00A57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5D857D7"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AEA0E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5EC669" w14:textId="77777777" w:rsidR="004D6F20" w:rsidRPr="00907350" w:rsidRDefault="004D6F20" w:rsidP="001C6656">
            <w:pPr>
              <w:pStyle w:val="TableContents"/>
              <w:jc w:val="center"/>
              <w:rPr>
                <w:rFonts w:cs="Times New Roman"/>
                <w:sz w:val="24"/>
                <w:szCs w:val="24"/>
              </w:rPr>
            </w:pPr>
          </w:p>
        </w:tc>
      </w:tr>
      <w:tr w:rsidR="004D6F20" w:rsidRPr="00907350" w14:paraId="6DC2DE4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B3BA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D6BDC" w14:textId="350FC07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04</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FB51C"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213B30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C74AA3"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7332B" w14:textId="77777777" w:rsidR="004D6F20" w:rsidRPr="00907350" w:rsidRDefault="004D6F20" w:rsidP="001C6656">
            <w:pPr>
              <w:pStyle w:val="TableContents"/>
              <w:jc w:val="center"/>
              <w:rPr>
                <w:rFonts w:cs="Times New Roman"/>
                <w:sz w:val="24"/>
                <w:szCs w:val="24"/>
              </w:rPr>
            </w:pPr>
          </w:p>
        </w:tc>
      </w:tr>
      <w:tr w:rsidR="004D6F20" w:rsidRPr="00907350" w14:paraId="6E8A94E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6F61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C443F" w14:textId="7C9C71DE"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C307F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0148756"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98BF77"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F60E2D" w14:textId="77777777" w:rsidR="004D6F20" w:rsidRPr="00907350" w:rsidRDefault="004D6F20" w:rsidP="001C6656">
            <w:pPr>
              <w:pStyle w:val="TableContents"/>
              <w:jc w:val="center"/>
              <w:rPr>
                <w:rFonts w:cs="Times New Roman"/>
                <w:sz w:val="24"/>
                <w:szCs w:val="24"/>
              </w:rPr>
            </w:pPr>
          </w:p>
        </w:tc>
      </w:tr>
      <w:tr w:rsidR="004D6F20" w:rsidRPr="00907350" w14:paraId="77D4E72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84B1"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F5B7C" w14:textId="7EA44841"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156E1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2CBA6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F8B42C"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4EE40" w14:textId="77777777" w:rsidR="004D6F20" w:rsidRPr="00907350" w:rsidRDefault="004D6F20" w:rsidP="001C6656">
            <w:pPr>
              <w:pStyle w:val="TableContents"/>
              <w:jc w:val="center"/>
              <w:rPr>
                <w:rFonts w:cs="Times New Roman"/>
                <w:sz w:val="24"/>
                <w:szCs w:val="24"/>
              </w:rPr>
            </w:pPr>
          </w:p>
        </w:tc>
      </w:tr>
      <w:tr w:rsidR="004D6F20" w:rsidRPr="00907350" w14:paraId="2FAD2B2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0EE6"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962E5" w14:textId="297B7BD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E7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667AB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7F5C68"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08E104" w14:textId="77777777" w:rsidR="004D6F20" w:rsidRPr="00907350" w:rsidRDefault="004D6F20" w:rsidP="001C6656">
            <w:pPr>
              <w:pStyle w:val="TableContents"/>
              <w:jc w:val="center"/>
              <w:rPr>
                <w:rFonts w:cs="Times New Roman"/>
                <w:sz w:val="24"/>
                <w:szCs w:val="24"/>
              </w:rPr>
            </w:pPr>
          </w:p>
        </w:tc>
      </w:tr>
      <w:tr w:rsidR="004D6F20" w:rsidRPr="00907350" w14:paraId="240BE90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C27D8"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14C4D" w14:textId="06810F5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92714"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8ACDC78"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92B5E6"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8F06A" w14:textId="77777777" w:rsidR="004D6F20" w:rsidRPr="00907350" w:rsidRDefault="004D6F20" w:rsidP="001C6656">
            <w:pPr>
              <w:pStyle w:val="TableContents"/>
              <w:jc w:val="center"/>
              <w:rPr>
                <w:rFonts w:cs="Times New Roman"/>
                <w:sz w:val="24"/>
                <w:szCs w:val="24"/>
              </w:rPr>
            </w:pPr>
          </w:p>
        </w:tc>
      </w:tr>
      <w:tr w:rsidR="004D6F20" w:rsidRPr="00907350" w14:paraId="624BB01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6F9CB"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D9DB8D" w14:textId="4A1E8D89"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8A55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7BAA6A"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4553A4"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677B8" w14:textId="77777777" w:rsidR="004D6F20" w:rsidRPr="00907350" w:rsidRDefault="004D6F20" w:rsidP="001C6656">
            <w:pPr>
              <w:pStyle w:val="TableContents"/>
              <w:jc w:val="center"/>
              <w:rPr>
                <w:rFonts w:cs="Times New Roman"/>
                <w:sz w:val="24"/>
                <w:szCs w:val="24"/>
              </w:rPr>
            </w:pPr>
          </w:p>
        </w:tc>
      </w:tr>
      <w:tr w:rsidR="004D6F20" w:rsidRPr="00907350" w14:paraId="374850BB"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CAEA7C4" w14:textId="77777777" w:rsidR="004D6F20" w:rsidRPr="00907350" w:rsidRDefault="004D6F20"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366BC08" w14:textId="77777777" w:rsidR="004D6F20" w:rsidRPr="00907350" w:rsidRDefault="004D6F20" w:rsidP="001C6656">
            <w:pPr>
              <w:pStyle w:val="TableContents"/>
              <w:rPr>
                <w:rFonts w:cs="Times New Roman"/>
                <w:sz w:val="24"/>
                <w:szCs w:val="24"/>
              </w:rPr>
            </w:pPr>
            <w:r w:rsidRPr="00907350">
              <w:rPr>
                <w:rFonts w:cs="Times New Roman"/>
                <w:sz w:val="24"/>
                <w:szCs w:val="24"/>
              </w:rPr>
              <w:t>R$</w:t>
            </w:r>
          </w:p>
        </w:tc>
      </w:tr>
    </w:tbl>
    <w:p w14:paraId="267D071C" w14:textId="5D829B41" w:rsidR="015FCCE1" w:rsidRDefault="015FCCE1" w:rsidP="015FCCE1">
      <w:pPr>
        <w:pStyle w:val="Standard"/>
        <w:rPr>
          <w:rFonts w:eastAsia="Arial" w:cs="Arial"/>
          <w:b/>
          <w:bCs/>
          <w:sz w:val="24"/>
          <w:szCs w:val="24"/>
        </w:rPr>
      </w:pPr>
    </w:p>
    <w:p w14:paraId="52AAF153" w14:textId="6140C7F6" w:rsidR="015FCCE1" w:rsidRDefault="015FCCE1" w:rsidP="015FCCE1">
      <w:pPr>
        <w:pStyle w:val="Standard"/>
        <w:spacing w:before="57" w:after="57" w:line="360" w:lineRule="auto"/>
        <w:jc w:val="both"/>
      </w:pPr>
    </w:p>
    <w:p w14:paraId="4E513E8E" w14:textId="77777777" w:rsidR="006163E8" w:rsidRDefault="006163E8">
      <w:pPr>
        <w:pStyle w:val="Standard"/>
        <w:autoSpaceDE w:val="0"/>
        <w:spacing w:before="57" w:after="57" w:line="360" w:lineRule="auto"/>
        <w:jc w:val="both"/>
      </w:pPr>
      <w:proofErr w:type="spellStart"/>
      <w:r>
        <w:t>Obs</w:t>
      </w:r>
      <w:proofErr w:type="spellEnd"/>
      <w: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5ED1E6B5" w14:textId="77777777" w:rsidR="006163E8" w:rsidRDefault="006163E8">
      <w:pPr>
        <w:pStyle w:val="Standard"/>
        <w:jc w:val="both"/>
      </w:pPr>
      <w:r>
        <w:t>Obs. 2 – Declaramos de que a empresa possui todos os requisitos exigidos no edital e no termo de referência para o cumprimento do objeto contratual.</w:t>
      </w:r>
    </w:p>
    <w:p w14:paraId="1FE2DD96" w14:textId="77777777" w:rsidR="006163E8" w:rsidRDefault="006163E8">
      <w:pPr>
        <w:pStyle w:val="Standard"/>
        <w:jc w:val="both"/>
      </w:pPr>
    </w:p>
    <w:p w14:paraId="27357532" w14:textId="77777777" w:rsidR="006163E8" w:rsidRDefault="006163E8">
      <w:pPr>
        <w:pStyle w:val="Standard"/>
        <w:spacing w:line="360" w:lineRule="auto"/>
        <w:jc w:val="both"/>
        <w:rPr>
          <w:rFonts w:ascii="Arial" w:hAnsi="Arial" w:cs="Arial"/>
          <w:sz w:val="22"/>
          <w:szCs w:val="22"/>
        </w:rPr>
      </w:pPr>
    </w:p>
    <w:p w14:paraId="3F76B0BA" w14:textId="77777777" w:rsidR="00E800FD" w:rsidRDefault="00E800FD">
      <w:pPr>
        <w:pStyle w:val="Standard"/>
        <w:spacing w:line="360" w:lineRule="auto"/>
        <w:rPr>
          <w:b/>
          <w:sz w:val="24"/>
          <w:szCs w:val="24"/>
          <w:u w:val="single"/>
        </w:rPr>
      </w:pPr>
    </w:p>
    <w:p w14:paraId="49D57A1D" w14:textId="77777777" w:rsidR="00FD74CD" w:rsidRDefault="00FD74CD">
      <w:pPr>
        <w:widowControl/>
        <w:suppressAutoHyphens w:val="0"/>
        <w:textAlignment w:val="auto"/>
        <w:rPr>
          <w:b/>
          <w:u w:val="single"/>
          <w:lang w:bidi="ar-SA"/>
        </w:rPr>
      </w:pPr>
      <w:r>
        <w:rPr>
          <w:b/>
          <w:u w:val="single"/>
        </w:rPr>
        <w:br w:type="page"/>
      </w:r>
    </w:p>
    <w:p w14:paraId="0C38CD50" w14:textId="25BDFBC6"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348709BB"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32" w:anchor="_blank" w:history="1">
        <w:r w:rsidR="001F321C">
          <w:rPr>
            <w:rStyle w:val="Hyperlink"/>
            <w:rFonts w:cs="Times New Roman"/>
            <w:b/>
            <w:color w:val="000000"/>
            <w:sz w:val="24"/>
            <w:szCs w:val="24"/>
          </w:rPr>
          <w:t>19.00.6160.0003427/2020-70</w:t>
        </w:r>
      </w:hyperlink>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5F90EE4C"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5612C6EE" w14:textId="77777777" w:rsidR="00333159" w:rsidRDefault="00333159">
      <w:pPr>
        <w:pStyle w:val="Standard"/>
        <w:spacing w:line="360" w:lineRule="auto"/>
        <w:jc w:val="center"/>
      </w:pPr>
    </w:p>
    <w:p w14:paraId="22846C72" w14:textId="296672D3" w:rsidR="006163E8" w:rsidRDefault="006163E8">
      <w:pPr>
        <w:pStyle w:val="Standard"/>
        <w:spacing w:line="360" w:lineRule="auto"/>
        <w:jc w:val="center"/>
        <w:rPr>
          <w:rFonts w:eastAsia="Arial-BoldMT" w:cs="Arial-BoldMT"/>
          <w:b/>
          <w:bCs/>
          <w:sz w:val="24"/>
          <w:szCs w:val="24"/>
          <w:u w:val="single"/>
        </w:rPr>
      </w:pPr>
      <w:r>
        <w:rPr>
          <w:rFonts w:eastAsia="Arial-BoldMT" w:cs="Arial-BoldMT"/>
          <w:b/>
          <w:bCs/>
          <w:sz w:val="24"/>
          <w:szCs w:val="24"/>
          <w:u w:val="single"/>
        </w:rPr>
        <w:t>DECLARAÇÃO DE REGULARIDADE</w:t>
      </w:r>
    </w:p>
    <w:p w14:paraId="5A4FE4BD" w14:textId="77777777" w:rsidR="00333159" w:rsidRDefault="00333159">
      <w:pPr>
        <w:pStyle w:val="Standard"/>
        <w:spacing w:line="360" w:lineRule="auto"/>
        <w:jc w:val="center"/>
      </w:pPr>
    </w:p>
    <w:p w14:paraId="2C8A8F5A" w14:textId="77777777" w:rsidR="006163E8" w:rsidRDefault="006163E8">
      <w:pPr>
        <w:pStyle w:val="Standard"/>
        <w:spacing w:line="360" w:lineRule="auto"/>
        <w:jc w:val="center"/>
      </w:pPr>
      <w:r>
        <w:rPr>
          <w:rFonts w:eastAsia="Arial-BoldMT" w:cs="Arial-BoldMT"/>
          <w:b/>
          <w:bCs/>
          <w:sz w:val="24"/>
          <w:szCs w:val="24"/>
        </w:rPr>
        <w:t>(RESOLUÇÕES CNMP nº 01/2005, 07/2006, 21/2007, 28/2008 e 37/2009)</w:t>
      </w:r>
    </w:p>
    <w:p w14:paraId="5BBD2E34" w14:textId="77777777" w:rsidR="006163E8" w:rsidRDefault="006163E8">
      <w:pPr>
        <w:pStyle w:val="Standard"/>
        <w:spacing w:line="360" w:lineRule="auto"/>
        <w:jc w:val="both"/>
      </w:pPr>
      <w:r>
        <w:rPr>
          <w:rFonts w:eastAsia="ArialMT" w:cs="ArialMT"/>
          <w:sz w:val="24"/>
          <w:szCs w:val="24"/>
        </w:rPr>
        <w:t xml:space="preserve">(Nome/razão social) ____________________________________, inscrito no CNPJ nº ___________, por intermédio de seu representante legal o(a) Sr. (a) _____________________ </w:t>
      </w:r>
      <w:r>
        <w:rPr>
          <w:rFonts w:eastAsia="ArialMT" w:cs="ArialMT"/>
          <w:b/>
          <w:bCs/>
          <w:sz w:val="24"/>
          <w:szCs w:val="24"/>
        </w:rPr>
        <w:t>DECLARO</w:t>
      </w:r>
      <w:r>
        <w:rPr>
          <w:rFonts w:eastAsia="ArialMT" w:cs="ArialMT"/>
          <w:sz w:val="24"/>
          <w:szCs w:val="24"/>
        </w:rPr>
        <w:t xml:space="preserve">, nos termos das Resoluções </w:t>
      </w:r>
      <w:r>
        <w:rPr>
          <w:rFonts w:eastAsia="Arial-BoldMT" w:cs="Arial-BoldMT"/>
          <w:b/>
          <w:bCs/>
          <w:sz w:val="24"/>
          <w:szCs w:val="24"/>
        </w:rPr>
        <w:t>01/2005, 07/2006, 21/2007, 28/2008 e 37/2009</w:t>
      </w:r>
      <w:r>
        <w:rPr>
          <w:rFonts w:eastAsia="ArialMT" w:cs="ArialMT"/>
          <w:sz w:val="24"/>
          <w:szCs w:val="24"/>
        </w:rPr>
        <w:t>, do Conselho Nacional do Ministério Público, para fins de contratação de prestação de serviços junto ao Conselho Nacional do Ministério Público - CNMP, que:</w:t>
      </w:r>
    </w:p>
    <w:p w14:paraId="568C698B" w14:textId="77777777" w:rsidR="006163E8" w:rsidRDefault="006163E8">
      <w:pPr>
        <w:pStyle w:val="Standard"/>
        <w:spacing w:line="360" w:lineRule="auto"/>
        <w:jc w:val="both"/>
        <w:rPr>
          <w:rFonts w:eastAsia="ArialMT" w:cs="ArialMT"/>
          <w:sz w:val="24"/>
          <w:szCs w:val="24"/>
        </w:rPr>
      </w:pPr>
    </w:p>
    <w:p w14:paraId="29E29BDB" w14:textId="77777777" w:rsidR="006163E8" w:rsidRDefault="006163E8">
      <w:pPr>
        <w:pStyle w:val="Standard"/>
        <w:tabs>
          <w:tab w:val="left" w:pos="11524"/>
        </w:tabs>
        <w:spacing w:line="360" w:lineRule="auto"/>
        <w:ind w:right="-19"/>
        <w:jc w:val="both"/>
      </w:pPr>
      <w:r>
        <w:rPr>
          <w:rFonts w:eastAsia="Times New Roman" w:cs="Times New Roman"/>
          <w:sz w:val="24"/>
          <w:szCs w:val="24"/>
        </w:rPr>
        <w:t xml:space="preserve">            </w:t>
      </w:r>
      <w:r>
        <w:rPr>
          <w:rFonts w:eastAsia="Arial" w:cs="Arial"/>
          <w:sz w:val="24"/>
          <w:szCs w:val="24"/>
        </w:rPr>
        <w:t xml:space="preserve">(   )  os sócios desta empresa, bem como seus gerentes e diretores </w:t>
      </w:r>
      <w:r>
        <w:rPr>
          <w:rFonts w:eastAsia="Arial" w:cs="Arial"/>
          <w:b/>
          <w:bCs/>
          <w:sz w:val="24"/>
          <w:szCs w:val="24"/>
        </w:rPr>
        <w:t xml:space="preserve">não são </w:t>
      </w:r>
      <w:r>
        <w:rPr>
          <w:rFonts w:eastAsia="Arial" w:cs="Arial"/>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A939487" w14:textId="77777777" w:rsidR="006163E8" w:rsidRDefault="006163E8">
      <w:pPr>
        <w:pStyle w:val="Standard"/>
        <w:spacing w:line="360" w:lineRule="auto"/>
        <w:ind w:right="-19"/>
        <w:jc w:val="both"/>
        <w:rPr>
          <w:rFonts w:eastAsia="ArialMT" w:cs="ArialMT"/>
          <w:sz w:val="24"/>
          <w:szCs w:val="24"/>
        </w:rPr>
      </w:pPr>
    </w:p>
    <w:p w14:paraId="656A1641" w14:textId="77777777" w:rsidR="006163E8" w:rsidRDefault="006163E8">
      <w:pPr>
        <w:pStyle w:val="Standard"/>
        <w:spacing w:line="360" w:lineRule="auto"/>
        <w:jc w:val="both"/>
      </w:pPr>
      <w:r>
        <w:rPr>
          <w:rFonts w:eastAsia="Times New Roman" w:cs="Times New Roman"/>
          <w:sz w:val="24"/>
          <w:szCs w:val="24"/>
        </w:rPr>
        <w:t xml:space="preserve">            </w:t>
      </w:r>
      <w:r>
        <w:rPr>
          <w:rFonts w:eastAsia="Arial" w:cs="Arial"/>
          <w:sz w:val="24"/>
          <w:szCs w:val="24"/>
        </w:rPr>
        <w:t>(   )  os sócios desta empresa, bem como seus gerentes e diretores</w:t>
      </w:r>
      <w:r>
        <w:rPr>
          <w:rFonts w:eastAsia="Arial" w:cs="Arial"/>
          <w:b/>
          <w:bCs/>
          <w:sz w:val="24"/>
          <w:szCs w:val="24"/>
        </w:rPr>
        <w:t xml:space="preserve"> são </w:t>
      </w:r>
      <w:r>
        <w:rPr>
          <w:rFonts w:eastAsia="Arial" w:cs="Arial"/>
          <w:sz w:val="24"/>
          <w:szCs w:val="24"/>
        </w:rPr>
        <w:t xml:space="preserve">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w:t>
      </w:r>
      <w:r>
        <w:rPr>
          <w:rFonts w:eastAsia="Arial" w:cs="Arial"/>
          <w:sz w:val="24"/>
          <w:szCs w:val="24"/>
        </w:rPr>
        <w:lastRenderedPageBreak/>
        <w:t>Público do Distrito Federal e Territórios), ou de servidor (este quando ocupante de cargo de direção, chefia ou assessoramento) do Conselho Nacional do Ministério Público.</w:t>
      </w:r>
    </w:p>
    <w:p w14:paraId="5B40AE17" w14:textId="77777777" w:rsidR="006163E8" w:rsidRDefault="006163E8">
      <w:pPr>
        <w:pStyle w:val="Standard"/>
        <w:spacing w:line="360" w:lineRule="auto"/>
        <w:jc w:val="both"/>
      </w:pPr>
      <w:r>
        <w:rPr>
          <w:rFonts w:eastAsia="Arial" w:cs="Arial"/>
          <w:sz w:val="24"/>
          <w:szCs w:val="24"/>
        </w:rPr>
        <w:tab/>
        <w:t>Nome do membro: _____________________________________</w:t>
      </w:r>
    </w:p>
    <w:p w14:paraId="5FEAAF2B" w14:textId="77777777" w:rsidR="006163E8" w:rsidRDefault="006163E8">
      <w:pPr>
        <w:pStyle w:val="Standard"/>
        <w:spacing w:line="360" w:lineRule="auto"/>
        <w:jc w:val="both"/>
      </w:pPr>
      <w:r>
        <w:rPr>
          <w:rFonts w:eastAsia="Arial" w:cs="Arial"/>
          <w:sz w:val="24"/>
          <w:szCs w:val="24"/>
        </w:rPr>
        <w:tab/>
        <w:t>Cargo: _______________________________________________</w:t>
      </w:r>
    </w:p>
    <w:p w14:paraId="6E804622" w14:textId="77777777" w:rsidR="006163E8" w:rsidRDefault="006163E8">
      <w:pPr>
        <w:pStyle w:val="Standard"/>
        <w:spacing w:line="360" w:lineRule="auto"/>
        <w:jc w:val="both"/>
      </w:pPr>
      <w:r>
        <w:rPr>
          <w:rFonts w:eastAsia="Arial" w:cs="Arial"/>
          <w:sz w:val="24"/>
          <w:szCs w:val="24"/>
        </w:rPr>
        <w:tab/>
        <w:t>Órgão de Lotação: ______________________________________</w:t>
      </w:r>
    </w:p>
    <w:p w14:paraId="10E8F3C3" w14:textId="77777777" w:rsidR="006163E8" w:rsidRDefault="006163E8">
      <w:pPr>
        <w:pStyle w:val="Standard"/>
        <w:spacing w:line="360" w:lineRule="auto"/>
        <w:jc w:val="both"/>
      </w:pPr>
      <w:r>
        <w:rPr>
          <w:rFonts w:eastAsia="Arial" w:cs="Arial"/>
          <w:sz w:val="24"/>
          <w:szCs w:val="24"/>
        </w:rPr>
        <w:tab/>
        <w:t>Grau de Parentesco: ____________________________________</w:t>
      </w:r>
      <w:r>
        <w:rPr>
          <w:rFonts w:eastAsia="Arial" w:cs="Arial"/>
          <w:sz w:val="24"/>
          <w:szCs w:val="24"/>
        </w:rPr>
        <w:tab/>
      </w:r>
    </w:p>
    <w:p w14:paraId="3A35C4AC" w14:textId="77777777" w:rsidR="006163E8" w:rsidRDefault="006163E8">
      <w:pPr>
        <w:pStyle w:val="Standard"/>
        <w:spacing w:line="360" w:lineRule="auto"/>
        <w:jc w:val="both"/>
      </w:pPr>
      <w:r>
        <w:rPr>
          <w:rFonts w:eastAsia="Arial" w:cs="Arial"/>
          <w:sz w:val="24"/>
          <w:szCs w:val="24"/>
        </w:rPr>
        <w:t>Por ser verdade, firmo a presente, sob as penas da lei.</w:t>
      </w:r>
    </w:p>
    <w:p w14:paraId="6AA258D8" w14:textId="77777777" w:rsidR="006163E8" w:rsidRDefault="006163E8">
      <w:pPr>
        <w:pStyle w:val="Standard"/>
        <w:spacing w:line="360" w:lineRule="auto"/>
        <w:jc w:val="both"/>
        <w:rPr>
          <w:rFonts w:eastAsia="Arial" w:cs="Arial"/>
          <w:sz w:val="24"/>
          <w:szCs w:val="24"/>
        </w:rPr>
      </w:pPr>
    </w:p>
    <w:p w14:paraId="78BDEB32" w14:textId="77777777" w:rsidR="006163E8" w:rsidRDefault="006163E8">
      <w:pPr>
        <w:pStyle w:val="Standard"/>
        <w:spacing w:line="360" w:lineRule="auto"/>
        <w:jc w:val="center"/>
      </w:pPr>
      <w:r>
        <w:rPr>
          <w:sz w:val="24"/>
          <w:szCs w:val="24"/>
        </w:rPr>
        <w:t>Brasília, _</w:t>
      </w:r>
      <w:r w:rsidR="00A523DC">
        <w:rPr>
          <w:sz w:val="24"/>
          <w:szCs w:val="24"/>
        </w:rPr>
        <w:t xml:space="preserve">_____ de _______________ </w:t>
      </w:r>
      <w:proofErr w:type="spellStart"/>
      <w:r w:rsidR="00A523DC">
        <w:rPr>
          <w:sz w:val="24"/>
          <w:szCs w:val="24"/>
        </w:rPr>
        <w:t>de</w:t>
      </w:r>
      <w:proofErr w:type="spellEnd"/>
      <w:r w:rsidR="00A523DC">
        <w:rPr>
          <w:sz w:val="24"/>
          <w:szCs w:val="24"/>
        </w:rPr>
        <w:t xml:space="preserve"> 2020</w:t>
      </w:r>
      <w:r>
        <w:rPr>
          <w:sz w:val="24"/>
          <w:szCs w:val="24"/>
        </w:rPr>
        <w:t>.</w:t>
      </w:r>
    </w:p>
    <w:p w14:paraId="3DCBCD11" w14:textId="77777777" w:rsidR="006163E8" w:rsidRDefault="006163E8">
      <w:pPr>
        <w:pStyle w:val="Standard"/>
        <w:spacing w:line="360" w:lineRule="auto"/>
        <w:ind w:right="-19"/>
        <w:jc w:val="center"/>
      </w:pPr>
      <w:r>
        <w:rPr>
          <w:rFonts w:eastAsia="Times New Roman" w:cs="Times New Roman"/>
          <w:sz w:val="24"/>
          <w:szCs w:val="24"/>
        </w:rPr>
        <w:t xml:space="preserve"> __________________________________________________</w:t>
      </w:r>
    </w:p>
    <w:p w14:paraId="0508343E" w14:textId="77777777" w:rsidR="006163E8" w:rsidRDefault="006163E8">
      <w:pPr>
        <w:pStyle w:val="Standard"/>
        <w:tabs>
          <w:tab w:val="left" w:pos="6492"/>
        </w:tabs>
        <w:spacing w:line="360" w:lineRule="auto"/>
        <w:ind w:left="723" w:hanging="360"/>
        <w:jc w:val="center"/>
      </w:pPr>
      <w:r>
        <w:rPr>
          <w:rFonts w:eastAsia="Times New Roman" w:cs="Times New Roman"/>
          <w:sz w:val="24"/>
          <w:szCs w:val="24"/>
        </w:rPr>
        <w:t>(Assinatura Representante Legal da Empresa)</w:t>
      </w:r>
    </w:p>
    <w:p w14:paraId="6FFBD3EC" w14:textId="77777777" w:rsidR="006163E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Default="006163E8">
      <w:pPr>
        <w:sectPr w:rsidR="006163E8">
          <w:headerReference w:type="even" r:id="rId33"/>
          <w:headerReference w:type="default" r:id="rId34"/>
          <w:footerReference w:type="even" r:id="rId35"/>
          <w:footerReference w:type="default" r:id="rId36"/>
          <w:headerReference w:type="first" r:id="rId37"/>
          <w:footerReference w:type="first" r:id="rId38"/>
          <w:pgSz w:w="11906" w:h="16838"/>
          <w:pgMar w:top="1746" w:right="1134" w:bottom="1740" w:left="1134" w:header="720" w:footer="720" w:gutter="0"/>
          <w:cols w:space="720"/>
          <w:docGrid w:linePitch="360"/>
        </w:sectPr>
      </w:pPr>
    </w:p>
    <w:p w14:paraId="49DF34C1" w14:textId="72104408" w:rsidR="00B423CB" w:rsidRDefault="00B423CB" w:rsidP="00B423CB">
      <w:pPr>
        <w:pStyle w:val="Standard"/>
        <w:spacing w:line="360" w:lineRule="auto"/>
        <w:jc w:val="center"/>
        <w:rPr>
          <w:b/>
          <w:sz w:val="24"/>
          <w:szCs w:val="24"/>
          <w:u w:val="single"/>
        </w:rPr>
      </w:pPr>
      <w:r>
        <w:rPr>
          <w:b/>
          <w:sz w:val="24"/>
          <w:szCs w:val="24"/>
          <w:u w:val="single"/>
        </w:rPr>
        <w:lastRenderedPageBreak/>
        <w:t xml:space="preserve">EDITAL DE LICITAÇÃO Nº </w:t>
      </w:r>
      <w:r w:rsidR="001F321C">
        <w:rPr>
          <w:b/>
          <w:sz w:val="24"/>
          <w:szCs w:val="24"/>
          <w:u w:val="single"/>
        </w:rPr>
        <w:t>21/2020</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F6141C5" w:rsidR="00B423CB" w:rsidRDefault="00B423CB" w:rsidP="00B423CB">
      <w:pPr>
        <w:pStyle w:val="Standard"/>
        <w:spacing w:line="360" w:lineRule="auto"/>
        <w:jc w:val="center"/>
      </w:pPr>
      <w:r>
        <w:rPr>
          <w:b/>
          <w:bCs/>
          <w:sz w:val="24"/>
          <w:szCs w:val="24"/>
          <w:u w:val="single"/>
        </w:rPr>
        <w:t>SEI</w:t>
      </w:r>
      <w:r>
        <w:rPr>
          <w:b/>
          <w:bCs/>
          <w:color w:val="000000"/>
          <w:sz w:val="24"/>
          <w:szCs w:val="24"/>
          <w:u w:val="single"/>
        </w:rPr>
        <w:t xml:space="preserve"> </w:t>
      </w:r>
      <w:hyperlink r:id="rId39" w:anchor="_blank" w:history="1">
        <w:r w:rsidR="001F321C">
          <w:rPr>
            <w:rStyle w:val="Hyperlink"/>
            <w:rFonts w:cs="Times New Roman"/>
            <w:b/>
            <w:color w:val="000000"/>
            <w:sz w:val="24"/>
            <w:szCs w:val="24"/>
          </w:rPr>
          <w:t>19.00.6160.0003427/2020-70</w:t>
        </w:r>
      </w:hyperlink>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53B45DBC"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1F321C">
        <w:rPr>
          <w:rFonts w:eastAsia="Arial" w:cs="Times New Roman"/>
          <w:color w:val="000000"/>
          <w:spacing w:val="-3"/>
          <w:sz w:val="24"/>
          <w:szCs w:val="24"/>
        </w:rPr>
        <w:t>21/2020</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6B848840" w14:textId="483DD5BE" w:rsidR="00B54C52" w:rsidRPr="00DF2944" w:rsidRDefault="00B423CB" w:rsidP="00B423CB">
      <w:pPr>
        <w:pStyle w:val="Standard"/>
        <w:spacing w:before="57" w:after="57" w:line="360" w:lineRule="auto"/>
        <w:jc w:val="both"/>
        <w:rPr>
          <w:rFonts w:cs="Times New Roman"/>
          <w:sz w:val="24"/>
          <w:szCs w:val="24"/>
        </w:rPr>
      </w:pPr>
      <w:r w:rsidRPr="015FCCE1">
        <w:rPr>
          <w:rFonts w:cs="Times New Roman"/>
          <w:sz w:val="24"/>
          <w:szCs w:val="24"/>
        </w:rPr>
        <w:t xml:space="preserve">1.1 </w:t>
      </w:r>
      <w:r w:rsidR="00B54C52" w:rsidRPr="00DF2944">
        <w:rPr>
          <w:rFonts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B54C52" w:rsidRPr="00DF2944">
        <w:rPr>
          <w:rFonts w:cs="Times New Roman"/>
          <w:sz w:val="24"/>
          <w:szCs w:val="24"/>
        </w:rPr>
        <w:t>Creston</w:t>
      </w:r>
      <w:proofErr w:type="spellEnd"/>
      <w:r w:rsidR="00B54C52" w:rsidRPr="00DF2944">
        <w:rPr>
          <w:rFonts w:cs="Times New Roman"/>
          <w:sz w:val="24"/>
          <w:szCs w:val="24"/>
        </w:rPr>
        <w:t xml:space="preserve">, conforme padrão já existente na instalação; </w:t>
      </w:r>
      <w:r w:rsidR="00B54C52" w:rsidRPr="00DF2944">
        <w:rPr>
          <w:rFonts w:cs="Times New Roman"/>
          <w:sz w:val="24"/>
          <w:szCs w:val="24"/>
        </w:rPr>
        <w:lastRenderedPageBreak/>
        <w:t>microfones sem fio UHF, interfaces de controle e roteadores WiFi, microfones sem fio e outros itens acessórios</w:t>
      </w:r>
      <w:r w:rsidR="007700D9">
        <w:rPr>
          <w:rFonts w:cs="Times New Roman"/>
          <w:sz w:val="24"/>
          <w:szCs w:val="24"/>
        </w:rPr>
        <w:t>, conforme tabela abaixo:</w:t>
      </w:r>
    </w:p>
    <w:p w14:paraId="4F589741" w14:textId="5D829B41" w:rsidR="00B423CB" w:rsidRDefault="00B423CB" w:rsidP="015FCCE1">
      <w:pPr>
        <w:pStyle w:val="Standard"/>
        <w:spacing w:line="360" w:lineRule="auto"/>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91734B6"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6591E551" w14:textId="7CD85177" w:rsidR="00DF2944" w:rsidRPr="00907350" w:rsidRDefault="00181FD4" w:rsidP="001C6656">
            <w:pPr>
              <w:pStyle w:val="Standard"/>
              <w:jc w:val="center"/>
              <w:rPr>
                <w:rFonts w:cs="Times New Roman"/>
                <w:b/>
                <w:sz w:val="24"/>
                <w:szCs w:val="24"/>
              </w:rPr>
            </w:pPr>
            <w:r>
              <w:rPr>
                <w:rFonts w:cs="Times New Roman"/>
                <w:b/>
                <w:sz w:val="24"/>
                <w:szCs w:val="24"/>
              </w:rPr>
              <w:t>Lote</w:t>
            </w:r>
            <w:r w:rsidR="00DF2944" w:rsidRPr="00907350">
              <w:rPr>
                <w:rFonts w:cs="Times New Roman"/>
                <w:b/>
                <w:sz w:val="24"/>
                <w:szCs w:val="24"/>
              </w:rPr>
              <w:t xml:space="preserve"> Único – Modernização do Auditório e do Plenário</w:t>
            </w:r>
          </w:p>
        </w:tc>
      </w:tr>
      <w:tr w:rsidR="00DF2944" w:rsidRPr="00907350" w14:paraId="2402E3B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A4DED4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1A93A6DD"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2D753471"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69A9D2"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A49DCD"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46AA6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573E5F1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7B2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FBCEB" w14:textId="0E3777D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BF642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306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EC4121B"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76083" w14:textId="77777777" w:rsidR="00DF2944" w:rsidRPr="00907350" w:rsidRDefault="00DF2944" w:rsidP="001C6656">
            <w:pPr>
              <w:pStyle w:val="TableContents"/>
              <w:jc w:val="center"/>
              <w:rPr>
                <w:rFonts w:cs="Times New Roman"/>
                <w:sz w:val="24"/>
                <w:szCs w:val="24"/>
              </w:rPr>
            </w:pPr>
          </w:p>
        </w:tc>
      </w:tr>
      <w:tr w:rsidR="00DF2944" w:rsidRPr="00907350" w14:paraId="7344B8A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3364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6D0E2" w14:textId="0E7E8A6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84EA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8F6E96"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92304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521D8F" w14:textId="77777777" w:rsidR="00DF2944" w:rsidRPr="00907350" w:rsidRDefault="00DF2944" w:rsidP="001C6656">
            <w:pPr>
              <w:pStyle w:val="TableContents"/>
              <w:jc w:val="center"/>
              <w:rPr>
                <w:rFonts w:cs="Times New Roman"/>
                <w:sz w:val="24"/>
                <w:szCs w:val="24"/>
              </w:rPr>
            </w:pPr>
          </w:p>
        </w:tc>
      </w:tr>
      <w:tr w:rsidR="00DF2944" w:rsidRPr="00907350" w14:paraId="604C22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D10B3"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66CAF" w14:textId="490E025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43E41"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37524C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1170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7DA3C" w14:textId="77777777" w:rsidR="00DF2944" w:rsidRPr="00907350" w:rsidRDefault="00DF2944" w:rsidP="001C6656">
            <w:pPr>
              <w:pStyle w:val="TableContents"/>
              <w:jc w:val="center"/>
              <w:rPr>
                <w:rFonts w:cs="Times New Roman"/>
                <w:sz w:val="24"/>
                <w:szCs w:val="24"/>
              </w:rPr>
            </w:pPr>
          </w:p>
        </w:tc>
      </w:tr>
      <w:tr w:rsidR="00DF2944" w:rsidRPr="00907350" w14:paraId="53530E5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DD78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6CC5F8" w14:textId="4C6591D1"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F38B7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73B36C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1D14E"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B762B8" w14:textId="77777777" w:rsidR="00DF2944" w:rsidRPr="00907350" w:rsidRDefault="00DF2944" w:rsidP="001C6656">
            <w:pPr>
              <w:pStyle w:val="TableContents"/>
              <w:jc w:val="center"/>
              <w:rPr>
                <w:rFonts w:cs="Times New Roman"/>
                <w:sz w:val="24"/>
                <w:szCs w:val="24"/>
              </w:rPr>
            </w:pPr>
          </w:p>
        </w:tc>
      </w:tr>
      <w:tr w:rsidR="00DF2944" w:rsidRPr="00907350" w14:paraId="158EA0E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96C0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3301F" w14:textId="3542C68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AA09B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842FC3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CD2517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8C6F17" w14:textId="77777777" w:rsidR="00DF2944" w:rsidRPr="00907350" w:rsidRDefault="00DF2944" w:rsidP="001C6656">
            <w:pPr>
              <w:pStyle w:val="TableContents"/>
              <w:jc w:val="center"/>
              <w:rPr>
                <w:rFonts w:cs="Times New Roman"/>
                <w:sz w:val="24"/>
                <w:szCs w:val="24"/>
              </w:rPr>
            </w:pPr>
          </w:p>
        </w:tc>
      </w:tr>
      <w:tr w:rsidR="00DF2944" w:rsidRPr="00907350" w14:paraId="7B2C33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C02F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F8F89E" w14:textId="1D27596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669C3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84BE01"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67A11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F077AE" w14:textId="77777777" w:rsidR="00DF2944" w:rsidRPr="00907350" w:rsidRDefault="00DF2944" w:rsidP="001C6656">
            <w:pPr>
              <w:pStyle w:val="TableContents"/>
              <w:jc w:val="center"/>
              <w:rPr>
                <w:rFonts w:cs="Times New Roman"/>
                <w:sz w:val="24"/>
                <w:szCs w:val="24"/>
              </w:rPr>
            </w:pPr>
          </w:p>
        </w:tc>
      </w:tr>
      <w:tr w:rsidR="00DF2944" w:rsidRPr="00907350" w14:paraId="055DFFC6"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C9B83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D1F2C" w14:textId="576DA19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1CB3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A2E4DC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D6BBA9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21C22" w14:textId="77777777" w:rsidR="00DF2944" w:rsidRPr="00907350" w:rsidRDefault="00DF2944" w:rsidP="001C6656">
            <w:pPr>
              <w:pStyle w:val="TableContents"/>
              <w:jc w:val="center"/>
              <w:rPr>
                <w:rFonts w:cs="Times New Roman"/>
                <w:sz w:val="24"/>
                <w:szCs w:val="24"/>
              </w:rPr>
            </w:pPr>
          </w:p>
        </w:tc>
      </w:tr>
      <w:tr w:rsidR="00DF2944" w:rsidRPr="00907350" w14:paraId="3121B5E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2A03FC"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77EBD" w14:textId="41C6AD03"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F5E83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3DB32E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B3C40A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908C1" w14:textId="77777777" w:rsidR="00DF2944" w:rsidRPr="00907350" w:rsidRDefault="00DF2944" w:rsidP="001C6656">
            <w:pPr>
              <w:pStyle w:val="TableContents"/>
              <w:jc w:val="center"/>
              <w:rPr>
                <w:rFonts w:cs="Times New Roman"/>
                <w:sz w:val="24"/>
                <w:szCs w:val="24"/>
              </w:rPr>
            </w:pPr>
          </w:p>
        </w:tc>
      </w:tr>
      <w:tr w:rsidR="00DF2944" w:rsidRPr="00907350" w14:paraId="674068A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4BEDA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E9FDBB" w14:textId="6161CEBF"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B7E0C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35FC4B"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1C9B38"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B823E" w14:textId="77777777" w:rsidR="00DF2944" w:rsidRPr="00907350" w:rsidRDefault="00DF2944" w:rsidP="001C6656">
            <w:pPr>
              <w:pStyle w:val="TableContents"/>
              <w:jc w:val="center"/>
              <w:rPr>
                <w:rFonts w:cs="Times New Roman"/>
                <w:sz w:val="24"/>
                <w:szCs w:val="24"/>
              </w:rPr>
            </w:pPr>
          </w:p>
        </w:tc>
      </w:tr>
      <w:tr w:rsidR="00DF2944" w:rsidRPr="00907350" w14:paraId="6E3A287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AB5B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1AF7EA" w14:textId="066E617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A5A73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EDIÇÃO DE VÍDEO E STREAMING DE VÍDEO À SOLUÇÃO DE </w:t>
            </w:r>
            <w:r w:rsidRPr="00907350">
              <w:rPr>
                <w:rFonts w:eastAsia="Times New Roman" w:cs="Times New Roman"/>
                <w:color w:val="000000"/>
                <w:kern w:val="0"/>
                <w:sz w:val="24"/>
                <w:szCs w:val="24"/>
                <w:lang w:eastAsia="pt-BR"/>
              </w:rPr>
              <w:lastRenderedPageBreak/>
              <w:t>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0C052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2F6B4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33A47E" w14:textId="77777777" w:rsidR="00DF2944" w:rsidRPr="00907350" w:rsidRDefault="00DF2944" w:rsidP="001C6656">
            <w:pPr>
              <w:pStyle w:val="TableContents"/>
              <w:jc w:val="center"/>
              <w:rPr>
                <w:rFonts w:cs="Times New Roman"/>
                <w:sz w:val="24"/>
                <w:szCs w:val="24"/>
              </w:rPr>
            </w:pPr>
          </w:p>
        </w:tc>
      </w:tr>
      <w:tr w:rsidR="00DF2944" w:rsidRPr="00907350" w14:paraId="48D38E6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08F3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F30D39" w14:textId="4DDB9F6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EE7D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052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00883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8DF3" w14:textId="77777777" w:rsidR="00DF2944" w:rsidRPr="00907350" w:rsidRDefault="00DF2944" w:rsidP="001C6656">
            <w:pPr>
              <w:pStyle w:val="TableContents"/>
              <w:jc w:val="center"/>
              <w:rPr>
                <w:rFonts w:cs="Times New Roman"/>
                <w:sz w:val="24"/>
                <w:szCs w:val="24"/>
              </w:rPr>
            </w:pPr>
          </w:p>
        </w:tc>
      </w:tr>
      <w:tr w:rsidR="00DF2944" w:rsidRPr="00907350" w14:paraId="0B978FE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0BBBB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C7C2D" w14:textId="11A57837"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7C0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36DC6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33152"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77C399" w14:textId="77777777" w:rsidR="00DF2944" w:rsidRPr="00907350" w:rsidRDefault="00DF2944" w:rsidP="001C6656">
            <w:pPr>
              <w:pStyle w:val="TableContents"/>
              <w:jc w:val="center"/>
              <w:rPr>
                <w:rFonts w:cs="Times New Roman"/>
                <w:sz w:val="24"/>
                <w:szCs w:val="24"/>
              </w:rPr>
            </w:pPr>
          </w:p>
        </w:tc>
      </w:tr>
      <w:tr w:rsidR="00DF2944" w:rsidRPr="00907350" w14:paraId="3762752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7BFF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D6CE2" w14:textId="7E0B3696"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6EC6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576E34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CFA3B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A2D5" w14:textId="77777777" w:rsidR="00DF2944" w:rsidRPr="00907350" w:rsidRDefault="00DF2944" w:rsidP="001C6656">
            <w:pPr>
              <w:pStyle w:val="TableContents"/>
              <w:jc w:val="center"/>
              <w:rPr>
                <w:rFonts w:cs="Times New Roman"/>
                <w:sz w:val="24"/>
                <w:szCs w:val="24"/>
              </w:rPr>
            </w:pPr>
          </w:p>
        </w:tc>
      </w:tr>
      <w:tr w:rsidR="00DF2944" w:rsidRPr="00907350" w14:paraId="6ACF932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6619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9DB2E" w14:textId="1025A22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6A55F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6FDD6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8DDD5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0FE10" w14:textId="77777777" w:rsidR="00DF2944" w:rsidRPr="00907350" w:rsidRDefault="00DF2944" w:rsidP="001C6656">
            <w:pPr>
              <w:pStyle w:val="TableContents"/>
              <w:jc w:val="center"/>
              <w:rPr>
                <w:rFonts w:cs="Times New Roman"/>
                <w:sz w:val="24"/>
                <w:szCs w:val="24"/>
              </w:rPr>
            </w:pPr>
          </w:p>
        </w:tc>
      </w:tr>
      <w:tr w:rsidR="00DF2944" w:rsidRPr="00907350" w14:paraId="181F69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4C9210"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8C3C76" w14:textId="1087507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F8741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88ADF6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2A8BFEA"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763E1" w14:textId="77777777" w:rsidR="00DF2944" w:rsidRPr="00907350" w:rsidRDefault="00DF2944" w:rsidP="001C6656">
            <w:pPr>
              <w:pStyle w:val="TableContents"/>
              <w:jc w:val="center"/>
              <w:rPr>
                <w:rFonts w:cs="Times New Roman"/>
                <w:sz w:val="24"/>
                <w:szCs w:val="24"/>
              </w:rPr>
            </w:pPr>
          </w:p>
        </w:tc>
      </w:tr>
      <w:tr w:rsidR="00DF2944" w:rsidRPr="00907350" w14:paraId="1AC48258"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81E7D1D"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4B26474"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1C818211" w14:textId="6140C7F6" w:rsidR="00B423CB" w:rsidRDefault="00B423CB" w:rsidP="015FCCE1">
      <w:pPr>
        <w:pStyle w:val="Standard"/>
        <w:spacing w:before="57" w:after="57" w:line="360" w:lineRule="auto"/>
        <w:jc w:val="both"/>
      </w:pPr>
    </w:p>
    <w:p w14:paraId="31C1F8A2" w14:textId="77777777" w:rsidR="00177DAB" w:rsidRDefault="00B423CB" w:rsidP="00177DAB">
      <w:pPr>
        <w:pStyle w:val="western"/>
        <w:spacing w:before="57" w:after="57" w:line="360" w:lineRule="auto"/>
        <w:jc w:val="both"/>
        <w:rPr>
          <w:rFonts w:ascii="Times New Roman" w:hAnsi="Times New Roman" w:cs="Times New Roman"/>
          <w:b/>
          <w:bCs/>
          <w:sz w:val="24"/>
          <w:szCs w:val="24"/>
        </w:rPr>
      </w:pPr>
      <w:r w:rsidRPr="015FCCE1">
        <w:rPr>
          <w:rFonts w:ascii="Times New Roman" w:hAnsi="Times New Roman" w:cs="Times New Roman"/>
          <w:b/>
          <w:bCs/>
          <w:sz w:val="24"/>
          <w:szCs w:val="24"/>
        </w:rPr>
        <w:t>II. DA GARANTIA E SUPORTE TÉCNICO</w:t>
      </w:r>
    </w:p>
    <w:p w14:paraId="1B15E9E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2.1 </w:t>
      </w:r>
      <w:r w:rsidRPr="00177DAB">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2D667C89" w14:textId="2EDC6412"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2.2 </w:t>
      </w:r>
      <w:r w:rsidRPr="00177DAB">
        <w:rPr>
          <w:rFonts w:ascii="Times New Roman" w:hAnsi="Times New Roman" w:cs="Times New Roman"/>
          <w:bCs/>
          <w:sz w:val="24"/>
          <w:szCs w:val="24"/>
        </w:rPr>
        <w:t>A subs</w:t>
      </w:r>
      <w:r w:rsidR="007700D9">
        <w:rPr>
          <w:rFonts w:ascii="Times New Roman" w:hAnsi="Times New Roman" w:cs="Times New Roman"/>
          <w:bCs/>
          <w:sz w:val="24"/>
          <w:szCs w:val="24"/>
        </w:rPr>
        <w:t>titui</w:t>
      </w:r>
      <w:r w:rsidRPr="00177DAB">
        <w:rPr>
          <w:rFonts w:ascii="Times New Roman" w:hAnsi="Times New Roman" w:cs="Times New Roman"/>
          <w:bCs/>
          <w:sz w:val="24"/>
          <w:szCs w:val="24"/>
        </w:rPr>
        <w:t>ção de peças, componentes ou equipamentos que constam deste Termo de Referência, deverá ser efetuada com material original novo, não recondicionado, recomendado pelo fabricante.</w:t>
      </w:r>
    </w:p>
    <w:p w14:paraId="196401F2"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2.3 </w:t>
      </w:r>
      <w:r w:rsidRPr="00177DAB">
        <w:rPr>
          <w:rFonts w:ascii="Times New Roman" w:hAnsi="Times New Roman" w:cs="Times New Roman"/>
          <w:bCs/>
          <w:sz w:val="24"/>
          <w:szCs w:val="24"/>
        </w:rPr>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1374F77F"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177DAB">
        <w:rPr>
          <w:rFonts w:ascii="Times New Roman" w:hAnsi="Times New Roman" w:cs="Times New Roman"/>
          <w:bCs/>
          <w:sz w:val="24"/>
          <w:szCs w:val="24"/>
        </w:rPr>
        <w:t>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úteis.</w:t>
      </w:r>
    </w:p>
    <w:p w14:paraId="50FC850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sidRPr="00177DAB">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1FDACF03"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2.6 </w:t>
      </w:r>
      <w:r w:rsidRPr="00177DAB">
        <w:rPr>
          <w:rFonts w:ascii="Times New Roman" w:hAnsi="Times New Roman" w:cs="Times New Roman"/>
          <w:bCs/>
          <w:sz w:val="24"/>
          <w:szCs w:val="24"/>
        </w:rPr>
        <w:t>A Contratada deverá fornecer e aplicar pacotes de correção, em data e horário a serem definidos pelo Contratante, sempre que forem encontradas falhas de operação em software ou firmware que integrem o hardware ou software objeto do Contrato ao longo de todo o período de garantia previsto no item 6.1.</w:t>
      </w:r>
    </w:p>
    <w:p w14:paraId="64BBF624"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2.7 </w:t>
      </w:r>
      <w:r w:rsidRPr="00177DAB">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35DF7497"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2.8 </w:t>
      </w:r>
      <w:r w:rsidRPr="00177DAB">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13E9B1F2" w14:textId="0818C074"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2.9 </w:t>
      </w:r>
      <w:r w:rsidRPr="00177DAB">
        <w:rPr>
          <w:rFonts w:ascii="Times New Roman" w:hAnsi="Times New Roman" w:cs="Times New Roman"/>
          <w:bCs/>
          <w:sz w:val="24"/>
          <w:szCs w:val="24"/>
        </w:rPr>
        <w:t>As penalidades da tabela a seguir serão aplicadas em caso de descumprimento das condições de fornecimento e de garantia estipuladas n</w:t>
      </w:r>
      <w:r>
        <w:rPr>
          <w:rFonts w:ascii="Times New Roman" w:hAnsi="Times New Roman" w:cs="Times New Roman"/>
          <w:bCs/>
          <w:sz w:val="24"/>
          <w:szCs w:val="24"/>
        </w:rPr>
        <w:t>o</w:t>
      </w:r>
      <w:r w:rsidRPr="00177DAB">
        <w:rPr>
          <w:rFonts w:ascii="Times New Roman" w:hAnsi="Times New Roman" w:cs="Times New Roman"/>
          <w:bCs/>
          <w:sz w:val="24"/>
          <w:szCs w:val="24"/>
        </w:rPr>
        <w:t xml:space="preserve"> termo de referência</w:t>
      </w:r>
      <w:r>
        <w:rPr>
          <w:rFonts w:ascii="Times New Roman" w:hAnsi="Times New Roman" w:cs="Times New Roman"/>
          <w:bCs/>
          <w:sz w:val="24"/>
          <w:szCs w:val="24"/>
        </w:rPr>
        <w:t xml:space="preserve"> – Anexo I do Edital.</w:t>
      </w:r>
    </w:p>
    <w:p w14:paraId="389BE521" w14:textId="4FB1E54D" w:rsidR="00177DAB" w:rsidRDefault="00177DAB" w:rsidP="00177DAB">
      <w:pPr>
        <w:pStyle w:val="western"/>
        <w:spacing w:before="57" w:after="57" w:line="360" w:lineRule="auto"/>
        <w:jc w:val="both"/>
        <w:rPr>
          <w:rFonts w:ascii="Times New Roman" w:hAnsi="Times New Roman" w:cs="Times New Roman"/>
          <w:bCs/>
          <w:sz w:val="24"/>
          <w:szCs w:val="24"/>
        </w:rPr>
      </w:pPr>
    </w:p>
    <w:p w14:paraId="76B68B4B" w14:textId="540AB1A8" w:rsidR="00177DAB" w:rsidRDefault="00177DAB" w:rsidP="00177DAB">
      <w:pPr>
        <w:pStyle w:val="western"/>
        <w:spacing w:before="57" w:after="57" w:line="360" w:lineRule="auto"/>
        <w:jc w:val="both"/>
        <w:rPr>
          <w:rFonts w:ascii="Times New Roman" w:hAnsi="Times New Roman" w:cs="Times New Roman"/>
          <w:bCs/>
          <w:sz w:val="24"/>
          <w:szCs w:val="24"/>
        </w:rPr>
      </w:pPr>
    </w:p>
    <w:p w14:paraId="394E6C26" w14:textId="77777777" w:rsidR="00177DAB" w:rsidRPr="00177DAB" w:rsidRDefault="00177DAB" w:rsidP="00177DAB">
      <w:pPr>
        <w:pStyle w:val="western"/>
        <w:spacing w:before="57" w:after="57" w:line="360" w:lineRule="auto"/>
        <w:jc w:val="both"/>
        <w:rPr>
          <w:rFonts w:ascii="Times New Roman" w:hAnsi="Times New Roman" w:cs="Times New Roman"/>
          <w:bCs/>
          <w:sz w:val="24"/>
          <w:szCs w:val="24"/>
        </w:rPr>
      </w:pP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177DAB" w:rsidRPr="00177DAB" w14:paraId="7B0BB2BC" w14:textId="77777777" w:rsidTr="001705A5">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75C4D3C"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 xml:space="preserve">TABELA DE PENALIDADES POR DESCUMPRIMENTO DE PRAZOS </w:t>
            </w:r>
          </w:p>
        </w:tc>
      </w:tr>
      <w:tr w:rsidR="00177DAB" w:rsidRPr="00177DAB" w14:paraId="5237D884" w14:textId="77777777" w:rsidTr="001705A5">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0AD4E27E"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2401A98F"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6ED285C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D61F67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PENALIDADE (*)</w:t>
            </w:r>
          </w:p>
        </w:tc>
      </w:tr>
      <w:tr w:rsidR="00177DAB" w:rsidRPr="00177DAB" w14:paraId="5092F2F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37A11C6"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D08C042" w14:textId="77777777" w:rsidR="00177DAB" w:rsidRPr="00177DAB" w:rsidRDefault="00177DAB" w:rsidP="001705A5">
            <w:pPr>
              <w:pStyle w:val="Standard"/>
              <w:autoSpaceDE w:val="0"/>
              <w:jc w:val="both"/>
              <w:rPr>
                <w:rFonts w:eastAsia="Arial" w:cs="Times New Roman"/>
                <w:color w:val="000000"/>
                <w:sz w:val="24"/>
                <w:szCs w:val="24"/>
              </w:rPr>
            </w:pPr>
            <w:r w:rsidRPr="00177DAB">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3C469F6"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121CEDE"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390A05F2"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0299260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07F2C8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9DCA94A"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 xml:space="preserve">omunicar alteração no </w:t>
            </w:r>
            <w:r w:rsidRPr="00177DAB">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15738BA" w14:textId="77777777" w:rsidR="00177DAB" w:rsidRPr="00177DAB" w:rsidRDefault="00177DAB" w:rsidP="001705A5">
            <w:pPr>
              <w:pStyle w:val="TableContents"/>
              <w:rPr>
                <w:rFonts w:cs="Times New Roman"/>
                <w:sz w:val="24"/>
                <w:szCs w:val="24"/>
              </w:rPr>
            </w:pPr>
            <w:r w:rsidRPr="00177DAB">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27FDED"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7B455C70"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p w14:paraId="2EF831BF" w14:textId="77777777" w:rsidR="00177DAB" w:rsidRPr="00177DAB" w:rsidRDefault="00177DAB" w:rsidP="001705A5">
            <w:pPr>
              <w:pStyle w:val="TableContents"/>
              <w:rPr>
                <w:rFonts w:cs="Times New Roman"/>
                <w:sz w:val="24"/>
                <w:szCs w:val="24"/>
              </w:rPr>
            </w:pPr>
          </w:p>
        </w:tc>
      </w:tr>
      <w:tr w:rsidR="00177DAB" w:rsidRPr="00177DAB" w14:paraId="22BCA7AA"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853E85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605A56E"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a</w:t>
            </w:r>
            <w:r w:rsidRPr="00177DAB">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31A84A8C"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040B1AE"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6CED2B5D"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61A56FBE"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479131B0"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A78DDD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E3DDC5"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eastAsia="Arial" w:cs="Times New Roman"/>
                <w:sz w:val="24"/>
                <w:szCs w:val="24"/>
              </w:rPr>
              <w:t>ubmeter à Contratante em até 40 (quarenta) dias corridos</w:t>
            </w:r>
            <w:r w:rsidRPr="00177DAB">
              <w:rPr>
                <w:rFonts w:eastAsia="DengXian" w:cs="Times New Roman"/>
                <w:sz w:val="24"/>
                <w:szCs w:val="24"/>
              </w:rPr>
              <w:t xml:space="preserve"> </w:t>
            </w:r>
            <w:r w:rsidRPr="00177DAB">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5BFA5C8" w14:textId="77777777" w:rsidR="00177DAB" w:rsidRPr="00177DAB" w:rsidRDefault="00177DAB" w:rsidP="001705A5">
            <w:pPr>
              <w:pStyle w:val="TableContents"/>
              <w:rPr>
                <w:rFonts w:cs="Times New Roman"/>
                <w:sz w:val="24"/>
                <w:szCs w:val="24"/>
              </w:rPr>
            </w:pPr>
            <w:r w:rsidRPr="00177DAB">
              <w:rPr>
                <w:rFonts w:eastAsia="Arial" w:cs="Times New Roman"/>
                <w:sz w:val="24"/>
                <w:szCs w:val="24"/>
              </w:rPr>
              <w:t>40 (quarenta) dias corridos</w:t>
            </w:r>
            <w:r w:rsidRPr="00177DAB">
              <w:rPr>
                <w:rFonts w:eastAsia="DengXian" w:cs="Times New Roman"/>
                <w:sz w:val="24"/>
                <w:szCs w:val="24"/>
              </w:rPr>
              <w:t xml:space="preserve"> </w:t>
            </w:r>
            <w:r w:rsidRPr="00177DAB">
              <w:rPr>
                <w:rFonts w:eastAsia="Arial" w:cs="Times New Roman"/>
                <w:sz w:val="24"/>
                <w:szCs w:val="24"/>
              </w:rPr>
              <w:t xml:space="preserve">após </w:t>
            </w:r>
            <w:r w:rsidRPr="00177DAB">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447D3FA"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329C145C"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28C5CE89"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292C8447"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82C179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E90B4F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d</w:t>
            </w:r>
            <w:r w:rsidRPr="00177DAB">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7C71A1"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2002E8"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541C5AD1"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5ED4EA47" w14:textId="77777777" w:rsidR="00177DAB" w:rsidRPr="00177DAB" w:rsidRDefault="00177DAB" w:rsidP="001705A5">
            <w:pPr>
              <w:pStyle w:val="TableContents"/>
              <w:rPr>
                <w:rFonts w:cs="Times New Roman"/>
                <w:sz w:val="24"/>
                <w:szCs w:val="24"/>
              </w:rPr>
            </w:pPr>
            <w:r w:rsidRPr="00177DAB">
              <w:rPr>
                <w:rFonts w:cs="Times New Roman"/>
                <w:sz w:val="24"/>
                <w:szCs w:val="24"/>
              </w:rPr>
              <w:lastRenderedPageBreak/>
              <w:t>em caso de atraso maior que 30 dias, será considerado descumprimento parcial do contrato.</w:t>
            </w:r>
          </w:p>
        </w:tc>
      </w:tr>
      <w:tr w:rsidR="00177DAB" w:rsidRPr="00177DAB" w14:paraId="550BEED1"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BDB7382"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CEB024B"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7EC3B655"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36D8D6"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14294A42"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F128884"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656773BD"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5D5B0F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1F3339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A103B91" w14:textId="77777777" w:rsidR="00177DAB" w:rsidRPr="00177DAB" w:rsidRDefault="00177DAB" w:rsidP="001705A5">
            <w:pPr>
              <w:pStyle w:val="TableContents"/>
              <w:rPr>
                <w:rFonts w:cs="Times New Roman"/>
                <w:sz w:val="24"/>
                <w:szCs w:val="24"/>
              </w:rPr>
            </w:pPr>
            <w:r w:rsidRPr="00177DAB">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BCA1D97" w14:textId="77777777" w:rsidR="00177DAB" w:rsidRPr="00177DAB" w:rsidRDefault="00177DAB" w:rsidP="001705A5">
            <w:pPr>
              <w:pStyle w:val="TableContents"/>
              <w:rPr>
                <w:rFonts w:cs="Times New Roman"/>
                <w:sz w:val="24"/>
                <w:szCs w:val="24"/>
              </w:rPr>
            </w:pPr>
            <w:r w:rsidRPr="00177DAB">
              <w:rPr>
                <w:rFonts w:cs="Times New Roman"/>
                <w:sz w:val="24"/>
                <w:szCs w:val="24"/>
              </w:rPr>
              <w:t>Multa de 0,05% por dia até o limite de 30 dias;</w:t>
            </w:r>
          </w:p>
          <w:p w14:paraId="53DE039E"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73DB578"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bl>
    <w:p w14:paraId="705C1AD7" w14:textId="26B52F3A" w:rsidR="00473D55" w:rsidRPr="00177DAB" w:rsidRDefault="00177DAB" w:rsidP="015FCCE1">
      <w:pPr>
        <w:pStyle w:val="western"/>
        <w:spacing w:before="57" w:after="57" w:line="360" w:lineRule="auto"/>
        <w:jc w:val="both"/>
        <w:rPr>
          <w:rFonts w:ascii="Times New Roman" w:eastAsia="Arial" w:hAnsi="Times New Roman" w:cs="Times New Roman"/>
          <w:b/>
          <w:bCs/>
          <w:i/>
          <w:iCs/>
          <w:color w:val="000000"/>
          <w:sz w:val="24"/>
          <w:szCs w:val="24"/>
          <w:lang w:eastAsia="en-US"/>
        </w:rPr>
      </w:pPr>
      <w:r w:rsidRPr="00177DAB">
        <w:rPr>
          <w:rFonts w:ascii="Times New Roman" w:eastAsia="Arial" w:hAnsi="Times New Roman" w:cs="Times New Roman"/>
          <w:b/>
          <w:bCs/>
          <w:i/>
          <w:iCs/>
          <w:color w:val="000000"/>
          <w:sz w:val="24"/>
          <w:szCs w:val="24"/>
          <w:lang w:eastAsia="en-US"/>
        </w:rPr>
        <w:t>(*) Os percentuais estabelecidos serão aplicados sobre o valor total do contrato e/ou valor da nota de empenho, salvo disposição explícita contrária.</w:t>
      </w:r>
    </w:p>
    <w:p w14:paraId="0FE19572" w14:textId="77777777" w:rsidR="00177DAB" w:rsidRDefault="00177DAB" w:rsidP="015FCCE1">
      <w:pPr>
        <w:pStyle w:val="western"/>
        <w:spacing w:before="57" w:after="57" w:line="360" w:lineRule="auto"/>
        <w:jc w:val="both"/>
        <w:rPr>
          <w:rFonts w:ascii="Times New Roman" w:hAnsi="Times New Roman" w:cs="Times New Roman"/>
          <w:b/>
          <w:bCs/>
          <w:sz w:val="24"/>
          <w:szCs w:val="24"/>
        </w:rPr>
      </w:pPr>
    </w:p>
    <w:p w14:paraId="0CD294F2"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3E1B4531" w14:textId="0B5DDB31"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7B6D3B">
        <w:rPr>
          <w:rFonts w:cs="Times New Roman"/>
          <w:sz w:val="24"/>
          <w:szCs w:val="24"/>
        </w:rPr>
        <w:t xml:space="preserve">A CONTRATADA deve cumprir todas as obrigações constantes </w:t>
      </w:r>
      <w:r w:rsidR="008707E0">
        <w:rPr>
          <w:rFonts w:cs="Times New Roman"/>
          <w:sz w:val="24"/>
          <w:szCs w:val="24"/>
        </w:rPr>
        <w:t>na</w:t>
      </w:r>
      <w:r w:rsidRPr="007B6D3B">
        <w:rPr>
          <w:rFonts w:cs="Times New Roman"/>
          <w:sz w:val="24"/>
          <w:szCs w:val="24"/>
        </w:rPr>
        <w:t xml:space="preserve"> solicitação de contratação e sua proposta, assumindo como exclusivamente seus os riscos e as despesas decorrentes da boa e perfeita execução do objeto e, ainda:</w:t>
      </w:r>
    </w:p>
    <w:p w14:paraId="4BD4C0CD" w14:textId="66427A60"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15FCCE1">
        <w:rPr>
          <w:rFonts w:cs="Times New Roman"/>
          <w:sz w:val="24"/>
          <w:szCs w:val="24"/>
        </w:rPr>
        <w:t>A CONTRATADA deve entregar o objeto</w:t>
      </w:r>
      <w:r w:rsidR="00177DAB">
        <w:rPr>
          <w:rFonts w:cs="Times New Roman"/>
          <w:sz w:val="24"/>
          <w:szCs w:val="24"/>
        </w:rPr>
        <w:t xml:space="preserve"> contratado</w:t>
      </w:r>
      <w:r w:rsidRPr="015FCCE1">
        <w:rPr>
          <w:rFonts w:cs="Times New Roman"/>
          <w:sz w:val="24"/>
          <w:szCs w:val="24"/>
        </w:rPr>
        <w:t xml:space="preserve"> conforme especificações, prazo e local constantes n</w:t>
      </w:r>
      <w:r w:rsidR="008707E0" w:rsidRPr="015FCCE1">
        <w:rPr>
          <w:rFonts w:cs="Times New Roman"/>
          <w:sz w:val="24"/>
          <w:szCs w:val="24"/>
        </w:rPr>
        <w:t xml:space="preserve">o </w:t>
      </w:r>
      <w:r w:rsidRPr="015FCCE1">
        <w:rPr>
          <w:rFonts w:cs="Times New Roman"/>
          <w:sz w:val="24"/>
          <w:szCs w:val="24"/>
        </w:rPr>
        <w:t xml:space="preserve">Termo de </w:t>
      </w:r>
      <w:r w:rsidR="008707E0" w:rsidRPr="015FCCE1">
        <w:rPr>
          <w:rFonts w:cs="Times New Roman"/>
          <w:sz w:val="24"/>
          <w:szCs w:val="24"/>
        </w:rPr>
        <w:t>Referência</w:t>
      </w:r>
      <w:r w:rsidRPr="015FCCE1">
        <w:rPr>
          <w:rFonts w:cs="Times New Roman"/>
          <w:sz w:val="24"/>
          <w:szCs w:val="24"/>
        </w:rPr>
        <w:t>, acompanhado da respectiva nota fiscal, na qual constarão as indicações referentes a: técnica, procedência, e se for o caso, e prazo de garantia ou validade;</w:t>
      </w:r>
    </w:p>
    <w:p w14:paraId="01748DA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obrigada a reparar, corrigir, remover, reconstruir ou substituir, às suas expensas, no total ou em parte, o objeto do contrato em que se verificarem vícios, defeitos, avarias ou incorreções, no prazo de 5 dias úteis, contados a partir da notificação pelo CONTRATANTE.</w:t>
      </w:r>
    </w:p>
    <w:p w14:paraId="4EF6D5CB"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lastRenderedPageBreak/>
        <w:t>A CONTRATADA deverá cumprir, rigorosamente, as condições e prazos de garantia.</w:t>
      </w:r>
    </w:p>
    <w:p w14:paraId="5237E361"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responsável pelos danos causados diretamente à Administração ou a terceiros, decorrentes de sua culpa ou dolo na execução do contrato (Art. 70 Lei 8.666/93).</w:t>
      </w:r>
    </w:p>
    <w:p w14:paraId="4145927F"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zelar pelas instalações do CONTRATANTE.</w:t>
      </w:r>
    </w:p>
    <w:p w14:paraId="605E2950"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caucionar ou utilizar o contrato para quaisquer operações financeiras.</w:t>
      </w:r>
    </w:p>
    <w:p w14:paraId="78A43B5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reproduzir, divulgar ou utilizar, em benefício próprio ou de terceiros, quaisquer informações de que tenha tomado ciência em razão do cumprimento de suas obrigações sem o consentimento prévio e por escrito do CONTRATANTE.</w:t>
      </w:r>
    </w:p>
    <w:p w14:paraId="2028B4A0" w14:textId="16DEB3CB" w:rsidR="00BF52D1" w:rsidRP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responsabilizar-se pelos vícios e danos decorrentes do objeto.</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54797F82"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1F321C">
        <w:rPr>
          <w:rFonts w:ascii="Times New Roman" w:hAnsi="Times New Roman" w:cs="Times New Roman"/>
          <w:sz w:val="24"/>
          <w:szCs w:val="24"/>
        </w:rPr>
        <w:t>21/2020</w:t>
      </w:r>
      <w:r>
        <w:rPr>
          <w:rFonts w:ascii="Times New Roman" w:hAnsi="Times New Roman" w:cs="Times New Roman"/>
          <w:sz w:val="24"/>
          <w:szCs w:val="24"/>
        </w:rPr>
        <w:t>, assim como as penalidades previstas no</w:t>
      </w:r>
      <w:r w:rsidR="00473D55">
        <w:rPr>
          <w:rFonts w:ascii="Times New Roman" w:hAnsi="Times New Roman" w:cs="Times New Roman"/>
          <w:sz w:val="24"/>
          <w:szCs w:val="24"/>
        </w:rPr>
        <w:t>s itens</w:t>
      </w:r>
      <w:r>
        <w:rPr>
          <w:rFonts w:ascii="Times New Roman" w:hAnsi="Times New Roman" w:cs="Times New Roman"/>
          <w:sz w:val="24"/>
          <w:szCs w:val="24"/>
        </w:rPr>
        <w:t xml:space="preserve"> 15</w:t>
      </w:r>
      <w:r w:rsidR="00473D55">
        <w:rPr>
          <w:rFonts w:ascii="Times New Roman" w:hAnsi="Times New Roman" w:cs="Times New Roman"/>
          <w:sz w:val="24"/>
          <w:szCs w:val="24"/>
        </w:rPr>
        <w:t xml:space="preserve"> e 16</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25F64BBE"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 xml:space="preserve">Brasília-DF, ______ de _________________ </w:t>
      </w:r>
      <w:proofErr w:type="spellStart"/>
      <w:r>
        <w:rPr>
          <w:rFonts w:cs="Times New Roman"/>
          <w:sz w:val="24"/>
          <w:szCs w:val="24"/>
        </w:rPr>
        <w:t>de</w:t>
      </w:r>
      <w:proofErr w:type="spellEnd"/>
      <w:r>
        <w:rPr>
          <w:rFonts w:cs="Times New Roman"/>
          <w:sz w:val="24"/>
          <w:szCs w:val="24"/>
        </w:rPr>
        <w:t xml:space="preserve"> 2020.</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146FE2DB" w:rsidR="006163E8" w:rsidRDefault="006163E8" w:rsidP="00CD49DD">
      <w:pPr>
        <w:pStyle w:val="WW-Recuodecorpodetexto21"/>
        <w:spacing w:line="360" w:lineRule="auto"/>
        <w:ind w:firstLine="0"/>
      </w:pPr>
    </w:p>
    <w:p w14:paraId="235EADF2" w14:textId="0243F436" w:rsidR="00B54C52" w:rsidRDefault="00B54C52" w:rsidP="00CD49DD">
      <w:pPr>
        <w:pStyle w:val="WW-Recuodecorpodetexto21"/>
        <w:spacing w:line="360" w:lineRule="auto"/>
        <w:ind w:firstLine="0"/>
      </w:pPr>
    </w:p>
    <w:p w14:paraId="03FC6030" w14:textId="0402B722" w:rsidR="00B54C52" w:rsidRDefault="00B54C52" w:rsidP="00CD49DD">
      <w:pPr>
        <w:pStyle w:val="WW-Recuodecorpodetexto21"/>
        <w:spacing w:line="360" w:lineRule="auto"/>
        <w:ind w:firstLine="0"/>
      </w:pPr>
    </w:p>
    <w:p w14:paraId="77384577" w14:textId="44CDEB08" w:rsidR="00B54C52" w:rsidRDefault="00B54C52" w:rsidP="00CD49DD">
      <w:pPr>
        <w:pStyle w:val="WW-Recuodecorpodetexto21"/>
        <w:spacing w:line="360" w:lineRule="auto"/>
        <w:ind w:firstLine="0"/>
      </w:pPr>
    </w:p>
    <w:p w14:paraId="2ABE6E25" w14:textId="66944BEB" w:rsidR="00B54C52" w:rsidRDefault="00B54C52" w:rsidP="00CD49DD">
      <w:pPr>
        <w:pStyle w:val="WW-Recuodecorpodetexto21"/>
        <w:spacing w:line="360" w:lineRule="auto"/>
        <w:ind w:firstLine="0"/>
      </w:pPr>
    </w:p>
    <w:p w14:paraId="62316557" w14:textId="1C0994D2" w:rsidR="00B54C52" w:rsidRDefault="00B54C52" w:rsidP="00CD49DD">
      <w:pPr>
        <w:pStyle w:val="WW-Recuodecorpodetexto21"/>
        <w:spacing w:line="360" w:lineRule="auto"/>
        <w:ind w:firstLine="0"/>
      </w:pPr>
    </w:p>
    <w:p w14:paraId="369F0A71" w14:textId="0E6055D7" w:rsidR="00B54C52" w:rsidRDefault="00B54C52" w:rsidP="00CD49DD">
      <w:pPr>
        <w:pStyle w:val="WW-Recuodecorpodetexto21"/>
        <w:spacing w:line="360" w:lineRule="auto"/>
        <w:ind w:firstLine="0"/>
      </w:pPr>
    </w:p>
    <w:p w14:paraId="68E15431" w14:textId="5EE02108" w:rsidR="00B54C52" w:rsidRDefault="00B54C52" w:rsidP="00B54C52">
      <w:pPr>
        <w:pStyle w:val="Standard"/>
        <w:spacing w:line="360" w:lineRule="auto"/>
        <w:jc w:val="center"/>
      </w:pPr>
      <w:r>
        <w:rPr>
          <w:b/>
          <w:sz w:val="24"/>
          <w:szCs w:val="24"/>
          <w:u w:val="single"/>
        </w:rPr>
        <w:lastRenderedPageBreak/>
        <w:t xml:space="preserve">EDITAL DE LICITAÇÃO Nº </w:t>
      </w:r>
      <w:r w:rsidR="00DF2944">
        <w:rPr>
          <w:b/>
          <w:sz w:val="24"/>
          <w:szCs w:val="24"/>
          <w:u w:val="single"/>
        </w:rPr>
        <w:t>21</w:t>
      </w:r>
      <w:r>
        <w:rPr>
          <w:b/>
          <w:sz w:val="24"/>
          <w:szCs w:val="24"/>
          <w:u w:val="single"/>
        </w:rPr>
        <w:t>/2020</w:t>
      </w:r>
    </w:p>
    <w:p w14:paraId="2767D8B5" w14:textId="77777777" w:rsidR="00B54C52" w:rsidRDefault="00B54C52" w:rsidP="00B54C52">
      <w:pPr>
        <w:pStyle w:val="Standard"/>
        <w:spacing w:line="360" w:lineRule="auto"/>
        <w:jc w:val="center"/>
      </w:pPr>
      <w:r>
        <w:rPr>
          <w:b/>
          <w:sz w:val="24"/>
          <w:szCs w:val="24"/>
          <w:u w:val="single"/>
        </w:rPr>
        <w:t>MODALIDADE – PREGÃO ELETRÔNICO</w:t>
      </w:r>
    </w:p>
    <w:p w14:paraId="55F169B9" w14:textId="39B44262" w:rsidR="00B54C52" w:rsidRDefault="00B54C52" w:rsidP="00B54C52">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40" w:anchor="_blank" w:history="1">
        <w:r w:rsidR="00DF2944">
          <w:rPr>
            <w:rStyle w:val="Hyperlink"/>
            <w:rFonts w:cs="Times New Roman"/>
            <w:b/>
            <w:color w:val="000000"/>
            <w:sz w:val="24"/>
            <w:szCs w:val="24"/>
          </w:rPr>
          <w:t>19.00.6160.0003427/2020-70</w:t>
        </w:r>
      </w:hyperlink>
    </w:p>
    <w:p w14:paraId="2971D379" w14:textId="77777777" w:rsidR="00B54C52" w:rsidRDefault="00B54C52" w:rsidP="00B54C52">
      <w:pPr>
        <w:pStyle w:val="Standard"/>
        <w:autoSpaceDE w:val="0"/>
        <w:spacing w:line="100" w:lineRule="atLeast"/>
        <w:jc w:val="center"/>
      </w:pPr>
      <w:r>
        <w:rPr>
          <w:b/>
          <w:sz w:val="24"/>
          <w:szCs w:val="24"/>
          <w:u w:val="single"/>
        </w:rPr>
        <w:t>UASG – 590001</w:t>
      </w:r>
    </w:p>
    <w:p w14:paraId="0ECA86B4" w14:textId="77777777" w:rsidR="00B54C52" w:rsidRDefault="00B54C52" w:rsidP="00B54C52">
      <w:pPr>
        <w:pStyle w:val="Standard"/>
        <w:autoSpaceDE w:val="0"/>
        <w:spacing w:line="100" w:lineRule="atLeast"/>
        <w:jc w:val="center"/>
        <w:rPr>
          <w:b/>
          <w:bCs/>
          <w:sz w:val="24"/>
          <w:szCs w:val="24"/>
          <w:u w:val="single"/>
        </w:rPr>
      </w:pPr>
    </w:p>
    <w:p w14:paraId="0A9E4E48" w14:textId="77777777" w:rsidR="00B54C52" w:rsidRDefault="00B54C52" w:rsidP="00B54C52">
      <w:pPr>
        <w:pStyle w:val="Standard"/>
        <w:tabs>
          <w:tab w:val="left" w:pos="0"/>
        </w:tabs>
        <w:spacing w:line="360" w:lineRule="auto"/>
        <w:jc w:val="center"/>
        <w:rPr>
          <w:b/>
          <w:bCs/>
          <w:spacing w:val="-3"/>
          <w:sz w:val="24"/>
          <w:szCs w:val="24"/>
          <w:u w:val="single"/>
        </w:rPr>
      </w:pPr>
    </w:p>
    <w:p w14:paraId="762DDE0B" w14:textId="622B1958" w:rsidR="00B54C52" w:rsidRDefault="00B54C52" w:rsidP="00B54C52">
      <w:pPr>
        <w:pStyle w:val="Standard"/>
        <w:spacing w:line="360" w:lineRule="auto"/>
        <w:jc w:val="center"/>
      </w:pPr>
      <w:r>
        <w:rPr>
          <w:rFonts w:eastAsia="Arial" w:cs="Arial"/>
          <w:b/>
          <w:bCs/>
          <w:color w:val="000000"/>
          <w:spacing w:val="-3"/>
          <w:sz w:val="24"/>
          <w:szCs w:val="24"/>
          <w:u w:val="single"/>
        </w:rPr>
        <w:t>ANEXO V</w:t>
      </w:r>
    </w:p>
    <w:p w14:paraId="58AC4D8C" w14:textId="77777777" w:rsidR="00B54C52" w:rsidRDefault="00B54C52" w:rsidP="00B54C52">
      <w:pPr>
        <w:pStyle w:val="Standard"/>
        <w:spacing w:line="360" w:lineRule="auto"/>
        <w:jc w:val="center"/>
        <w:rPr>
          <w:rFonts w:eastAsia="Arial" w:cs="Arial"/>
          <w:b/>
          <w:bCs/>
          <w:color w:val="000000"/>
          <w:spacing w:val="-3"/>
          <w:sz w:val="24"/>
          <w:szCs w:val="24"/>
          <w:u w:val="single"/>
        </w:rPr>
      </w:pPr>
    </w:p>
    <w:p w14:paraId="6527CFF2" w14:textId="77777777" w:rsidR="00B54C52" w:rsidRDefault="00B54C52" w:rsidP="00B54C52">
      <w:pPr>
        <w:pStyle w:val="Standard"/>
        <w:spacing w:line="360" w:lineRule="auto"/>
        <w:jc w:val="center"/>
      </w:pPr>
      <w:r>
        <w:rPr>
          <w:rFonts w:eastAsia="Arial-BoldMT" w:cs="Arial-BoldMT"/>
          <w:b/>
          <w:bCs/>
          <w:sz w:val="24"/>
          <w:szCs w:val="24"/>
          <w:u w:val="single"/>
        </w:rPr>
        <w:t>MINUTA DE CONTRATO</w:t>
      </w:r>
    </w:p>
    <w:p w14:paraId="436159D2"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08BF9E24" w14:textId="77777777" w:rsidR="00B54C52" w:rsidRDefault="00B54C52" w:rsidP="00B54C52">
      <w:pPr>
        <w:pStyle w:val="Standard"/>
        <w:spacing w:line="360" w:lineRule="auto"/>
        <w:jc w:val="center"/>
      </w:pPr>
      <w:r>
        <w:rPr>
          <w:rFonts w:eastAsia="Times New Roman" w:cs="Trebuchet MS"/>
          <w:b/>
          <w:bCs/>
          <w:color w:val="000000"/>
          <w:sz w:val="24"/>
          <w:szCs w:val="24"/>
          <w:u w:val="single"/>
        </w:rPr>
        <w:t>CONTRATO CNMP Nº        /2020</w:t>
      </w:r>
    </w:p>
    <w:p w14:paraId="3A227E2E"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584F7FE7" w14:textId="77777777" w:rsidR="00B54C52" w:rsidRDefault="00B54C52" w:rsidP="00B54C52">
      <w:pPr>
        <w:pStyle w:val="Ttulo6"/>
        <w:spacing w:line="360" w:lineRule="auto"/>
        <w:ind w:left="4838"/>
        <w:jc w:val="both"/>
      </w:pPr>
      <w:r>
        <w:rPr>
          <w:rFonts w:ascii="Times New Roman" w:eastAsia="Times New Roman" w:hAnsi="Times New Roman" w:cs="Trebuchet MS"/>
          <w:bCs/>
          <w:color w:val="000000"/>
          <w:sz w:val="24"/>
          <w:szCs w:val="24"/>
        </w:rPr>
        <w:t>CONTRATO QUE ENTRE SI CELEBRAM A UNIÃO, POR INTERMÉDIO DO CONSELHO NACIONAL DO MINISTÉRIO PÚBLICO – CNMP E A PESSOA JURÍDICA ____________________________. (PROCESSO Nº _____________ - PREGÃO ELETRÕNICO Nº ________)</w:t>
      </w:r>
    </w:p>
    <w:p w14:paraId="7CEAAEE9" w14:textId="77777777" w:rsidR="00B54C52" w:rsidRDefault="00B54C52" w:rsidP="00B54C52">
      <w:pPr>
        <w:pStyle w:val="Standard"/>
        <w:spacing w:line="360" w:lineRule="auto"/>
        <w:jc w:val="both"/>
        <w:rPr>
          <w:rFonts w:eastAsia="Times New Roman" w:cs="Trebuchet MS"/>
          <w:bCs/>
          <w:color w:val="000000"/>
          <w:sz w:val="24"/>
          <w:szCs w:val="24"/>
        </w:rPr>
      </w:pPr>
    </w:p>
    <w:p w14:paraId="5245135C" w14:textId="77777777" w:rsidR="00B54C52" w:rsidRDefault="00B54C52" w:rsidP="00B54C52">
      <w:pPr>
        <w:pStyle w:val="Standard"/>
        <w:spacing w:line="360" w:lineRule="auto"/>
        <w:ind w:firstLine="1417"/>
        <w:jc w:val="both"/>
      </w:pPr>
      <w:r>
        <w:rPr>
          <w:rFonts w:eastAsia="Times New Roman" w:cs="Trebuchet MS"/>
          <w:color w:val="000000"/>
          <w:sz w:val="24"/>
          <w:szCs w:val="24"/>
        </w:rPr>
        <w:t xml:space="preserve">A UNIÃO, por intermédio do </w:t>
      </w:r>
      <w:r>
        <w:rPr>
          <w:rFonts w:eastAsia="Times New Roman" w:cs="Trebuchet MS"/>
          <w:b/>
          <w:bCs/>
          <w:color w:val="000000"/>
          <w:sz w:val="24"/>
          <w:szCs w:val="24"/>
        </w:rPr>
        <w:t>CONSELHO NACIONAL DO MINISTÉRIO PÚBLICO</w:t>
      </w:r>
      <w:r>
        <w:rPr>
          <w:rFonts w:eastAsia="Times New Roman" w:cs="Trebuchet MS"/>
          <w:color w:val="000000"/>
          <w:sz w:val="24"/>
          <w:szCs w:val="24"/>
        </w:rPr>
        <w:t xml:space="preserve">, CNPJ n.º 11.439.520/0001-11, situado no Setor de Administração Federal Sul - SAFS, quadra 02, lote 03, Edifício Adail Belmonte, Brasília/DF, representado neste ato por seu Ordenador de Despesas, Sr. </w:t>
      </w:r>
      <w:r>
        <w:rPr>
          <w:rFonts w:eastAsia="Times New Roman" w:cs="Trebuchet MS"/>
          <w:b/>
          <w:bCs/>
          <w:color w:val="000000"/>
          <w:sz w:val="24"/>
          <w:szCs w:val="24"/>
        </w:rPr>
        <w:t>________________</w:t>
      </w:r>
      <w:r>
        <w:rPr>
          <w:rFonts w:eastAsia="Times New Roman" w:cs="Trebuchet MS"/>
          <w:color w:val="000000"/>
          <w:sz w:val="24"/>
          <w:szCs w:val="24"/>
        </w:rPr>
        <w:t xml:space="preserve">, brasileiro (a), servidor(a) público(a), RG ____________ – SSP/DF, CPF: ______________ no uso da competência que lhe foi atribuída pela Portaria CNMP n.º ___ , de 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ou, nas ausências e impedimentos desta, pelo(a) seu(</w:t>
      </w:r>
      <w:proofErr w:type="spellStart"/>
      <w:r>
        <w:rPr>
          <w:rFonts w:eastAsia="Times New Roman" w:cs="Trebuchet MS"/>
          <w:color w:val="000000"/>
          <w:sz w:val="24"/>
          <w:szCs w:val="24"/>
        </w:rPr>
        <w:t>ua</w:t>
      </w:r>
      <w:proofErr w:type="spellEnd"/>
      <w:r>
        <w:rPr>
          <w:rFonts w:eastAsia="Times New Roman" w:cs="Trebuchet MS"/>
          <w:color w:val="000000"/>
          <w:sz w:val="24"/>
          <w:szCs w:val="24"/>
        </w:rPr>
        <w:t xml:space="preserve">) substituto(a), </w:t>
      </w:r>
      <w:proofErr w:type="spellStart"/>
      <w:r>
        <w:rPr>
          <w:rFonts w:eastAsia="Times New Roman" w:cs="Trebuchet MS"/>
          <w:color w:val="000000"/>
          <w:sz w:val="24"/>
          <w:szCs w:val="24"/>
        </w:rPr>
        <w:t>Sr</w:t>
      </w:r>
      <w:proofErr w:type="spellEnd"/>
      <w:r>
        <w:rPr>
          <w:rFonts w:eastAsia="Times New Roman" w:cs="Trebuchet MS"/>
          <w:color w:val="000000"/>
          <w:sz w:val="24"/>
          <w:szCs w:val="24"/>
        </w:rPr>
        <w:t xml:space="preserve">(a). _________________________, brasileiro(a), servidor(a) público(a), RG: _________ – _____, CPF: ______________, conforme Portaria  nº __, de _________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ambos(as) residentes e domiciliados(as) nesta Capital, doravante denominado simplesmente </w:t>
      </w:r>
      <w:r>
        <w:rPr>
          <w:rFonts w:eastAsia="Times New Roman" w:cs="Trebuchet MS"/>
          <w:b/>
          <w:bCs/>
          <w:color w:val="000000"/>
          <w:sz w:val="24"/>
          <w:szCs w:val="24"/>
        </w:rPr>
        <w:t>CONTRATANTE</w:t>
      </w:r>
      <w:r>
        <w:rPr>
          <w:rFonts w:eastAsia="Times New Roman" w:cs="Trebuchet MS"/>
          <w:color w:val="000000"/>
          <w:sz w:val="24"/>
          <w:szCs w:val="24"/>
        </w:rPr>
        <w:t xml:space="preserve"> e a pessoa jurídica </w:t>
      </w:r>
      <w:r>
        <w:rPr>
          <w:rFonts w:eastAsia="Times New Roman" w:cs="Trebuchet MS"/>
          <w:b/>
          <w:bCs/>
          <w:color w:val="000000"/>
          <w:sz w:val="24"/>
          <w:szCs w:val="24"/>
        </w:rPr>
        <w:t>_____________________</w:t>
      </w:r>
      <w:r>
        <w:rPr>
          <w:rFonts w:eastAsia="Times New Roman" w:cs="Trebuchet MS"/>
          <w:color w:val="000000"/>
          <w:sz w:val="24"/>
          <w:szCs w:val="24"/>
        </w:rPr>
        <w:t xml:space="preserve">, CNPJ n.º _______________, </w:t>
      </w:r>
      <w:r>
        <w:rPr>
          <w:rFonts w:eastAsia="Times New Roman" w:cs="Trebuchet MS"/>
          <w:color w:val="000000"/>
          <w:sz w:val="24"/>
          <w:szCs w:val="24"/>
        </w:rPr>
        <w:lastRenderedPageBreak/>
        <w:t xml:space="preserve">estabelecido(a) à ___________________, neste ato representada por _____________, inscrito (a) no RG sob o nº ______________, e no CPF sob o nº _______________, residente e domiciliado(a) ao ____________________, e daqui por diante designada simplesmente </w:t>
      </w:r>
      <w:r>
        <w:rPr>
          <w:rFonts w:eastAsia="Times New Roman" w:cs="Trebuchet MS"/>
          <w:b/>
          <w:bCs/>
          <w:color w:val="000000"/>
          <w:sz w:val="24"/>
          <w:szCs w:val="24"/>
        </w:rPr>
        <w:t>CONTRATADA</w:t>
      </w:r>
      <w:r>
        <w:rPr>
          <w:rFonts w:eastAsia="Times New Roman" w:cs="Trebuchet MS"/>
          <w:color w:val="000000"/>
          <w:sz w:val="24"/>
          <w:szCs w:val="24"/>
        </w:rPr>
        <w:t xml:space="preserve">, tendo em vista o contido no Processo CNMP n.º </w:t>
      </w:r>
      <w:r>
        <w:rPr>
          <w:rFonts w:cs="Trebuchet MS"/>
          <w:sz w:val="24"/>
          <w:szCs w:val="24"/>
        </w:rPr>
        <w:t>_____________</w:t>
      </w:r>
      <w:r>
        <w:rPr>
          <w:rFonts w:eastAsia="Times New Roman" w:cs="Trebuchet MS"/>
          <w:color w:val="000000"/>
          <w:sz w:val="24"/>
          <w:szCs w:val="24"/>
        </w:rPr>
        <w:t xml:space="preserve">, referente ao Pregão Eletrônico CNMP n.º ________, considerando as disposições estabelecidas na </w:t>
      </w:r>
      <w:r>
        <w:rPr>
          <w:rFonts w:eastAsia="Arial" w:cs="Trebuchet MS"/>
          <w:sz w:val="24"/>
          <w:szCs w:val="24"/>
        </w:rPr>
        <w:t xml:space="preserve">Lei nº 8.666/1993, Lei </w:t>
      </w:r>
      <w:r>
        <w:rPr>
          <w:rFonts w:cs="Trebuchet MS"/>
          <w:sz w:val="24"/>
          <w:szCs w:val="24"/>
        </w:rPr>
        <w:t>nº 10.520</w:t>
      </w:r>
      <w:r>
        <w:rPr>
          <w:rFonts w:eastAsia="Arial" w:cs="Trebuchet MS"/>
          <w:sz w:val="24"/>
          <w:szCs w:val="24"/>
        </w:rPr>
        <w:t>/2002 e, ainda,</w:t>
      </w:r>
      <w:r>
        <w:rPr>
          <w:rFonts w:cs="Trebuchet MS"/>
          <w:sz w:val="24"/>
          <w:szCs w:val="24"/>
        </w:rPr>
        <w:t xml:space="preserve"> pelo Decreto nº 10.024/2019</w:t>
      </w:r>
      <w:r>
        <w:rPr>
          <w:rFonts w:eastAsia="CourierNewPSMT" w:cs="Trebuchet MS"/>
          <w:sz w:val="24"/>
          <w:szCs w:val="24"/>
        </w:rPr>
        <w:t xml:space="preserve">, pela </w:t>
      </w:r>
      <w:r>
        <w:rPr>
          <w:rFonts w:cs="Trebuchet MS"/>
          <w:sz w:val="24"/>
          <w:szCs w:val="24"/>
        </w:rPr>
        <w:t>Lei Complementar nº 123/2006, no que couber e demais normas pertinentes</w:t>
      </w:r>
      <w:r>
        <w:rPr>
          <w:rFonts w:eastAsia="Times New Roman" w:cs="Trebuchet MS"/>
          <w:color w:val="000000"/>
          <w:sz w:val="24"/>
          <w:szCs w:val="24"/>
        </w:rPr>
        <w:t>, têm entre si, justo e avençado, e celebram o presente Contrato, mediante as seguintes cláusulas e condições:</w:t>
      </w:r>
    </w:p>
    <w:p w14:paraId="3F048DDC"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2CC2F7CE" w14:textId="77777777" w:rsidR="00B54C52" w:rsidRDefault="00B54C52" w:rsidP="00B54C52">
      <w:pPr>
        <w:pStyle w:val="Standard"/>
        <w:spacing w:line="360" w:lineRule="auto"/>
        <w:ind w:left="708" w:firstLine="709"/>
        <w:jc w:val="both"/>
      </w:pPr>
      <w:r>
        <w:rPr>
          <w:rFonts w:eastAsia="Arial" w:cs="Trebuchet MS"/>
          <w:b/>
          <w:bCs/>
          <w:sz w:val="24"/>
          <w:szCs w:val="24"/>
          <w:u w:val="single"/>
        </w:rPr>
        <w:t>CLÁUSULA PRIMEIRA – DO OBJETO</w:t>
      </w:r>
    </w:p>
    <w:p w14:paraId="4EA96D3B"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54D050A4" w14:textId="77777777" w:rsidR="00B54C52" w:rsidRDefault="00B54C52" w:rsidP="00B54C52">
      <w:pPr>
        <w:pStyle w:val="Standard"/>
        <w:tabs>
          <w:tab w:val="left" w:pos="2118"/>
        </w:tabs>
        <w:spacing w:line="360" w:lineRule="auto"/>
        <w:ind w:firstLine="1436"/>
        <w:jc w:val="both"/>
      </w:pPr>
      <w:r>
        <w:rPr>
          <w:rFonts w:cs="Trebuchet MS"/>
          <w:sz w:val="24"/>
          <w:szCs w:val="24"/>
        </w:rPr>
        <w:t>O presente Contrato tem por objeto a fornecimento [detalhar] [endereço do local da prestação dos serviços].</w:t>
      </w:r>
    </w:p>
    <w:p w14:paraId="56B2861C" w14:textId="77777777" w:rsidR="00B54C52" w:rsidRDefault="00B54C52" w:rsidP="00B54C52">
      <w:pPr>
        <w:pStyle w:val="Standard"/>
        <w:tabs>
          <w:tab w:val="left" w:pos="2118"/>
        </w:tabs>
        <w:spacing w:line="360" w:lineRule="auto"/>
        <w:ind w:firstLine="1436"/>
        <w:jc w:val="both"/>
        <w:rPr>
          <w:rFonts w:cs="Trebuchet MS"/>
          <w:sz w:val="24"/>
          <w:szCs w:val="24"/>
        </w:rPr>
      </w:pPr>
    </w:p>
    <w:p w14:paraId="19CFB48B" w14:textId="77777777" w:rsidR="00B54C52" w:rsidRDefault="00B54C52" w:rsidP="00B54C52">
      <w:pPr>
        <w:pStyle w:val="Standard"/>
        <w:tabs>
          <w:tab w:val="left" w:pos="2118"/>
        </w:tabs>
        <w:spacing w:line="360" w:lineRule="auto"/>
        <w:ind w:firstLine="1436"/>
        <w:jc w:val="both"/>
      </w:pPr>
      <w:r>
        <w:rPr>
          <w:rFonts w:cs="Trebuchet MS"/>
          <w:b/>
          <w:bCs/>
          <w:sz w:val="24"/>
          <w:szCs w:val="24"/>
        </w:rPr>
        <w:t xml:space="preserve">Parágrafo único. </w:t>
      </w:r>
      <w:r>
        <w:rPr>
          <w:rFonts w:cs="Trebuchet MS"/>
          <w:sz w:val="24"/>
          <w:szCs w:val="24"/>
        </w:rPr>
        <w:t>A presente contratação obedecerá ao estipulado neste contrato, bem como, às obrigações assumidas nos documentos adiante enumerados constantes do Processo nº ......................, e que independentemente de transcrição, fazem parte integrante e complementar deste contrato, no que não o contrariem:</w:t>
      </w:r>
    </w:p>
    <w:p w14:paraId="504E0034" w14:textId="77777777" w:rsidR="00B54C52" w:rsidRDefault="00B54C52" w:rsidP="00B54C52">
      <w:pPr>
        <w:pStyle w:val="Standard"/>
        <w:tabs>
          <w:tab w:val="left" w:pos="2118"/>
        </w:tabs>
        <w:spacing w:line="360" w:lineRule="auto"/>
        <w:ind w:firstLine="1436"/>
        <w:jc w:val="both"/>
      </w:pPr>
      <w:r>
        <w:rPr>
          <w:rFonts w:cs="Trebuchet MS"/>
          <w:sz w:val="24"/>
          <w:szCs w:val="24"/>
        </w:rPr>
        <w:t xml:space="preserve">a) Edital de </w:t>
      </w:r>
      <w:proofErr w:type="gramStart"/>
      <w:r>
        <w:rPr>
          <w:rFonts w:cs="Trebuchet MS"/>
          <w:sz w:val="24"/>
          <w:szCs w:val="24"/>
        </w:rPr>
        <w:t>Pregão  nº</w:t>
      </w:r>
      <w:proofErr w:type="gramEnd"/>
      <w:r>
        <w:rPr>
          <w:rFonts w:cs="Trebuchet MS"/>
          <w:sz w:val="24"/>
          <w:szCs w:val="24"/>
        </w:rPr>
        <w:t xml:space="preserve"> XX /XX;  </w:t>
      </w:r>
    </w:p>
    <w:p w14:paraId="5B6A9E36" w14:textId="77777777" w:rsidR="00B54C52" w:rsidRDefault="00B54C52" w:rsidP="00B54C52">
      <w:pPr>
        <w:pStyle w:val="Standard"/>
        <w:tabs>
          <w:tab w:val="left" w:pos="2118"/>
        </w:tabs>
        <w:spacing w:line="360" w:lineRule="auto"/>
        <w:ind w:firstLine="1436"/>
        <w:jc w:val="both"/>
      </w:pPr>
      <w:r>
        <w:rPr>
          <w:rFonts w:cs="Trebuchet MS"/>
          <w:sz w:val="24"/>
          <w:szCs w:val="24"/>
        </w:rPr>
        <w:t>b) Ata da Sessão do Pregão, datada de</w:t>
      </w:r>
      <w:proofErr w:type="gramStart"/>
      <w:r>
        <w:rPr>
          <w:rFonts w:cs="Trebuchet MS"/>
          <w:sz w:val="24"/>
          <w:szCs w:val="24"/>
        </w:rPr>
        <w:t xml:space="preserve"> ....</w:t>
      </w:r>
      <w:proofErr w:type="gramEnd"/>
      <w:r>
        <w:rPr>
          <w:rFonts w:cs="Trebuchet MS"/>
          <w:sz w:val="24"/>
          <w:szCs w:val="24"/>
        </w:rPr>
        <w:t>./..../...;</w:t>
      </w:r>
    </w:p>
    <w:p w14:paraId="244456DC" w14:textId="77777777" w:rsidR="00B54C52" w:rsidRDefault="00B54C52" w:rsidP="00B54C52">
      <w:pPr>
        <w:pStyle w:val="Standard"/>
        <w:tabs>
          <w:tab w:val="left" w:pos="2118"/>
        </w:tabs>
        <w:spacing w:line="360" w:lineRule="auto"/>
        <w:ind w:firstLine="1436"/>
        <w:jc w:val="both"/>
      </w:pPr>
      <w:r>
        <w:rPr>
          <w:rFonts w:cs="Trebuchet MS"/>
          <w:sz w:val="24"/>
          <w:szCs w:val="24"/>
        </w:rPr>
        <w:t>c) Proposta final firmada pela CONTRATADA em</w:t>
      </w:r>
      <w:proofErr w:type="gramStart"/>
      <w:r>
        <w:rPr>
          <w:rFonts w:cs="Trebuchet MS"/>
          <w:sz w:val="24"/>
          <w:szCs w:val="24"/>
        </w:rPr>
        <w:t xml:space="preserve"> ....</w:t>
      </w:r>
      <w:proofErr w:type="gramEnd"/>
      <w:r>
        <w:rPr>
          <w:rFonts w:cs="Trebuchet MS"/>
          <w:sz w:val="24"/>
          <w:szCs w:val="24"/>
        </w:rPr>
        <w:t>./......./........, contendo o valor global dos serviços a serem executados.</w:t>
      </w:r>
    </w:p>
    <w:p w14:paraId="6CC4F635" w14:textId="77777777" w:rsidR="00B54C52" w:rsidRDefault="00B54C52" w:rsidP="00B54C52">
      <w:pPr>
        <w:pStyle w:val="Standard"/>
        <w:tabs>
          <w:tab w:val="left" w:pos="2118"/>
        </w:tabs>
        <w:spacing w:line="360" w:lineRule="auto"/>
        <w:ind w:firstLine="1436"/>
        <w:jc w:val="both"/>
      </w:pPr>
      <w:r>
        <w:rPr>
          <w:rFonts w:eastAsia="Times New Roman" w:cs="Times New Roman"/>
          <w:sz w:val="24"/>
          <w:szCs w:val="24"/>
        </w:rPr>
        <w:t xml:space="preserve">                       </w:t>
      </w:r>
    </w:p>
    <w:p w14:paraId="5B26499C" w14:textId="77777777" w:rsidR="00B54C52" w:rsidRDefault="00B54C52" w:rsidP="00B54C52">
      <w:pPr>
        <w:pStyle w:val="Standard"/>
        <w:tabs>
          <w:tab w:val="left" w:pos="2118"/>
        </w:tabs>
        <w:spacing w:line="360" w:lineRule="auto"/>
        <w:ind w:firstLine="1417"/>
        <w:jc w:val="both"/>
      </w:pPr>
      <w:r>
        <w:rPr>
          <w:rFonts w:eastAsia="Arial" w:cs="Trebuchet MS"/>
          <w:b/>
          <w:bCs/>
          <w:sz w:val="24"/>
          <w:szCs w:val="24"/>
          <w:u w:val="single"/>
        </w:rPr>
        <w:t>CLÁUSULA SEGUNDA – DO REGIME DE EXECUÇÃO</w:t>
      </w:r>
    </w:p>
    <w:p w14:paraId="66E2D756" w14:textId="77777777" w:rsidR="00B54C52" w:rsidRDefault="00B54C52" w:rsidP="00B54C52">
      <w:pPr>
        <w:pStyle w:val="Standard"/>
        <w:tabs>
          <w:tab w:val="left" w:pos="2118"/>
        </w:tabs>
        <w:spacing w:line="360" w:lineRule="auto"/>
        <w:ind w:firstLine="1417"/>
        <w:jc w:val="both"/>
        <w:rPr>
          <w:rFonts w:eastAsia="Arial" w:cs="Trebuchet MS"/>
          <w:b/>
          <w:bCs/>
          <w:sz w:val="24"/>
          <w:szCs w:val="24"/>
          <w:u w:val="single"/>
        </w:rPr>
      </w:pPr>
    </w:p>
    <w:p w14:paraId="276BED23" w14:textId="77777777" w:rsidR="00B54C52" w:rsidRDefault="00B54C52" w:rsidP="00B54C52">
      <w:pPr>
        <w:pStyle w:val="Standard"/>
        <w:tabs>
          <w:tab w:val="left" w:pos="2118"/>
        </w:tabs>
        <w:spacing w:line="360" w:lineRule="auto"/>
        <w:ind w:firstLine="1436"/>
        <w:jc w:val="both"/>
      </w:pPr>
      <w:r>
        <w:rPr>
          <w:rFonts w:cs="Trebuchet MS"/>
          <w:sz w:val="24"/>
          <w:szCs w:val="24"/>
        </w:rPr>
        <w:t>A forma de execução do presente Contrato será indireta, sob o regime de empreitada por preço unitário, conforme disposto na Lei n° 8.666/1993.</w:t>
      </w:r>
    </w:p>
    <w:p w14:paraId="72752AF5" w14:textId="77777777" w:rsidR="00B54C52" w:rsidRDefault="00B54C52" w:rsidP="00B54C52">
      <w:pPr>
        <w:pStyle w:val="Standard"/>
        <w:tabs>
          <w:tab w:val="left" w:pos="2118"/>
        </w:tabs>
        <w:spacing w:line="360" w:lineRule="auto"/>
        <w:ind w:firstLine="1436"/>
        <w:jc w:val="both"/>
        <w:rPr>
          <w:rFonts w:cs="Trebuchet MS"/>
          <w:sz w:val="24"/>
          <w:szCs w:val="24"/>
        </w:rPr>
      </w:pPr>
    </w:p>
    <w:p w14:paraId="13FDF1A4" w14:textId="77777777" w:rsidR="00B54C52" w:rsidRDefault="00B54C52" w:rsidP="00B54C52">
      <w:pPr>
        <w:pStyle w:val="courier"/>
        <w:tabs>
          <w:tab w:val="left" w:pos="993"/>
        </w:tabs>
        <w:spacing w:line="360" w:lineRule="auto"/>
        <w:ind w:firstLine="1417"/>
      </w:pPr>
      <w:r>
        <w:rPr>
          <w:rFonts w:cs="Trebuchet MS"/>
          <w:b/>
          <w:bCs/>
          <w:sz w:val="24"/>
          <w:szCs w:val="24"/>
          <w:u w:val="single"/>
        </w:rPr>
        <w:t>CLÁUSULA TERCEIRA – DAS OBRIGAÇÕES DO CONTRATANTE</w:t>
      </w:r>
    </w:p>
    <w:p w14:paraId="102BE524" w14:textId="77777777" w:rsidR="00B54C52" w:rsidRDefault="00B54C52" w:rsidP="00B54C52">
      <w:pPr>
        <w:pStyle w:val="courier"/>
        <w:tabs>
          <w:tab w:val="left" w:pos="993"/>
        </w:tabs>
        <w:spacing w:line="360" w:lineRule="auto"/>
        <w:ind w:firstLine="1417"/>
        <w:rPr>
          <w:rFonts w:cs="Trebuchet MS"/>
          <w:b/>
          <w:bCs/>
          <w:sz w:val="24"/>
          <w:szCs w:val="24"/>
          <w:u w:val="single"/>
        </w:rPr>
      </w:pPr>
    </w:p>
    <w:p w14:paraId="7F025145" w14:textId="77777777" w:rsidR="00B54C52" w:rsidRDefault="00B54C52" w:rsidP="00B54C52">
      <w:pPr>
        <w:pStyle w:val="Standard"/>
        <w:spacing w:line="360" w:lineRule="auto"/>
        <w:ind w:firstLine="1418"/>
        <w:jc w:val="both"/>
      </w:pPr>
      <w:r>
        <w:rPr>
          <w:rFonts w:cs="Trebuchet MS"/>
          <w:color w:val="000000"/>
          <w:sz w:val="24"/>
          <w:szCs w:val="24"/>
        </w:rPr>
        <w:t>Constituem obrigações do CONTRATANTE, sem prejuízo das disposições específicas estabelecidas do Edital e ou do Termo de Referência:</w:t>
      </w:r>
    </w:p>
    <w:p w14:paraId="16F4B0F1" w14:textId="77777777" w:rsidR="00B54C52" w:rsidRDefault="00B54C52" w:rsidP="00AC07BE">
      <w:pPr>
        <w:pStyle w:val="Standard"/>
        <w:numPr>
          <w:ilvl w:val="0"/>
          <w:numId w:val="6"/>
        </w:numPr>
        <w:tabs>
          <w:tab w:val="left" w:pos="284"/>
        </w:tabs>
        <w:spacing w:line="360" w:lineRule="auto"/>
        <w:jc w:val="both"/>
      </w:pPr>
      <w:r>
        <w:rPr>
          <w:rFonts w:eastAsia="Times New Roman" w:cs="Times New Roman"/>
          <w:sz w:val="24"/>
          <w:szCs w:val="24"/>
        </w:rPr>
        <w:t xml:space="preserve">     </w:t>
      </w:r>
      <w:r>
        <w:rPr>
          <w:sz w:val="24"/>
          <w:szCs w:val="24"/>
        </w:rPr>
        <w:t>Cumprir e fazer cumprir o disposto neste Contrato;</w:t>
      </w:r>
    </w:p>
    <w:p w14:paraId="4434BE2E"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Relacionar-se com a CONTRATADA exclusivamente por meio de pessoa por ela indicada;</w:t>
      </w:r>
    </w:p>
    <w:p w14:paraId="3670C021"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Assegurar o livre acesso dos empregados da CONTRATADA, quando devidamente identificados e uniformizados, aos locais em que devam executar suas tarefas;</w:t>
      </w:r>
    </w:p>
    <w:p w14:paraId="1E878E87"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Efetuar, com pontualidade, os pagamentos à CONTRATADA, após o cumprimento das formalidades legais;</w:t>
      </w:r>
    </w:p>
    <w:p w14:paraId="51739108"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Fornecer à CONTRATADA, todos os esclarecimentos necessários para execução dos serviços e demais informações que estes venham a solicitar para o desempenho dos serviços ora contratados.</w:t>
      </w:r>
    </w:p>
    <w:p w14:paraId="598FBE64" w14:textId="77777777" w:rsidR="00B54C52" w:rsidRDefault="00B54C52" w:rsidP="00B54C52">
      <w:pPr>
        <w:pStyle w:val="Standard"/>
        <w:spacing w:line="360" w:lineRule="auto"/>
        <w:ind w:firstLine="1418"/>
        <w:jc w:val="both"/>
        <w:rPr>
          <w:rFonts w:ascii="Trebuchet MS" w:hAnsi="Trebuchet MS" w:cs="Trebuchet MS"/>
          <w:sz w:val="24"/>
          <w:szCs w:val="24"/>
        </w:rPr>
      </w:pPr>
    </w:p>
    <w:p w14:paraId="7A87DE09" w14:textId="77777777" w:rsidR="00B54C52" w:rsidRDefault="00B54C52" w:rsidP="00B54C52">
      <w:pPr>
        <w:pStyle w:val="Standard"/>
        <w:spacing w:line="360" w:lineRule="auto"/>
        <w:ind w:firstLine="1418"/>
        <w:jc w:val="both"/>
      </w:pPr>
      <w:r>
        <w:rPr>
          <w:rFonts w:cs="Trebuchet MS"/>
          <w:b/>
          <w:sz w:val="24"/>
          <w:szCs w:val="24"/>
        </w:rPr>
        <w:t>Parágrafo Primeiro</w:t>
      </w:r>
      <w:r>
        <w:rPr>
          <w:rFonts w:cs="Trebuchet MS"/>
          <w:sz w:val="24"/>
          <w:szCs w:val="24"/>
        </w:rPr>
        <w:t xml:space="preserve"> – O CONTRATANTE reserva para si o direito de aplicar sanções ou rescindir o contrato, no caso de inobservância pela CONTRATADA de quaisquer das cláusulas e condições estabelecidas neste Contrato.</w:t>
      </w:r>
    </w:p>
    <w:p w14:paraId="495E0C0F" w14:textId="77777777" w:rsidR="00B54C52" w:rsidRDefault="00B54C52" w:rsidP="00B54C52">
      <w:pPr>
        <w:pStyle w:val="Standard"/>
        <w:spacing w:line="360" w:lineRule="auto"/>
        <w:ind w:firstLine="1418"/>
        <w:jc w:val="both"/>
        <w:rPr>
          <w:rFonts w:cs="Trebuchet MS"/>
          <w:sz w:val="24"/>
          <w:szCs w:val="24"/>
        </w:rPr>
      </w:pPr>
    </w:p>
    <w:p w14:paraId="380180FA" w14:textId="77777777" w:rsidR="00B54C52" w:rsidRDefault="00B54C52" w:rsidP="00B54C52">
      <w:pPr>
        <w:pStyle w:val="Standard"/>
        <w:tabs>
          <w:tab w:val="left" w:pos="993"/>
        </w:tabs>
        <w:spacing w:line="360" w:lineRule="auto"/>
        <w:ind w:firstLine="1418"/>
        <w:jc w:val="both"/>
      </w:pPr>
      <w:r>
        <w:rPr>
          <w:rFonts w:cs="Trebuchet MS"/>
          <w:b/>
          <w:sz w:val="24"/>
          <w:szCs w:val="24"/>
        </w:rPr>
        <w:t>Parágrafo Segundo</w:t>
      </w:r>
      <w:r>
        <w:rPr>
          <w:rFonts w:cs="Trebuchet MS"/>
          <w:sz w:val="24"/>
          <w:szCs w:val="24"/>
        </w:rPr>
        <w:t xml:space="preserve"> – O CONTRATANTE</w:t>
      </w:r>
      <w:r>
        <w:rPr>
          <w:rFonts w:cs="Trebuchet MS"/>
          <w:b/>
          <w:sz w:val="24"/>
          <w:szCs w:val="24"/>
        </w:rPr>
        <w:t xml:space="preserve"> </w:t>
      </w:r>
      <w:r>
        <w:rPr>
          <w:rFonts w:cs="Trebuchet MS"/>
          <w:sz w:val="24"/>
          <w:szCs w:val="24"/>
        </w:rPr>
        <w:t>efetuará a fiscalização e o acompanhamento da execução dos serviços por meio</w:t>
      </w:r>
      <w:r>
        <w:rPr>
          <w:rFonts w:cs="Trebuchet MS"/>
          <w:b/>
          <w:sz w:val="24"/>
          <w:szCs w:val="24"/>
        </w:rPr>
        <w:t xml:space="preserve"> </w:t>
      </w:r>
      <w:r>
        <w:rPr>
          <w:rFonts w:cs="Trebuchet MS"/>
          <w:sz w:val="24"/>
          <w:szCs w:val="24"/>
        </w:rPr>
        <w:t>do Gestor/Fiscal do Contrato, devendo este fazer anotações e registros de todas as ocorrências e determinar o que for necessário à regularização das falhas ou defeitos observados.</w:t>
      </w:r>
    </w:p>
    <w:p w14:paraId="2CBDD562" w14:textId="77777777" w:rsidR="00B54C52" w:rsidRDefault="00B54C52" w:rsidP="00B54C52">
      <w:pPr>
        <w:pStyle w:val="Standard"/>
        <w:tabs>
          <w:tab w:val="left" w:pos="993"/>
        </w:tabs>
        <w:spacing w:line="360" w:lineRule="auto"/>
        <w:ind w:firstLine="1418"/>
        <w:jc w:val="both"/>
        <w:rPr>
          <w:rFonts w:cs="Trebuchet MS"/>
          <w:sz w:val="24"/>
          <w:szCs w:val="24"/>
        </w:rPr>
      </w:pPr>
    </w:p>
    <w:p w14:paraId="09AFCCEC" w14:textId="77777777" w:rsidR="00B54C52" w:rsidRDefault="00B54C52" w:rsidP="00B54C52">
      <w:pPr>
        <w:pStyle w:val="Standard"/>
        <w:tabs>
          <w:tab w:val="left" w:pos="993"/>
        </w:tabs>
        <w:spacing w:line="360" w:lineRule="auto"/>
        <w:ind w:firstLine="1418"/>
        <w:jc w:val="both"/>
      </w:pPr>
      <w:r>
        <w:rPr>
          <w:rFonts w:cs="Trebuchet MS"/>
          <w:b/>
          <w:bCs/>
          <w:sz w:val="24"/>
          <w:szCs w:val="24"/>
          <w:u w:val="single"/>
        </w:rPr>
        <w:t>CLÁUSULA QUARTA – DAS OBRIGAÇÕES DA CONTRATADA</w:t>
      </w:r>
    </w:p>
    <w:p w14:paraId="385535AE" w14:textId="77777777" w:rsidR="00B54C52" w:rsidRDefault="00B54C52" w:rsidP="00B54C52">
      <w:pPr>
        <w:pStyle w:val="Standard"/>
        <w:tabs>
          <w:tab w:val="left" w:pos="993"/>
        </w:tabs>
        <w:spacing w:line="360" w:lineRule="auto"/>
        <w:ind w:firstLine="1418"/>
        <w:jc w:val="both"/>
        <w:rPr>
          <w:rFonts w:cs="Trebuchet MS"/>
          <w:b/>
          <w:bCs/>
          <w:sz w:val="24"/>
          <w:szCs w:val="24"/>
          <w:u w:val="single"/>
        </w:rPr>
      </w:pPr>
    </w:p>
    <w:p w14:paraId="37F913AD" w14:textId="77777777" w:rsidR="00B54C52" w:rsidRDefault="00B54C52" w:rsidP="00B54C52">
      <w:pPr>
        <w:pStyle w:val="Standard"/>
        <w:spacing w:line="360" w:lineRule="auto"/>
        <w:ind w:firstLine="1418"/>
        <w:jc w:val="both"/>
      </w:pPr>
      <w:r>
        <w:rPr>
          <w:rFonts w:cs="Trebuchet MS"/>
          <w:sz w:val="24"/>
          <w:szCs w:val="24"/>
        </w:rPr>
        <w:t xml:space="preserve">A CONTRATADA se obriga a cumprir fielmente o estipulado no presente instrumento, bem como </w:t>
      </w:r>
      <w:r>
        <w:rPr>
          <w:rFonts w:cs="Trebuchet MS"/>
          <w:color w:val="000000"/>
          <w:sz w:val="24"/>
          <w:szCs w:val="24"/>
        </w:rPr>
        <w:t>as obrigações específicas estabelecidas do Edital e ou do Termo de Referência</w:t>
      </w:r>
      <w:r>
        <w:rPr>
          <w:rFonts w:cs="Trebuchet MS"/>
          <w:sz w:val="24"/>
          <w:szCs w:val="24"/>
        </w:rPr>
        <w:t xml:space="preserve"> e, ainda, em especial:</w:t>
      </w:r>
    </w:p>
    <w:p w14:paraId="6974A7EA" w14:textId="77777777" w:rsidR="00B54C52" w:rsidRDefault="00B54C52" w:rsidP="00B54C52">
      <w:pPr>
        <w:pStyle w:val="Standard"/>
        <w:spacing w:line="360" w:lineRule="auto"/>
        <w:ind w:firstLine="1418"/>
        <w:jc w:val="both"/>
        <w:rPr>
          <w:rFonts w:ascii="Trebuchet MS" w:hAnsi="Trebuchet MS" w:cs="Trebuchet MS"/>
          <w:sz w:val="24"/>
          <w:szCs w:val="24"/>
        </w:rPr>
      </w:pPr>
    </w:p>
    <w:p w14:paraId="3B5AB491"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sz w:val="24"/>
          <w:szCs w:val="24"/>
        </w:rPr>
        <w:lastRenderedPageBreak/>
        <w:t>Executar os serviços contratados em conformidade com o Termo de Referência – Anexo I do Edital, o qual fornece todas as orientações do CONTRATANTE;</w:t>
      </w:r>
    </w:p>
    <w:p w14:paraId="21CE027C"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rFonts w:cs="Trebuchet MS"/>
          <w:sz w:val="24"/>
          <w:szCs w:val="24"/>
        </w:rPr>
        <w:t>Prestar todos os esclarecimentos que lhe forem solicitados pelo CONTRATANTE, atendendo prontamente a todas as reclamações;</w:t>
      </w:r>
    </w:p>
    <w:p w14:paraId="7742006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Relacionar-se com o CONTRATANTE, exclusivamente, por meio do Gestor/Fiscal do Contrato;</w:t>
      </w:r>
    </w:p>
    <w:p w14:paraId="3A1723F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Indicar, formalmente, preposto devidamente credenciado, visando a estabelecer contatos com o representante do CONTRATANTE durante a vigência do Contrato;</w:t>
      </w:r>
    </w:p>
    <w:p w14:paraId="24CBE14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Cumprir todas as orientações do CONTRATANTE para o fiel desempenho das atividades especificadas e sujeitar-se a mais ampla e irrestrita fiscalização, prestando todos os esclarecimentos que lhe forem solicitados e atendendo às reclamações formuladas;</w:t>
      </w:r>
    </w:p>
    <w:p w14:paraId="3C8EF248"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dentro das dependências do CONTRATANTE, os empregados devidamente identificados, por meio de crachás, e uniformizados de maneira condizente com o serviço a executar, observando, ainda, as normas internas e de segurança;</w:t>
      </w:r>
    </w:p>
    <w:p w14:paraId="52F18D8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pelas despesas com todos encargos e obrigações sociais, trabalhistas e fiscais de seus empregados, os quais não terão, em hipótese alguma, qualquer relação de emprego com o CONTRATANTE;</w:t>
      </w:r>
    </w:p>
    <w:p w14:paraId="17D0021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21ECD1BF"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Não transferir a outrem, no todo ou em parte, o objeto do Contrato, </w:t>
      </w:r>
      <w:r>
        <w:rPr>
          <w:rFonts w:cs="Trebuchet MS"/>
          <w:b/>
          <w:bCs/>
          <w:sz w:val="24"/>
          <w:szCs w:val="24"/>
        </w:rPr>
        <w:t>sem prévia e expressa anuência do CONTRATANTE;</w:t>
      </w:r>
    </w:p>
    <w:p w14:paraId="1537585E"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caucionar ou utilizar o Contrato para qualquer operação financeira, sob pena de rescisão contratual;</w:t>
      </w:r>
    </w:p>
    <w:p w14:paraId="0745C8A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durante a vigência do Contrato todas as condições de habilitação e qualificação exigidas na licitação;</w:t>
      </w:r>
    </w:p>
    <w:p w14:paraId="1B301CA5"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Disponibilizar uma conta </w:t>
      </w:r>
      <w:r>
        <w:rPr>
          <w:rFonts w:cs="Trebuchet MS"/>
          <w:i/>
          <w:sz w:val="24"/>
          <w:szCs w:val="24"/>
        </w:rPr>
        <w:t>e-mail</w:t>
      </w:r>
      <w:r>
        <w:rPr>
          <w:rFonts w:cs="Trebuchet MS"/>
          <w:sz w:val="24"/>
          <w:szCs w:val="24"/>
        </w:rPr>
        <w:t xml:space="preserve"> para fins de comunicação entre as partes, e manter atualizados o endereço comercial e os números de telefone e de fax;</w:t>
      </w:r>
    </w:p>
    <w:p w14:paraId="1FC7953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lastRenderedPageBreak/>
        <w:t>Comunicar, por escrito, eventual atraso ou paralisação dos serviços, apresentando razões justificadoras a serem apreciadas pelo CONTRATANTE;</w:t>
      </w:r>
    </w:p>
    <w:p w14:paraId="46B476C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143DD70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236E475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utilizar o nome do CONTRATANTE, ou sua qualidade de CONTRATADA, em quaisquer atividades de divulgação empresarial, como, por exemplo, em cartões de visita, anúncios e impressos, sob pena de rescisão do presente Contrato;</w:t>
      </w:r>
    </w:p>
    <w:p w14:paraId="58B37F6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por todo e qualquer acidente do trabalho, dano ou prejuízo causado ao patrimônio do CONTRATANTE ou de terceiros, decorrente da execução do serviço contratado;</w:t>
      </w:r>
    </w:p>
    <w:p w14:paraId="792AEE4D"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Apresentar os documentos fiscais de cobrança em conformidade com o estabelecido neste Contrato.</w:t>
      </w:r>
    </w:p>
    <w:p w14:paraId="7F04EB0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imes New Roman"/>
          <w:sz w:val="24"/>
          <w:szCs w:val="24"/>
        </w:rPr>
        <w:t>Independente de declaração expressa, cientificar-se e submeter-se, no que couber, ao disposto no CÓDIGO DE ÉTICA DO CNMP, estabelecido pela Portaria CNMP-PRESI Nº 44, de 9 de abril de 2018.</w:t>
      </w:r>
    </w:p>
    <w:p w14:paraId="7AB9F490" w14:textId="77777777" w:rsidR="00B54C52" w:rsidRDefault="00B54C52" w:rsidP="00B54C52">
      <w:pPr>
        <w:pStyle w:val="Standard"/>
        <w:tabs>
          <w:tab w:val="left" w:pos="284"/>
        </w:tabs>
        <w:suppressAutoHyphens w:val="0"/>
        <w:spacing w:line="360" w:lineRule="auto"/>
        <w:jc w:val="both"/>
        <w:rPr>
          <w:rFonts w:cs="Trebuchet MS"/>
          <w:sz w:val="24"/>
          <w:szCs w:val="24"/>
        </w:rPr>
      </w:pPr>
    </w:p>
    <w:p w14:paraId="4AE823FC" w14:textId="77777777" w:rsidR="00B54C52" w:rsidRDefault="00B54C52" w:rsidP="00B54C52">
      <w:pPr>
        <w:pStyle w:val="Standard"/>
        <w:tabs>
          <w:tab w:val="left" w:pos="284"/>
        </w:tabs>
        <w:suppressAutoHyphens w:val="0"/>
        <w:spacing w:line="360" w:lineRule="auto"/>
        <w:ind w:firstLine="1417"/>
        <w:jc w:val="both"/>
      </w:pPr>
      <w:r>
        <w:rPr>
          <w:rFonts w:cs="Trebuchet MS"/>
          <w:sz w:val="24"/>
          <w:szCs w:val="24"/>
        </w:rPr>
        <w:tab/>
      </w:r>
      <w:r>
        <w:rPr>
          <w:rFonts w:cs="Trebuchet MS"/>
          <w:b/>
          <w:bCs/>
          <w:sz w:val="24"/>
          <w:szCs w:val="24"/>
        </w:rPr>
        <w:t xml:space="preserve"> </w:t>
      </w:r>
      <w:r>
        <w:rPr>
          <w:rFonts w:cs="Trebuchet MS"/>
          <w:b/>
          <w:bCs/>
          <w:sz w:val="24"/>
          <w:szCs w:val="24"/>
          <w:u w:val="single"/>
        </w:rPr>
        <w:t>CLÁUSULA QUINTA – DO PRAZO DE VIGÊNCIA</w:t>
      </w:r>
    </w:p>
    <w:p w14:paraId="46B95523" w14:textId="77777777" w:rsidR="00B54C52" w:rsidRDefault="00B54C52" w:rsidP="00B54C52">
      <w:pPr>
        <w:pStyle w:val="Standard"/>
        <w:tabs>
          <w:tab w:val="left" w:pos="426"/>
        </w:tabs>
        <w:spacing w:line="360" w:lineRule="auto"/>
        <w:rPr>
          <w:rFonts w:cs="Trebuchet MS"/>
          <w:sz w:val="24"/>
          <w:szCs w:val="24"/>
        </w:rPr>
      </w:pPr>
    </w:p>
    <w:p w14:paraId="41B57876" w14:textId="52E46443" w:rsidR="00DF2944" w:rsidRDefault="00DF2944" w:rsidP="00B54C52">
      <w:pPr>
        <w:pStyle w:val="Standard"/>
        <w:tabs>
          <w:tab w:val="left" w:pos="993"/>
        </w:tabs>
        <w:spacing w:line="360" w:lineRule="auto"/>
        <w:ind w:firstLine="1418"/>
        <w:jc w:val="both"/>
        <w:rPr>
          <w:rFonts w:eastAsia="Arial" w:cs="Times New Roman"/>
          <w:sz w:val="24"/>
          <w:szCs w:val="24"/>
        </w:rPr>
      </w:pPr>
      <w:r w:rsidRPr="00DF2944">
        <w:rPr>
          <w:rFonts w:cs="Times New Roman"/>
          <w:bCs/>
          <w:sz w:val="24"/>
          <w:szCs w:val="24"/>
        </w:rPr>
        <w:t xml:space="preserve">O </w:t>
      </w:r>
      <w:r w:rsidR="00F726B9" w:rsidRPr="004F45C6">
        <w:rPr>
          <w:rFonts w:eastAsia="Arial" w:cs="Times New Roman"/>
          <w:sz w:val="24"/>
          <w:szCs w:val="24"/>
        </w:rPr>
        <w:t>contrato terá vigência</w:t>
      </w:r>
      <w:r w:rsidR="00F726B9">
        <w:rPr>
          <w:rFonts w:eastAsia="Arial"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constante na tabela abaixo: </w:t>
      </w:r>
    </w:p>
    <w:p w14:paraId="1EE73316" w14:textId="269F972E" w:rsidR="00F726B9" w:rsidRDefault="00F726B9" w:rsidP="00B54C52">
      <w:pPr>
        <w:pStyle w:val="Standard"/>
        <w:tabs>
          <w:tab w:val="left" w:pos="993"/>
        </w:tabs>
        <w:spacing w:line="360" w:lineRule="auto"/>
        <w:ind w:firstLine="1418"/>
        <w:jc w:val="both"/>
        <w:rPr>
          <w:rFonts w:eastAsia="Arial" w:cs="Times New Roman"/>
          <w:sz w:val="24"/>
          <w:szCs w:val="24"/>
        </w:rPr>
      </w:pPr>
    </w:p>
    <w:p w14:paraId="2AC35088" w14:textId="77777777" w:rsidR="00F726B9" w:rsidRDefault="00F726B9" w:rsidP="00F726B9">
      <w:pPr>
        <w:pStyle w:val="Textbody"/>
        <w:tabs>
          <w:tab w:val="left" w:pos="1485"/>
          <w:tab w:val="left" w:pos="2194"/>
        </w:tabs>
        <w:snapToGrid w:val="0"/>
        <w:spacing w:after="240" w:line="360" w:lineRule="auto"/>
        <w:ind w:left="776"/>
        <w:jc w:val="both"/>
        <w:rPr>
          <w:rFonts w:ascii="Arial" w:hAnsi="Arial" w:cs="Arial"/>
          <w:bCs/>
          <w:sz w:val="20"/>
        </w:rPr>
      </w:pPr>
    </w:p>
    <w:p w14:paraId="21F5373E" w14:textId="77777777" w:rsidR="00F726B9" w:rsidRPr="00F726B9" w:rsidRDefault="00F726B9" w:rsidP="00F726B9">
      <w:pPr>
        <w:pStyle w:val="Textbody"/>
        <w:tabs>
          <w:tab w:val="left" w:pos="1485"/>
          <w:tab w:val="left" w:pos="2194"/>
        </w:tabs>
        <w:snapToGrid w:val="0"/>
        <w:spacing w:after="240" w:line="360" w:lineRule="auto"/>
        <w:ind w:left="776"/>
        <w:jc w:val="both"/>
        <w:rPr>
          <w:rFonts w:ascii="Arial" w:hAnsi="Arial" w:cs="Arial"/>
          <w:bCs/>
          <w:sz w:val="24"/>
          <w:szCs w:val="24"/>
        </w:rPr>
      </w:pP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F726B9" w:rsidRPr="00F726B9" w14:paraId="11E1FA2F" w14:textId="77777777" w:rsidTr="001705A5">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7550416" w14:textId="77777777" w:rsidR="00F726B9" w:rsidRPr="00F726B9" w:rsidRDefault="00F726B9" w:rsidP="001705A5">
            <w:pPr>
              <w:pStyle w:val="Standard"/>
              <w:jc w:val="center"/>
              <w:rPr>
                <w:sz w:val="24"/>
                <w:szCs w:val="24"/>
              </w:rPr>
            </w:pPr>
            <w:r w:rsidRPr="00F726B9">
              <w:rPr>
                <w:sz w:val="24"/>
                <w:szCs w:val="24"/>
              </w:rPr>
              <w:lastRenderedPageBreak/>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738AB387" w14:textId="77777777" w:rsidR="00F726B9" w:rsidRPr="00F726B9" w:rsidRDefault="00F726B9" w:rsidP="001705A5">
            <w:pPr>
              <w:pStyle w:val="Standard"/>
              <w:jc w:val="center"/>
              <w:rPr>
                <w:sz w:val="24"/>
                <w:szCs w:val="24"/>
              </w:rPr>
            </w:pPr>
            <w:r w:rsidRPr="00F726B9">
              <w:rPr>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2B1645B2" w14:textId="77777777" w:rsidR="00F726B9" w:rsidRPr="00F726B9" w:rsidRDefault="00F726B9" w:rsidP="001705A5">
            <w:pPr>
              <w:pStyle w:val="Standard"/>
              <w:jc w:val="center"/>
              <w:rPr>
                <w:sz w:val="24"/>
                <w:szCs w:val="24"/>
              </w:rPr>
            </w:pPr>
            <w:r w:rsidRPr="00F726B9">
              <w:rPr>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107C76B0" w14:textId="77777777" w:rsidR="00F726B9" w:rsidRPr="00F726B9" w:rsidRDefault="00F726B9" w:rsidP="001705A5">
            <w:pPr>
              <w:pStyle w:val="Standard"/>
              <w:jc w:val="center"/>
              <w:rPr>
                <w:sz w:val="24"/>
                <w:szCs w:val="24"/>
              </w:rPr>
            </w:pPr>
            <w:r w:rsidRPr="00F726B9">
              <w:rPr>
                <w:sz w:val="24"/>
                <w:szCs w:val="24"/>
              </w:rPr>
              <w:t>Dias Acumulados</w:t>
            </w:r>
          </w:p>
        </w:tc>
      </w:tr>
      <w:tr w:rsidR="00F726B9" w:rsidRPr="00F726B9" w14:paraId="256D5833"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2547920D" w14:textId="77777777" w:rsidR="00F726B9" w:rsidRPr="00F726B9" w:rsidRDefault="00F726B9" w:rsidP="001705A5">
            <w:pPr>
              <w:pStyle w:val="Standard"/>
              <w:jc w:val="center"/>
              <w:rPr>
                <w:sz w:val="24"/>
                <w:szCs w:val="24"/>
              </w:rPr>
            </w:pPr>
            <w:r w:rsidRPr="00F726B9">
              <w:rPr>
                <w:sz w:val="24"/>
                <w:szCs w:val="24"/>
              </w:rPr>
              <w:t>a</w:t>
            </w:r>
            <w:r w:rsidRPr="00F726B9">
              <w:rPr>
                <w:rFonts w:ascii="Arial" w:hAnsi="Arial" w:cs="Arial"/>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5BAC04F" w14:textId="77777777" w:rsidR="00F726B9" w:rsidRPr="00F726B9" w:rsidRDefault="00F726B9" w:rsidP="001705A5">
            <w:pPr>
              <w:pStyle w:val="Standard"/>
              <w:rPr>
                <w:sz w:val="24"/>
                <w:szCs w:val="24"/>
              </w:rPr>
            </w:pPr>
            <w:r w:rsidRPr="00F726B9">
              <w:rPr>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8706A65" w14:textId="77777777" w:rsidR="00F726B9" w:rsidRPr="00F726B9" w:rsidRDefault="00F726B9" w:rsidP="001705A5">
            <w:pPr>
              <w:pStyle w:val="Standard"/>
              <w:jc w:val="center"/>
              <w:rPr>
                <w:sz w:val="24"/>
                <w:szCs w:val="24"/>
              </w:rPr>
            </w:pPr>
            <w:r w:rsidRPr="00F726B9">
              <w:rPr>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BAE7A68"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6F9AE030" w14:textId="77777777" w:rsidR="00F726B9" w:rsidRPr="00F726B9" w:rsidRDefault="00F726B9" w:rsidP="001705A5">
            <w:pPr>
              <w:pStyle w:val="Standard"/>
              <w:jc w:val="center"/>
              <w:rPr>
                <w:sz w:val="24"/>
                <w:szCs w:val="24"/>
              </w:rPr>
            </w:pPr>
          </w:p>
          <w:p w14:paraId="23978DBF" w14:textId="77777777" w:rsidR="00F726B9" w:rsidRPr="00F726B9" w:rsidRDefault="00F726B9" w:rsidP="001705A5">
            <w:pPr>
              <w:pStyle w:val="Standard"/>
              <w:jc w:val="center"/>
              <w:rPr>
                <w:sz w:val="24"/>
                <w:szCs w:val="24"/>
              </w:rPr>
            </w:pPr>
            <w:r w:rsidRPr="00F726B9">
              <w:rPr>
                <w:sz w:val="24"/>
                <w:szCs w:val="24"/>
              </w:rPr>
              <w:t>Início: 1º Dia</w:t>
            </w:r>
          </w:p>
          <w:p w14:paraId="0825990E"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10º Dia</w:t>
            </w:r>
          </w:p>
        </w:tc>
      </w:tr>
      <w:tr w:rsidR="00F726B9" w:rsidRPr="00F726B9" w14:paraId="549DF0C4"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EDD5326" w14:textId="77777777" w:rsidR="00F726B9" w:rsidRPr="00F726B9" w:rsidRDefault="00F726B9" w:rsidP="001705A5">
            <w:pPr>
              <w:pStyle w:val="Standard"/>
              <w:jc w:val="center"/>
              <w:rPr>
                <w:sz w:val="24"/>
                <w:szCs w:val="24"/>
              </w:rPr>
            </w:pPr>
            <w:r w:rsidRPr="00F726B9">
              <w:rPr>
                <w:sz w:val="24"/>
                <w:szCs w:val="24"/>
              </w:rPr>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BCBC29B" w14:textId="77777777" w:rsidR="00F726B9" w:rsidRPr="00F726B9" w:rsidRDefault="00F726B9" w:rsidP="001705A5">
            <w:pPr>
              <w:pStyle w:val="Standard"/>
              <w:rPr>
                <w:sz w:val="24"/>
                <w:szCs w:val="24"/>
              </w:rPr>
            </w:pPr>
            <w:r w:rsidRPr="00F726B9">
              <w:rPr>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12F57A12" w14:textId="77777777" w:rsidR="00F726B9" w:rsidRPr="00F726B9" w:rsidRDefault="00F726B9" w:rsidP="001705A5">
            <w:pPr>
              <w:pStyle w:val="Standard"/>
              <w:jc w:val="center"/>
              <w:rPr>
                <w:sz w:val="24"/>
                <w:szCs w:val="24"/>
              </w:rPr>
            </w:pPr>
            <w:r w:rsidRPr="00F726B9">
              <w:rPr>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58BC22"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5D365C03" w14:textId="77777777" w:rsidR="00F726B9" w:rsidRPr="00F726B9" w:rsidRDefault="00F726B9" w:rsidP="001705A5">
            <w:pPr>
              <w:pStyle w:val="Standard"/>
              <w:jc w:val="center"/>
              <w:rPr>
                <w:sz w:val="24"/>
                <w:szCs w:val="24"/>
              </w:rPr>
            </w:pPr>
          </w:p>
          <w:p w14:paraId="0974BC14" w14:textId="77777777" w:rsidR="00F726B9" w:rsidRPr="00F726B9" w:rsidRDefault="00F726B9" w:rsidP="001705A5">
            <w:pPr>
              <w:pStyle w:val="Standard"/>
              <w:jc w:val="center"/>
              <w:rPr>
                <w:sz w:val="24"/>
                <w:szCs w:val="24"/>
              </w:rPr>
            </w:pPr>
          </w:p>
          <w:p w14:paraId="5E600EB3" w14:textId="77777777" w:rsidR="00F726B9" w:rsidRPr="00F726B9" w:rsidRDefault="00F726B9" w:rsidP="001705A5">
            <w:pPr>
              <w:pStyle w:val="Standard"/>
              <w:jc w:val="center"/>
              <w:rPr>
                <w:sz w:val="24"/>
                <w:szCs w:val="24"/>
              </w:rPr>
            </w:pPr>
            <w:r w:rsidRPr="00F726B9">
              <w:rPr>
                <w:sz w:val="24"/>
                <w:szCs w:val="24"/>
              </w:rPr>
              <w:t>Início: 11º Dia</w:t>
            </w:r>
          </w:p>
          <w:p w14:paraId="2620D527"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50º Dia</w:t>
            </w:r>
          </w:p>
        </w:tc>
      </w:tr>
      <w:tr w:rsidR="00F726B9" w:rsidRPr="00F726B9" w14:paraId="66C9A8B6"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A2A6080" w14:textId="77777777" w:rsidR="00F726B9" w:rsidRPr="00F726B9" w:rsidRDefault="00F726B9" w:rsidP="001705A5">
            <w:pPr>
              <w:pStyle w:val="Standard"/>
              <w:jc w:val="center"/>
              <w:rPr>
                <w:sz w:val="24"/>
                <w:szCs w:val="24"/>
              </w:rPr>
            </w:pPr>
            <w:r w:rsidRPr="00F726B9">
              <w:rPr>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6C4EB69" w14:textId="77777777" w:rsidR="00F726B9" w:rsidRPr="00F726B9" w:rsidRDefault="00F726B9" w:rsidP="001705A5">
            <w:pPr>
              <w:pStyle w:val="Standard"/>
              <w:rPr>
                <w:sz w:val="24"/>
                <w:szCs w:val="24"/>
              </w:rPr>
            </w:pPr>
            <w:r w:rsidRPr="00F726B9">
              <w:rPr>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B87FDF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B2729B4"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7877959C" w14:textId="77777777" w:rsidR="00F726B9" w:rsidRPr="00F726B9" w:rsidRDefault="00F726B9" w:rsidP="001705A5">
            <w:pPr>
              <w:pStyle w:val="Standard"/>
              <w:jc w:val="center"/>
              <w:rPr>
                <w:sz w:val="24"/>
                <w:szCs w:val="24"/>
              </w:rPr>
            </w:pPr>
            <w:r w:rsidRPr="00F726B9">
              <w:rPr>
                <w:sz w:val="24"/>
                <w:szCs w:val="24"/>
              </w:rPr>
              <w:t>Início: 51º Dia</w:t>
            </w:r>
          </w:p>
          <w:p w14:paraId="1EB37CDB"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80º Dia</w:t>
            </w:r>
          </w:p>
        </w:tc>
      </w:tr>
      <w:tr w:rsidR="00F726B9" w:rsidRPr="00F726B9" w14:paraId="531AE44D"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15A2F13" w14:textId="77777777" w:rsidR="00F726B9" w:rsidRPr="00F726B9" w:rsidRDefault="00F726B9" w:rsidP="001705A5">
            <w:pPr>
              <w:pStyle w:val="Standard"/>
              <w:jc w:val="center"/>
              <w:rPr>
                <w:sz w:val="24"/>
                <w:szCs w:val="24"/>
              </w:rPr>
            </w:pPr>
            <w:r w:rsidRPr="00F726B9">
              <w:rPr>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BCCC763" w14:textId="77777777" w:rsidR="00F726B9" w:rsidRPr="00F726B9" w:rsidRDefault="00F726B9" w:rsidP="001705A5">
            <w:pPr>
              <w:pStyle w:val="Standard"/>
              <w:rPr>
                <w:sz w:val="24"/>
                <w:szCs w:val="24"/>
              </w:rPr>
            </w:pPr>
            <w:r w:rsidRPr="00F726B9">
              <w:rPr>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A0A18D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0682EA6"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47D26CC6" w14:textId="77777777" w:rsidR="00F726B9" w:rsidRPr="00F726B9" w:rsidRDefault="00F726B9" w:rsidP="001705A5">
            <w:pPr>
              <w:pStyle w:val="Standard"/>
              <w:jc w:val="center"/>
              <w:rPr>
                <w:sz w:val="24"/>
                <w:szCs w:val="24"/>
              </w:rPr>
            </w:pPr>
          </w:p>
          <w:p w14:paraId="6EA3B2EE" w14:textId="77777777" w:rsidR="00F726B9" w:rsidRPr="00F726B9" w:rsidRDefault="00F726B9" w:rsidP="001705A5">
            <w:pPr>
              <w:pStyle w:val="Standard"/>
              <w:jc w:val="center"/>
              <w:rPr>
                <w:sz w:val="24"/>
                <w:szCs w:val="24"/>
              </w:rPr>
            </w:pPr>
            <w:r w:rsidRPr="00F726B9">
              <w:rPr>
                <w:sz w:val="24"/>
                <w:szCs w:val="24"/>
              </w:rPr>
              <w:t>Início: 81º Dia</w:t>
            </w:r>
          </w:p>
          <w:p w14:paraId="19144DD9"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90º Dia</w:t>
            </w:r>
          </w:p>
          <w:p w14:paraId="3AFB3B33" w14:textId="77777777" w:rsidR="00F726B9" w:rsidRPr="00F726B9" w:rsidRDefault="00F726B9" w:rsidP="001705A5">
            <w:pPr>
              <w:pStyle w:val="Standard"/>
              <w:jc w:val="center"/>
              <w:rPr>
                <w:sz w:val="24"/>
                <w:szCs w:val="24"/>
              </w:rPr>
            </w:pPr>
            <w:r w:rsidRPr="00F726B9">
              <w:rPr>
                <w:sz w:val="24"/>
                <w:szCs w:val="24"/>
              </w:rPr>
              <w:t>(3 meses)</w:t>
            </w:r>
          </w:p>
        </w:tc>
      </w:tr>
      <w:tr w:rsidR="00F726B9" w:rsidRPr="00F726B9" w14:paraId="549F5F69"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9B53078" w14:textId="77777777" w:rsidR="00F726B9" w:rsidRPr="00F726B9" w:rsidRDefault="00F726B9" w:rsidP="001705A5">
            <w:pPr>
              <w:pStyle w:val="Standard"/>
              <w:jc w:val="center"/>
              <w:rPr>
                <w:sz w:val="24"/>
                <w:szCs w:val="24"/>
              </w:rPr>
            </w:pPr>
            <w:r w:rsidRPr="00F726B9">
              <w:rPr>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71144E8" w14:textId="77777777" w:rsidR="00F726B9" w:rsidRPr="00F726B9" w:rsidRDefault="00F726B9" w:rsidP="001705A5">
            <w:pPr>
              <w:pStyle w:val="Standard"/>
              <w:rPr>
                <w:sz w:val="24"/>
                <w:szCs w:val="24"/>
              </w:rPr>
            </w:pPr>
            <w:r w:rsidRPr="00F726B9">
              <w:rPr>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C8D65E6" w14:textId="77777777" w:rsidR="00F726B9" w:rsidRPr="00F726B9" w:rsidRDefault="00F726B9" w:rsidP="001705A5">
            <w:pPr>
              <w:pStyle w:val="Standard"/>
              <w:jc w:val="center"/>
              <w:rPr>
                <w:sz w:val="24"/>
                <w:szCs w:val="24"/>
              </w:rPr>
            </w:pPr>
            <w:r w:rsidRPr="00F726B9">
              <w:rPr>
                <w:sz w:val="24"/>
                <w:szCs w:val="24"/>
              </w:rPr>
              <w:t>Imediatamente</w:t>
            </w:r>
            <w:r w:rsidRPr="00F726B9">
              <w:rPr>
                <w:strike/>
                <w:sz w:val="24"/>
                <w:szCs w:val="24"/>
              </w:rPr>
              <w:t xml:space="preserve"> </w:t>
            </w:r>
            <w:r w:rsidRPr="00F726B9">
              <w:rPr>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78B1ECA"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0F291D80" w14:textId="77777777" w:rsidR="00F726B9" w:rsidRPr="00F726B9" w:rsidRDefault="00F726B9" w:rsidP="001705A5">
            <w:pPr>
              <w:pStyle w:val="Standard"/>
              <w:jc w:val="center"/>
              <w:rPr>
                <w:sz w:val="24"/>
                <w:szCs w:val="24"/>
              </w:rPr>
            </w:pPr>
          </w:p>
          <w:p w14:paraId="375D837A" w14:textId="77777777" w:rsidR="00F726B9" w:rsidRPr="00F726B9" w:rsidRDefault="00F726B9" w:rsidP="001705A5">
            <w:pPr>
              <w:pStyle w:val="Standard"/>
              <w:jc w:val="center"/>
              <w:rPr>
                <w:sz w:val="24"/>
                <w:szCs w:val="24"/>
              </w:rPr>
            </w:pPr>
          </w:p>
          <w:p w14:paraId="1989C035" w14:textId="77777777" w:rsidR="00F726B9" w:rsidRPr="00F726B9" w:rsidRDefault="00F726B9" w:rsidP="001705A5">
            <w:pPr>
              <w:pStyle w:val="Standard"/>
              <w:jc w:val="center"/>
              <w:rPr>
                <w:sz w:val="24"/>
                <w:szCs w:val="24"/>
              </w:rPr>
            </w:pPr>
            <w:r w:rsidRPr="00F726B9">
              <w:rPr>
                <w:sz w:val="24"/>
                <w:szCs w:val="24"/>
              </w:rPr>
              <w:t>36 meses a partir do 91º Dia</w:t>
            </w:r>
          </w:p>
        </w:tc>
      </w:tr>
    </w:tbl>
    <w:p w14:paraId="53777E6D" w14:textId="2A39F6B6" w:rsidR="00F726B9" w:rsidRDefault="00F726B9" w:rsidP="00B54C52">
      <w:pPr>
        <w:pStyle w:val="Standard"/>
        <w:tabs>
          <w:tab w:val="left" w:pos="993"/>
        </w:tabs>
        <w:spacing w:line="360" w:lineRule="auto"/>
        <w:ind w:firstLine="1418"/>
        <w:jc w:val="both"/>
        <w:rPr>
          <w:rFonts w:eastAsia="Arial" w:cs="Times New Roman"/>
          <w:sz w:val="24"/>
          <w:szCs w:val="24"/>
        </w:rPr>
      </w:pPr>
    </w:p>
    <w:p w14:paraId="0CBA792A" w14:textId="77777777" w:rsidR="00F726B9" w:rsidRPr="00DF2944" w:rsidRDefault="00F726B9" w:rsidP="00B54C52">
      <w:pPr>
        <w:pStyle w:val="Standard"/>
        <w:tabs>
          <w:tab w:val="left" w:pos="993"/>
        </w:tabs>
        <w:spacing w:line="360" w:lineRule="auto"/>
        <w:ind w:firstLine="1418"/>
        <w:jc w:val="both"/>
        <w:rPr>
          <w:rFonts w:cs="Times New Roman"/>
          <w:b/>
          <w:bCs/>
          <w:sz w:val="24"/>
          <w:szCs w:val="24"/>
          <w:u w:val="single"/>
        </w:rPr>
      </w:pPr>
    </w:p>
    <w:p w14:paraId="64420882" w14:textId="77777777" w:rsidR="00B54C52" w:rsidRDefault="00B54C52" w:rsidP="00B54C52">
      <w:pPr>
        <w:pStyle w:val="Standard"/>
        <w:spacing w:line="360" w:lineRule="auto"/>
        <w:ind w:firstLine="1417"/>
        <w:jc w:val="both"/>
      </w:pPr>
      <w:r>
        <w:rPr>
          <w:rFonts w:cs="Trebuchet MS"/>
          <w:b/>
          <w:bCs/>
          <w:sz w:val="24"/>
          <w:szCs w:val="24"/>
          <w:u w:val="single"/>
        </w:rPr>
        <w:t>CLÁUSULA SEXTA – DO VALOR</w:t>
      </w:r>
    </w:p>
    <w:p w14:paraId="544D5B8F" w14:textId="77777777" w:rsidR="00B54C52" w:rsidRDefault="00B54C52" w:rsidP="00B54C52">
      <w:pPr>
        <w:pStyle w:val="Standard"/>
        <w:spacing w:line="360" w:lineRule="auto"/>
        <w:ind w:firstLine="1417"/>
        <w:jc w:val="both"/>
        <w:rPr>
          <w:rFonts w:eastAsia="Arial" w:cs="Trebuchet MS"/>
          <w:b/>
          <w:bCs/>
          <w:sz w:val="24"/>
          <w:szCs w:val="24"/>
          <w:u w:val="single"/>
        </w:rPr>
      </w:pPr>
    </w:p>
    <w:p w14:paraId="36BE7236" w14:textId="5EC0F6B1" w:rsidR="00B54C52" w:rsidRDefault="00B54C52" w:rsidP="00B54C52">
      <w:pPr>
        <w:pStyle w:val="Standard"/>
        <w:autoSpaceDE w:val="0"/>
        <w:spacing w:line="360" w:lineRule="auto"/>
        <w:ind w:firstLine="1417"/>
        <w:jc w:val="both"/>
        <w:rPr>
          <w:rFonts w:eastAsia="Arial-BoldMT" w:cs="Trebuchet MS"/>
          <w:sz w:val="24"/>
          <w:szCs w:val="24"/>
        </w:rPr>
      </w:pPr>
      <w:r>
        <w:rPr>
          <w:rFonts w:eastAsia="Arial-BoldMT" w:cs="Trebuchet MS"/>
          <w:sz w:val="24"/>
          <w:szCs w:val="24"/>
        </w:rPr>
        <w:t>O valor estimado da contratação será conforme tabela abaixo:</w:t>
      </w:r>
    </w:p>
    <w:p w14:paraId="2BC4C1AA" w14:textId="364656AC" w:rsidR="00F726B9" w:rsidRDefault="00F726B9" w:rsidP="00B54C52">
      <w:pPr>
        <w:pStyle w:val="Standard"/>
        <w:autoSpaceDE w:val="0"/>
        <w:spacing w:line="360" w:lineRule="auto"/>
        <w:ind w:firstLine="1417"/>
        <w:jc w:val="both"/>
        <w:rPr>
          <w:rFonts w:eastAsia="Arial-BoldMT" w:cs="Trebuchet MS"/>
          <w:sz w:val="24"/>
          <w:szCs w:val="24"/>
        </w:rPr>
      </w:pPr>
    </w:p>
    <w:p w14:paraId="4377DC00" w14:textId="683FCBD5" w:rsidR="00F726B9" w:rsidRDefault="00F726B9" w:rsidP="00B54C52">
      <w:pPr>
        <w:pStyle w:val="Standard"/>
        <w:autoSpaceDE w:val="0"/>
        <w:spacing w:line="360" w:lineRule="auto"/>
        <w:ind w:firstLine="1417"/>
        <w:jc w:val="both"/>
        <w:rPr>
          <w:rFonts w:eastAsia="Arial-BoldMT" w:cs="Trebuchet MS"/>
          <w:sz w:val="24"/>
          <w:szCs w:val="24"/>
        </w:rPr>
      </w:pPr>
    </w:p>
    <w:p w14:paraId="727B906E" w14:textId="0960B4F0" w:rsidR="00F726B9" w:rsidRDefault="00F726B9" w:rsidP="00B54C52">
      <w:pPr>
        <w:pStyle w:val="Standard"/>
        <w:autoSpaceDE w:val="0"/>
        <w:spacing w:line="360" w:lineRule="auto"/>
        <w:ind w:firstLine="1417"/>
        <w:jc w:val="both"/>
        <w:rPr>
          <w:rFonts w:eastAsia="Arial-BoldMT" w:cs="Trebuchet MS"/>
          <w:sz w:val="24"/>
          <w:szCs w:val="24"/>
        </w:rPr>
      </w:pPr>
    </w:p>
    <w:p w14:paraId="5E0A2118" w14:textId="77777777" w:rsidR="00F726B9" w:rsidRDefault="00F726B9" w:rsidP="00B54C52">
      <w:pPr>
        <w:pStyle w:val="Standard"/>
        <w:autoSpaceDE w:val="0"/>
        <w:spacing w:line="360" w:lineRule="auto"/>
        <w:ind w:firstLine="1417"/>
        <w:jc w:val="both"/>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E9C368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5F006E81" w14:textId="7BA42E2D" w:rsidR="00DF2944" w:rsidRPr="00907350" w:rsidRDefault="00DF2944" w:rsidP="001C6656">
            <w:pPr>
              <w:pStyle w:val="Standard"/>
              <w:jc w:val="center"/>
              <w:rPr>
                <w:rFonts w:cs="Times New Roman"/>
                <w:b/>
                <w:sz w:val="24"/>
                <w:szCs w:val="24"/>
              </w:rPr>
            </w:pPr>
            <w:r w:rsidRPr="00907350">
              <w:rPr>
                <w:rFonts w:cs="Times New Roman"/>
                <w:b/>
                <w:sz w:val="24"/>
                <w:szCs w:val="24"/>
              </w:rPr>
              <w:lastRenderedPageBreak/>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DF2944" w:rsidRPr="00907350" w14:paraId="40EEC9A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39E5004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2148B42F"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D35235F"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9AEB78"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485375"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B6628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255869A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A179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86149" w14:textId="271C569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90E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71A59E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8F921D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3B376" w14:textId="77777777" w:rsidR="00DF2944" w:rsidRPr="00907350" w:rsidRDefault="00DF2944" w:rsidP="001C6656">
            <w:pPr>
              <w:pStyle w:val="TableContents"/>
              <w:jc w:val="center"/>
              <w:rPr>
                <w:rFonts w:cs="Times New Roman"/>
                <w:sz w:val="24"/>
                <w:szCs w:val="24"/>
              </w:rPr>
            </w:pPr>
          </w:p>
        </w:tc>
      </w:tr>
      <w:tr w:rsidR="00DF2944" w:rsidRPr="00907350" w14:paraId="22F1AD6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D9A61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6E287" w14:textId="3381753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ED4B2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168150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0FB271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7D274" w14:textId="77777777" w:rsidR="00DF2944" w:rsidRPr="00907350" w:rsidRDefault="00DF2944" w:rsidP="001C6656">
            <w:pPr>
              <w:pStyle w:val="TableContents"/>
              <w:jc w:val="center"/>
              <w:rPr>
                <w:rFonts w:cs="Times New Roman"/>
                <w:sz w:val="24"/>
                <w:szCs w:val="24"/>
              </w:rPr>
            </w:pPr>
          </w:p>
        </w:tc>
      </w:tr>
      <w:tr w:rsidR="00DF2944" w:rsidRPr="00907350" w14:paraId="25E2ADB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5BBE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68050" w14:textId="2B68EBC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8526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B1181E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B1A28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B521E9" w14:textId="77777777" w:rsidR="00DF2944" w:rsidRPr="00907350" w:rsidRDefault="00DF2944" w:rsidP="001C6656">
            <w:pPr>
              <w:pStyle w:val="TableContents"/>
              <w:jc w:val="center"/>
              <w:rPr>
                <w:rFonts w:cs="Times New Roman"/>
                <w:sz w:val="24"/>
                <w:szCs w:val="24"/>
              </w:rPr>
            </w:pPr>
          </w:p>
        </w:tc>
      </w:tr>
      <w:tr w:rsidR="00DF2944" w:rsidRPr="00907350" w14:paraId="211513E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2EA5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9DD01A" w14:textId="01F3D71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452D7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1EF0F8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33258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328496" w14:textId="77777777" w:rsidR="00DF2944" w:rsidRPr="00907350" w:rsidRDefault="00DF2944" w:rsidP="001C6656">
            <w:pPr>
              <w:pStyle w:val="TableContents"/>
              <w:jc w:val="center"/>
              <w:rPr>
                <w:rFonts w:cs="Times New Roman"/>
                <w:sz w:val="24"/>
                <w:szCs w:val="24"/>
              </w:rPr>
            </w:pPr>
          </w:p>
        </w:tc>
      </w:tr>
      <w:tr w:rsidR="00DF2944" w:rsidRPr="00907350" w14:paraId="2AA4813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8911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28D26" w14:textId="60E962F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DBF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21A8C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655652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17BC6C" w14:textId="77777777" w:rsidR="00DF2944" w:rsidRPr="00907350" w:rsidRDefault="00DF2944" w:rsidP="001C6656">
            <w:pPr>
              <w:pStyle w:val="TableContents"/>
              <w:jc w:val="center"/>
              <w:rPr>
                <w:rFonts w:cs="Times New Roman"/>
                <w:sz w:val="24"/>
                <w:szCs w:val="24"/>
              </w:rPr>
            </w:pPr>
          </w:p>
        </w:tc>
      </w:tr>
      <w:tr w:rsidR="00DF2944" w:rsidRPr="00907350" w14:paraId="573CE0A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D9F6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90165" w14:textId="773178D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74467"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A7EC8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F2A9B7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9BE213" w14:textId="77777777" w:rsidR="00DF2944" w:rsidRPr="00907350" w:rsidRDefault="00DF2944" w:rsidP="001C6656">
            <w:pPr>
              <w:pStyle w:val="TableContents"/>
              <w:jc w:val="center"/>
              <w:rPr>
                <w:rFonts w:cs="Times New Roman"/>
                <w:sz w:val="24"/>
                <w:szCs w:val="24"/>
              </w:rPr>
            </w:pPr>
          </w:p>
        </w:tc>
      </w:tr>
      <w:tr w:rsidR="00DF2944" w:rsidRPr="00907350" w14:paraId="1065488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4044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A59AF8" w14:textId="6DA694F9"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37014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37AFF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668E0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30FE3" w14:textId="77777777" w:rsidR="00DF2944" w:rsidRPr="00907350" w:rsidRDefault="00DF2944" w:rsidP="001C6656">
            <w:pPr>
              <w:pStyle w:val="TableContents"/>
              <w:jc w:val="center"/>
              <w:rPr>
                <w:rFonts w:cs="Times New Roman"/>
                <w:sz w:val="24"/>
                <w:szCs w:val="24"/>
              </w:rPr>
            </w:pPr>
          </w:p>
        </w:tc>
      </w:tr>
      <w:tr w:rsidR="00DF2944" w:rsidRPr="00907350" w14:paraId="29B9B6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9C9E2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6B93E8" w14:textId="26CD97D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61A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FFFA33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D24EE4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D74688" w14:textId="77777777" w:rsidR="00DF2944" w:rsidRPr="00907350" w:rsidRDefault="00DF2944" w:rsidP="001C6656">
            <w:pPr>
              <w:pStyle w:val="TableContents"/>
              <w:jc w:val="center"/>
              <w:rPr>
                <w:rFonts w:cs="Times New Roman"/>
                <w:sz w:val="24"/>
                <w:szCs w:val="24"/>
              </w:rPr>
            </w:pPr>
          </w:p>
        </w:tc>
      </w:tr>
      <w:tr w:rsidR="00DF2944" w:rsidRPr="00907350" w14:paraId="7D31809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104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166A9" w14:textId="7E76C5E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9C26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C77428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40F39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CCBB12" w14:textId="77777777" w:rsidR="00DF2944" w:rsidRPr="00907350" w:rsidRDefault="00DF2944" w:rsidP="001C6656">
            <w:pPr>
              <w:pStyle w:val="TableContents"/>
              <w:jc w:val="center"/>
              <w:rPr>
                <w:rFonts w:cs="Times New Roman"/>
                <w:sz w:val="24"/>
                <w:szCs w:val="24"/>
              </w:rPr>
            </w:pPr>
          </w:p>
        </w:tc>
      </w:tr>
      <w:tr w:rsidR="00DF2944" w:rsidRPr="00907350" w14:paraId="2A7C5B5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040D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64FD61" w14:textId="3260C56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95AC4"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FBD39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1F11F2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44BFBC" w14:textId="77777777" w:rsidR="00DF2944" w:rsidRPr="00907350" w:rsidRDefault="00DF2944" w:rsidP="001C6656">
            <w:pPr>
              <w:pStyle w:val="TableContents"/>
              <w:jc w:val="center"/>
              <w:rPr>
                <w:rFonts w:cs="Times New Roman"/>
                <w:sz w:val="24"/>
                <w:szCs w:val="24"/>
              </w:rPr>
            </w:pPr>
          </w:p>
        </w:tc>
      </w:tr>
      <w:tr w:rsidR="00DF2944" w:rsidRPr="00907350" w14:paraId="7A7327C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C94D2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A2D478" w14:textId="504258D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BDFC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87B4D40"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D4F5183"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6F071" w14:textId="77777777" w:rsidR="00DF2944" w:rsidRPr="00907350" w:rsidRDefault="00DF2944" w:rsidP="001C6656">
            <w:pPr>
              <w:pStyle w:val="TableContents"/>
              <w:jc w:val="center"/>
              <w:rPr>
                <w:rFonts w:cs="Times New Roman"/>
                <w:sz w:val="24"/>
                <w:szCs w:val="24"/>
              </w:rPr>
            </w:pPr>
          </w:p>
        </w:tc>
      </w:tr>
      <w:tr w:rsidR="00DF2944" w:rsidRPr="00907350" w14:paraId="260290C7"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CA839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81B64" w14:textId="6B30A43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FA0B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B69BE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889316"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7F91A0" w14:textId="77777777" w:rsidR="00DF2944" w:rsidRPr="00907350" w:rsidRDefault="00DF2944" w:rsidP="001C6656">
            <w:pPr>
              <w:pStyle w:val="TableContents"/>
              <w:jc w:val="center"/>
              <w:rPr>
                <w:rFonts w:cs="Times New Roman"/>
                <w:sz w:val="24"/>
                <w:szCs w:val="24"/>
              </w:rPr>
            </w:pPr>
          </w:p>
        </w:tc>
      </w:tr>
      <w:tr w:rsidR="00DF2944" w:rsidRPr="00907350" w14:paraId="29A8D1B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78DA1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5470BC" w14:textId="068F58A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5D33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347C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90C2C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E1ADA" w14:textId="77777777" w:rsidR="00DF2944" w:rsidRPr="00907350" w:rsidRDefault="00DF2944" w:rsidP="001C6656">
            <w:pPr>
              <w:pStyle w:val="TableContents"/>
              <w:jc w:val="center"/>
              <w:rPr>
                <w:rFonts w:cs="Times New Roman"/>
                <w:sz w:val="24"/>
                <w:szCs w:val="24"/>
              </w:rPr>
            </w:pPr>
          </w:p>
        </w:tc>
      </w:tr>
      <w:tr w:rsidR="00DF2944" w:rsidRPr="00907350" w14:paraId="5A09D47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82665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D2A64" w14:textId="0C88B1D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7011C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767A6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E631CE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9AB35" w14:textId="77777777" w:rsidR="00DF2944" w:rsidRPr="00907350" w:rsidRDefault="00DF2944" w:rsidP="001C6656">
            <w:pPr>
              <w:pStyle w:val="TableContents"/>
              <w:jc w:val="center"/>
              <w:rPr>
                <w:rFonts w:cs="Times New Roman"/>
                <w:sz w:val="24"/>
                <w:szCs w:val="24"/>
              </w:rPr>
            </w:pPr>
          </w:p>
        </w:tc>
      </w:tr>
      <w:tr w:rsidR="00DF2944" w:rsidRPr="00907350" w14:paraId="7697E2D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27B1C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B8750" w14:textId="01667DF8"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E30379"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308F2B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54A52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4FE1D8" w14:textId="77777777" w:rsidR="00DF2944" w:rsidRPr="00907350" w:rsidRDefault="00DF2944" w:rsidP="001C6656">
            <w:pPr>
              <w:pStyle w:val="TableContents"/>
              <w:jc w:val="center"/>
              <w:rPr>
                <w:rFonts w:cs="Times New Roman"/>
                <w:sz w:val="24"/>
                <w:szCs w:val="24"/>
              </w:rPr>
            </w:pPr>
          </w:p>
        </w:tc>
      </w:tr>
      <w:tr w:rsidR="00DF2944" w:rsidRPr="00907350" w14:paraId="1792AC44"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3BE78930"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3C86B9CC"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433065B9" w14:textId="77777777" w:rsidR="00B54C52" w:rsidRDefault="00B54C52" w:rsidP="00B54C52">
      <w:pPr>
        <w:pStyle w:val="Standard"/>
        <w:autoSpaceDE w:val="0"/>
        <w:spacing w:line="360" w:lineRule="auto"/>
        <w:ind w:firstLine="1417"/>
        <w:jc w:val="both"/>
        <w:rPr>
          <w:rFonts w:eastAsia="Arial-BoldMT" w:cs="Trebuchet MS"/>
          <w:sz w:val="24"/>
          <w:szCs w:val="24"/>
        </w:rPr>
      </w:pPr>
    </w:p>
    <w:p w14:paraId="323558E4"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39FE2D1" w14:textId="4545CA11" w:rsidR="00B54C52" w:rsidRDefault="00B54C52" w:rsidP="00B54C52">
      <w:pPr>
        <w:pStyle w:val="Standard"/>
        <w:spacing w:line="360" w:lineRule="auto"/>
        <w:ind w:firstLine="1417"/>
        <w:jc w:val="both"/>
      </w:pPr>
      <w:r>
        <w:rPr>
          <w:rFonts w:eastAsia="Arial-BoldMT" w:cs="Trebuchet MS"/>
          <w:b/>
          <w:bCs/>
          <w:sz w:val="24"/>
          <w:szCs w:val="24"/>
          <w:u w:val="single"/>
        </w:rPr>
        <w:t xml:space="preserve">CLÁUSULA </w:t>
      </w:r>
      <w:proofErr w:type="gramStart"/>
      <w:r>
        <w:rPr>
          <w:rFonts w:eastAsia="Arial-BoldMT" w:cs="Trebuchet MS"/>
          <w:b/>
          <w:bCs/>
          <w:sz w:val="24"/>
          <w:szCs w:val="24"/>
          <w:u w:val="single"/>
        </w:rPr>
        <w:t xml:space="preserve">SÉTIMA </w:t>
      </w:r>
      <w:r w:rsidR="007700D9">
        <w:rPr>
          <w:rFonts w:eastAsia="Arial-BoldMT" w:cs="Trebuchet MS"/>
          <w:b/>
          <w:bCs/>
          <w:sz w:val="24"/>
          <w:szCs w:val="24"/>
          <w:u w:val="single"/>
        </w:rPr>
        <w:t xml:space="preserve"> </w:t>
      </w:r>
      <w:r>
        <w:rPr>
          <w:rFonts w:eastAsia="Arial-BoldMT" w:cs="Trebuchet MS"/>
          <w:b/>
          <w:bCs/>
          <w:sz w:val="24"/>
          <w:szCs w:val="24"/>
          <w:u w:val="single"/>
        </w:rPr>
        <w:t>-</w:t>
      </w:r>
      <w:proofErr w:type="gramEnd"/>
      <w:r>
        <w:rPr>
          <w:rFonts w:eastAsia="Arial-BoldMT" w:cs="Trebuchet MS"/>
          <w:b/>
          <w:bCs/>
          <w:sz w:val="24"/>
          <w:szCs w:val="24"/>
          <w:u w:val="single"/>
        </w:rPr>
        <w:t xml:space="preserve">  DO PAGAMENTO</w:t>
      </w:r>
    </w:p>
    <w:p w14:paraId="67CD4A69"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9AC79DB" w14:textId="54ABE475" w:rsidR="00B54C52" w:rsidRDefault="00B54C52" w:rsidP="00B54C52">
      <w:pPr>
        <w:pStyle w:val="Standard"/>
        <w:autoSpaceDE w:val="0"/>
        <w:spacing w:line="360" w:lineRule="auto"/>
        <w:ind w:firstLine="1417"/>
        <w:jc w:val="both"/>
      </w:pPr>
      <w:r>
        <w:rPr>
          <w:rFonts w:cs="Arial"/>
          <w:color w:val="000000"/>
          <w:sz w:val="24"/>
          <w:szCs w:val="24"/>
        </w:rPr>
        <w:t>O CONTRATANTE pagará à CONTRATADA, pelo fornecimento</w:t>
      </w:r>
      <w:r w:rsidR="00F726B9">
        <w:rPr>
          <w:rFonts w:cs="Arial"/>
          <w:color w:val="000000"/>
          <w:sz w:val="24"/>
          <w:szCs w:val="24"/>
        </w:rPr>
        <w:t xml:space="preserve"> dos equipamentos e serviços</w:t>
      </w:r>
      <w:r>
        <w:rPr>
          <w:rFonts w:cs="Arial"/>
          <w:color w:val="000000"/>
          <w:sz w:val="24"/>
          <w:szCs w:val="24"/>
        </w:rPr>
        <w:t xml:space="preserve"> efetivamente </w:t>
      </w:r>
      <w:r w:rsidR="00F726B9">
        <w:rPr>
          <w:rFonts w:cs="Arial"/>
          <w:color w:val="000000"/>
          <w:sz w:val="24"/>
          <w:szCs w:val="24"/>
        </w:rPr>
        <w:t>prestados</w:t>
      </w:r>
      <w:r>
        <w:rPr>
          <w:rFonts w:cs="Arial"/>
          <w:color w:val="000000"/>
          <w:sz w:val="24"/>
          <w:szCs w:val="24"/>
        </w:rPr>
        <w:t xml:space="preserve">, </w:t>
      </w:r>
      <w:r w:rsidR="00F726B9">
        <w:rPr>
          <w:rFonts w:cs="Arial"/>
          <w:color w:val="000000"/>
          <w:sz w:val="24"/>
          <w:szCs w:val="24"/>
        </w:rPr>
        <w:t xml:space="preserve">em </w:t>
      </w:r>
      <w:r>
        <w:rPr>
          <w:rFonts w:cs="Arial"/>
          <w:color w:val="000000"/>
          <w:sz w:val="24"/>
          <w:szCs w:val="24"/>
        </w:rPr>
        <w:t>até 10 (dez) dias, contados a partir d</w:t>
      </w:r>
      <w:r w:rsidR="00F726B9">
        <w:rPr>
          <w:rFonts w:cs="Arial"/>
          <w:color w:val="000000"/>
          <w:sz w:val="24"/>
          <w:szCs w:val="24"/>
        </w:rPr>
        <w:t>a data do</w:t>
      </w:r>
      <w:r>
        <w:rPr>
          <w:rFonts w:cs="Arial"/>
          <w:color w:val="000000"/>
          <w:sz w:val="24"/>
          <w:szCs w:val="24"/>
        </w:rPr>
        <w:t xml:space="preserve"> recebimento</w:t>
      </w:r>
      <w:r w:rsidR="00F726B9">
        <w:rPr>
          <w:rFonts w:cs="Arial"/>
          <w:color w:val="000000"/>
          <w:sz w:val="24"/>
          <w:szCs w:val="24"/>
        </w:rPr>
        <w:t xml:space="preserve"> definitivo de cada etapa prevista para a execução do objeto, acompanhada do </w:t>
      </w:r>
      <w:r>
        <w:rPr>
          <w:rFonts w:cs="Arial"/>
          <w:color w:val="000000"/>
          <w:sz w:val="24"/>
          <w:szCs w:val="24"/>
        </w:rPr>
        <w:t xml:space="preserve"> atest</w:t>
      </w:r>
      <w:r w:rsidR="00F726B9">
        <w:rPr>
          <w:rFonts w:cs="Arial"/>
          <w:color w:val="000000"/>
          <w:sz w:val="24"/>
          <w:szCs w:val="24"/>
        </w:rPr>
        <w:t>o do Fiscal</w:t>
      </w:r>
      <w:r>
        <w:rPr>
          <w:rFonts w:cs="Arial"/>
          <w:color w:val="000000"/>
          <w:sz w:val="24"/>
          <w:szCs w:val="24"/>
        </w:rPr>
        <w:t xml:space="preserve"> do Contrato, por meio de depósito na conta corrente da CONTRATADA, através de Ordem Bancária</w:t>
      </w:r>
      <w:r w:rsidR="00F726B9">
        <w:rPr>
          <w:rFonts w:cs="Arial"/>
          <w:color w:val="000000"/>
          <w:sz w:val="24"/>
          <w:szCs w:val="24"/>
        </w:rPr>
        <w:t>, nos termos dos artigos 67 e 73 da Lei 8.666/93.</w:t>
      </w:r>
    </w:p>
    <w:p w14:paraId="78CBACFC"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38B82500"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primeiro. Para execução do pagamento de que trata a presente Cláusula, a CONTRATADA deverá fazer constar como beneficiário/cliente, da Nota Fiscal/Fatura correspondente, emitida sem rasuras, o </w:t>
      </w:r>
      <w:r>
        <w:rPr>
          <w:rFonts w:cs="Trebuchet MS"/>
          <w:b/>
          <w:bCs/>
          <w:sz w:val="24"/>
          <w:szCs w:val="24"/>
        </w:rPr>
        <w:t xml:space="preserve">CONSELHO NACIONAL DO MINISTÉRIO PÚBLICO, CNPJ nº 11.439.520/0001-11, </w:t>
      </w:r>
      <w:r>
        <w:rPr>
          <w:rFonts w:cs="Trebuchet MS"/>
          <w:sz w:val="24"/>
          <w:szCs w:val="24"/>
        </w:rPr>
        <w:t>e ainda, o número da Nota de Empenho, os números do Banco, da Agência e da conta corrente da CONTRATADA e a descrição clara e sucinta do objeto.</w:t>
      </w:r>
    </w:p>
    <w:p w14:paraId="0B7048BF"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6DA36F65"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segundo. Sobre o valor da Nota Fiscal, a CONTRATANTE fará as retenções devidas ao INSS e as dos impostos e contribuições previstas na </w:t>
      </w:r>
      <w:r>
        <w:rPr>
          <w:rFonts w:cs="Trebuchet MS"/>
          <w:b/>
          <w:bCs/>
          <w:sz w:val="24"/>
          <w:szCs w:val="24"/>
        </w:rPr>
        <w:t>Instrução Normativa SRF nº 1.234, de 11/01/2012.</w:t>
      </w:r>
    </w:p>
    <w:p w14:paraId="31F575BF" w14:textId="77777777" w:rsidR="00B54C52" w:rsidRDefault="00B54C52" w:rsidP="00B54C52">
      <w:pPr>
        <w:pStyle w:val="Standard"/>
        <w:autoSpaceDE w:val="0"/>
        <w:spacing w:line="360" w:lineRule="auto"/>
        <w:ind w:firstLine="1417"/>
        <w:jc w:val="both"/>
      </w:pPr>
      <w:r>
        <w:rPr>
          <w:rFonts w:cs="Trebuchet MS"/>
          <w:sz w:val="24"/>
          <w:szCs w:val="24"/>
        </w:rPr>
        <w:t>Parágrafo terceiro. Caso a CONTRATADA seja optante pelo “SIMPLES” (Lei nº 9.317/96), não serão feitas as retenções de que trata a citada instrução normativa, ficando a CONTRATADA nesse caso obrigada a apresentar declaração, na forma do Anexo IV da mesma Instrução Normativa SRF nº 1.234, de 11/01/2012, em duas vias, assinadas pelo seu representante legal.</w:t>
      </w:r>
    </w:p>
    <w:p w14:paraId="30B2E433" w14:textId="77777777" w:rsidR="00B54C52" w:rsidRDefault="00B54C52" w:rsidP="00B54C52">
      <w:pPr>
        <w:pStyle w:val="Standard"/>
        <w:autoSpaceDE w:val="0"/>
        <w:spacing w:line="360" w:lineRule="auto"/>
        <w:ind w:firstLine="1417"/>
        <w:jc w:val="both"/>
        <w:rPr>
          <w:rFonts w:cs="Trebuchet MS"/>
          <w:sz w:val="24"/>
          <w:szCs w:val="24"/>
        </w:rPr>
      </w:pPr>
    </w:p>
    <w:p w14:paraId="59E93AC3" w14:textId="77777777" w:rsidR="00B54C52" w:rsidRDefault="00B54C52" w:rsidP="00B54C52">
      <w:pPr>
        <w:pStyle w:val="Standard"/>
        <w:autoSpaceDE w:val="0"/>
        <w:spacing w:line="360" w:lineRule="auto"/>
        <w:ind w:firstLine="1417"/>
        <w:jc w:val="both"/>
      </w:pPr>
      <w:r>
        <w:rPr>
          <w:rFonts w:cs="Trebuchet MS"/>
          <w:sz w:val="24"/>
          <w:szCs w:val="24"/>
        </w:rPr>
        <w:t>Parágrafo quarto. A CONTRATADA deverá, ainda, juntamente à Nota Fiscal / Fatura, apresentar os documentos comprobatórios de regularidade fiscal e trabalhista, exigidos no Edital de Licitação.</w:t>
      </w:r>
    </w:p>
    <w:p w14:paraId="63803A8E"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4953531F"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1CA89791"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0ACB5E36" w14:textId="77777777" w:rsidR="00B54C52" w:rsidRDefault="00B54C52" w:rsidP="00B54C52">
      <w:pPr>
        <w:pStyle w:val="Standard"/>
        <w:autoSpaceDE w:val="0"/>
        <w:spacing w:line="360" w:lineRule="auto"/>
        <w:ind w:firstLine="1417"/>
        <w:jc w:val="both"/>
      </w:pPr>
      <w:r>
        <w:rPr>
          <w:rFonts w:eastAsia="Arial" w:cs="Trebuchet MS"/>
          <w:b/>
          <w:bCs/>
          <w:sz w:val="24"/>
          <w:szCs w:val="24"/>
          <w:u w:val="single"/>
        </w:rPr>
        <w:t>Parágrafo sexto. Ao CONTRATANTE fica reservado o direito de não efetuar o pagamento se, no momento da aceitação, os serviços prestados, não estiverem em perfeitas condições e em conformidade com as especificações estipuladas.</w:t>
      </w:r>
    </w:p>
    <w:p w14:paraId="36E9EA80"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46D602C5" w14:textId="77777777" w:rsidR="00B54C52" w:rsidRDefault="00B54C52" w:rsidP="00B54C52">
      <w:pPr>
        <w:pStyle w:val="Standard"/>
        <w:spacing w:line="360" w:lineRule="auto"/>
        <w:ind w:firstLine="1417"/>
        <w:jc w:val="both"/>
      </w:pPr>
      <w:r>
        <w:rPr>
          <w:rFonts w:cs="Trebuchet MS"/>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no art. 36, § 4º, da Instrução Normativa/SLTI-MP n.º 02, de 30/04/2008, mediante a aplicação da seguinte fórmula:</w:t>
      </w:r>
    </w:p>
    <w:p w14:paraId="1B352A57"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EM = I x N x VP,</w:t>
      </w:r>
      <w:r>
        <w:rPr>
          <w:rFonts w:ascii="Times New Roman" w:hAnsi="Times New Roman" w:cs="Trebuchet MS"/>
          <w:szCs w:val="24"/>
        </w:rPr>
        <w:t xml:space="preserve"> sendo</w:t>
      </w:r>
    </w:p>
    <w:p w14:paraId="61A61F39"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 xml:space="preserve">I = </w:t>
      </w:r>
      <w:r>
        <w:rPr>
          <w:rFonts w:ascii="Times New Roman" w:hAnsi="Times New Roman" w:cs="Trebuchet MS"/>
          <w:b/>
          <w:i/>
          <w:szCs w:val="24"/>
          <w:u w:val="single"/>
        </w:rPr>
        <w:t>(TX/100)</w:t>
      </w:r>
      <w:r>
        <w:rPr>
          <w:rFonts w:ascii="Times New Roman" w:hAnsi="Times New Roman" w:cs="Trebuchet MS"/>
          <w:szCs w:val="24"/>
        </w:rPr>
        <w:t xml:space="preserve">, assim apurado:  I = </w:t>
      </w:r>
      <w:r>
        <w:rPr>
          <w:rFonts w:ascii="Times New Roman" w:hAnsi="Times New Roman" w:cs="Trebuchet MS"/>
          <w:szCs w:val="24"/>
          <w:u w:val="single"/>
        </w:rPr>
        <w:t>(6/100)</w:t>
      </w:r>
      <w:r>
        <w:rPr>
          <w:rFonts w:ascii="Times New Roman" w:hAnsi="Times New Roman" w:cs="Trebuchet MS"/>
          <w:szCs w:val="24"/>
        </w:rPr>
        <w:t xml:space="preserve">   I = 0,00016438</w:t>
      </w:r>
    </w:p>
    <w:p w14:paraId="3D08C2D2"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2342" w:hanging="360"/>
      </w:pPr>
      <w:r>
        <w:rPr>
          <w:rFonts w:ascii="Times New Roman" w:eastAsia="Times New Roman" w:hAnsi="Times New Roman"/>
          <w:b/>
          <w:i/>
          <w:szCs w:val="24"/>
        </w:rPr>
        <w:lastRenderedPageBreak/>
        <w:t xml:space="preserve">         </w:t>
      </w:r>
      <w:r>
        <w:rPr>
          <w:rFonts w:ascii="Times New Roman" w:hAnsi="Times New Roman" w:cs="Trebuchet MS"/>
          <w:b/>
          <w:i/>
          <w:szCs w:val="24"/>
        </w:rPr>
        <w:t>365</w:t>
      </w:r>
      <w:r>
        <w:rPr>
          <w:rFonts w:ascii="Times New Roman" w:hAnsi="Times New Roman" w:cs="Trebuchet MS"/>
          <w:szCs w:val="24"/>
        </w:rPr>
        <w:t xml:space="preserve">                                       365</w:t>
      </w:r>
    </w:p>
    <w:p w14:paraId="1426C876"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szCs w:val="24"/>
        </w:rPr>
        <w:t>Em que:</w:t>
      </w:r>
    </w:p>
    <w:p w14:paraId="2EE5060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I</w:t>
      </w:r>
      <w:r>
        <w:rPr>
          <w:rFonts w:ascii="Times New Roman" w:hAnsi="Times New Roman" w:cs="Trebuchet MS"/>
          <w:szCs w:val="24"/>
        </w:rPr>
        <w:t xml:space="preserve"> = Índice de atualização financeira</w:t>
      </w:r>
      <w:r>
        <w:rPr>
          <w:rFonts w:ascii="Times New Roman" w:hAnsi="Times New Roman" w:cs="Trebuchet MS"/>
          <w:b/>
          <w:szCs w:val="24"/>
        </w:rPr>
        <w:t>;</w:t>
      </w:r>
    </w:p>
    <w:p w14:paraId="2323EB25"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TX</w:t>
      </w:r>
      <w:r>
        <w:rPr>
          <w:rFonts w:ascii="Times New Roman" w:hAnsi="Times New Roman" w:cs="Trebuchet MS"/>
          <w:szCs w:val="24"/>
        </w:rPr>
        <w:t xml:space="preserve"> = Percentual da taxa de juros de mora anual = 6%;</w:t>
      </w:r>
    </w:p>
    <w:p w14:paraId="3400A64F"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 xml:space="preserve">EM </w:t>
      </w:r>
      <w:r>
        <w:rPr>
          <w:rFonts w:ascii="Times New Roman" w:hAnsi="Times New Roman" w:cs="Trebuchet MS"/>
          <w:szCs w:val="24"/>
        </w:rPr>
        <w:t>= Encargos moratórios;</w:t>
      </w:r>
    </w:p>
    <w:p w14:paraId="17F9039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N</w:t>
      </w:r>
      <w:r>
        <w:rPr>
          <w:rFonts w:ascii="Times New Roman" w:hAnsi="Times New Roman" w:cs="Trebuchet MS"/>
          <w:szCs w:val="24"/>
        </w:rPr>
        <w:t xml:space="preserve"> = Número de dias entre a data prevista para o pagamento e a do efetivo pagamento;</w:t>
      </w:r>
    </w:p>
    <w:p w14:paraId="470A5D24"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VP</w:t>
      </w:r>
      <w:r>
        <w:rPr>
          <w:rFonts w:ascii="Times New Roman" w:hAnsi="Times New Roman" w:cs="Trebuchet MS"/>
          <w:szCs w:val="24"/>
        </w:rPr>
        <w:t xml:space="preserve"> = Valor da parcela em atraso.</w:t>
      </w:r>
    </w:p>
    <w:p w14:paraId="73A3FFE6" w14:textId="77777777" w:rsidR="00B54C52" w:rsidRDefault="00B54C52" w:rsidP="00B54C52">
      <w:pPr>
        <w:pStyle w:val="Standard"/>
        <w:spacing w:line="360" w:lineRule="auto"/>
        <w:ind w:firstLine="1417"/>
        <w:jc w:val="both"/>
        <w:rPr>
          <w:rFonts w:cs="Trebuchet MS"/>
          <w:sz w:val="24"/>
          <w:szCs w:val="24"/>
        </w:rPr>
      </w:pPr>
    </w:p>
    <w:p w14:paraId="759D01E1" w14:textId="77777777" w:rsidR="00B54C52" w:rsidRDefault="00B54C52" w:rsidP="00B54C52">
      <w:pPr>
        <w:pStyle w:val="Standard"/>
        <w:spacing w:line="360" w:lineRule="auto"/>
        <w:ind w:firstLine="1417"/>
        <w:jc w:val="both"/>
      </w:pPr>
      <w:r>
        <w:rPr>
          <w:rFonts w:cs="Trebuchet MS"/>
          <w:sz w:val="24"/>
          <w:szCs w:val="24"/>
        </w:rPr>
        <w:t>Parágrafo oitavo. Aplica-se a mesma regra disposta no parágrafo anterior, na hipótese de eventual pagamento antecipado, observado o disposto no art. 38 do Decreto nº 93.872/86.</w:t>
      </w:r>
    </w:p>
    <w:p w14:paraId="235E0129" w14:textId="77777777" w:rsidR="00B54C52" w:rsidRDefault="00B54C52" w:rsidP="00B54C52">
      <w:pPr>
        <w:pStyle w:val="Standard"/>
        <w:autoSpaceDE w:val="0"/>
        <w:spacing w:line="360" w:lineRule="auto"/>
        <w:jc w:val="both"/>
        <w:rPr>
          <w:rFonts w:eastAsia="Arial" w:cs="Trebuchet MS"/>
          <w:b/>
          <w:bCs/>
          <w:sz w:val="24"/>
          <w:szCs w:val="24"/>
          <w:u w:val="single"/>
        </w:rPr>
      </w:pPr>
    </w:p>
    <w:p w14:paraId="685F5570" w14:textId="77777777" w:rsidR="00B54C52" w:rsidRDefault="00B54C52" w:rsidP="00B54C52">
      <w:pPr>
        <w:pStyle w:val="Standard"/>
        <w:ind w:firstLine="709"/>
      </w:pPr>
      <w:r>
        <w:rPr>
          <w:b/>
          <w:sz w:val="24"/>
          <w:szCs w:val="24"/>
          <w:u w:val="single"/>
        </w:rPr>
        <w:t>CLÁUSULA OITAVA – DA DOTAÇÃO ORÇAMENTÁRIA</w:t>
      </w:r>
    </w:p>
    <w:p w14:paraId="2C5D97D5" w14:textId="77777777" w:rsidR="00B54C52" w:rsidRDefault="00B54C52" w:rsidP="00B54C52">
      <w:pPr>
        <w:pStyle w:val="Standard"/>
        <w:ind w:firstLine="709"/>
        <w:rPr>
          <w:b/>
          <w:sz w:val="24"/>
          <w:szCs w:val="24"/>
          <w:u w:val="single"/>
        </w:rPr>
      </w:pPr>
    </w:p>
    <w:p w14:paraId="1D96A0AC" w14:textId="77777777" w:rsidR="00B54C52" w:rsidRDefault="00B54C52" w:rsidP="00B54C52">
      <w:pPr>
        <w:pStyle w:val="Standard"/>
      </w:pPr>
    </w:p>
    <w:p w14:paraId="369E953E" w14:textId="77777777" w:rsidR="00B54C52" w:rsidRDefault="00B54C52" w:rsidP="00B54C52">
      <w:pPr>
        <w:pStyle w:val="Standard"/>
        <w:spacing w:line="360" w:lineRule="auto"/>
        <w:ind w:firstLine="1417"/>
        <w:jc w:val="both"/>
      </w:pPr>
      <w:r>
        <w:rPr>
          <w:rFonts w:cs="Trebuchet MS"/>
          <w:color w:val="000000"/>
          <w:sz w:val="24"/>
          <w:szCs w:val="24"/>
        </w:rPr>
        <w:t>As despesas com a execução deste Contrato correrão, neste exercício, à conta de créditos orçamentários consignados no Orçamento Geral da União, Conselho Nacional do Ministério Público, no Programa/Atividade.........................na categoria econômica................................ e, para o exercício seguinte, créditos próprios de igual natureza.</w:t>
      </w:r>
    </w:p>
    <w:p w14:paraId="7CD02C2F" w14:textId="77777777" w:rsidR="00B54C52" w:rsidRDefault="00B54C52" w:rsidP="00B54C52">
      <w:pPr>
        <w:pStyle w:val="Standard"/>
        <w:spacing w:line="360" w:lineRule="auto"/>
        <w:ind w:firstLine="1417"/>
        <w:jc w:val="both"/>
        <w:rPr>
          <w:rFonts w:cs="Trebuchet MS"/>
          <w:color w:val="000000"/>
          <w:sz w:val="24"/>
          <w:szCs w:val="24"/>
        </w:rPr>
      </w:pPr>
    </w:p>
    <w:p w14:paraId="593BFDE9" w14:textId="77777777" w:rsidR="00B54C52" w:rsidRDefault="00B54C52" w:rsidP="00B54C52">
      <w:pPr>
        <w:pStyle w:val="Standard"/>
        <w:spacing w:line="360" w:lineRule="auto"/>
        <w:ind w:firstLine="1417"/>
        <w:jc w:val="both"/>
      </w:pPr>
      <w:r>
        <w:rPr>
          <w:rFonts w:cs="Trebuchet MS"/>
          <w:color w:val="000000"/>
          <w:sz w:val="24"/>
          <w:szCs w:val="24"/>
        </w:rPr>
        <w:t>Parágrafo único. Para cobertura da despesa foi emitida Nota de Empenho nº ......................, de ....../....../......, no valor de R$..............................., à conta da dotação orçamentária especificada nesta Cláusula.</w:t>
      </w:r>
    </w:p>
    <w:p w14:paraId="6D88B0C7" w14:textId="77777777" w:rsidR="00B54C52" w:rsidRDefault="00B54C52" w:rsidP="00B54C52">
      <w:pPr>
        <w:pStyle w:val="Standard"/>
        <w:tabs>
          <w:tab w:val="left" w:pos="0"/>
        </w:tabs>
        <w:autoSpaceDE w:val="0"/>
        <w:spacing w:line="360" w:lineRule="auto"/>
        <w:ind w:firstLine="1417"/>
        <w:jc w:val="both"/>
        <w:rPr>
          <w:rFonts w:eastAsia="Arial" w:cs="Trebuchet MS"/>
          <w:b/>
          <w:bCs/>
          <w:color w:val="000000"/>
          <w:sz w:val="24"/>
          <w:szCs w:val="24"/>
          <w:u w:val="single"/>
        </w:rPr>
      </w:pPr>
    </w:p>
    <w:p w14:paraId="2FF2BA08"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NONA - DAS RESPONSABILIDADES</w:t>
      </w:r>
    </w:p>
    <w:p w14:paraId="0DD78293"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1FB907B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CONTRATADA responderá civil e criminalmente pelos prejuízos causados ao patrimônio da União em decorrência de ação ou omissão de seus empregados ou prepostos.</w:t>
      </w:r>
    </w:p>
    <w:p w14:paraId="1868ACF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2BFC118"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lastRenderedPageBreak/>
        <w:t>Parágrafo primeiro. A CONTRATADA responderá civilmente pelos furtos e roubos que porventura venham a ocorrer no interior das dependências do CONTRATANTE, nos casos em que ficar comprovado dolo ou culpa de seus prepostos ou empregados.</w:t>
      </w:r>
    </w:p>
    <w:p w14:paraId="115F6E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152DEB0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1D9D95D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4189A14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57FD3AFF"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8CD1B6F"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DEZ – DO RECURSO</w:t>
      </w:r>
    </w:p>
    <w:p w14:paraId="5FA24026"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6E83C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b/>
        <w:t>É admissível recurso dos atos do CONTRATANTE, decorrentes da execução deste Contrato, no prazo de 05 (cinco) dias úteis a contar da data da respectiva ciência, conforme art. 109, da Lei nº 8.666/93.</w:t>
      </w:r>
    </w:p>
    <w:p w14:paraId="51A6C4EC"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05DD75C4"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ONZE – DAS PENALIDADES E RECURSOS</w:t>
      </w:r>
    </w:p>
    <w:p w14:paraId="1BFBA67D"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202ECB6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A CONTRATADA ficará </w:t>
      </w:r>
      <w:r>
        <w:rPr>
          <w:rFonts w:eastAsia="Times New Roman" w:cs="Trebuchet MS"/>
          <w:sz w:val="24"/>
          <w:szCs w:val="24"/>
        </w:rPr>
        <w:t>sujeita às penalidades previstas nas Leis nº 10.520/2002 e 8.666/93 em caso de descumprimento de quaisquer das cláusulas ou condições do presente Contrato.</w:t>
      </w:r>
    </w:p>
    <w:p w14:paraId="3E3EC90C" w14:textId="77777777" w:rsidR="00B54C52" w:rsidRDefault="00B54C52" w:rsidP="00B54C52">
      <w:pPr>
        <w:pStyle w:val="Standard"/>
        <w:tabs>
          <w:tab w:val="left" w:pos="0"/>
        </w:tabs>
        <w:spacing w:line="360" w:lineRule="auto"/>
        <w:ind w:firstLine="1417"/>
        <w:jc w:val="both"/>
        <w:rPr>
          <w:rFonts w:cs="Trebuchet MS"/>
          <w:sz w:val="24"/>
          <w:szCs w:val="24"/>
        </w:rPr>
      </w:pPr>
    </w:p>
    <w:p w14:paraId="09B3B0E6" w14:textId="77777777" w:rsidR="00B54C52" w:rsidRDefault="00B54C52" w:rsidP="00B54C52">
      <w:pPr>
        <w:pStyle w:val="Standard"/>
        <w:tabs>
          <w:tab w:val="left" w:pos="0"/>
        </w:tabs>
        <w:spacing w:line="360" w:lineRule="auto"/>
        <w:ind w:firstLine="1417"/>
        <w:jc w:val="both"/>
      </w:pPr>
      <w:r>
        <w:rPr>
          <w:rFonts w:cs="Trebuchet MS"/>
          <w:sz w:val="24"/>
          <w:szCs w:val="24"/>
        </w:rPr>
        <w:t xml:space="preserve">Parágrafo primeiro. Conforme o disposto no art. 49 do Decreto nº 10.024, de </w:t>
      </w:r>
      <w:r>
        <w:rPr>
          <w:sz w:val="24"/>
          <w:szCs w:val="24"/>
        </w:rPr>
        <w:t>20/09/2019</w:t>
      </w:r>
      <w:r>
        <w:rPr>
          <w:rFonts w:cs="Trebuchet MS"/>
          <w:sz w:val="24"/>
          <w:szCs w:val="24"/>
        </w:rPr>
        <w:t xml:space="preserve">,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 comportar-se de modo inidôneo ou cometer fraude fiscal, ficará impedida de licitar e contratar com a União e, se for o caso, será descredenciada no SICAF, pelo prazo </w:t>
      </w:r>
      <w:r>
        <w:rPr>
          <w:rFonts w:cs="Trebuchet MS"/>
          <w:sz w:val="24"/>
          <w:szCs w:val="24"/>
        </w:rPr>
        <w:lastRenderedPageBreak/>
        <w:t>de até 5 (cinco) anos, sem prejuízo das multas previstas neste Contrato, e no Edital e das demais cominações legais.</w:t>
      </w:r>
    </w:p>
    <w:p w14:paraId="4D960B5F" w14:textId="77777777" w:rsidR="00B54C52" w:rsidRDefault="00B54C52" w:rsidP="00B54C52">
      <w:pPr>
        <w:pStyle w:val="Standard"/>
        <w:tabs>
          <w:tab w:val="left" w:pos="0"/>
        </w:tabs>
        <w:spacing w:line="360" w:lineRule="auto"/>
        <w:ind w:firstLine="1417"/>
        <w:jc w:val="both"/>
        <w:rPr>
          <w:rFonts w:cs="Trebuchet MS"/>
          <w:sz w:val="24"/>
          <w:szCs w:val="24"/>
        </w:rPr>
      </w:pPr>
    </w:p>
    <w:p w14:paraId="103F0E9C" w14:textId="77777777" w:rsidR="00B54C52" w:rsidRDefault="00B54C52" w:rsidP="00B54C52">
      <w:pPr>
        <w:pStyle w:val="Standard"/>
        <w:tabs>
          <w:tab w:val="left" w:pos="0"/>
        </w:tabs>
        <w:spacing w:line="360" w:lineRule="auto"/>
        <w:ind w:firstLine="1417"/>
        <w:jc w:val="both"/>
      </w:pPr>
      <w:r>
        <w:rPr>
          <w:rFonts w:cs="Trebuchet MS"/>
          <w:sz w:val="24"/>
          <w:szCs w:val="24"/>
        </w:rPr>
        <w:tab/>
        <w:t>Parágrafo segundo. Além do previsto no subitem anterior, c</w:t>
      </w:r>
      <w:r>
        <w:rPr>
          <w:rFonts w:cs="Calibri"/>
          <w:bCs/>
          <w:sz w:val="24"/>
          <w:szCs w:val="24"/>
        </w:rPr>
        <w:t>om fundamento nos artigos 86 e 87, incisos I a IV, da Lei n.º 8.666, de 1993; e no art. 7º da Lei n.º 10.520, de 17/07/2002, nos casos de retardamento ou falha na execução do contrato, garantida a ampla defesa e o contraditório, a CONTRATADA poderá ser apenada, isoladamente, ou juntamente com as multas especificadas para os casos de retardamento ou falha na execução do contrato, aplicando-se uma das seguintes penalidades:</w:t>
      </w:r>
    </w:p>
    <w:p w14:paraId="5E203B01" w14:textId="77777777" w:rsidR="00B54C52" w:rsidRDefault="00B54C52" w:rsidP="00B54C52">
      <w:pPr>
        <w:pStyle w:val="Standard"/>
        <w:tabs>
          <w:tab w:val="left" w:pos="0"/>
        </w:tabs>
        <w:spacing w:line="360" w:lineRule="auto"/>
        <w:ind w:firstLine="1417"/>
        <w:jc w:val="both"/>
      </w:pPr>
      <w:r>
        <w:rPr>
          <w:rFonts w:cs="Trebuchet MS"/>
          <w:sz w:val="24"/>
          <w:szCs w:val="24"/>
        </w:rPr>
        <w:tab/>
        <w:t>a) advertência;</w:t>
      </w:r>
    </w:p>
    <w:p w14:paraId="15848862" w14:textId="0E381DD1" w:rsidR="00B54C52" w:rsidRDefault="00B54C52" w:rsidP="00B54C52">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nas hipóteses previstas no 1</w:t>
      </w:r>
      <w:r w:rsidR="00DF2944">
        <w:rPr>
          <w:rFonts w:ascii="Times New Roman" w:hAnsi="Times New Roman" w:cs="Times New Roman"/>
          <w:sz w:val="24"/>
          <w:szCs w:val="24"/>
        </w:rPr>
        <w:t>5</w:t>
      </w:r>
      <w:r>
        <w:rPr>
          <w:rFonts w:ascii="Times New Roman" w:hAnsi="Times New Roman" w:cs="Times New Roman"/>
          <w:sz w:val="24"/>
          <w:szCs w:val="24"/>
        </w:rPr>
        <w:t xml:space="preserve"> – Das Sanções</w:t>
      </w:r>
      <w:r w:rsidR="00DF2944">
        <w:rPr>
          <w:rFonts w:ascii="Times New Roman" w:hAnsi="Times New Roman" w:cs="Times New Roman"/>
          <w:sz w:val="24"/>
          <w:szCs w:val="24"/>
        </w:rPr>
        <w:t xml:space="preserve"> Administrativas</w:t>
      </w:r>
      <w:r>
        <w:rPr>
          <w:rFonts w:ascii="Times New Roman" w:hAnsi="Times New Roman" w:cs="Times New Roman"/>
          <w:sz w:val="24"/>
          <w:szCs w:val="24"/>
        </w:rPr>
        <w:t xml:space="preserve"> e no item 1</w:t>
      </w:r>
      <w:r w:rsidR="00DF2944">
        <w:rPr>
          <w:rFonts w:ascii="Times New Roman" w:hAnsi="Times New Roman" w:cs="Times New Roman"/>
          <w:sz w:val="24"/>
          <w:szCs w:val="24"/>
        </w:rPr>
        <w:t>6</w:t>
      </w:r>
      <w:r>
        <w:rPr>
          <w:rFonts w:ascii="Times New Roman" w:hAnsi="Times New Roman" w:cs="Times New Roman"/>
          <w:sz w:val="24"/>
          <w:szCs w:val="24"/>
        </w:rPr>
        <w:t xml:space="preserve"> – Tabela de penalidade, do Termo de Referência – Anexo I do Edital.</w:t>
      </w:r>
    </w:p>
    <w:p w14:paraId="1870C41D" w14:textId="77777777" w:rsidR="00B54C52" w:rsidRDefault="00B54C52" w:rsidP="00B54C52">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39203BF7" w14:textId="77777777" w:rsidR="00B54C52" w:rsidRDefault="00B54C52" w:rsidP="00B54C52">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24A94BB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terceiro. </w:t>
      </w:r>
      <w:r>
        <w:rPr>
          <w:sz w:val="24"/>
          <w:szCs w:val="24"/>
        </w:rPr>
        <w:t>As penalidades previstas neste Edital são independentes entre si, podendo ser aplicadas isoladas ou, no caso de multa, cumulativamente, sem prejuízo de outras medidas cabíveis, garantida prévia defesa (art. 87, § 2º da Lei nº 8.666/93).</w:t>
      </w:r>
    </w:p>
    <w:p w14:paraId="0DCBB023" w14:textId="77777777" w:rsidR="00B54C52" w:rsidRDefault="00B54C52" w:rsidP="00B54C52">
      <w:pPr>
        <w:pStyle w:val="Standard"/>
        <w:tabs>
          <w:tab w:val="left" w:pos="0"/>
        </w:tabs>
        <w:spacing w:line="360" w:lineRule="auto"/>
        <w:ind w:firstLine="1417"/>
        <w:jc w:val="both"/>
      </w:pPr>
      <w:r>
        <w:rPr>
          <w:sz w:val="24"/>
          <w:szCs w:val="24"/>
        </w:rPr>
        <w:t>Parágrafo quarto. As multas aplicadas serão deduzidas do valor do pagamento devido ao licitante vencedor, quando possível, ou por via de procedimento extrajudicial ou judicial, conforme o caso.</w:t>
      </w:r>
    </w:p>
    <w:p w14:paraId="5A30E8B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15C583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quinto. No caso de não-recolhimento do valor da multa, dentro de 5 (cinco) dias úteis a contar da data da intimação para o pagamento, a importância será descontada da garantia </w:t>
      </w:r>
      <w:r>
        <w:rPr>
          <w:rFonts w:eastAsia="Arial" w:cs="Trebuchet MS"/>
          <w:color w:val="000000"/>
          <w:sz w:val="24"/>
          <w:szCs w:val="24"/>
        </w:rPr>
        <w:lastRenderedPageBreak/>
        <w:t>prestada ou dos pagamentos a que fizer jus a CONTRATADA ou ajuizada a dívida, consoante o § 3º do art. 86 e § 1º do art. 87 da Lei n.º 8.666/93, acrescida de juros moratórios de 1,0% (um por cento) ao mês.</w:t>
      </w:r>
    </w:p>
    <w:p w14:paraId="6EB14ED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32A303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sexto. Os atos administrativos de aplicação das sanções previstas nos incisos III e IV, do art. 87, da Lei n.º 8.666/93 e a constantes do art. 7º da Lei nº 10.520/02, bem como a rescisão contratual, serão publicados resumidamente no Diário Oficial da União.</w:t>
      </w:r>
    </w:p>
    <w:p w14:paraId="2487E0E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BCAF51A"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sétimo. De acordo com o artigo 88, da Lei nº 8.666/93, serão aplicadas as sanções previstas nos incisos III e IV do artigo 87 da referida lei, à CONTRATADA ou aos profissionais que, em razão dos contratos regidos pela citada lei:</w:t>
      </w:r>
    </w:p>
    <w:p w14:paraId="0429A65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tenham sofrido condenação definitiva por praticarem, por meios dolosos, fraudes fiscais no recolhimento de quaisquer tributos;</w:t>
      </w:r>
    </w:p>
    <w:p w14:paraId="4CDFE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b) tenham praticado atos ilícitos visando a frustrar os objetivos da licitação;</w:t>
      </w:r>
    </w:p>
    <w:p w14:paraId="45DE4D05"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c) demonstrem não possuir idoneidade para contratar com a Administração em virtude de atos ilícitos praticados.</w:t>
      </w:r>
    </w:p>
    <w:p w14:paraId="7C3D9EDE"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6304939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oitavo. Da aplicação das penas definidas no § 1º e no art. 87, da Lei n.º 8.666/93, exceto para aquela definida no inciso IV, caberá recurso no prazo de 05(cinco) dias úteis da data de intimação do ato.</w:t>
      </w:r>
    </w:p>
    <w:p w14:paraId="41A02709"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380649C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nono.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644A2C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CA9047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Na comunicação da aplicação da penalidade de que trata o item anterior, serão informados o nome e a lotação da autoridade que aplicou a sanção, bem como daquela competente para decidir sobre o recurso.</w:t>
      </w:r>
    </w:p>
    <w:p w14:paraId="4B1E0B3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5AA06A8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primeiro.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724D148" w14:textId="77777777" w:rsidR="00B54C52" w:rsidRDefault="00B54C52" w:rsidP="00B54C52">
      <w:pPr>
        <w:pStyle w:val="Standard"/>
        <w:tabs>
          <w:tab w:val="left" w:pos="0"/>
        </w:tabs>
        <w:spacing w:line="360" w:lineRule="auto"/>
        <w:jc w:val="both"/>
        <w:rPr>
          <w:rFonts w:eastAsia="Arial" w:cs="Trebuchet MS"/>
          <w:color w:val="000000"/>
          <w:sz w:val="24"/>
          <w:szCs w:val="24"/>
        </w:rPr>
      </w:pPr>
    </w:p>
    <w:p w14:paraId="3A7D8F1F" w14:textId="77777777" w:rsidR="00B54C52" w:rsidRDefault="00B54C52" w:rsidP="00B54C52">
      <w:pPr>
        <w:pStyle w:val="Corpodetexto"/>
        <w:ind w:left="708" w:firstLine="709"/>
      </w:pPr>
      <w:proofErr w:type="gramStart"/>
      <w:r>
        <w:rPr>
          <w:b/>
          <w:u w:val="single"/>
        </w:rPr>
        <w:t>CLÁUSULA  DOZE</w:t>
      </w:r>
      <w:proofErr w:type="gramEnd"/>
      <w:r>
        <w:rPr>
          <w:b/>
          <w:u w:val="single"/>
        </w:rPr>
        <w:t xml:space="preserve"> – DA RESCISÃO</w:t>
      </w:r>
    </w:p>
    <w:p w14:paraId="7DE87B8A" w14:textId="77777777" w:rsidR="00B54C52" w:rsidRDefault="00B54C52" w:rsidP="00B54C52">
      <w:pPr>
        <w:pStyle w:val="Standard"/>
        <w:tabs>
          <w:tab w:val="left" w:pos="0"/>
        </w:tabs>
        <w:spacing w:line="360" w:lineRule="auto"/>
        <w:ind w:firstLine="1417"/>
        <w:jc w:val="both"/>
        <w:rPr>
          <w:rFonts w:cs="Trebuchet MS"/>
          <w:b/>
          <w:color w:val="000000"/>
          <w:sz w:val="24"/>
          <w:szCs w:val="24"/>
          <w:u w:val="single"/>
        </w:rPr>
      </w:pPr>
    </w:p>
    <w:p w14:paraId="5AD850D2"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A inexecução total ou parcial do Contrato poderá ensejar a sua rescisão, conforme disposto nos artigos 77 a 80 da Lei nº 8.666/1993.</w:t>
      </w:r>
    </w:p>
    <w:p w14:paraId="37A17383"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primeiro. Os casos de rescisão contratual serão formalmente motivados nos autos do procedimento, assegurado o contraditório e a ampla defesa.</w:t>
      </w:r>
    </w:p>
    <w:p w14:paraId="47D93FA8" w14:textId="77777777" w:rsidR="00B54C52" w:rsidRDefault="00B54C52" w:rsidP="00B54C52">
      <w:pPr>
        <w:pStyle w:val="Standard"/>
        <w:tabs>
          <w:tab w:val="left" w:pos="0"/>
        </w:tabs>
        <w:spacing w:line="360" w:lineRule="auto"/>
        <w:ind w:firstLine="1417"/>
        <w:jc w:val="both"/>
        <w:rPr>
          <w:rFonts w:cs="Trebuchet MS"/>
          <w:color w:val="000000"/>
          <w:sz w:val="24"/>
          <w:szCs w:val="24"/>
        </w:rPr>
      </w:pPr>
    </w:p>
    <w:p w14:paraId="746BEC6A"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segundo. A rescisão do Contrato poderá ser:</w:t>
      </w:r>
    </w:p>
    <w:p w14:paraId="6B599D49" w14:textId="77777777" w:rsidR="00B54C52" w:rsidRDefault="00B54C52" w:rsidP="00B54C52">
      <w:pPr>
        <w:pStyle w:val="Standard"/>
        <w:tabs>
          <w:tab w:val="left" w:pos="0"/>
        </w:tabs>
        <w:spacing w:line="360" w:lineRule="auto"/>
        <w:ind w:firstLine="1417"/>
        <w:jc w:val="both"/>
        <w:rPr>
          <w:sz w:val="24"/>
          <w:szCs w:val="24"/>
        </w:rPr>
      </w:pPr>
    </w:p>
    <w:p w14:paraId="67F3E03E"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a) Determinada por ato unilateral e escrito do CONTRATANTE nos casos enumerados nos incisos I a XII e XVII do artigo 78 da Lei n.º 8.666/93, mediante notificação através de ofício entregue diretamente ou por via postal, com prova de recebimento, sem prejuízo das penalidades previstas neste Contrato;</w:t>
      </w:r>
    </w:p>
    <w:p w14:paraId="11EEABE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b) Amigável, por acordo entre as partes, mediante a assinatura de termo aditivo ao contrato, desde que haja conveniência para o CONTRATANTE; e</w:t>
      </w:r>
    </w:p>
    <w:p w14:paraId="0C46712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c) Judicial, nos termos da legislação.</w:t>
      </w:r>
    </w:p>
    <w:p w14:paraId="0570892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494AE47A"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Parágrafo terceiro. A rescisão unilateral ou amigável deverá ser precedida de autorização escrita e fundamentada da autoridade competente.</w:t>
      </w:r>
    </w:p>
    <w:p w14:paraId="592BFC74"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780C9B5"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 xml:space="preserve">Parágrafo quarto. De conformidade com o § 2º do artigo 79, da Lei nº 8.666/93, quando a rescisão ocorrer com base nos incisos XII a XVII do artigo 78 da mesma lei, sem que haja </w:t>
      </w:r>
      <w:r>
        <w:rPr>
          <w:rFonts w:cs="Trebuchet MS"/>
          <w:color w:val="000000"/>
          <w:sz w:val="24"/>
          <w:szCs w:val="24"/>
        </w:rPr>
        <w:lastRenderedPageBreak/>
        <w:t>culpa da CONTRATADA, será esta ressarcida dos prejuízos regularmente comprovados que houver sofrido, tendo ainda direito a:</w:t>
      </w:r>
    </w:p>
    <w:p w14:paraId="72C6D6E1"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Devolução de garantia, se houver;</w:t>
      </w:r>
    </w:p>
    <w:p w14:paraId="512E636F"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Pagamentos devidos pela execução do contrato até a data da rescisão;</w:t>
      </w:r>
    </w:p>
    <w:p w14:paraId="7BA9702A" w14:textId="77777777" w:rsidR="00B54C52" w:rsidRDefault="00B54C52" w:rsidP="00B54C52">
      <w:pPr>
        <w:pStyle w:val="Standard"/>
        <w:tabs>
          <w:tab w:val="left" w:pos="0"/>
        </w:tabs>
        <w:spacing w:line="360" w:lineRule="auto"/>
        <w:jc w:val="both"/>
      </w:pPr>
      <w:r>
        <w:rPr>
          <w:rFonts w:eastAsia="Times New Roman" w:cs="Times New Roman"/>
          <w:color w:val="000000"/>
          <w:sz w:val="24"/>
          <w:szCs w:val="24"/>
        </w:rPr>
        <w:t xml:space="preserve"> </w:t>
      </w:r>
      <w:r>
        <w:rPr>
          <w:rFonts w:cs="Trebuchet MS"/>
          <w:color w:val="000000"/>
          <w:sz w:val="24"/>
          <w:szCs w:val="24"/>
        </w:rPr>
        <w:tab/>
      </w:r>
      <w:r>
        <w:rPr>
          <w:rFonts w:cs="Trebuchet MS"/>
          <w:color w:val="000000"/>
          <w:sz w:val="24"/>
          <w:szCs w:val="24"/>
        </w:rPr>
        <w:tab/>
      </w:r>
      <w:r>
        <w:rPr>
          <w:rFonts w:cs="Trebuchet MS"/>
          <w:color w:val="000000"/>
          <w:sz w:val="24"/>
          <w:szCs w:val="24"/>
        </w:rPr>
        <w:tab/>
        <w:t>c) Pagamento do custo de desmobilização.</w:t>
      </w:r>
    </w:p>
    <w:p w14:paraId="2E40E91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3B6F61" w14:textId="77777777" w:rsidR="00B54C52" w:rsidRDefault="00B54C52" w:rsidP="00B54C52">
      <w:pPr>
        <w:pStyle w:val="Standard"/>
        <w:tabs>
          <w:tab w:val="left" w:pos="0"/>
        </w:tabs>
        <w:spacing w:line="360" w:lineRule="auto"/>
        <w:ind w:firstLine="1445"/>
        <w:jc w:val="both"/>
      </w:pPr>
      <w:r>
        <w:rPr>
          <w:rFonts w:eastAsia="Arial" w:cs="Trebuchet MS"/>
          <w:color w:val="000000"/>
          <w:sz w:val="24"/>
          <w:szCs w:val="24"/>
        </w:rPr>
        <w:t xml:space="preserve">Parágrafo quinto. </w:t>
      </w:r>
      <w:r>
        <w:rPr>
          <w:rFonts w:cs="Trebuchet MS"/>
          <w:color w:val="000000"/>
          <w:sz w:val="24"/>
          <w:szCs w:val="24"/>
        </w:rPr>
        <w:t>A rescisão poderá acarretar as seguintes consequências imediatas:</w:t>
      </w:r>
    </w:p>
    <w:p w14:paraId="022C830E"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Execução da garantia contratual para ressarcimento, ao CONTRATANTE, dos valores das multas aplicadas ou de quaisquer outras quantias ou indenizações a ela devidas;</w:t>
      </w:r>
    </w:p>
    <w:p w14:paraId="00AC6703"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Retenção dos créditos decorrentes do Contrato, até o limite dos prejuízos causados ao CONTRATANTE.</w:t>
      </w:r>
    </w:p>
    <w:p w14:paraId="70F89709"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C726E8" w14:textId="77777777" w:rsidR="00B54C52" w:rsidRDefault="00B54C52" w:rsidP="00B54C52">
      <w:pPr>
        <w:pStyle w:val="Standard"/>
        <w:spacing w:line="360" w:lineRule="auto"/>
        <w:ind w:firstLine="1417"/>
        <w:jc w:val="both"/>
      </w:pPr>
      <w:r>
        <w:rPr>
          <w:rFonts w:cs="Trebuchet MS"/>
          <w:b/>
          <w:sz w:val="24"/>
          <w:szCs w:val="24"/>
          <w:u w:val="single"/>
        </w:rPr>
        <w:t>CLÁUSULA TREZE – DA ALTERAÇÃO</w:t>
      </w:r>
    </w:p>
    <w:p w14:paraId="722C55A4" w14:textId="77777777" w:rsidR="00B54C52" w:rsidRDefault="00B54C52" w:rsidP="00B54C52">
      <w:pPr>
        <w:pStyle w:val="Standard"/>
        <w:spacing w:line="360" w:lineRule="auto"/>
        <w:ind w:firstLine="1417"/>
        <w:jc w:val="both"/>
        <w:rPr>
          <w:rFonts w:cs="Trebuchet MS"/>
          <w:b/>
          <w:sz w:val="24"/>
          <w:szCs w:val="24"/>
          <w:u w:val="single"/>
        </w:rPr>
      </w:pPr>
    </w:p>
    <w:p w14:paraId="29DE59BC" w14:textId="77777777" w:rsidR="00B54C52" w:rsidRDefault="00B54C52" w:rsidP="00B54C52">
      <w:pPr>
        <w:pStyle w:val="Standard"/>
        <w:spacing w:line="360" w:lineRule="auto"/>
        <w:ind w:firstLine="1417"/>
        <w:jc w:val="both"/>
      </w:pPr>
      <w:r>
        <w:rPr>
          <w:rFonts w:cs="Trebuchet MS"/>
          <w:sz w:val="24"/>
          <w:szCs w:val="24"/>
        </w:rPr>
        <w:t xml:space="preserve">Este Contrato </w:t>
      </w:r>
      <w:r>
        <w:rPr>
          <w:rFonts w:eastAsia="Arial" w:cs="Trebuchet MS"/>
          <w:sz w:val="24"/>
          <w:szCs w:val="24"/>
        </w:rPr>
        <w:t>poderá, nos termos do art. 65 da Lei nº 8.666/93, ser alterado por meio de Termos Aditivos, objetivando promover os acréscimos ou supressões que se fizerem necessários.</w:t>
      </w:r>
    </w:p>
    <w:p w14:paraId="52253D2A" w14:textId="77777777" w:rsidR="00B54C52" w:rsidRDefault="00B54C52" w:rsidP="00B54C52">
      <w:pPr>
        <w:pStyle w:val="Standard"/>
        <w:spacing w:line="360" w:lineRule="auto"/>
        <w:ind w:firstLine="1417"/>
        <w:jc w:val="both"/>
      </w:pPr>
      <w:r>
        <w:rPr>
          <w:rFonts w:eastAsia="Arial" w:cs="Trebuchet MS"/>
          <w:sz w:val="24"/>
          <w:szCs w:val="24"/>
        </w:rPr>
        <w:t>Parágrafo único. Nenhum acréscimo ou supressão poderá exceder o limite estabelecido no parágrafo primeiro do art. 65 da Lei nº 8.666/93, salvo as supressões resultantes de acordos celebrados entre os contratantes.</w:t>
      </w:r>
    </w:p>
    <w:p w14:paraId="79A8531D" w14:textId="77777777" w:rsidR="00B54C52" w:rsidRDefault="00B54C52" w:rsidP="00B54C52">
      <w:pPr>
        <w:pStyle w:val="Standard"/>
        <w:spacing w:line="360" w:lineRule="auto"/>
        <w:ind w:firstLine="1417"/>
        <w:jc w:val="both"/>
        <w:rPr>
          <w:rFonts w:eastAsia="Arial" w:cs="Trebuchet MS"/>
          <w:sz w:val="24"/>
          <w:szCs w:val="24"/>
        </w:rPr>
      </w:pPr>
    </w:p>
    <w:p w14:paraId="49897E17" w14:textId="77777777" w:rsidR="00B54C52" w:rsidRDefault="00B54C52" w:rsidP="00B54C52">
      <w:pPr>
        <w:pStyle w:val="Standard"/>
        <w:spacing w:line="360" w:lineRule="auto"/>
        <w:ind w:firstLine="1417"/>
        <w:jc w:val="both"/>
      </w:pPr>
      <w:r>
        <w:rPr>
          <w:rFonts w:cs="Trebuchet MS"/>
          <w:b/>
          <w:sz w:val="24"/>
          <w:szCs w:val="24"/>
          <w:u w:val="single"/>
        </w:rPr>
        <w:t>CLÁUSULA QUATORZE –  DA PUBLICIDADE</w:t>
      </w:r>
    </w:p>
    <w:p w14:paraId="3AB70A41" w14:textId="77777777" w:rsidR="00B54C52" w:rsidRDefault="00B54C52" w:rsidP="00B54C52">
      <w:pPr>
        <w:pStyle w:val="Textbody"/>
        <w:spacing w:after="0" w:line="360" w:lineRule="auto"/>
        <w:ind w:firstLine="1417"/>
        <w:jc w:val="both"/>
        <w:rPr>
          <w:rFonts w:ascii="Times New Roman" w:hAnsi="Times New Roman" w:cs="Trebuchet MS"/>
          <w:b/>
          <w:sz w:val="24"/>
          <w:szCs w:val="24"/>
          <w:u w:val="single"/>
        </w:rPr>
      </w:pPr>
    </w:p>
    <w:p w14:paraId="1B11278C" w14:textId="77777777" w:rsidR="00B54C52" w:rsidRDefault="00B54C52" w:rsidP="00B54C52">
      <w:pPr>
        <w:pStyle w:val="Textbody"/>
        <w:spacing w:after="0" w:line="360" w:lineRule="auto"/>
        <w:ind w:firstLine="1417"/>
        <w:jc w:val="both"/>
      </w:pPr>
      <w:r>
        <w:rPr>
          <w:rFonts w:ascii="Times New Roman" w:hAnsi="Times New Roman" w:cs="Times New Roman"/>
          <w:sz w:val="24"/>
        </w:rPr>
        <w:t xml:space="preserve">Incumbirá ao CONTRATANTE à sua conta e no prazo estipulado no Parágrafo único do </w:t>
      </w:r>
      <w:proofErr w:type="spellStart"/>
      <w:r>
        <w:rPr>
          <w:rFonts w:ascii="Times New Roman" w:hAnsi="Times New Roman" w:cs="Times New Roman"/>
          <w:sz w:val="24"/>
        </w:rPr>
        <w:t>Art</w:t>
      </w:r>
      <w:proofErr w:type="spellEnd"/>
      <w:r>
        <w:rPr>
          <w:rFonts w:ascii="Times New Roman" w:hAnsi="Times New Roman" w:cs="Times New Roman"/>
          <w:sz w:val="24"/>
        </w:rPr>
        <w:t xml:space="preserve"> 61, da Lei 8.666/1993, a publicação do Extrato deste Contrato e dos Termos Aditivos no Diário Oficial da União.</w:t>
      </w:r>
    </w:p>
    <w:p w14:paraId="7C26E7B8" w14:textId="77777777" w:rsidR="00B54C52" w:rsidRDefault="00B54C52" w:rsidP="00B54C52">
      <w:pPr>
        <w:pStyle w:val="Standard"/>
        <w:spacing w:line="360" w:lineRule="auto"/>
        <w:ind w:firstLine="1417"/>
        <w:jc w:val="both"/>
        <w:rPr>
          <w:rFonts w:eastAsia="Arial" w:cs="Trebuchet MS"/>
          <w:sz w:val="24"/>
          <w:szCs w:val="24"/>
        </w:rPr>
      </w:pPr>
    </w:p>
    <w:p w14:paraId="7B947115" w14:textId="77777777" w:rsidR="00B54C52" w:rsidRDefault="00B54C52" w:rsidP="00B54C52">
      <w:pPr>
        <w:pStyle w:val="Standard"/>
        <w:spacing w:line="360" w:lineRule="auto"/>
        <w:ind w:firstLine="1417"/>
        <w:jc w:val="both"/>
      </w:pPr>
      <w:r>
        <w:rPr>
          <w:rFonts w:cs="Trebuchet MS"/>
          <w:b/>
          <w:bCs/>
          <w:sz w:val="24"/>
          <w:szCs w:val="24"/>
          <w:u w:val="single"/>
        </w:rPr>
        <w:t>CLÁUSULA QUINZE – DO FORO</w:t>
      </w:r>
    </w:p>
    <w:p w14:paraId="08C31A8F" w14:textId="77777777" w:rsidR="00B54C52" w:rsidRDefault="00B54C52" w:rsidP="00B54C52">
      <w:pPr>
        <w:pStyle w:val="Standard"/>
        <w:spacing w:line="360" w:lineRule="auto"/>
        <w:ind w:firstLine="1417"/>
        <w:jc w:val="both"/>
        <w:rPr>
          <w:rFonts w:cs="Trebuchet MS"/>
          <w:b/>
          <w:bCs/>
          <w:sz w:val="24"/>
          <w:szCs w:val="24"/>
          <w:u w:val="single"/>
        </w:rPr>
      </w:pPr>
    </w:p>
    <w:p w14:paraId="3FDE9107" w14:textId="77777777" w:rsidR="00B54C52" w:rsidRDefault="00B54C52" w:rsidP="00B54C52">
      <w:pPr>
        <w:pStyle w:val="Standard"/>
        <w:spacing w:line="360" w:lineRule="auto"/>
        <w:ind w:firstLine="1417"/>
        <w:jc w:val="both"/>
      </w:pPr>
      <w:r>
        <w:rPr>
          <w:rFonts w:cs="Trebuchet MS"/>
          <w:sz w:val="24"/>
          <w:szCs w:val="24"/>
        </w:rPr>
        <w:lastRenderedPageBreak/>
        <w:t>Fica eleito o foro da Justiça Federal da cidade de Brasília/DF para dirimir as dúvidas não solucionadas administrativamente, oriundas das obrigações aqui estabelecidas.</w:t>
      </w:r>
    </w:p>
    <w:p w14:paraId="586E9268" w14:textId="77777777" w:rsidR="00B54C52" w:rsidRDefault="00B54C52" w:rsidP="00B54C52">
      <w:pPr>
        <w:pStyle w:val="Standard"/>
        <w:spacing w:line="360" w:lineRule="auto"/>
        <w:ind w:firstLine="1417"/>
        <w:jc w:val="both"/>
        <w:rPr>
          <w:rFonts w:cs="Trebuchet MS"/>
          <w:sz w:val="24"/>
          <w:szCs w:val="24"/>
        </w:rPr>
      </w:pPr>
    </w:p>
    <w:p w14:paraId="24F389F5" w14:textId="77777777" w:rsidR="00B54C52" w:rsidRDefault="00B54C52" w:rsidP="00B54C52">
      <w:pPr>
        <w:pStyle w:val="Ttulo5"/>
        <w:shd w:val="clear" w:color="auto" w:fill="FFFFFF"/>
        <w:tabs>
          <w:tab w:val="left" w:pos="0"/>
        </w:tabs>
        <w:spacing w:before="0" w:line="360" w:lineRule="auto"/>
        <w:ind w:left="0" w:firstLine="1417"/>
        <w:rPr>
          <w:rFonts w:cs="Trebuchet MS"/>
          <w:sz w:val="24"/>
          <w:szCs w:val="24"/>
        </w:rPr>
      </w:pPr>
    </w:p>
    <w:p w14:paraId="2E003E3E" w14:textId="77777777" w:rsidR="00B54C52" w:rsidRDefault="00B54C52" w:rsidP="00B54C52">
      <w:pPr>
        <w:pStyle w:val="Ttulo5"/>
        <w:shd w:val="clear" w:color="auto" w:fill="FFFFFF"/>
        <w:tabs>
          <w:tab w:val="left" w:pos="0"/>
        </w:tabs>
        <w:spacing w:before="0" w:line="360" w:lineRule="auto"/>
        <w:ind w:left="0" w:firstLine="1417"/>
      </w:pPr>
      <w:r>
        <w:rPr>
          <w:rFonts w:cs="Trebuchet MS"/>
          <w:sz w:val="24"/>
          <w:szCs w:val="24"/>
        </w:rPr>
        <w:t>Brasília/</w:t>
      </w:r>
      <w:proofErr w:type="gramStart"/>
      <w:r>
        <w:rPr>
          <w:rFonts w:cs="Trebuchet MS"/>
          <w:sz w:val="24"/>
          <w:szCs w:val="24"/>
        </w:rPr>
        <w:t xml:space="preserve">DF,   </w:t>
      </w:r>
      <w:proofErr w:type="gramEnd"/>
      <w:r>
        <w:rPr>
          <w:rFonts w:cs="Trebuchet MS"/>
          <w:sz w:val="24"/>
          <w:szCs w:val="24"/>
        </w:rPr>
        <w:t xml:space="preserve">      de </w:t>
      </w:r>
      <w:bookmarkStart w:id="6" w:name="Texto4"/>
      <w:bookmarkStart w:id="7" w:name="Texto5"/>
      <w:bookmarkEnd w:id="6"/>
      <w:bookmarkEnd w:id="7"/>
      <w:r>
        <w:rPr>
          <w:rFonts w:cs="Trebuchet MS"/>
          <w:sz w:val="24"/>
          <w:szCs w:val="24"/>
        </w:rPr>
        <w:t xml:space="preserve">                             </w:t>
      </w:r>
      <w:proofErr w:type="spellStart"/>
      <w:r>
        <w:rPr>
          <w:rFonts w:cs="Trebuchet MS"/>
          <w:sz w:val="24"/>
          <w:szCs w:val="24"/>
        </w:rPr>
        <w:t>de</w:t>
      </w:r>
      <w:proofErr w:type="spellEnd"/>
      <w:r>
        <w:rPr>
          <w:rFonts w:cs="Trebuchet MS"/>
          <w:sz w:val="24"/>
          <w:szCs w:val="24"/>
        </w:rPr>
        <w:t xml:space="preserve"> 20___.</w:t>
      </w:r>
    </w:p>
    <w:p w14:paraId="5A6099E0" w14:textId="77777777" w:rsidR="00B54C52" w:rsidRDefault="00B54C52" w:rsidP="00B54C52">
      <w:pPr>
        <w:pStyle w:val="Standard"/>
        <w:spacing w:line="360" w:lineRule="auto"/>
        <w:jc w:val="both"/>
        <w:rPr>
          <w:rFonts w:cs="Trebuchet MS"/>
          <w:color w:val="000000"/>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822"/>
        <w:gridCol w:w="4823"/>
      </w:tblGrid>
      <w:tr w:rsidR="00B54C52" w14:paraId="103B4AD0" w14:textId="77777777" w:rsidTr="001C6656">
        <w:tc>
          <w:tcPr>
            <w:tcW w:w="4822" w:type="dxa"/>
            <w:shd w:val="clear" w:color="auto" w:fill="auto"/>
          </w:tcPr>
          <w:p w14:paraId="46FC1FE9" w14:textId="77777777" w:rsidR="00B54C52" w:rsidRDefault="00B54C52" w:rsidP="001C6656">
            <w:pPr>
              <w:pStyle w:val="Standard"/>
              <w:spacing w:line="360" w:lineRule="auto"/>
              <w:jc w:val="center"/>
            </w:pPr>
            <w:r>
              <w:rPr>
                <w:rFonts w:eastAsia="Times New Roman" w:cs="Trebuchet MS"/>
                <w:color w:val="000000"/>
                <w:sz w:val="24"/>
                <w:szCs w:val="24"/>
              </w:rPr>
              <w:t>CONTRATANTE</w:t>
            </w:r>
          </w:p>
        </w:tc>
        <w:tc>
          <w:tcPr>
            <w:tcW w:w="4823" w:type="dxa"/>
            <w:shd w:val="clear" w:color="auto" w:fill="auto"/>
          </w:tcPr>
          <w:p w14:paraId="5160F8F2" w14:textId="77777777" w:rsidR="00B54C52" w:rsidRDefault="00B54C52" w:rsidP="001C6656">
            <w:pPr>
              <w:pStyle w:val="Standard"/>
              <w:spacing w:line="360" w:lineRule="auto"/>
              <w:jc w:val="center"/>
            </w:pPr>
            <w:r>
              <w:rPr>
                <w:rFonts w:eastAsia="Times New Roman" w:cs="Trebuchet MS"/>
                <w:color w:val="000000"/>
                <w:sz w:val="24"/>
                <w:szCs w:val="24"/>
              </w:rPr>
              <w:t>CONTRATADA</w:t>
            </w:r>
          </w:p>
        </w:tc>
      </w:tr>
    </w:tbl>
    <w:p w14:paraId="629AD4C4" w14:textId="77777777" w:rsidR="00B54C52" w:rsidRDefault="00B54C52" w:rsidP="00CD49DD">
      <w:pPr>
        <w:pStyle w:val="WW-Recuodecorpodetexto21"/>
        <w:spacing w:line="360" w:lineRule="auto"/>
        <w:ind w:firstLine="0"/>
      </w:pPr>
    </w:p>
    <w:sectPr w:rsidR="00B54C52">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A48E2" w14:textId="77777777" w:rsidR="003E40A3" w:rsidRDefault="003E40A3">
      <w:r>
        <w:separator/>
      </w:r>
    </w:p>
  </w:endnote>
  <w:endnote w:type="continuationSeparator" w:id="0">
    <w:p w14:paraId="0BA66C7B" w14:textId="77777777" w:rsidR="003E40A3" w:rsidRDefault="003E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Bookman Old Style"/>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Arial Unicode MS'">
    <w:charset w:val="00"/>
    <w:family w:val="auto"/>
    <w:pitch w:val="variable"/>
  </w:font>
  <w:font w:name="Calibri">
    <w:panose1 w:val="020F0502020204030204"/>
    <w:charset w:val="00"/>
    <w:family w:val="swiss"/>
    <w:pitch w:val="variable"/>
    <w:sig w:usb0="E0002EFF" w:usb1="C000247B"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charset w:val="00"/>
    <w:family w:val="auto"/>
    <w:pitch w:val="variable"/>
  </w:font>
  <w:font w:name="Liberation Serif">
    <w:altName w:val="Times New Roman"/>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Italic">
    <w:altName w:val="Cambria"/>
    <w:panose1 w:val="00000000000000000000"/>
    <w:charset w:val="00"/>
    <w:family w:val="roman"/>
    <w:notTrueType/>
    <w:pitch w:val="default"/>
  </w:font>
  <w:font w:name="Montserrat-Bold">
    <w:altName w:val="Calibri"/>
    <w:panose1 w:val="00000000000000000000"/>
    <w:charset w:val="00"/>
    <w:family w:val="roman"/>
    <w:notTrueType/>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Arial-BoldMT">
    <w:charset w:val="00"/>
    <w:family w:val="swiss"/>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TE4D8A148t00">
    <w:charset w:val="00"/>
    <w:family w:val="auto"/>
    <w:pitch w:val="default"/>
  </w:font>
  <w:font w:name="ZurichBT-Light">
    <w:charset w:val="00"/>
    <w:family w:val="auto"/>
    <w:pitch w:val="default"/>
  </w:font>
  <w:font w:name="TrebuchetMS-Bold">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C202" w14:textId="77777777" w:rsidR="00CE718E" w:rsidRDefault="00CE718E">
    <w:pPr>
      <w:pStyle w:val="Rodap"/>
      <w:jc w:val="both"/>
    </w:pPr>
  </w:p>
  <w:p w14:paraId="1A729627" w14:textId="4633C9F7" w:rsidR="00CE718E" w:rsidRDefault="00CE718E">
    <w:pPr>
      <w:pStyle w:val="Rodap"/>
      <w:jc w:val="both"/>
    </w:pPr>
    <w:r>
      <w:rPr>
        <w:rFonts w:ascii="Trebuchet MS" w:hAnsi="Trebuchet MS" w:cs="Tahoma"/>
        <w:sz w:val="16"/>
        <w:szCs w:val="16"/>
      </w:rPr>
      <w:t xml:space="preserve">SEI </w:t>
    </w:r>
    <w:r w:rsidRPr="00873DF0">
      <w:rPr>
        <w:rFonts w:ascii="Trebuchet MS" w:hAnsi="Trebuchet MS"/>
        <w:sz w:val="16"/>
        <w:szCs w:val="16"/>
      </w:rPr>
      <w:t>19.00.6300.</w:t>
    </w:r>
    <w:r>
      <w:rPr>
        <w:rFonts w:ascii="Trebuchet MS" w:hAnsi="Trebuchet MS"/>
        <w:sz w:val="16"/>
        <w:szCs w:val="16"/>
      </w:rPr>
      <w:t>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2A28FB">
      <w:rPr>
        <w:rFonts w:cs="Trebuchet MS"/>
        <w:noProof/>
        <w:sz w:val="16"/>
        <w:szCs w:val="16"/>
      </w:rPr>
      <w:t>56</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2A28FB">
      <w:rPr>
        <w:rFonts w:cs="Trebuchet MS"/>
        <w:noProof/>
        <w:sz w:val="16"/>
        <w:szCs w:val="16"/>
      </w:rPr>
      <w:t>132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0428" w14:textId="77777777" w:rsidR="00CE718E" w:rsidRDefault="00CE718E"/>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8BA2" w14:textId="77777777" w:rsidR="00CE718E" w:rsidRDefault="00CE718E">
    <w:pPr>
      <w:pStyle w:val="Rodap"/>
      <w:jc w:val="both"/>
    </w:pPr>
  </w:p>
  <w:p w14:paraId="4AE5D798" w14:textId="7D928D19" w:rsidR="00CE718E" w:rsidRDefault="00CE718E">
    <w:pPr>
      <w:pStyle w:val="Rodap"/>
      <w:jc w:val="both"/>
    </w:pPr>
    <w:r w:rsidRPr="001F321C">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2A28FB">
      <w:rPr>
        <w:rFonts w:cs="Trebuchet MS"/>
        <w:noProof/>
        <w:sz w:val="16"/>
        <w:szCs w:val="16"/>
      </w:rPr>
      <w:t>109</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2A28FB">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4357A966" w14:textId="77777777" w:rsidR="00CE718E" w:rsidRDefault="00CE718E">
    <w:pPr>
      <w:pStyle w:val="Rodap"/>
      <w:jc w:val="both"/>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E24A" w14:textId="77777777" w:rsidR="00CE718E" w:rsidRDefault="00CE718E"/>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CE718E" w:rsidRDefault="00CE718E"/>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CE718E" w:rsidRDefault="00CE718E">
    <w:pPr>
      <w:pStyle w:val="Rodap"/>
      <w:jc w:val="both"/>
    </w:pPr>
  </w:p>
  <w:p w14:paraId="448CBBD8" w14:textId="11FA4CDD" w:rsidR="00CE718E" w:rsidRDefault="00CE718E">
    <w:pPr>
      <w:pStyle w:val="Rodap"/>
      <w:jc w:val="both"/>
    </w:pPr>
    <w:r>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2A28FB">
      <w:rPr>
        <w:rFonts w:cs="Trebuchet MS"/>
        <w:noProof/>
        <w:sz w:val="16"/>
        <w:szCs w:val="16"/>
      </w:rPr>
      <w:t>132</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2A28FB">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7B37605A" w14:textId="77777777" w:rsidR="00CE718E" w:rsidRDefault="00CE718E">
    <w:pPr>
      <w:pStyle w:val="Rodap"/>
      <w:jc w:val="both"/>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CE718E" w:rsidRDefault="00CE718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248D1" w14:textId="77777777" w:rsidR="003E40A3" w:rsidRDefault="003E40A3">
      <w:r>
        <w:separator/>
      </w:r>
    </w:p>
  </w:footnote>
  <w:footnote w:type="continuationSeparator" w:id="0">
    <w:p w14:paraId="6B773DD7" w14:textId="77777777" w:rsidR="003E40A3" w:rsidRDefault="003E40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D93A" w14:textId="77777777" w:rsidR="00CE718E" w:rsidRDefault="00CE718E">
    <w:pPr>
      <w:pStyle w:val="Standard"/>
    </w:pPr>
  </w:p>
  <w:p w14:paraId="262C4DB4" w14:textId="77777777" w:rsidR="00CE718E" w:rsidRDefault="003E40A3">
    <w:pPr>
      <w:pStyle w:val="Standard"/>
      <w:rPr>
        <w:lang w:eastAsia="pt-BR"/>
      </w:rPr>
    </w:pPr>
    <w:r>
      <w:pict w14:anchorId="5F0C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58.4pt;width:56.65pt;height:56.65pt;z-index:251662848;mso-wrap-distance-left:9.05pt;mso-wrap-distance-right:9.05pt;mso-position-horizontal:center;mso-position-horizontal-relative:page;mso-position-vertical-relative:page" filled="t">
          <v:fill opacity="0" color2="black"/>
          <v:imagedata r:id="rId1" o:title="" croptop="-16f" cropbottom="-16f" cropleft="-16f" cropright="-16f" blacklevel="-16350f"/>
          <w10:wrap type="square" anchorx="page" anchory="page"/>
        </v:shape>
      </w:pict>
    </w:r>
  </w:p>
  <w:p w14:paraId="0CADBEBF" w14:textId="77777777" w:rsidR="00CE718E" w:rsidRDefault="00CE718E">
    <w:pPr>
      <w:pStyle w:val="Standard"/>
    </w:pPr>
  </w:p>
  <w:p w14:paraId="007B5C63" w14:textId="77777777" w:rsidR="00CE718E" w:rsidRDefault="00CE718E">
    <w:pPr>
      <w:pStyle w:val="Standard"/>
    </w:pPr>
  </w:p>
  <w:p w14:paraId="179401E2" w14:textId="77777777" w:rsidR="00CE718E" w:rsidRDefault="00CE718E">
    <w:pPr>
      <w:pStyle w:val="Standard"/>
    </w:pPr>
  </w:p>
  <w:p w14:paraId="2418EC42" w14:textId="77777777" w:rsidR="00CE718E" w:rsidRDefault="00CE718E">
    <w:pPr>
      <w:pStyle w:val="Standard"/>
    </w:pPr>
  </w:p>
  <w:p w14:paraId="6B2C64F2" w14:textId="77777777" w:rsidR="00CE718E" w:rsidRDefault="00CE718E">
    <w:pPr>
      <w:pStyle w:val="Standard"/>
    </w:pPr>
  </w:p>
  <w:p w14:paraId="21298C9E"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52044C75" w14:textId="77777777" w:rsidR="00CE718E" w:rsidRDefault="00CE718E">
    <w:pPr>
      <w:pStyle w:val="Standar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C83EF" w14:textId="77777777" w:rsidR="00CE718E" w:rsidRDefault="00CE718E">
    <w:pPr>
      <w:pStyle w:val="Cabealho"/>
    </w:pPr>
    <w:r>
      <w:rPr>
        <w:noProof/>
        <w:lang w:eastAsia="pt-BR"/>
      </w:rPr>
      <w:drawing>
        <wp:anchor distT="0" distB="0" distL="114300" distR="114300" simplePos="0" relativeHeight="251660800" behindDoc="0" locked="0" layoutInCell="1" allowOverlap="1" wp14:anchorId="37DFA205" wp14:editId="195776E1">
          <wp:simplePos x="0" y="0"/>
          <wp:positionH relativeFrom="column">
            <wp:posOffset>29882</wp:posOffset>
          </wp:positionH>
          <wp:positionV relativeFrom="paragraph">
            <wp:posOffset>0</wp:posOffset>
          </wp:positionV>
          <wp:extent cx="1886041" cy="790562"/>
          <wp:effectExtent l="0" t="0" r="0" b="0"/>
          <wp:wrapSquare wrapText="bothSides"/>
          <wp:docPr id="4"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86041" cy="79056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615A" w14:textId="77777777" w:rsidR="00CE718E" w:rsidRDefault="00CE718E"/>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98F2" w14:textId="77777777" w:rsidR="00CE718E" w:rsidRDefault="00CE718E">
    <w:pPr>
      <w:pStyle w:val="Standard"/>
    </w:pPr>
  </w:p>
  <w:p w14:paraId="3889A505" w14:textId="77777777" w:rsidR="00CE718E" w:rsidRDefault="00CE718E">
    <w:pPr>
      <w:pStyle w:val="Standard"/>
    </w:pPr>
  </w:p>
  <w:p w14:paraId="29079D35" w14:textId="77777777" w:rsidR="00CE718E" w:rsidRDefault="00CE718E">
    <w:pPr>
      <w:pStyle w:val="Standard"/>
    </w:pPr>
  </w:p>
  <w:p w14:paraId="503E0D82" w14:textId="77777777" w:rsidR="00CE718E" w:rsidRDefault="00CE718E">
    <w:pPr>
      <w:pStyle w:val="Standard"/>
      <w:rPr>
        <w:lang w:eastAsia="ja-JP"/>
      </w:rPr>
    </w:pPr>
    <w:r>
      <w:rPr>
        <w:noProof/>
        <w:lang w:eastAsia="pt-BR"/>
      </w:rPr>
      <w:drawing>
        <wp:anchor distT="0" distB="0" distL="114935" distR="114935" simplePos="0" relativeHeight="251657728"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CE718E" w:rsidRDefault="00CE718E">
    <w:pPr>
      <w:pStyle w:val="Standard"/>
    </w:pPr>
  </w:p>
  <w:p w14:paraId="53BD644D" w14:textId="77777777" w:rsidR="00CE718E" w:rsidRDefault="00CE718E">
    <w:pPr>
      <w:pStyle w:val="Standard"/>
    </w:pPr>
  </w:p>
  <w:p w14:paraId="1A3FAC43" w14:textId="77777777" w:rsidR="00CE718E" w:rsidRDefault="00CE718E">
    <w:pPr>
      <w:pStyle w:val="Standard"/>
    </w:pPr>
  </w:p>
  <w:p w14:paraId="3220F671"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CE718E" w:rsidRDefault="00CE718E">
    <w:pPr>
      <w:pStyle w:val="Standar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560F4" w14:textId="77777777" w:rsidR="00CE718E" w:rsidRDefault="00CE718E"/>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CE718E" w:rsidRDefault="00CE718E"/>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CE718E" w:rsidRDefault="00CE718E">
    <w:pPr>
      <w:pStyle w:val="Standard"/>
    </w:pPr>
  </w:p>
  <w:p w14:paraId="1A499DFC" w14:textId="77777777" w:rsidR="00CE718E" w:rsidRDefault="00CE718E">
    <w:pPr>
      <w:pStyle w:val="Standard"/>
    </w:pPr>
  </w:p>
  <w:p w14:paraId="5E7E3C41" w14:textId="77777777" w:rsidR="00CE718E" w:rsidRDefault="00CE718E">
    <w:pPr>
      <w:pStyle w:val="Standard"/>
    </w:pPr>
  </w:p>
  <w:p w14:paraId="03F828E4" w14:textId="77777777" w:rsidR="00CE718E" w:rsidRDefault="00CE718E">
    <w:pPr>
      <w:pStyle w:val="Standard"/>
    </w:pPr>
  </w:p>
  <w:p w14:paraId="2AC57CB0" w14:textId="77777777" w:rsidR="00CE718E" w:rsidRDefault="00CE718E">
    <w:pPr>
      <w:pStyle w:val="Standard"/>
    </w:pPr>
  </w:p>
  <w:p w14:paraId="6665AF0E" w14:textId="77777777" w:rsidR="00CE718E" w:rsidRDefault="00CE718E">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CE718E" w:rsidRDefault="00CE718E">
    <w:pPr>
      <w:pStyle w:val="Standard"/>
    </w:pPr>
  </w:p>
  <w:p w14:paraId="77E36463" w14:textId="77777777" w:rsidR="00CE718E" w:rsidRDefault="00CE718E">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CE718E" w:rsidRDefault="00CE718E">
    <w:pPr>
      <w:pStyle w:val="Standard"/>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CE718E" w:rsidRDefault="00CE718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0"/>
        <w:szCs w:val="20"/>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0"/>
        <w:szCs w:val="20"/>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0"/>
        <w:szCs w:val="20"/>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0"/>
        <w:szCs w:val="20"/>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610C5CC8"/>
    <w:name w:val="WW8Num93"/>
    <w:lvl w:ilvl="0">
      <w:start w:val="1"/>
      <w:numFmt w:val="decimal"/>
      <w:lvlText w:val="%1."/>
      <w:lvlJc w:val="left"/>
      <w:pPr>
        <w:tabs>
          <w:tab w:val="num" w:pos="0"/>
        </w:tabs>
        <w:ind w:left="1777" w:hanging="360"/>
      </w:pPr>
      <w:rPr>
        <w:sz w:val="24"/>
        <w:szCs w:val="24"/>
      </w:r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38C3967"/>
    <w:multiLevelType w:val="multilevel"/>
    <w:tmpl w:val="E55EFFB4"/>
    <w:styleLink w:val="WWOutlineListStyle1"/>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1A9037BE"/>
    <w:multiLevelType w:val="multilevel"/>
    <w:tmpl w:val="5C78C2CC"/>
    <w:lvl w:ilvl="0">
      <w:numFmt w:val="bullet"/>
      <w:lvlText w:val="•"/>
      <w:lvlJc w:val="left"/>
      <w:pPr>
        <w:ind w:left="720" w:hanging="360"/>
      </w:pPr>
      <w:rPr>
        <w:rFonts w:ascii="StarSymbol" w:eastAsia="OpenSymbol, 'Arial Unicode MS'" w:hAnsi="StarSymbol" w:cs="OpenSymbol, 'Arial Unicode MS'"/>
      </w:rPr>
    </w:lvl>
    <w:lvl w:ilvl="1">
      <w:numFmt w:val="bullet"/>
      <w:lvlText w:val="•"/>
      <w:lvlJc w:val="left"/>
      <w:pPr>
        <w:ind w:left="1080" w:hanging="360"/>
      </w:pPr>
      <w:rPr>
        <w:rFonts w:ascii="StarSymbol" w:eastAsia="OpenSymbol, 'Arial Unicode MS'" w:hAnsi="StarSymbol" w:cs="OpenSymbol, 'Arial Unicode MS'"/>
      </w:rPr>
    </w:lvl>
    <w:lvl w:ilvl="2">
      <w:numFmt w:val="bullet"/>
      <w:lvlText w:val="•"/>
      <w:lvlJc w:val="left"/>
      <w:pPr>
        <w:ind w:left="1440" w:hanging="360"/>
      </w:pPr>
      <w:rPr>
        <w:rFonts w:ascii="StarSymbol" w:eastAsia="OpenSymbol, 'Arial Unicode MS'" w:hAnsi="StarSymbol" w:cs="OpenSymbol, 'Arial Unicode MS'"/>
      </w:rPr>
    </w:lvl>
    <w:lvl w:ilvl="3">
      <w:numFmt w:val="bullet"/>
      <w:lvlText w:val="•"/>
      <w:lvlJc w:val="left"/>
      <w:pPr>
        <w:ind w:left="1800" w:hanging="360"/>
      </w:pPr>
      <w:rPr>
        <w:rFonts w:ascii="StarSymbol" w:eastAsia="OpenSymbol, 'Arial Unicode MS'" w:hAnsi="StarSymbol" w:cs="OpenSymbol, 'Arial Unicode MS'"/>
      </w:rPr>
    </w:lvl>
    <w:lvl w:ilvl="4">
      <w:numFmt w:val="bullet"/>
      <w:lvlText w:val="•"/>
      <w:lvlJc w:val="left"/>
      <w:pPr>
        <w:ind w:left="2160" w:hanging="360"/>
      </w:pPr>
      <w:rPr>
        <w:rFonts w:ascii="StarSymbol" w:eastAsia="OpenSymbol, 'Arial Unicode MS'" w:hAnsi="StarSymbol" w:cs="OpenSymbol, 'Arial Unicode MS'"/>
      </w:rPr>
    </w:lvl>
    <w:lvl w:ilvl="5">
      <w:numFmt w:val="bullet"/>
      <w:lvlText w:val="•"/>
      <w:lvlJc w:val="left"/>
      <w:pPr>
        <w:ind w:left="2520" w:hanging="360"/>
      </w:pPr>
      <w:rPr>
        <w:rFonts w:ascii="StarSymbol" w:eastAsia="OpenSymbol, 'Arial Unicode MS'" w:hAnsi="StarSymbol" w:cs="OpenSymbol, 'Arial Unicode MS'"/>
      </w:rPr>
    </w:lvl>
    <w:lvl w:ilvl="6">
      <w:numFmt w:val="bullet"/>
      <w:lvlText w:val="•"/>
      <w:lvlJc w:val="left"/>
      <w:pPr>
        <w:ind w:left="2880" w:hanging="360"/>
      </w:pPr>
      <w:rPr>
        <w:rFonts w:ascii="StarSymbol" w:eastAsia="OpenSymbol, 'Arial Unicode MS'" w:hAnsi="StarSymbol" w:cs="OpenSymbol, 'Arial Unicode MS'"/>
      </w:rPr>
    </w:lvl>
    <w:lvl w:ilvl="7">
      <w:numFmt w:val="bullet"/>
      <w:lvlText w:val="•"/>
      <w:lvlJc w:val="left"/>
      <w:pPr>
        <w:ind w:left="3240" w:hanging="360"/>
      </w:pPr>
      <w:rPr>
        <w:rFonts w:ascii="StarSymbol" w:eastAsia="OpenSymbol, 'Arial Unicode MS'" w:hAnsi="StarSymbol" w:cs="OpenSymbol, 'Arial Unicode MS'"/>
      </w:rPr>
    </w:lvl>
    <w:lvl w:ilvl="8">
      <w:numFmt w:val="bullet"/>
      <w:lvlText w:val="•"/>
      <w:lvlJc w:val="left"/>
      <w:pPr>
        <w:ind w:left="3600" w:hanging="360"/>
      </w:pPr>
      <w:rPr>
        <w:rFonts w:ascii="StarSymbol" w:eastAsia="OpenSymbol, 'Arial Unicode MS'" w:hAnsi="StarSymbol" w:cs="OpenSymbol, 'Arial Unicode MS'"/>
      </w:rPr>
    </w:lvl>
  </w:abstractNum>
  <w:abstractNum w:abstractNumId="22" w15:restartNumberingAfterBreak="0">
    <w:nsid w:val="1CB75E21"/>
    <w:multiLevelType w:val="multilevel"/>
    <w:tmpl w:val="BE38FC70"/>
    <w:styleLink w:val="50021706876720064471"/>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val="0"/>
        <w:sz w:val="20"/>
      </w:rPr>
    </w:lvl>
    <w:lvl w:ilvl="2">
      <w:start w:val="1"/>
      <w:numFmt w:val="decimal"/>
      <w:lvlText w:val="%1.%2.%3."/>
      <w:lvlJc w:val="left"/>
      <w:pPr>
        <w:ind w:left="1224" w:hanging="504"/>
      </w:pPr>
      <w:rPr>
        <w:rFonts w:asciiTheme="minorHAnsi" w:hAnsiTheme="minorHAnsi" w:cstheme="minorHAnsi" w:hint="default"/>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A51A5B"/>
    <w:multiLevelType w:val="multilevel"/>
    <w:tmpl w:val="A6C2D0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D525407"/>
    <w:multiLevelType w:val="multilevel"/>
    <w:tmpl w:val="C3145B90"/>
    <w:styleLink w:val="WW8Num5"/>
    <w:lvl w:ilvl="0">
      <w:start w:val="1"/>
      <w:numFmt w:val="decimal"/>
      <w:lvlText w:val=" %1 "/>
      <w:lvlJc w:val="left"/>
      <w:rPr>
        <w:rFonts w:ascii="Arial" w:eastAsia="Times New Roman" w:hAnsi="Arial" w:cs="Arial"/>
        <w:b w:val="0"/>
        <w:bCs/>
        <w:i w:val="0"/>
        <w:iCs w:val="0"/>
        <w:color w:val="000000"/>
        <w:spacing w:val="30"/>
        <w:sz w:val="20"/>
        <w:szCs w:val="20"/>
        <w:lang w:val="pt-BR" w:bidi="ar-SA"/>
      </w:rPr>
    </w:lvl>
    <w:lvl w:ilvl="1">
      <w:start w:val="1"/>
      <w:numFmt w:val="decimal"/>
      <w:lvlText w:val=" %1.%2 "/>
      <w:lvlJc w:val="left"/>
      <w:rPr>
        <w:rFonts w:ascii="Arial" w:eastAsia="Times New Roman" w:hAnsi="Arial" w:cs="Arial"/>
        <w:b w:val="0"/>
        <w:bCs/>
        <w:i w:val="0"/>
        <w:iCs w:val="0"/>
        <w:color w:val="000000"/>
        <w:spacing w:val="30"/>
        <w:sz w:val="20"/>
        <w:szCs w:val="20"/>
        <w:lang w:val="pt-BR" w:bidi="ar-SA"/>
      </w:rPr>
    </w:lvl>
    <w:lvl w:ilvl="2">
      <w:start w:val="1"/>
      <w:numFmt w:val="decimal"/>
      <w:lvlText w:val=" %1.%2.%3 "/>
      <w:lvlJc w:val="left"/>
      <w:rPr>
        <w:rFonts w:ascii="Arial" w:eastAsia="Times New Roman" w:hAnsi="Arial" w:cs="Arial"/>
        <w:b w:val="0"/>
        <w:bCs/>
        <w:i w:val="0"/>
        <w:iCs w:val="0"/>
        <w:color w:val="000000"/>
        <w:spacing w:val="30"/>
        <w:sz w:val="20"/>
        <w:szCs w:val="20"/>
        <w:lang w:val="pt-BR" w:bidi="ar-SA"/>
      </w:rPr>
    </w:lvl>
    <w:lvl w:ilvl="3">
      <w:start w:val="1"/>
      <w:numFmt w:val="decimal"/>
      <w:lvlText w:val=" %1.%2.%3.%4 "/>
      <w:lvlJc w:val="left"/>
      <w:rPr>
        <w:rFonts w:ascii="Arial" w:eastAsia="Times New Roman" w:hAnsi="Arial" w:cs="Arial"/>
        <w:b w:val="0"/>
        <w:bCs/>
        <w:i w:val="0"/>
        <w:iCs w:val="0"/>
        <w:color w:val="000000"/>
        <w:spacing w:val="30"/>
        <w:sz w:val="20"/>
        <w:szCs w:val="20"/>
        <w:lang w:val="pt-BR" w:bidi="ar-SA"/>
      </w:rPr>
    </w:lvl>
    <w:lvl w:ilvl="4">
      <w:start w:val="1"/>
      <w:numFmt w:val="decimal"/>
      <w:lvlText w:val=" %1.%2.%3.%4.%5 "/>
      <w:lvlJc w:val="left"/>
      <w:rPr>
        <w:rFonts w:ascii="Arial" w:eastAsia="Times New Roman" w:hAnsi="Arial" w:cs="Arial"/>
        <w:b w:val="0"/>
        <w:bCs/>
        <w:i w:val="0"/>
        <w:iCs w:val="0"/>
        <w:color w:val="000000"/>
        <w:spacing w:val="30"/>
        <w:sz w:val="20"/>
        <w:szCs w:val="20"/>
        <w:lang w:val="pt-BR" w:bidi="ar-SA"/>
      </w:rPr>
    </w:lvl>
    <w:lvl w:ilvl="5">
      <w:start w:val="1"/>
      <w:numFmt w:val="decimal"/>
      <w:lvlText w:val=" %1.%2.%3.%4.%5.%6 "/>
      <w:lvlJc w:val="left"/>
      <w:rPr>
        <w:rFonts w:ascii="Arial" w:eastAsia="Times New Roman" w:hAnsi="Arial" w:cs="Arial"/>
        <w:b w:val="0"/>
        <w:bCs/>
        <w:i w:val="0"/>
        <w:iCs w:val="0"/>
        <w:color w:val="000000"/>
        <w:spacing w:val="30"/>
        <w:sz w:val="20"/>
        <w:szCs w:val="20"/>
        <w:lang w:val="pt-BR" w:bidi="ar-SA"/>
      </w:rPr>
    </w:lvl>
    <w:lvl w:ilvl="6">
      <w:start w:val="1"/>
      <w:numFmt w:val="decimal"/>
      <w:lvlText w:val=" %1.%2.%3.%4.%5.%6.%7 "/>
      <w:lvlJc w:val="left"/>
      <w:rPr>
        <w:rFonts w:ascii="Arial" w:eastAsia="Times New Roman" w:hAnsi="Arial" w:cs="Arial"/>
        <w:b w:val="0"/>
        <w:bCs/>
        <w:i w:val="0"/>
        <w:iCs w:val="0"/>
        <w:color w:val="000000"/>
        <w:spacing w:val="30"/>
        <w:sz w:val="20"/>
        <w:szCs w:val="20"/>
        <w:lang w:val="pt-BR" w:bidi="ar-SA"/>
      </w:rPr>
    </w:lvl>
    <w:lvl w:ilvl="7">
      <w:start w:val="1"/>
      <w:numFmt w:val="decimal"/>
      <w:lvlText w:val=" %1.%2.%3.%4.%5.%6.%7.%8 "/>
      <w:lvlJc w:val="left"/>
      <w:rPr>
        <w:rFonts w:ascii="Arial" w:eastAsia="Times New Roman" w:hAnsi="Arial" w:cs="Arial"/>
        <w:b w:val="0"/>
        <w:bCs/>
        <w:i w:val="0"/>
        <w:iCs w:val="0"/>
        <w:color w:val="000000"/>
        <w:spacing w:val="30"/>
        <w:sz w:val="20"/>
        <w:szCs w:val="20"/>
        <w:lang w:val="pt-BR" w:bidi="ar-SA"/>
      </w:rPr>
    </w:lvl>
    <w:lvl w:ilvl="8">
      <w:start w:val="1"/>
      <w:numFmt w:val="decimal"/>
      <w:lvlText w:val=" %1.%2.%3.%4.%5.%6.%7.%8.%9 "/>
      <w:lvlJc w:val="left"/>
      <w:rPr>
        <w:rFonts w:ascii="Arial" w:eastAsia="Times New Roman" w:hAnsi="Arial" w:cs="Arial"/>
        <w:b w:val="0"/>
        <w:bCs/>
        <w:i w:val="0"/>
        <w:iCs w:val="0"/>
        <w:color w:val="000000"/>
        <w:spacing w:val="30"/>
        <w:sz w:val="20"/>
        <w:szCs w:val="20"/>
        <w:lang w:val="pt-BR" w:bidi="ar-SA"/>
      </w:rPr>
    </w:lvl>
  </w:abstractNum>
  <w:abstractNum w:abstractNumId="25"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394B3702"/>
    <w:multiLevelType w:val="multilevel"/>
    <w:tmpl w:val="3F4462C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4045"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7" w15:restartNumberingAfterBreak="0">
    <w:nsid w:val="3E2B3727"/>
    <w:multiLevelType w:val="multilevel"/>
    <w:tmpl w:val="267A5FC2"/>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8" w15:restartNumberingAfterBreak="0">
    <w:nsid w:val="5D794784"/>
    <w:multiLevelType w:val="multilevel"/>
    <w:tmpl w:val="B2E8E4F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9" w15:restartNumberingAfterBreak="0">
    <w:nsid w:val="6FF14CC4"/>
    <w:multiLevelType w:val="multilevel"/>
    <w:tmpl w:val="965A9E5C"/>
    <w:styleLink w:val="WW8Num4"/>
    <w:lvl w:ilvl="0">
      <w:start w:val="3"/>
      <w:numFmt w:val="decimal"/>
      <w:lvlText w:val="%1."/>
      <w:lvlJc w:val="left"/>
      <w:pPr>
        <w:ind w:left="540" w:hanging="540"/>
      </w:pPr>
    </w:lvl>
    <w:lvl w:ilv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0" w15:restartNumberingAfterBreak="0">
    <w:nsid w:val="75E80D60"/>
    <w:multiLevelType w:val="multilevel"/>
    <w:tmpl w:val="8AF8EC1E"/>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abstractNumId w:val="0"/>
  </w:num>
  <w:num w:numId="2">
    <w:abstractNumId w:val="12"/>
  </w:num>
  <w:num w:numId="3">
    <w:abstractNumId w:val="13"/>
  </w:num>
  <w:num w:numId="4">
    <w:abstractNumId w:val="14"/>
  </w:num>
  <w:num w:numId="5">
    <w:abstractNumId w:val="15"/>
  </w:num>
  <w:num w:numId="6">
    <w:abstractNumId w:val="16"/>
  </w:num>
  <w:num w:numId="7">
    <w:abstractNumId w:val="17"/>
  </w:num>
  <w:num w:numId="8">
    <w:abstractNumId w:val="19"/>
  </w:num>
  <w:num w:numId="9">
    <w:abstractNumId w:val="25"/>
  </w:num>
  <w:num w:numId="10">
    <w:abstractNumId w:val="23"/>
  </w:num>
  <w:num w:numId="11">
    <w:abstractNumId w:val="20"/>
  </w:num>
  <w:num w:numId="12">
    <w:abstractNumId w:val="22"/>
  </w:num>
  <w:num w:numId="13">
    <w:abstractNumId w:val="26"/>
  </w:num>
  <w:num w:numId="14">
    <w:abstractNumId w:val="27"/>
  </w:num>
  <w:num w:numId="15">
    <w:abstractNumId w:val="30"/>
  </w:num>
  <w:num w:numId="16">
    <w:abstractNumId w:val="29"/>
  </w:num>
  <w:num w:numId="17">
    <w:abstractNumId w:val="28"/>
  </w:num>
  <w:num w:numId="18">
    <w:abstractNumId w:val="24"/>
  </w:num>
  <w:num w:numId="19">
    <w:abstractNumId w:val="21"/>
  </w:num>
  <w:num w:numId="20">
    <w:abstractNumId w:val="26"/>
    <w:lvlOverride w:ilvl="0">
      <w:startOverride w:val="1"/>
    </w:lvlOverride>
    <w:lvlOverride w:ilvl="1">
      <w:startOverride w:val="1"/>
    </w:lvlOverride>
    <w:lvlOverride w:ilvl="2">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4A"/>
    <w:rsid w:val="00007DFA"/>
    <w:rsid w:val="0004370A"/>
    <w:rsid w:val="00055635"/>
    <w:rsid w:val="00084DF4"/>
    <w:rsid w:val="000F316F"/>
    <w:rsid w:val="001575E6"/>
    <w:rsid w:val="001705A5"/>
    <w:rsid w:val="00173D7B"/>
    <w:rsid w:val="00177DAB"/>
    <w:rsid w:val="00181FD4"/>
    <w:rsid w:val="001A57EA"/>
    <w:rsid w:val="001C6656"/>
    <w:rsid w:val="001D71E5"/>
    <w:rsid w:val="001F321C"/>
    <w:rsid w:val="00216C38"/>
    <w:rsid w:val="00234021"/>
    <w:rsid w:val="00260182"/>
    <w:rsid w:val="002602CF"/>
    <w:rsid w:val="00273176"/>
    <w:rsid w:val="00285ABB"/>
    <w:rsid w:val="002A28FB"/>
    <w:rsid w:val="002A36EB"/>
    <w:rsid w:val="003261F0"/>
    <w:rsid w:val="00333159"/>
    <w:rsid w:val="00337D0B"/>
    <w:rsid w:val="003848E8"/>
    <w:rsid w:val="003959FA"/>
    <w:rsid w:val="003E40A3"/>
    <w:rsid w:val="004243C8"/>
    <w:rsid w:val="0043338E"/>
    <w:rsid w:val="00435FD0"/>
    <w:rsid w:val="00442B47"/>
    <w:rsid w:val="00452EDD"/>
    <w:rsid w:val="00473D55"/>
    <w:rsid w:val="0048594A"/>
    <w:rsid w:val="00493285"/>
    <w:rsid w:val="004C1932"/>
    <w:rsid w:val="004D6F20"/>
    <w:rsid w:val="005313A6"/>
    <w:rsid w:val="005514F7"/>
    <w:rsid w:val="005D08FA"/>
    <w:rsid w:val="006163E8"/>
    <w:rsid w:val="0062016E"/>
    <w:rsid w:val="00632B79"/>
    <w:rsid w:val="006D74FF"/>
    <w:rsid w:val="006D7DBB"/>
    <w:rsid w:val="007260DA"/>
    <w:rsid w:val="007700D9"/>
    <w:rsid w:val="007B0F6D"/>
    <w:rsid w:val="007B7600"/>
    <w:rsid w:val="00825B3F"/>
    <w:rsid w:val="008507B5"/>
    <w:rsid w:val="008707E0"/>
    <w:rsid w:val="008726B3"/>
    <w:rsid w:val="008B3345"/>
    <w:rsid w:val="008C7B0C"/>
    <w:rsid w:val="00900288"/>
    <w:rsid w:val="00907350"/>
    <w:rsid w:val="009303F7"/>
    <w:rsid w:val="00945D0A"/>
    <w:rsid w:val="0095658B"/>
    <w:rsid w:val="0095706C"/>
    <w:rsid w:val="00980774"/>
    <w:rsid w:val="009A2B09"/>
    <w:rsid w:val="00A342E5"/>
    <w:rsid w:val="00A523DC"/>
    <w:rsid w:val="00A87A2F"/>
    <w:rsid w:val="00AA16D3"/>
    <w:rsid w:val="00AC07BE"/>
    <w:rsid w:val="00AF58E7"/>
    <w:rsid w:val="00B13DC3"/>
    <w:rsid w:val="00B24A61"/>
    <w:rsid w:val="00B32455"/>
    <w:rsid w:val="00B423CB"/>
    <w:rsid w:val="00B54C52"/>
    <w:rsid w:val="00B92822"/>
    <w:rsid w:val="00BD47AD"/>
    <w:rsid w:val="00BF52D1"/>
    <w:rsid w:val="00C46B69"/>
    <w:rsid w:val="00CD49DD"/>
    <w:rsid w:val="00CD78B8"/>
    <w:rsid w:val="00CE718E"/>
    <w:rsid w:val="00D1226F"/>
    <w:rsid w:val="00D84D51"/>
    <w:rsid w:val="00D84DAF"/>
    <w:rsid w:val="00DC4270"/>
    <w:rsid w:val="00DC5DDE"/>
    <w:rsid w:val="00DF2944"/>
    <w:rsid w:val="00E17619"/>
    <w:rsid w:val="00E25749"/>
    <w:rsid w:val="00E52105"/>
    <w:rsid w:val="00E612D6"/>
    <w:rsid w:val="00E648E8"/>
    <w:rsid w:val="00E800FD"/>
    <w:rsid w:val="00EB1D2E"/>
    <w:rsid w:val="00EE10E8"/>
    <w:rsid w:val="00EE5431"/>
    <w:rsid w:val="00EF39D3"/>
    <w:rsid w:val="00F4481E"/>
    <w:rsid w:val="00F726B9"/>
    <w:rsid w:val="00FD74CD"/>
    <w:rsid w:val="011DB32A"/>
    <w:rsid w:val="015FCCE1"/>
    <w:rsid w:val="0188F776"/>
    <w:rsid w:val="01A84620"/>
    <w:rsid w:val="01C89CB8"/>
    <w:rsid w:val="01E8793B"/>
    <w:rsid w:val="02ABDEFB"/>
    <w:rsid w:val="05AED71D"/>
    <w:rsid w:val="08D58E33"/>
    <w:rsid w:val="08EB150B"/>
    <w:rsid w:val="0923254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2BEBCB1"/>
    <w:rsid w:val="23357987"/>
    <w:rsid w:val="23D4B133"/>
    <w:rsid w:val="249C701D"/>
    <w:rsid w:val="25351BD5"/>
    <w:rsid w:val="26157ACB"/>
    <w:rsid w:val="28BF1ADB"/>
    <w:rsid w:val="293D3D32"/>
    <w:rsid w:val="2BB1AB05"/>
    <w:rsid w:val="2BDA9191"/>
    <w:rsid w:val="2C2AB264"/>
    <w:rsid w:val="2EA86128"/>
    <w:rsid w:val="2F07A290"/>
    <w:rsid w:val="2F244D42"/>
    <w:rsid w:val="2F928A70"/>
    <w:rsid w:val="3161FB76"/>
    <w:rsid w:val="327AC99A"/>
    <w:rsid w:val="34BB6DC9"/>
    <w:rsid w:val="3508356F"/>
    <w:rsid w:val="3592F621"/>
    <w:rsid w:val="36BA32B7"/>
    <w:rsid w:val="37AAEFC9"/>
    <w:rsid w:val="390CC6B6"/>
    <w:rsid w:val="391FD6A3"/>
    <w:rsid w:val="39D2EB1D"/>
    <w:rsid w:val="3A6E55FF"/>
    <w:rsid w:val="3AFDCBB3"/>
    <w:rsid w:val="3B15AB67"/>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AE31E9B"/>
    <w:rsid w:val="5D20B92F"/>
    <w:rsid w:val="5D79C1C4"/>
    <w:rsid w:val="5FAA7B30"/>
    <w:rsid w:val="60D16832"/>
    <w:rsid w:val="62983310"/>
    <w:rsid w:val="62C3C422"/>
    <w:rsid w:val="62DB3703"/>
    <w:rsid w:val="632D8586"/>
    <w:rsid w:val="639DE485"/>
    <w:rsid w:val="64D118BD"/>
    <w:rsid w:val="65384EFB"/>
    <w:rsid w:val="683FD456"/>
    <w:rsid w:val="68757C20"/>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D683A"/>
    <w:rsid w:val="793B14A5"/>
    <w:rsid w:val="799EEF15"/>
    <w:rsid w:val="7A26EA0D"/>
    <w:rsid w:val="7AFC72F6"/>
    <w:rsid w:val="7B042D52"/>
    <w:rsid w:val="7B14F002"/>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8C681D2"/>
  <w15:chartTrackingRefBased/>
  <w15:docId w15:val="{39B1BD11-70D9-48B8-AC7D-AA6957F6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rPr>
      <w:rFonts w:ascii="Tahoma" w:eastAsia="Arial Unicode MS" w:hAnsi="Tahoma" w:cs="Mangal"/>
      <w:kern w:val="1"/>
      <w:sz w:val="16"/>
      <w:szCs w:val="14"/>
      <w:lang w:bidi="hi-IN"/>
    </w:rPr>
  </w:style>
  <w:style w:type="character" w:customStyle="1" w:styleId="Ttulo3Char">
    <w:name w:val="Título 3 Char"/>
    <w:uiPriority w:val="9"/>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9"/>
      </w:numPr>
    </w:pPr>
  </w:style>
  <w:style w:type="table" w:customStyle="1" w:styleId="Tabelacomgrade1">
    <w:name w:val="Tabela com grade1"/>
    <w:basedOn w:val="Tabelanormal"/>
    <w:next w:val="Tabelacomgrade"/>
    <w:uiPriority w:val="39"/>
    <w:rsid w:val="003959FA"/>
    <w:pPr>
      <w:widowControl w:val="0"/>
      <w:autoSpaceDN w:val="0"/>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Semlista"/>
    <w:rsid w:val="00632B79"/>
    <w:pPr>
      <w:numPr>
        <w:numId w:val="11"/>
      </w:numPr>
    </w:pPr>
  </w:style>
  <w:style w:type="paragraph" w:customStyle="1" w:styleId="Nivel1">
    <w:name w:val="Nivel1"/>
    <w:basedOn w:val="Ttulo1"/>
    <w:rsid w:val="00632B79"/>
    <w:pPr>
      <w:widowControl w:val="0"/>
      <w:numPr>
        <w:numId w:val="11"/>
      </w:numPr>
      <w:autoSpaceDN w:val="0"/>
      <w:spacing w:before="480" w:line="276" w:lineRule="auto"/>
      <w:jc w:val="both"/>
    </w:pPr>
    <w:rPr>
      <w:rFonts w:ascii="Arial" w:hAnsi="Arial"/>
      <w:bCs/>
      <w:color w:val="000000"/>
      <w:kern w:val="3"/>
      <w:sz w:val="20"/>
      <w:lang w:bidi="hi-IN"/>
    </w:rPr>
  </w:style>
  <w:style w:type="numbering" w:customStyle="1" w:styleId="50021706876720064471">
    <w:name w:val="50021706876720064471"/>
    <w:basedOn w:val="Semlista"/>
    <w:rsid w:val="00632B79"/>
    <w:pPr>
      <w:numPr>
        <w:numId w:val="12"/>
      </w:numPr>
    </w:pPr>
  </w:style>
  <w:style w:type="character" w:customStyle="1" w:styleId="StandardChar">
    <w:name w:val="Standard Char"/>
    <w:basedOn w:val="Fontepargpadro"/>
    <w:link w:val="Standard"/>
    <w:rsid w:val="00907350"/>
    <w:rPr>
      <w:rFonts w:eastAsia="SimSun" w:cs="Mangal"/>
      <w:kern w:val="1"/>
      <w:lang w:eastAsia="zh-CN"/>
    </w:rPr>
  </w:style>
  <w:style w:type="paragraph" w:customStyle="1" w:styleId="paragraph">
    <w:name w:val="paragraph"/>
    <w:basedOn w:val="Normal"/>
    <w:rsid w:val="00907350"/>
    <w:pPr>
      <w:widowControl/>
      <w:suppressAutoHyphens w:val="0"/>
      <w:spacing w:before="100" w:beforeAutospacing="1" w:after="100" w:afterAutospacing="1"/>
      <w:textAlignment w:val="auto"/>
    </w:pPr>
    <w:rPr>
      <w:rFonts w:eastAsia="Times New Roman" w:cs="Times New Roman"/>
      <w:kern w:val="0"/>
      <w:lang w:eastAsia="pt-BR" w:bidi="ar-SA"/>
    </w:rPr>
  </w:style>
  <w:style w:type="paragraph" w:styleId="Ttulo">
    <w:name w:val="Title"/>
    <w:basedOn w:val="Standard"/>
    <w:next w:val="Textbody"/>
    <w:link w:val="TtuloChar1"/>
    <w:rsid w:val="009A2B09"/>
    <w:pPr>
      <w:keepNext/>
      <w:widowControl w:val="0"/>
      <w:autoSpaceDN w:val="0"/>
      <w:spacing w:before="240" w:after="120"/>
    </w:pPr>
    <w:rPr>
      <w:rFonts w:ascii="Arial" w:eastAsia="Arial Unicode MS" w:hAnsi="Arial" w:cs="Tahoma"/>
      <w:kern w:val="3"/>
      <w:sz w:val="28"/>
      <w:szCs w:val="28"/>
      <w:lang w:bidi="hi-IN"/>
    </w:rPr>
  </w:style>
  <w:style w:type="character" w:customStyle="1" w:styleId="TtuloChar1">
    <w:name w:val="Título Char1"/>
    <w:basedOn w:val="Fontepargpadro"/>
    <w:link w:val="Ttulo"/>
    <w:rsid w:val="009A2B09"/>
    <w:rPr>
      <w:rFonts w:ascii="Arial" w:eastAsia="Arial Unicode MS" w:hAnsi="Arial" w:cs="Tahoma"/>
      <w:kern w:val="3"/>
      <w:sz w:val="28"/>
      <w:szCs w:val="28"/>
      <w:lang w:eastAsia="zh-CN" w:bidi="hi-IN"/>
    </w:rPr>
  </w:style>
  <w:style w:type="paragraph" w:styleId="Textodecomentrio">
    <w:name w:val="annotation text"/>
    <w:basedOn w:val="Standard"/>
    <w:link w:val="TextodecomentrioChar2"/>
    <w:rsid w:val="009A2B09"/>
    <w:pPr>
      <w:widowControl w:val="0"/>
      <w:autoSpaceDN w:val="0"/>
    </w:pPr>
    <w:rPr>
      <w:kern w:val="3"/>
      <w:szCs w:val="18"/>
      <w:lang w:bidi="hi-IN"/>
    </w:rPr>
  </w:style>
  <w:style w:type="character" w:customStyle="1" w:styleId="TextodecomentrioChar2">
    <w:name w:val="Texto de comentário Char2"/>
    <w:basedOn w:val="Fontepargpadro"/>
    <w:link w:val="Textodecomentrio"/>
    <w:rsid w:val="009A2B09"/>
    <w:rPr>
      <w:rFonts w:eastAsia="SimSun" w:cs="Mangal"/>
      <w:kern w:val="3"/>
      <w:szCs w:val="18"/>
      <w:lang w:eastAsia="zh-CN" w:bidi="hi-IN"/>
    </w:rPr>
  </w:style>
  <w:style w:type="paragraph" w:customStyle="1" w:styleId="TableHeadinguser">
    <w:name w:val="Table Heading (user)"/>
    <w:basedOn w:val="TableContentsuser"/>
    <w:rsid w:val="009A2B09"/>
    <w:pPr>
      <w:jc w:val="center"/>
    </w:pPr>
    <w:rPr>
      <w:b/>
      <w:bCs/>
    </w:rPr>
  </w:style>
  <w:style w:type="paragraph" w:customStyle="1" w:styleId="TableContentsuser">
    <w:name w:val="Table Contents (user)"/>
    <w:basedOn w:val="Standarduser"/>
    <w:rsid w:val="009A2B09"/>
    <w:pPr>
      <w:suppressLineNumbers/>
    </w:pPr>
  </w:style>
  <w:style w:type="paragraph" w:customStyle="1" w:styleId="Indexuser">
    <w:name w:val="Index (user)"/>
    <w:basedOn w:val="Standarduser"/>
    <w:rsid w:val="009A2B09"/>
    <w:pPr>
      <w:suppressLineNumbers/>
    </w:pPr>
  </w:style>
  <w:style w:type="paragraph" w:customStyle="1" w:styleId="Headinguser">
    <w:name w:val="Heading (user)"/>
    <w:basedOn w:val="Standarduser"/>
    <w:next w:val="Textbodyuser"/>
    <w:rsid w:val="009A2B09"/>
    <w:pPr>
      <w:keepNext/>
      <w:spacing w:before="240" w:after="120"/>
    </w:pPr>
    <w:rPr>
      <w:rFonts w:ascii="Liberation Sans" w:eastAsia="Microsoft YaHei" w:hAnsi="Liberation Sans" w:cs="Lucida Sans"/>
      <w:sz w:val="28"/>
      <w:szCs w:val="28"/>
    </w:rPr>
  </w:style>
  <w:style w:type="paragraph" w:customStyle="1" w:styleId="Standarduser">
    <w:name w:val="Standard (user)"/>
    <w:rsid w:val="009A2B09"/>
    <w:pPr>
      <w:widowControl w:val="0"/>
      <w:suppressAutoHyphens/>
      <w:autoSpaceDN w:val="0"/>
      <w:textAlignment w:val="baseline"/>
    </w:pPr>
    <w:rPr>
      <w:rFonts w:eastAsia="Arial Unicode MS" w:cs="Tahoma"/>
      <w:kern w:val="3"/>
      <w:sz w:val="24"/>
      <w:szCs w:val="24"/>
      <w:lang w:eastAsia="zh-CN" w:bidi="hi-IN"/>
    </w:rPr>
  </w:style>
  <w:style w:type="character" w:customStyle="1" w:styleId="WW8Num3z2">
    <w:name w:val="WW8Num3z2"/>
    <w:rsid w:val="009A2B09"/>
    <w:rPr>
      <w:rFonts w:ascii="Symbol" w:hAnsi="Symbol" w:cs="Symbol"/>
    </w:rPr>
  </w:style>
  <w:style w:type="character" w:styleId="Refdecomentrio">
    <w:name w:val="annotation reference"/>
    <w:rsid w:val="009A2B09"/>
    <w:rPr>
      <w:sz w:val="16"/>
      <w:szCs w:val="16"/>
    </w:rPr>
  </w:style>
  <w:style w:type="character" w:customStyle="1" w:styleId="BulletSymbolsuser">
    <w:name w:val="Bullet Symbols (user)"/>
    <w:rsid w:val="009A2B09"/>
    <w:rPr>
      <w:rFonts w:ascii="OpenSymbol, 'Arial Unicode MS'" w:eastAsia="OpenSymbol, 'Arial Unicode MS'" w:hAnsi="OpenSymbol, 'Arial Unicode MS'" w:cs="OpenSymbol, 'Arial Unicode MS'"/>
    </w:rPr>
  </w:style>
  <w:style w:type="character" w:customStyle="1" w:styleId="NumberingSymbolsuser">
    <w:name w:val="Numbering Symbols (user)"/>
    <w:rsid w:val="009A2B09"/>
    <w:rPr>
      <w:rFonts w:ascii="Arial" w:eastAsia="Times New Roman" w:hAnsi="Arial" w:cs="Arial"/>
      <w:b w:val="0"/>
      <w:bCs/>
      <w:i w:val="0"/>
      <w:iCs w:val="0"/>
      <w:color w:val="000000"/>
      <w:spacing w:val="30"/>
      <w:sz w:val="20"/>
      <w:szCs w:val="20"/>
      <w:lang w:val="pt-BR" w:eastAsia="zh-CN" w:bidi="ar-SA"/>
    </w:rPr>
  </w:style>
  <w:style w:type="numbering" w:customStyle="1" w:styleId="WW8Num2">
    <w:name w:val="WW8Num2"/>
    <w:basedOn w:val="Semlista"/>
    <w:rsid w:val="009A2B09"/>
    <w:pPr>
      <w:numPr>
        <w:numId w:val="14"/>
      </w:numPr>
    </w:pPr>
  </w:style>
  <w:style w:type="numbering" w:customStyle="1" w:styleId="WW8Num3">
    <w:name w:val="WW8Num3"/>
    <w:basedOn w:val="Semlista"/>
    <w:rsid w:val="009A2B09"/>
    <w:pPr>
      <w:numPr>
        <w:numId w:val="15"/>
      </w:numPr>
    </w:pPr>
  </w:style>
  <w:style w:type="numbering" w:customStyle="1" w:styleId="WW8Num4">
    <w:name w:val="WW8Num4"/>
    <w:basedOn w:val="Semlista"/>
    <w:rsid w:val="009A2B09"/>
    <w:pPr>
      <w:numPr>
        <w:numId w:val="16"/>
      </w:numPr>
    </w:pPr>
  </w:style>
  <w:style w:type="numbering" w:customStyle="1" w:styleId="WW8Num1">
    <w:name w:val="WW8Num1"/>
    <w:basedOn w:val="Semlista"/>
    <w:rsid w:val="009A2B09"/>
    <w:pPr>
      <w:numPr>
        <w:numId w:val="17"/>
      </w:numPr>
    </w:pPr>
  </w:style>
  <w:style w:type="numbering" w:customStyle="1" w:styleId="WW8Num5">
    <w:name w:val="WW8Num5"/>
    <w:basedOn w:val="Semlista"/>
    <w:rsid w:val="009A2B09"/>
    <w:pPr>
      <w:numPr>
        <w:numId w:val="18"/>
      </w:numPr>
    </w:pPr>
  </w:style>
  <w:style w:type="character" w:customStyle="1" w:styleId="fontstyle01">
    <w:name w:val="fontstyle01"/>
    <w:basedOn w:val="Fontepargpadro"/>
    <w:rsid w:val="009A2B09"/>
    <w:rPr>
      <w:rFonts w:ascii="Cambria" w:hAnsi="Cambria" w:hint="default"/>
      <w:b w:val="0"/>
      <w:bCs w:val="0"/>
      <w:i w:val="0"/>
      <w:iCs w:val="0"/>
      <w:color w:val="231F20"/>
      <w:sz w:val="22"/>
      <w:szCs w:val="22"/>
    </w:rPr>
  </w:style>
  <w:style w:type="character" w:customStyle="1" w:styleId="fontstyle21">
    <w:name w:val="fontstyle21"/>
    <w:basedOn w:val="Fontepargpadro"/>
    <w:rsid w:val="009A2B09"/>
    <w:rPr>
      <w:rFonts w:ascii="Cambria-Italic" w:hAnsi="Cambria-Italic" w:hint="default"/>
      <w:b w:val="0"/>
      <w:bCs w:val="0"/>
      <w:i/>
      <w:iCs/>
      <w:color w:val="231F20"/>
      <w:sz w:val="22"/>
      <w:szCs w:val="22"/>
    </w:rPr>
  </w:style>
  <w:style w:type="character" w:customStyle="1" w:styleId="fontstyle31">
    <w:name w:val="fontstyle31"/>
    <w:basedOn w:val="Fontepargpadro"/>
    <w:rsid w:val="009A2B09"/>
    <w:rPr>
      <w:rFonts w:ascii="Montserrat-Bold" w:hAnsi="Montserrat-Bold" w:hint="default"/>
      <w:b/>
      <w:bCs/>
      <w:i w:val="0"/>
      <w:iCs w:val="0"/>
      <w:color w:val="231F20"/>
      <w:sz w:val="28"/>
      <w:szCs w:val="28"/>
    </w:rPr>
  </w:style>
  <w:style w:type="table" w:customStyle="1" w:styleId="NormalTable0">
    <w:name w:val="Normal Table0"/>
    <w:uiPriority w:val="2"/>
    <w:semiHidden/>
    <w:unhideWhenUsed/>
    <w:qFormat/>
    <w:rsid w:val="009A2B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396906">
      <w:bodyDiv w:val="1"/>
      <w:marLeft w:val="0"/>
      <w:marRight w:val="0"/>
      <w:marTop w:val="0"/>
      <w:marBottom w:val="0"/>
      <w:divBdr>
        <w:top w:val="none" w:sz="0" w:space="0" w:color="auto"/>
        <w:left w:val="none" w:sz="0" w:space="0" w:color="auto"/>
        <w:bottom w:val="none" w:sz="0" w:space="0" w:color="auto"/>
        <w:right w:val="none" w:sz="0" w:space="0" w:color="auto"/>
      </w:divBdr>
      <w:divsChild>
        <w:div w:id="1625621020">
          <w:marLeft w:val="0"/>
          <w:marRight w:val="0"/>
          <w:marTop w:val="0"/>
          <w:marBottom w:val="0"/>
          <w:divBdr>
            <w:top w:val="none" w:sz="0" w:space="0" w:color="auto"/>
            <w:left w:val="none" w:sz="0" w:space="0" w:color="auto"/>
            <w:bottom w:val="none" w:sz="0" w:space="0" w:color="auto"/>
            <w:right w:val="none" w:sz="0" w:space="0" w:color="auto"/>
          </w:divBdr>
        </w:div>
        <w:div w:id="2059435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j.jus.br/improbidade_adm/consultar_requerido.php" TargetMode="External"/><Relationship Id="rId18" Type="http://schemas.openxmlformats.org/officeDocument/2006/relationships/hyperlink" Target="http://www.comprasgovernamentais.gov.br/" TargetMode="External"/><Relationship Id="rId26" Type="http://schemas.openxmlformats.org/officeDocument/2006/relationships/image" Target="media/image5.jpg"/><Relationship Id="rId39"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hyperlink" Target="https://sei.cnmp.mp.br/sei/controlador.php?acao=arvore_visualizar&amp;acao_origem=procedimento_visualizar&amp;id_procedimento=359433&amp;infra_sistema=100000100&amp;infra_unidade_atual=110001032&amp;infra_hash=5b40a174e4d8a4a25d06002ef3dab06d6a49915a80f56da2aa7f7becd5938969" TargetMode="External"/><Relationship Id="rId2" Type="http://schemas.openxmlformats.org/officeDocument/2006/relationships/styles" Target="styles.xml"/><Relationship Id="rId16" Type="http://schemas.openxmlformats.org/officeDocument/2006/relationships/hyperlink" Target="http://www.tst.jus.br/certidao"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net.gov.br/" TargetMode="External"/><Relationship Id="rId24" Type="http://schemas.openxmlformats.org/officeDocument/2006/relationships/image" Target="media/image3.jpg"/><Relationship Id="rId3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7" Type="http://schemas.openxmlformats.org/officeDocument/2006/relationships/header" Target="header5.xml"/><Relationship Id="rId40"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tst.jus.br/certidao" TargetMode="External"/><Relationship Id="rId23" Type="http://schemas.openxmlformats.org/officeDocument/2006/relationships/image" Target="media/image2.jpg"/><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hyperlink" Target="http://www.comprasgovernamentais.gov.br/" TargetMode="External"/><Relationship Id="rId19" Type="http://schemas.openxmlformats.org/officeDocument/2006/relationships/hyperlink" Target="http://www.cnmp.gov.br/" TargetMode="External"/><Relationship Id="rId31"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tst.jus.br/certidao" TargetMode="External"/><Relationship Id="rId2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footer" Target="footer2.xm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hyperlink" Target="http://www.comprasgovernamentais.gov.br/" TargetMode="External"/><Relationship Id="rId3" Type="http://schemas.openxmlformats.org/officeDocument/2006/relationships/settings" Target="settings.xml"/><Relationship Id="rId12" Type="http://schemas.openxmlformats.org/officeDocument/2006/relationships/hyperlink" Target="http://www.portaldatransparencia.gov.br/ceis/" TargetMode="External"/><Relationship Id="rId17" Type="http://schemas.openxmlformats.org/officeDocument/2006/relationships/hyperlink" Target="http://www.tst.jus.br/certidao" TargetMode="External"/><Relationship Id="rId25" Type="http://schemas.openxmlformats.org/officeDocument/2006/relationships/image" Target="media/image4.jp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footer" Target="footer7.xml"/><Relationship Id="rId20" Type="http://schemas.openxmlformats.org/officeDocument/2006/relationships/header" Target="header1.xml"/><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961</TotalTime>
  <Pages>132</Pages>
  <Words>31849</Words>
  <Characters>171985</Characters>
  <Application>Microsoft Office Word</Application>
  <DocSecurity>0</DocSecurity>
  <Lines>1433</Lines>
  <Paragraphs>406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prdf mpf</dc:creator>
  <cp:keywords/>
  <cp:lastModifiedBy>Administrador</cp:lastModifiedBy>
  <cp:revision>8</cp:revision>
  <cp:lastPrinted>2020-07-31T18:30:00Z</cp:lastPrinted>
  <dcterms:created xsi:type="dcterms:W3CDTF">2020-07-28T19:04:00Z</dcterms:created>
  <dcterms:modified xsi:type="dcterms:W3CDTF">2020-08-12T16:51:00Z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